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80" w:after="12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80" w:after="12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80" w:after="12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80" w:after="12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80" w:after="12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80" w:after="12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80" w:after="12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80" w:after="12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 if practice_bas_agent_number %}Where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w:t>
      </w:r>
      <w:r>
        <w:rPr>
          <w:rFonts w:ascii="Arial" w:cs="Arial" w:eastAsia="Arial" w:hAnsi="Arial"/>
          <w:color w:val="000000"/>
          <w:sz w:val="20"/>
          <w:szCs w:val="20"/>
        </w:rPr>
        <w:t xml:space="preserve">.{% endif %}</w:t>
      </w:r>
    </w:p>
    <w:p>
      <w:pPr>
        <w:pBdr>
          <w:bottom w:val="single" w:color="000000" w:sz="6" w:space="3"/>
        </w:pBdr>
        <w:spacing w:before="280" w:after="12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80" w:after="12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80" w:after="12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80" w:after="12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80" w:after="12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120" w:after="120"/>
        <w:jc w:val="center"/>
      </w:pPr>
      <w:r>
        <w:rPr>
          <w:rFonts w:ascii="Arial" w:cs="Arial" w:eastAsia="Arial" w:hAnsi="Arial"/>
          <w:b/>
          <w:bCs/>
          <w:color w:val="000000"/>
          <w:sz w:val="18"/>
          <w:szCs w:val="18"/>
        </w:rPr>
        <w:t xml:space="preserve">{{ apes_305_reference }}</w:t>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