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0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12"/>
        <w:gridCol w:w="8680"/>
      </w:tblGrid>
      <w:tr>
        <w:trPr>
          <w:cantSplit/>
        </w:trPr>
        <w:tc>
          <w:tcPr>
            <w:tcW w:type="dxa" w:w="1412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2B7DC1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685800" cy="6858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5800" cy="685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68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2B7DC1" w:val="clear"/>
            <w:tcMar>
              <w:top w:type="dxa" w:w="14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color w:val="C0D8EE"/>
                <w:sz w:val="15"/>
                <w:szCs w:val="15"/>
              </w:rPr>
              <w:t xml:space="preserve">MC &amp; S PTY LTD  |  StatementHub Workpaper</w:t>
            </w:r>
          </w:p>
          <w:p>
            <w:pPr>
              <w:spacing w:before="0" w:after="50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ATO Industry Benchmark Comparison Workpaper</w:t>
            </w:r>
          </w:p>
          <w:p>
            <w:r>
              <w:rPr>
                <w:rFonts w:ascii="Arial" w:cs="Arial" w:eastAsia="Arial" w:hAnsi="Arial"/>
                <w:b/>
                <w:bCs/>
                <w:color w:val="F5A623"/>
                <w:sz w:val="15"/>
                <w:szCs w:val="15"/>
              </w:rPr>
              <w:t xml:space="preserve">Eva-Triggered Evidence Workpaper</w:t>
            </w:r>
          </w:p>
        </w:tc>
      </w:tr>
      <w:tr>
        <w:trPr>
          <w:cantSplit/>
        </w:trPr>
        <w:tc>
          <w:tcPr>
            <w:tcW w:type="dxa" w:w="10092"/>
            <w:gridSpan w:val="2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2B7DC1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  <w:shd w:val="clear" w:color="auto" w:fill="F2F2F2"/>
          </w:tcPr>
          <w:p>
            <w:pPr>
              <w:jc w:val="left"/>
            </w:pPr>
            <w:r>
              <w:rPr>
                <w:b/>
                <w:color w:val="333333"/>
                <w:sz w:val="18"/>
              </w:rPr>
              <w:t xml:space="preserve">Client: </w:t>
            </w:r>
            <w:r>
              <w:rPr>
                <w:color w:val="1F497D"/>
                <w:sz w:val="18"/>
              </w:rPr>
              <w:t>{{entity_name}}</w:t>
            </w:r>
            <w:r>
              <w:rPr>
                <w:b/>
                <w:color w:val="333333"/>
                <w:sz w:val="18"/>
              </w:rPr>
              <w:t xml:space="preserve">     ABN: </w:t>
            </w:r>
            <w:r>
              <w:rPr>
                <w:color w:val="1F497D"/>
                <w:sz w:val="18"/>
              </w:rPr>
              <w:t>{{abn}}</w:t>
            </w:r>
            <w:r>
              <w:rPr>
                <w:b/>
                <w:color w:val="333333"/>
                <w:sz w:val="18"/>
              </w:rPr>
              <w:t xml:space="preserve">     Financial Year: </w:t>
            </w:r>
            <w:r>
              <w:rPr>
                <w:color w:val="1F497D"/>
                <w:sz w:val="18"/>
              </w:rPr>
              <w:t>{{financial_year}}</w:t>
            </w:r>
            <w:r>
              <w:rPr>
                <w:b/>
                <w:color w:val="333333"/>
                <w:sz w:val="18"/>
              </w:rPr>
              <w:t xml:space="preserve">     Period: </w:t>
            </w:r>
            <w:r>
              <w:rPr>
                <w:color w:val="1F497D"/>
                <w:sz w:val="18"/>
              </w:rPr>
              <w:t>{{fy_start_date}} to {{fy_end_date}}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C0D8EE"/>
                <w:sz w:val="15"/>
                <w:szCs w:val="15"/>
              </w:rPr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color w:val="1F2937"/>
          <w:sz w:val="18"/>
          <w:szCs w:val="18"/>
        </w:rPr>
        <w:t xml:space="preserve"/>
      </w:r>
    </w:p>
    <w:tbl>
      <w:tblPr>
        <w:tblW w:type="dxa" w:w="100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2000"/>
        <w:gridCol w:w="3092"/>
      </w:tblGrid>
      <w:tr>
        <w:trPr>
          <w:cantSplit/>
        </w:trPr>
        <w:tc>
          <w:tcPr>
            <w:tcW w:type="dxa" w:w="2000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b/>
              <w:bCs/>
              <w:color w:val="374151"/>
              <w:sz w:val="17"/>
              <w:szCs w:val="17"/>
            </w:rPr>
            <w:t xml:space="preserve">Entity Name</w:t>
          </w:r>
          <w:p/>
        </w:tc>
        <w:tc>
          <w:tcPr>
            <w:tcW w:type="dxa" w:w="3000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color w:val="1A5C9A"/>
              <w:sz w:val="17"/>
              <w:szCs w:val="17"/>
            </w:rPr>
            <w:t xml:space="preserve">{{entity_name}}</w:t>
          </w:r>
          <w:p/>
        </w:tc>
        <w:tc>
          <w:tcPr>
            <w:tcW w:type="dxa" w:w="2000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b/>
              <w:bCs/>
              <w:color w:val="374151"/>
              <w:sz w:val="17"/>
              <w:szCs w:val="17"/>
            </w:rPr>
            <w:t xml:space="preserve">Financial Year</w:t>
          </w:r>
          <w:p/>
        </w:tc>
        <w:tc>
          <w:tcPr>
            <w:tcW w:type="dxa" w:w="3092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color w:val="1A5C9A"/>
              <w:sz w:val="17"/>
              <w:szCs w:val="17"/>
            </w:rPr>
            <w:t xml:space="preserve">{{year_ended}}</w:t>
          </w:r>
          <w:p/>
        </w:tc>
      </w:tr>
      <w:tr>
        <w:trPr>
          <w:cantSplit/>
        </w:trPr>
        <w:tc>
          <w:tcPr>
            <w:tcW w:type="dxa" w:w="2000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b/>
              <w:bCs/>
              <w:color w:val="374151"/>
              <w:sz w:val="17"/>
              <w:szCs w:val="17"/>
            </w:rPr>
            <w:t xml:space="preserve">ABN</w:t>
          </w:r>
          <w:p/>
        </w:tc>
        <w:tc>
          <w:tcPr>
            <w:tcW w:type="dxa" w:w="3000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color w:val="1A5C9A"/>
              <w:sz w:val="17"/>
              <w:szCs w:val="17"/>
            </w:rPr>
            <w:t xml:space="preserve">{{abn}}</w:t>
          </w:r>
          <w:p/>
        </w:tc>
        <w:tc>
          <w:tcPr>
            <w:tcW w:type="dxa" w:w="2000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b/>
              <w:bCs/>
              <w:color w:val="374151"/>
              <w:sz w:val="17"/>
              <w:szCs w:val="17"/>
            </w:rPr>
            <w:t xml:space="preserve">Entity Type</w:t>
          </w:r>
          <w:p/>
        </w:tc>
        <w:tc>
          <w:tcPr>
            <w:tcW w:type="dxa" w:w="3092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color w:val="1A5C9A"/>
              <w:sz w:val="17"/>
              <w:szCs w:val="17"/>
            </w:rPr>
            <w:t xml:space="preserve">{{entity_type}}</w:t>
          </w:r>
          <w:p/>
        </w:tc>
      </w:tr>
      <w:tr>
        <w:trPr>
          <w:cantSplit/>
        </w:trPr>
        <w:tc>
          <w:tcPr>
            <w:tcW w:type="dxa" w:w="2000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b/>
              <w:bCs/>
              <w:color w:val="374151"/>
              <w:sz w:val="17"/>
              <w:szCs w:val="17"/>
            </w:rPr>
            <w:t xml:space="preserve">Prepared By</w:t>
          </w:r>
          <w:p/>
        </w:tc>
        <w:tc>
          <w:tcPr>
            <w:tcW w:type="dxa" w:w="3000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color w:val="1A5C9A"/>
              <w:sz w:val="17"/>
              <w:szCs w:val="17"/>
            </w:rPr>
            <w:t xml:space="preserve">{{preparer}}</w:t>
          </w:r>
          <w:p/>
        </w:tc>
        <w:tc>
          <w:tcPr>
            <w:tcW w:type="dxa" w:w="2000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b/>
              <w:bCs/>
              <w:color w:val="374151"/>
              <w:sz w:val="17"/>
              <w:szCs w:val="17"/>
            </w:rPr>
            <w:t xml:space="preserve">Date Prepared</w:t>
          </w:r>
          <w:p/>
        </w:tc>
        <w:tc>
          <w:tcPr>
            <w:tcW w:type="dxa" w:w="3092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color w:val="1A5C9A"/>
              <w:sz w:val="17"/>
              <w:szCs w:val="17"/>
            </w:rPr>
            <w:t xml:space="preserve">{{date_prepared}}</w:t>
          </w:r>
          <w:p/>
        </w:tc>
      </w:tr>
      <w:tr>
        <w:trPr>
          <w:cantSplit/>
        </w:trPr>
        <w:tc>
          <w:tcPr>
            <w:tcW w:type="dxa" w:w="2000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b/>
              <w:bCs/>
              <w:color w:val="374151"/>
              <w:sz w:val="17"/>
              <w:szCs w:val="17"/>
            </w:rPr>
            <w:t xml:space="preserve">Reviewed By</w:t>
          </w:r>
          <w:p/>
        </w:tc>
        <w:tc>
          <w:tcPr>
            <w:tcW w:type="dxa" w:w="3000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color w:val="1A5C9A"/>
              <w:sz w:val="17"/>
              <w:szCs w:val="17"/>
            </w:rPr>
            <w:t xml:space="preserve">{{reviewer}}</w:t>
          </w:r>
          <w:p/>
        </w:tc>
        <w:tc>
          <w:tcPr>
            <w:tcW w:type="dxa" w:w="2000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b/>
              <w:bCs/>
              <w:color w:val="374151"/>
              <w:sz w:val="17"/>
              <w:szCs w:val="17"/>
            </w:rPr>
            <w:t xml:space="preserve">Date Reviewed</w:t>
          </w:r>
          <w:p/>
        </w:tc>
        <w:tc>
          <w:tcPr>
            <w:tcW w:type="dxa" w:w="3092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color w:val="1A5C9A"/>
              <w:sz w:val="17"/>
              <w:szCs w:val="17"/>
            </w:rPr>
            <w:t xml:space="preserve">{{date_reviewed}}</w:t>
          </w:r>
          <w:p/>
        </w:tc>
      </w:tr>
    </w:tbl>
    <w:p>
      <w:pPr>
        <w:spacing w:before="200" w:after="0"/>
      </w:pPr>
      <w:r>
        <w:rPr>
          <w:rFonts w:ascii="Arial" w:cs="Arial" w:eastAsia="Arial" w:hAnsi="Arial"/>
          <w:color w:val="1F2937"/>
          <w:sz w:val="18"/>
          <w:szCs w:val="18"/>
        </w:rPr>
        <w:t xml:space="preserve"/>
      </w:r>
    </w:p>
    <w:p>
      <w:pPr>
        <w:keepNext/>
        <w:spacing w:before="200" w:after="80"/>
      </w:pPr>
      <w:r>
        <w:rPr>
          <w:rFonts w:ascii="Arial" w:cs="Arial" w:eastAsia="Arial" w:hAnsi="Arial"/>
          <w:b/>
          <w:bCs/>
          <w:color w:val="2B7DC1"/>
          <w:sz w:val="18"/>
          <w:szCs w:val="18"/>
        </w:rPr>
        <w:t xml:space="preserve">A. ENTITY &amp; INDUSTRY DETAILS</w:t>
      </w:r>
    </w:p>
    <w:tbl>
      <w:tblPr>
        <w:tblW w:type="dxa" w:w="100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2500"/>
        <w:gridCol w:w="2592"/>
      </w:tblGrid>
      <w:tr>
        <w:trPr>
          <w:cantSplit/>
        </w:trPr>
        <w:tc>
          <w:tcPr>
            <w:tcW w:type="dxa" w:w="2500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b/>
              <w:bCs/>
              <w:color w:val="374151"/>
              <w:sz w:val="17"/>
              <w:szCs w:val="17"/>
            </w:rPr>
            <w:t xml:space="preserve">Industry (ANZSIC Code)</w:t>
          </w:r>
          <w:p/>
        </w:tc>
        <w:tc>
          <w:tcPr>
            <w:tcW w:type="dxa" w:w="2500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color w:val="1A5C9A"/>
              <w:sz w:val="17"/>
              <w:szCs w:val="17"/>
            </w:rPr>
            <w:t xml:space="preserve">{{industry_description}}</w:t>
          </w:r>
          <w:p/>
        </w:tc>
        <w:tc>
          <w:tcPr>
            <w:tcW w:type="dxa" w:w="2500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b/>
              <w:bCs/>
              <w:color w:val="374151"/>
              <w:sz w:val="17"/>
              <w:szCs w:val="17"/>
            </w:rPr>
            <w:t xml:space="preserve">ANZSIC Code</w:t>
          </w:r>
          <w:p/>
        </w:tc>
        <w:tc>
          <w:tcPr>
            <w:tcW w:type="dxa" w:w="2592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color w:val="1A5C9A"/>
              <w:sz w:val="17"/>
              <w:szCs w:val="17"/>
            </w:rPr>
            <w:t xml:space="preserve">{{anzsic_code}}</w:t>
          </w:r>
          <w:p/>
        </w:tc>
      </w:tr>
      <w:tr>
        <w:trPr>
          <w:cantSplit/>
        </w:trPr>
        <w:tc>
          <w:tcPr>
            <w:tcW w:type="dxa" w:w="2500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b/>
              <w:bCs/>
              <w:color w:val="374151"/>
              <w:sz w:val="17"/>
              <w:szCs w:val="17"/>
            </w:rPr>
            <w:t xml:space="preserve">Turnover (excl GST) $</w:t>
          </w:r>
          <w:p/>
        </w:tc>
        <w:tc>
          <w:tcPr>
            <w:tcW w:type="dxa" w:w="2500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color w:val="1A5C9A"/>
              <w:sz w:val="17"/>
              <w:szCs w:val="17"/>
            </w:rPr>
            <w:t xml:space="preserve">{{turnover}}</w:t>
          </w:r>
          <w:p/>
        </w:tc>
        <w:tc>
          <w:tcPr>
            <w:tcW w:type="dxa" w:w="2500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b/>
              <w:bCs/>
              <w:color w:val="374151"/>
              <w:sz w:val="17"/>
              <w:szCs w:val="17"/>
            </w:rPr>
            <w:t xml:space="preserve">Benchmark Turnover Band</w:t>
          </w:r>
          <w:p/>
        </w:tc>
        <w:tc>
          <w:tcPr>
            <w:tcW w:type="dxa" w:w="2592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color w:val="1A5C9A"/>
              <w:sz w:val="17"/>
              <w:szCs w:val="17"/>
            </w:rPr>
            <w:t xml:space="preserve">{{benchmark_band}}</w:t>
          </w:r>
          <w:p/>
        </w:tc>
      </w:tr>
      <w:tr>
        <w:trPr>
          <w:cantSplit/>
        </w:trPr>
        <w:tc>
          <w:tcPr>
            <w:tcW w:type="dxa" w:w="2500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b/>
              <w:bCs/>
              <w:color w:val="374151"/>
              <w:sz w:val="17"/>
              <w:szCs w:val="17"/>
            </w:rPr>
            <w:t xml:space="preserve">Benchmark Data Year</w:t>
          </w:r>
          <w:p/>
        </w:tc>
        <w:tc>
          <w:tcPr>
            <w:tcW w:type="dxa" w:w="2500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color w:val="1A5C9A"/>
              <w:sz w:val="17"/>
              <w:szCs w:val="17"/>
            </w:rPr>
            <w:t xml:space="preserve">{{benchmark_year}}</w:t>
          </w:r>
          <w:p/>
        </w:tc>
        <w:tc>
          <w:tcPr>
            <w:tcW w:type="dxa" w:w="2500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b/>
              <w:bCs/>
              <w:color w:val="374151"/>
              <w:sz w:val="17"/>
              <w:szCs w:val="17"/>
            </w:rPr>
            <w:t xml:space="preserve">ATO Data Source</w:t>
          </w:r>
          <w:p/>
        </w:tc>
        <w:tc>
          <w:tcPr>
            <w:tcW w:type="dxa" w:w="2592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color w:val="1A5C9A"/>
              <w:sz w:val="17"/>
              <w:szCs w:val="17"/>
            </w:rPr>
            <w:t xml:space="preserve">ATO Small Business Benchmarks</w:t>
          </w:r>
          <w:p/>
        </w:tc>
      </w:tr>
    </w:tbl>
    <w:p>
      <w:pPr>
        <w:keepNext/>
        <w:spacing w:before="200" w:after="80"/>
      </w:pPr>
      <w:r>
        <w:rPr>
          <w:rFonts w:ascii="Arial" w:cs="Arial" w:eastAsia="Arial" w:hAnsi="Arial"/>
          <w:b/>
          <w:bCs/>
          <w:color w:val="2B7DC1"/>
          <w:sz w:val="18"/>
          <w:szCs w:val="18"/>
        </w:rPr>
        <w:t xml:space="preserve">B. KEY BENCHMARK RATIO ANALYSIS — EVA AUTO-POPULATED</w:t>
      </w:r>
    </w:p>
    <w:tbl>
      <w:tblPr>
        <w:tblW w:type="dxa" w:w="100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1200"/>
        <w:gridCol w:w="1400"/>
        <w:gridCol w:w="1400"/>
        <w:gridCol w:w="3092"/>
      </w:tblGrid>
      <w:tr>
        <w:trPr>
          <w:cantSplit/>
        </w:trPr>
        <w:tc>
          <w:tcPr>
            <w:tcW w:type="dxa" w:w="2800"/>
            <w:gridSpan w:val="1"/>
            <w:tcBorders>
              <w:top w:val="single" w:color="2B7DC1" w:sz="1"/>
              <w:left w:val="single" w:color="2B7DC1" w:sz="1"/>
              <w:bottom w:val="single" w:color="2B7DC1" w:sz="1"/>
              <w:right w:val="single" w:color="2B7DC1" w:sz="1"/>
            </w:tcBorders>
            <w:shd w:fill="2B7DC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b/>
              <w:bCs/>
              <w:color w:val="FFFFFF"/>
              <w:sz w:val="17"/>
              <w:szCs w:val="17"/>
            </w:rPr>
            <w:t xml:space="preserve">Ratio</w:t>
          </w:r>
          <w:p/>
        </w:tc>
        <w:tc>
          <w:tcPr>
            <w:tcW w:type="dxa" w:w="1200"/>
            <w:gridSpan w:val="1"/>
            <w:tcBorders>
              <w:top w:val="single" w:color="2B7DC1" w:sz="1"/>
              <w:left w:val="single" w:color="2B7DC1" w:sz="1"/>
              <w:bottom w:val="single" w:color="2B7DC1" w:sz="1"/>
              <w:right w:val="single" w:color="2B7DC1" w:sz="1"/>
            </w:tcBorders>
            <w:shd w:fill="2B7DC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b/>
              <w:bCs/>
              <w:color w:val="FFFFFF"/>
              <w:sz w:val="17"/>
              <w:szCs w:val="17"/>
            </w:rPr>
            <w:t xml:space="preserve">Client %</w:t>
          </w:r>
          <w:p/>
        </w:tc>
        <w:tc>
          <w:tcPr>
            <w:tcW w:type="dxa" w:w="1200"/>
            <w:gridSpan w:val="1"/>
            <w:tcBorders>
              <w:top w:val="single" w:color="2B7DC1" w:sz="1"/>
              <w:left w:val="single" w:color="2B7DC1" w:sz="1"/>
              <w:bottom w:val="single" w:color="2B7DC1" w:sz="1"/>
              <w:right w:val="single" w:color="2B7DC1" w:sz="1"/>
            </w:tcBorders>
            <w:shd w:fill="2B7DC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b/>
              <w:bCs/>
              <w:color w:val="FFFFFF"/>
              <w:sz w:val="17"/>
              <w:szCs w:val="17"/>
            </w:rPr>
            <w:t xml:space="preserve">Benchmark Low %</w:t>
          </w:r>
          <w:p/>
        </w:tc>
        <w:tc>
          <w:tcPr>
            <w:tcW w:type="dxa" w:w="1400"/>
            <w:gridSpan w:val="1"/>
            <w:tcBorders>
              <w:top w:val="single" w:color="2B7DC1" w:sz="1"/>
              <w:left w:val="single" w:color="2B7DC1" w:sz="1"/>
              <w:bottom w:val="single" w:color="2B7DC1" w:sz="1"/>
              <w:right w:val="single" w:color="2B7DC1" w:sz="1"/>
            </w:tcBorders>
            <w:shd w:fill="2B7DC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b/>
              <w:bCs/>
              <w:color w:val="FFFFFF"/>
              <w:sz w:val="17"/>
              <w:szCs w:val="17"/>
            </w:rPr>
            <w:t xml:space="preserve">Benchmark High %</w:t>
          </w:r>
          <w:p/>
        </w:tc>
        <w:tc>
          <w:tcPr>
            <w:tcW w:type="dxa" w:w="1400"/>
            <w:gridSpan w:val="1"/>
            <w:tcBorders>
              <w:top w:val="single" w:color="2B7DC1" w:sz="1"/>
              <w:left w:val="single" w:color="2B7DC1" w:sz="1"/>
              <w:bottom w:val="single" w:color="2B7DC1" w:sz="1"/>
              <w:right w:val="single" w:color="2B7DC1" w:sz="1"/>
            </w:tcBorders>
            <w:shd w:fill="2B7DC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b/>
              <w:bCs/>
              <w:color w:val="FFFFFF"/>
              <w:sz w:val="17"/>
              <w:szCs w:val="17"/>
            </w:rPr>
            <w:t xml:space="preserve">Status</w:t>
          </w:r>
          <w:p/>
        </w:tc>
        <w:tc>
          <w:tcPr>
            <w:tcW w:type="dxa" w:w="3092"/>
            <w:gridSpan w:val="1"/>
            <w:tcBorders>
              <w:top w:val="single" w:color="2B7DC1" w:sz="1"/>
              <w:left w:val="single" w:color="2B7DC1" w:sz="1"/>
              <w:bottom w:val="single" w:color="2B7DC1" w:sz="1"/>
              <w:right w:val="single" w:color="2B7DC1" w:sz="1"/>
            </w:tcBorders>
            <w:shd w:fill="2B7DC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b/>
              <w:bCs/>
              <w:color w:val="FFFFFF"/>
              <w:sz w:val="17"/>
              <w:szCs w:val="17"/>
            </w:rPr>
            <w:t xml:space="preserve">Explanation if Outside Range</w:t>
          </w:r>
          <w:p/>
        </w:tc>
      </w:tr>
      <w:tr>
        <w:trPr>
          <w:cantSplit/>
        </w:trPr>
        <w:tc>
          <w:tcPr>
            <w:tcW w:type="dxa" w:w="2800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color w:val="1F2937"/>
              <w:sz w:val="17"/>
              <w:szCs w:val="17"/>
            </w:rPr>
            <w:t xml:space="preserve">Cost of Sales / Turnover</w:t>
          </w:r>
          <w:p/>
        </w:tc>
        <w:tc>
          <w:tcPr>
            <w:tcW w:type="dxa" w:w="1200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color w:val="1A5C9A"/>
              <w:sz w:val="17"/>
              <w:szCs w:val="17"/>
            </w:rPr>
            <w:t xml:space="preserve">{{cos_pct}}</w:t>
          </w:r>
          <w:p/>
        </w:tc>
        <w:tc>
          <w:tcPr>
            <w:tcW w:type="dxa" w:w="1200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color w:val="1A5C9A"/>
              <w:sz w:val="17"/>
              <w:szCs w:val="17"/>
            </w:rPr>
            <w:t xml:space="preserve">{{cos_low}}</w:t>
          </w:r>
          <w:p/>
        </w:tc>
        <w:tc>
          <w:tcPr>
            <w:tcW w:type="dxa" w:w="1400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color w:val="1A5C9A"/>
              <w:sz w:val="17"/>
              <w:szCs w:val="17"/>
            </w:rPr>
            <w:t xml:space="preserve">{{cos_high}}</w:t>
          </w:r>
          <w:p/>
        </w:tc>
        <w:tc>
          <w:tcPr>
            <w:tcW w:type="dxa" w:w="1400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color w:val="1A5C9A"/>
              <w:sz w:val="17"/>
              <w:szCs w:val="17"/>
            </w:rPr>
            <w:t xml:space="preserve">{{cos_status}}</w:t>
          </w:r>
          <w:p/>
        </w:tc>
        <w:tc>
          <w:tcPr>
            <w:tcW w:type="dxa" w:w="3092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>If outside range, document commercial reason here</w:t>
          </w:r>
          <w:p/>
        </w:tc>
      </w:tr>
      <w:tr>
        <w:trPr>
          <w:cantSplit/>
        </w:trPr>
        <w:tc>
          <w:tcPr>
            <w:tcW w:type="dxa" w:w="2800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0F7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color w:val="1F2937"/>
              <w:sz w:val="17"/>
              <w:szCs w:val="17"/>
            </w:rPr>
            <w:t xml:space="preserve">Labour / Turnover</w:t>
          </w:r>
          <w:p/>
        </w:tc>
        <w:tc>
          <w:tcPr>
            <w:tcW w:type="dxa" w:w="1200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color w:val="1A5C9A"/>
              <w:sz w:val="17"/>
              <w:szCs w:val="17"/>
            </w:rPr>
            <w:t xml:space="preserve">{{labour_pct}}</w:t>
          </w:r>
          <w:p/>
        </w:tc>
        <w:tc>
          <w:tcPr>
            <w:tcW w:type="dxa" w:w="1200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color w:val="1A5C9A"/>
              <w:sz w:val="17"/>
              <w:szCs w:val="17"/>
            </w:rPr>
            <w:t xml:space="preserve">{{labour_low}}</w:t>
          </w:r>
          <w:p/>
        </w:tc>
        <w:tc>
          <w:tcPr>
            <w:tcW w:type="dxa" w:w="1400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color w:val="1A5C9A"/>
              <w:sz w:val="17"/>
              <w:szCs w:val="17"/>
            </w:rPr>
            <w:t xml:space="preserve">{{labour_high}}</w:t>
          </w:r>
          <w:p/>
        </w:tc>
        <w:tc>
          <w:tcPr>
            <w:tcW w:type="dxa" w:w="1400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color w:val="1A5C9A"/>
              <w:sz w:val="17"/>
              <w:szCs w:val="17"/>
            </w:rPr>
            <w:t xml:space="preserve">{{labour_status}}</w:t>
          </w:r>
          <w:p/>
        </w:tc>
        <w:tc>
          <w:tcPr>
            <w:tcW w:type="dxa" w:w="3092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>If outside range, document commercial reason here</w:t>
          </w:r>
          <w:p/>
        </w:tc>
      </w:tr>
      <w:tr>
        <w:trPr>
          <w:cantSplit/>
        </w:trPr>
        <w:tc>
          <w:tcPr>
            <w:tcW w:type="dxa" w:w="2800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color w:val="1F2937"/>
              <w:sz w:val="17"/>
              <w:szCs w:val="17"/>
            </w:rPr>
            <w:t xml:space="preserve">Motor Vehicle Expenses / Turnover</w:t>
          </w:r>
          <w:p/>
        </w:tc>
        <w:tc>
          <w:tcPr>
            <w:tcW w:type="dxa" w:w="1200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color w:val="1A5C9A"/>
              <w:sz w:val="17"/>
              <w:szCs w:val="17"/>
            </w:rPr>
            <w:t xml:space="preserve">{{mv_pct}}</w:t>
          </w:r>
          <w:p/>
        </w:tc>
        <w:tc>
          <w:tcPr>
            <w:tcW w:type="dxa" w:w="1200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color w:val="1A5C9A"/>
              <w:sz w:val="17"/>
              <w:szCs w:val="17"/>
            </w:rPr>
            <w:t xml:space="preserve">{{mv_low}}</w:t>
          </w:r>
          <w:p/>
        </w:tc>
        <w:tc>
          <w:tcPr>
            <w:tcW w:type="dxa" w:w="1400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color w:val="1A5C9A"/>
              <w:sz w:val="17"/>
              <w:szCs w:val="17"/>
            </w:rPr>
            <w:t xml:space="preserve">{{mv_high}}</w:t>
          </w:r>
          <w:p/>
        </w:tc>
        <w:tc>
          <w:tcPr>
            <w:tcW w:type="dxa" w:w="1400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color w:val="1A5C9A"/>
              <w:sz w:val="17"/>
              <w:szCs w:val="17"/>
            </w:rPr>
            <w:t xml:space="preserve">{{mv_status}}</w:t>
          </w:r>
          <w:p/>
        </w:tc>
        <w:tc>
          <w:tcPr>
            <w:tcW w:type="dxa" w:w="3092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>If outside range, document commercial reason here</w:t>
          </w:r>
          <w:p/>
        </w:tc>
      </w:tr>
      <w:tr>
        <w:trPr>
          <w:cantSplit/>
        </w:trPr>
        <w:tc>
          <w:tcPr>
            <w:tcW w:type="dxa" w:w="2800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0F7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color w:val="1F2937"/>
              <w:sz w:val="17"/>
              <w:szCs w:val="17"/>
            </w:rPr>
            <w:t xml:space="preserve">Rent / Turnover</w:t>
          </w:r>
          <w:p/>
        </w:tc>
        <w:tc>
          <w:tcPr>
            <w:tcW w:type="dxa" w:w="1200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color w:val="1A5C9A"/>
              <w:sz w:val="17"/>
              <w:szCs w:val="17"/>
            </w:rPr>
            <w:t xml:space="preserve">{{rent_pct}}</w:t>
          </w:r>
          <w:p/>
        </w:tc>
        <w:tc>
          <w:tcPr>
            <w:tcW w:type="dxa" w:w="1200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color w:val="1A5C9A"/>
              <w:sz w:val="17"/>
              <w:szCs w:val="17"/>
            </w:rPr>
            <w:t xml:space="preserve">{{rent_low}}</w:t>
          </w:r>
          <w:p/>
        </w:tc>
        <w:tc>
          <w:tcPr>
            <w:tcW w:type="dxa" w:w="1400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color w:val="1A5C9A"/>
              <w:sz w:val="17"/>
              <w:szCs w:val="17"/>
            </w:rPr>
            <w:t xml:space="preserve">{{rent_high}}</w:t>
          </w:r>
          <w:p/>
        </w:tc>
        <w:tc>
          <w:tcPr>
            <w:tcW w:type="dxa" w:w="1400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color w:val="1A5C9A"/>
              <w:sz w:val="17"/>
              <w:szCs w:val="17"/>
            </w:rPr>
            <w:t xml:space="preserve">{{rent_status}}</w:t>
          </w:r>
          <w:p/>
        </w:tc>
        <w:tc>
          <w:tcPr>
            <w:tcW w:type="dxa" w:w="3092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>If outside range, document commercial reason here</w:t>
          </w:r>
          <w:p/>
        </w:tc>
      </w:tr>
      <w:tr>
        <w:trPr>
          <w:cantSplit/>
        </w:trPr>
        <w:tc>
          <w:tcPr>
            <w:tcW w:type="dxa" w:w="2800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color w:val="1F2937"/>
              <w:sz w:val="17"/>
              <w:szCs w:val="17"/>
            </w:rPr>
            <w:t xml:space="preserve">Total Expenses / Turnover</w:t>
          </w:r>
          <w:p/>
        </w:tc>
        <w:tc>
          <w:tcPr>
            <w:tcW w:type="dxa" w:w="1200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color w:val="1A5C9A"/>
              <w:sz w:val="17"/>
              <w:szCs w:val="17"/>
            </w:rPr>
            <w:t xml:space="preserve">{{total_exp_pct}}</w:t>
          </w:r>
          <w:p/>
        </w:tc>
        <w:tc>
          <w:tcPr>
            <w:tcW w:type="dxa" w:w="1200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color w:val="1A5C9A"/>
              <w:sz w:val="17"/>
              <w:szCs w:val="17"/>
            </w:rPr>
            <w:t xml:space="preserve">{{total_exp_low}}</w:t>
          </w:r>
          <w:p/>
        </w:tc>
        <w:tc>
          <w:tcPr>
            <w:tcW w:type="dxa" w:w="1400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color w:val="1A5C9A"/>
              <w:sz w:val="17"/>
              <w:szCs w:val="17"/>
            </w:rPr>
            <w:t xml:space="preserve">{{total_exp_high}}</w:t>
          </w:r>
          <w:p/>
        </w:tc>
        <w:tc>
          <w:tcPr>
            <w:tcW w:type="dxa" w:w="1400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color w:val="1A5C9A"/>
              <w:sz w:val="17"/>
              <w:szCs w:val="17"/>
            </w:rPr>
            <w:t xml:space="preserve">{{total_exp_status}}</w:t>
          </w:r>
          <w:p/>
        </w:tc>
        <w:tc>
          <w:tcPr>
            <w:tcW w:type="dxa" w:w="3092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>If outside range, document commercial reason here</w:t>
          </w:r>
          <w:p/>
        </w:tc>
      </w:tr>
    </w:tbl>
    <w:p>
      <w:pPr>
        <w:keepNext/>
        <w:spacing w:before="200" w:after="80"/>
      </w:pPr>
      <w:r>
        <w:rPr>
          <w:rFonts w:ascii="Arial" w:cs="Arial" w:eastAsia="Arial" w:hAnsi="Arial"/>
          <w:b/>
          <w:bCs/>
          <w:color w:val="2B7DC1"/>
          <w:sz w:val="18"/>
          <w:szCs w:val="18"/>
        </w:rPr>
        <w:t xml:space="preserve">C. KEY BENCHMARK RATIO — INCOME PREDICTION TEST</w:t>
      </w:r>
    </w:p>
    <w:tbl>
      <w:tblPr>
        <w:tblW w:type="dxa" w:w="100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3296"/>
        <w:gridCol w:w="3296"/>
      </w:tblGrid>
      <w:tr>
        <w:trPr>
          <w:cantSplit/>
        </w:trPr>
        <w:tc>
          <w:tcPr>
            <w:tcW w:type="dxa" w:w="3500"/>
            <w:gridSpan w:val="1"/>
            <w:tcBorders>
              <w:top w:val="single" w:color="2B7DC1" w:sz="1"/>
              <w:left w:val="single" w:color="2B7DC1" w:sz="1"/>
              <w:bottom w:val="single" w:color="2B7DC1" w:sz="1"/>
              <w:right w:val="single" w:color="2B7DC1" w:sz="1"/>
            </w:tcBorders>
            <w:shd w:fill="2B7DC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b/>
              <w:bCs/>
              <w:color w:val="FFFFFF"/>
              <w:sz w:val="17"/>
              <w:szCs w:val="17"/>
            </w:rPr>
            <w:t xml:space="preserve">Key Ratio</w:t>
          </w:r>
          <w:p/>
        </w:tc>
        <w:tc>
          <w:tcPr>
            <w:tcW w:type="dxa" w:w="3296"/>
            <w:gridSpan w:val="1"/>
            <w:tcBorders>
              <w:top w:val="single" w:color="2B7DC1" w:sz="1"/>
              <w:left w:val="single" w:color="2B7DC1" w:sz="1"/>
              <w:bottom w:val="single" w:color="2B7DC1" w:sz="1"/>
              <w:right w:val="single" w:color="2B7DC1" w:sz="1"/>
            </w:tcBorders>
            <w:shd w:fill="2B7DC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b/>
              <w:bCs/>
              <w:color w:val="FFFFFF"/>
              <w:sz w:val="17"/>
              <w:szCs w:val="17"/>
            </w:rPr>
            <w:t xml:space="preserve">From $</w:t>
          </w:r>
          <w:p/>
        </w:tc>
        <w:tc>
          <w:tcPr>
            <w:tcW w:type="dxa" w:w="3296"/>
            <w:gridSpan w:val="1"/>
            <w:tcBorders>
              <w:top w:val="single" w:color="2B7DC1" w:sz="1"/>
              <w:left w:val="single" w:color="2B7DC1" w:sz="1"/>
              <w:bottom w:val="single" w:color="2B7DC1" w:sz="1"/>
              <w:right w:val="single" w:color="2B7DC1" w:sz="1"/>
            </w:tcBorders>
            <w:shd w:fill="2B7DC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b/>
              <w:bCs/>
              <w:color w:val="FFFFFF"/>
              <w:sz w:val="17"/>
              <w:szCs w:val="17"/>
            </w:rPr>
            <w:t xml:space="preserve">To $</w:t>
          </w:r>
          <w:p/>
        </w:tc>
      </w:tr>
      <w:tr>
        <w:trPr>
          <w:cantSplit/>
        </w:trPr>
        <w:tc>
          <w:tcPr>
            <w:tcW w:type="dxa" w:w="3500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b/>
              <w:bCs/>
              <w:color w:val="374151"/>
              <w:sz w:val="17"/>
              <w:szCs w:val="17"/>
            </w:rPr>
            <w:t xml:space="preserve">Expected Turnover Range (ATO Prediction)</w:t>
          </w:r>
          <w:p/>
        </w:tc>
        <w:tc>
          <w:tcPr>
            <w:tcW w:type="dxa" w:w="3296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color w:val="1A5C9A"/>
              <w:sz w:val="17"/>
              <w:szCs w:val="17"/>
            </w:rPr>
            <w:t xml:space="preserve">{{expected_turnover_from}}</w:t>
          </w:r>
          <w:p/>
        </w:tc>
        <w:tc>
          <w:tcPr>
            <w:tcW w:type="dxa" w:w="3296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color w:val="1A5C9A"/>
              <w:sz w:val="17"/>
              <w:szCs w:val="17"/>
            </w:rPr>
            <w:t xml:space="preserve">{{expected_turnover_to}}</w:t>
          </w:r>
          <w:p/>
        </w:tc>
      </w:tr>
      <w:tr>
        <w:trPr>
          <w:cantSplit/>
        </w:trPr>
        <w:tc>
          <w:tcPr>
            <w:tcW w:type="dxa" w:w="3500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b/>
              <w:bCs/>
              <w:color w:val="374151"/>
              <w:sz w:val="17"/>
              <w:szCs w:val="17"/>
            </w:rPr>
            <w:t xml:space="preserve">Actual Reported Turnover</w:t>
          </w:r>
          <w:p/>
        </w:tc>
        <w:tc>
          <w:tcPr>
            <w:tcW w:type="dxa" w:w="3296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color w:val="1A5C9A"/>
              <w:sz w:val="17"/>
              <w:szCs w:val="17"/>
            </w:rPr>
            <w:t xml:space="preserve">{{turnover}}</w:t>
          </w:r>
          <w:p/>
        </w:tc>
        <w:tc>
          <w:tcPr>
            <w:tcW w:type="dxa" w:w="3296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color w:val="1F2937"/>
              <w:sz w:val="17"/>
              <w:szCs w:val="17"/>
            </w:rPr>
            <w:t xml:space="preserve"/>
          </w:r>
          <w:p/>
        </w:tc>
      </w:tr>
      <w:tr>
        <w:trPr>
          <w:cantSplit/>
        </w:trPr>
        <w:tc>
          <w:tcPr>
            <w:tcW w:type="dxa" w:w="3500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D4E8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b/>
              <w:bCs/>
              <w:color w:val="1A5C9A"/>
              <w:sz w:val="17"/>
              <w:szCs w:val="17"/>
            </w:rPr>
            <w:t xml:space="preserve">Variance from Expected Range</w:t>
          </w:r>
          <w:p/>
        </w:tc>
        <w:tc>
          <w:tcPr>
            <w:tcW w:type="dxa" w:w="6592"/>
            <w:gridSpan w:val="2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9A"/>
                <w:sz w:val="17"/>
                <w:szCs w:val="17"/>
              </w:rPr>
              <w:t xml:space="preserve">{{turnover_variance_explanation}}</w:t>
            </w:r>
          </w:p>
        </w:tc>
      </w:tr>
    </w:tbl>
    <w:p>
      <w:pPr>
        <w:keepNext/>
        <w:spacing w:before="200" w:after="80"/>
      </w:pPr>
      <w:r>
        <w:rPr>
          <w:rFonts w:ascii="Arial" w:cs="Arial" w:eastAsia="Arial" w:hAnsi="Arial"/>
          <w:b/>
          <w:bCs/>
          <w:color w:val="2B7DC1"/>
          <w:sz w:val="18"/>
          <w:szCs w:val="18"/>
        </w:rPr>
        <w:t xml:space="preserve">D. AUDIT RISK ASSESSMENT</w:t>
      </w:r>
    </w:p>
    <w:tbl>
      <w:tblPr>
        <w:tblW w:type="dxa" w:w="100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7292"/>
      </w:tblGrid>
      <w:tr>
        <w:trPr>
          <w:cantSplit/>
        </w:trPr>
        <w:tc>
          <w:tcPr>
            <w:tcW w:type="dxa" w:w="2800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b/>
              <w:bCs/>
              <w:color w:val="374151"/>
              <w:sz w:val="17"/>
              <w:szCs w:val="17"/>
            </w:rPr>
            <w:t xml:space="preserve">Eva Audit Risk Flag</w:t>
          </w:r>
          <w:p/>
        </w:tc>
        <w:tc>
          <w:tcPr>
            <w:tcW w:type="dxa" w:w="7292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color w:val="1A5C9A"/>
              <w:sz w:val="17"/>
              <w:szCs w:val="17"/>
            </w:rPr>
            <w:t xml:space="preserve">{{eva_benchmark_risk}}</w:t>
          </w:r>
          <w:p/>
        </w:tc>
      </w:tr>
      <w:tr>
        <w:trPr>
          <w:cantSplit/>
        </w:trPr>
        <w:tc>
          <w:tcPr>
            <w:tcW w:type="dxa" w:w="2800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b/>
              <w:bCs/>
              <w:color w:val="374151"/>
              <w:sz w:val="17"/>
              <w:szCs w:val="17"/>
            </w:rPr>
            <w:t xml:space="preserve">Overall Audit Risk Level</w:t>
          </w:r>
          <w:p/>
        </w:tc>
        <w:tc>
          <w:tcPr>
            <w:tcW w:type="dxa" w:w="7292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>Low / Medium / High — based on benchmark analysis</w:t>
          </w:r>
          <w:p/>
        </w:tc>
      </w:tr>
      <w:tr>
        <w:trPr>
          <w:cantSplit/>
        </w:trPr>
        <w:tc>
          <w:tcPr>
            <w:tcW w:type="dxa" w:w="2800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b/>
              <w:bCs/>
              <w:color w:val="374151"/>
              <w:sz w:val="17"/>
              <w:szCs w:val="17"/>
            </w:rPr>
            <w:t xml:space="preserve">ATO Review Likelihood</w:t>
          </w:r>
          <w:p/>
        </w:tc>
        <w:tc>
          <w:tcPr>
            <w:tcW w:type="dxa" w:w="7292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>Low / Possible / Elevated</w:t>
          </w:r>
          <w:p/>
        </w:tc>
      </w:tr>
      <w:tr>
        <w:trPr>
          <w:cantSplit/>
        </w:trPr>
        <w:tc>
          <w:tcPr>
            <w:tcW w:type="dxa" w:w="2800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b/>
              <w:bCs/>
              <w:color w:val="374151"/>
              <w:sz w:val="17"/>
              <w:szCs w:val="17"/>
            </w:rPr>
            <w:t xml:space="preserve">Recommended Action</w:t>
          </w:r>
          <w:p/>
        </w:tc>
        <w:tc>
          <w:tcPr>
            <w:tcW w:type="dxa" w:w="7292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>e.g. No action / Document explanation / Proactive disclosure</w:t>
          </w:r>
          <w:p/>
        </w:tc>
      </w:tr>
    </w:tbl>
    <w:p>
      <w:pPr>
        <w:keepNext/>
        <w:pBdr>
          <w:top w:val="single" w:color="2B7DC1" w:sz="6"/>
        </w:pBdr>
        <w:spacing w:before="280" w:after="0"/>
      </w:pPr>
      <w:r>
        <w:rPr>
          <w:rFonts w:ascii="Arial" w:cs="Arial" w:eastAsia="Arial" w:hAnsi="Arial"/>
          <w:color w:val="1F2937"/>
          <w:sz w:val="18"/>
          <w:szCs w:val="18"/>
        </w:rPr>
        <w:t xml:space="preserve"/>
      </w:r>
    </w:p>
    <w:p>
      <w:pPr>
        <w:keepNext/>
        <w:spacing w:before="200" w:after="80"/>
      </w:pPr>
      <w:r>
        <w:rPr>
          <w:rFonts w:ascii="Arial" w:cs="Arial" w:eastAsia="Arial" w:hAnsi="Arial"/>
          <w:b/>
          <w:bCs/>
          <w:color w:val="2B7DC1"/>
          <w:sz w:val="19"/>
          <w:szCs w:val="19"/>
        </w:rPr>
        <w:t xml:space="preserve">SIGN-OFF</w:t>
      </w:r>
    </w:p>
    <w:tbl>
      <w:tblPr>
        <w:tblW w:type="dxa" w:w="100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96"/>
        <w:gridCol w:w="300"/>
        <w:gridCol w:w="4896"/>
      </w:tblGrid>
      <w:tr>
        <w:trPr>
          <w:cantSplit/>
        </w:trPr>
        <w:tc>
          <w:tcPr>
            <w:tcW w:type="dxa" w:w="4896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D4E8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b/>
              <w:bCs/>
              <w:color w:val="1A5C9A"/>
              <w:sz w:val="17"/>
              <w:szCs w:val="17"/>
            </w:rPr>
            <w:t xml:space="preserve">PREPARED BY</w:t>
          </w:r>
          <w:p/>
        </w:tc>
        <w:tc>
          <w:tcPr>
            <w:tcW w:type="dxa" w:w="300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color w:val="1F2937"/>
              <w:sz w:val="18"/>
              <w:szCs w:val="18"/>
            </w:rPr>
            <w:t xml:space="preserve"/>
          </w:r>
          <w:p/>
        </w:tc>
        <w:tc>
          <w:tcPr>
            <w:tcW w:type="dxa" w:w="4896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D4E8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b/>
              <w:bCs/>
              <w:color w:val="1A5C9A"/>
              <w:sz w:val="17"/>
              <w:szCs w:val="17"/>
            </w:rPr>
            <w:t xml:space="preserve">REVIEWED BY</w:t>
          </w:r>
          <w:p/>
        </w:tc>
      </w:tr>
      <w:tr>
        <w:trPr>
          <w:cantSplit/>
        </w:trPr>
        <w:tc>
          <w:tcPr>
            <w:tcW w:type="dxa" w:w="4896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0" w:after="120"/>
            </w:pPr>
            <w:r>
              <w:rPr>
                <w:rFonts w:ascii="Arial" w:cs="Arial" w:eastAsia="Arial" w:hAnsi="Arial"/>
                <w:b/>
                <w:bCs/>
                <w:color w:val="1F2937"/>
                <w:sz w:val="17"/>
                <w:szCs w:val="17"/>
              </w:rPr>
              <w:t xml:space="preserve">Name: </w:t>
            </w: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{{preparer}}</w:t>
            </w:r>
          </w:p>
          <w:p>
            <w:pPr>
              <w:spacing w:before="0" w:after="200"/>
            </w:pPr>
            <w:r>
              <w:rPr>
                <w:rFonts w:ascii="Arial" w:cs="Arial" w:eastAsia="Arial" w:hAnsi="Arial"/>
                <w:b/>
                <w:bCs/>
                <w:color w:val="1F2937"/>
                <w:sz w:val="17"/>
                <w:szCs w:val="17"/>
              </w:rPr>
              <w:t xml:space="preserve">Signature: </w:t>
            </w:r>
          </w:p>
          <w:p>
            <w:r>
              <w:rPr>
                <w:rFonts w:ascii="Arial" w:cs="Arial" w:eastAsia="Arial" w:hAnsi="Arial"/>
                <w:b/>
                <w:bCs/>
                <w:color w:val="1F2937"/>
                <w:sz w:val="17"/>
                <w:szCs w:val="17"/>
              </w:rPr>
              <w:t xml:space="preserve">Date: </w:t>
            </w: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{{date_prepared}}</w:t>
            </w:r>
          </w:p>
        </w:tc>
        <w:tc>
          <w:tcPr>
            <w:tcW w:type="dxa" w:w="300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color w:val="1F2937"/>
              <w:sz w:val="18"/>
              <w:szCs w:val="18"/>
            </w:rPr>
            <w:t xml:space="preserve"/>
          </w:r>
          <w:p/>
        </w:tc>
        <w:tc>
          <w:tcPr>
            <w:tcW w:type="dxa" w:w="4896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0" w:after="120"/>
            </w:pPr>
            <w:r>
              <w:rPr>
                <w:rFonts w:ascii="Arial" w:cs="Arial" w:eastAsia="Arial" w:hAnsi="Arial"/>
                <w:b/>
                <w:bCs/>
                <w:color w:val="1F2937"/>
                <w:sz w:val="17"/>
                <w:szCs w:val="17"/>
              </w:rPr>
              <w:t xml:space="preserve">Name: </w:t>
            </w: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{{reviewer}}</w:t>
            </w:r>
          </w:p>
          <w:p>
            <w:pPr>
              <w:spacing w:before="0" w:after="200"/>
            </w:pPr>
            <w:r>
              <w:rPr>
                <w:rFonts w:ascii="Arial" w:cs="Arial" w:eastAsia="Arial" w:hAnsi="Arial"/>
                <w:b/>
                <w:bCs/>
                <w:color w:val="1F2937"/>
                <w:sz w:val="17"/>
                <w:szCs w:val="17"/>
              </w:rPr>
              <w:t xml:space="preserve">Signature: </w:t>
            </w:r>
          </w:p>
          <w:p>
            <w:r>
              <w:rPr>
                <w:rFonts w:ascii="Arial" w:cs="Arial" w:eastAsia="Arial" w:hAnsi="Arial"/>
                <w:b/>
                <w:bCs/>
                <w:color w:val="1F2937"/>
                <w:sz w:val="17"/>
                <w:szCs w:val="17"/>
              </w:rPr>
              <w:t xml:space="preserve">Date: </w:t>
            </w: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{{date_reviewed}}</w:t>
            </w:r>
          </w:p>
        </w:tc>
      </w:tr>
    </w:tbl>
    <w:sectPr>
      <w:footerReference w:type="default" r:id="rId6"/>
      <w:pgSz w:w="11906" w:h="16838" w:orient="portrait"/>
      <w:pgMar w:top="907" w:right="907" w:bottom="907" w:left="90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B7DC1" w:sz="4"/>
      </w:pBdr>
      <w:tabs>
        <w:tab w:val="right" w:pos="10092"/>
      </w:tabs>
      <w:spacing w:before="80" w:after="0"/>
    </w:pPr>
    <w:r>
      <w:rPr>
        <w:rFonts w:ascii="Arial" w:cs="Arial" w:eastAsia="Arial" w:hAnsi="Arial"/>
        <w:color w:val="6B7280"/>
        <w:sz w:val="15"/>
        <w:szCs w:val="15"/>
      </w:rPr>
      <w:t xml:space="preserve">MC &amp; S Pty Ltd  ABN 69 079 892 023  |  StatementHub  |  Confidential — Not to be disclosed without authorisation</w:t>
    </w:r>
    <w:r>
      <w:rPr>
        <w:rFonts w:ascii="Arial" w:cs="Arial" w:eastAsia="Arial" w:hAnsi="Arial"/>
        <w:color w:val="1F2937"/>
        <w:sz w:val="15"/>
        <w:szCs w:val="15"/>
      </w:rPr>
      <w:t xml:space="preserve">	</w:t>
    </w:r>
    <w:r>
      <w:rPr>
        <w:rFonts w:ascii="Arial" w:cs="Arial" w:eastAsia="Arial" w:hAnsi="Arial"/>
        <w:color w:val="6B7280"/>
        <w:sz w:val="15"/>
        <w:szCs w:val="15"/>
      </w:rPr>
      <w:t xml:space="preserve">Page </w:t>
    </w:r>
    <w:pgNum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F2937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image" Target="media/3ebbb1dd161361426a1c2266a56c1ded6c8dfa21.png"/><Relationship Id="rId8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2026-03-11T10:54:46.146Z</dcterms:created>
  <dcterms:modified xsi:type="dcterms:W3CDTF">2026-03-11T10:54:46.146Z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