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38578" w14:textId="4FF54B71" w:rsidR="0082752E" w:rsidRPr="004C3A24" w:rsidRDefault="0082752E" w:rsidP="00C04EB2">
      <w:pPr>
        <w:pStyle w:val="Heading2"/>
        <w:spacing w:line="360" w:lineRule="auto"/>
        <w:jc w:val="center"/>
        <w:rPr>
          <w:rFonts w:ascii="Times New Roman" w:hAnsi="Times New Roman" w:cs="Times New Roman"/>
          <w:b/>
          <w:bCs/>
          <w:sz w:val="24"/>
          <w:szCs w:val="24"/>
        </w:rPr>
      </w:pPr>
      <w:r w:rsidRPr="004C3A24">
        <w:rPr>
          <w:rFonts w:ascii="Times New Roman" w:hAnsi="Times New Roman" w:cs="Times New Roman"/>
          <w:b/>
          <w:bCs/>
          <w:sz w:val="24"/>
          <w:szCs w:val="24"/>
        </w:rPr>
        <w:t>APT38</w:t>
      </w:r>
    </w:p>
    <w:p w14:paraId="2AD18225" w14:textId="105C0A84" w:rsidR="0082752E" w:rsidRPr="004C3A24" w:rsidRDefault="0082752E"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 xml:space="preserve">I. </w:t>
      </w:r>
      <w:r w:rsidRPr="004C3A24">
        <w:rPr>
          <w:rStyle w:val="Heading2Char"/>
          <w:rFonts w:ascii="Times New Roman" w:hAnsi="Times New Roman" w:cs="Times New Roman"/>
          <w:b/>
          <w:bCs/>
          <w:sz w:val="24"/>
          <w:szCs w:val="24"/>
        </w:rPr>
        <w:t>Introduction</w:t>
      </w:r>
    </w:p>
    <w:p w14:paraId="427A8342" w14:textId="50D49D6D" w:rsidR="0082752E" w:rsidRPr="004C3A24" w:rsidRDefault="00C17B50"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 xml:space="preserve">APT38 is </w:t>
      </w:r>
      <w:proofErr w:type="gramStart"/>
      <w:r w:rsidRPr="004C3A24">
        <w:rPr>
          <w:rFonts w:ascii="Times New Roman" w:hAnsi="Times New Roman" w:cs="Times New Roman"/>
          <w:sz w:val="24"/>
          <w:szCs w:val="24"/>
        </w:rPr>
        <w:t>an</w:t>
      </w:r>
      <w:proofErr w:type="gramEnd"/>
      <w:r w:rsidRPr="004C3A24">
        <w:rPr>
          <w:rFonts w:ascii="Times New Roman" w:hAnsi="Times New Roman" w:cs="Times New Roman"/>
          <w:sz w:val="24"/>
          <w:szCs w:val="24"/>
        </w:rPr>
        <w:t xml:space="preserve"> </w:t>
      </w:r>
      <w:r w:rsidR="00061F16" w:rsidRPr="004C3A24">
        <w:rPr>
          <w:rFonts w:ascii="Times New Roman" w:hAnsi="Times New Roman" w:cs="Times New Roman"/>
          <w:sz w:val="24"/>
          <w:szCs w:val="24"/>
        </w:rPr>
        <w:t>very</w:t>
      </w:r>
      <w:r w:rsidRPr="004C3A24">
        <w:rPr>
          <w:rFonts w:ascii="Times New Roman" w:hAnsi="Times New Roman" w:cs="Times New Roman"/>
          <w:sz w:val="24"/>
          <w:szCs w:val="24"/>
        </w:rPr>
        <w:t xml:space="preserve"> </w:t>
      </w:r>
      <w:r w:rsidR="00061F16" w:rsidRPr="004C3A24">
        <w:rPr>
          <w:rFonts w:ascii="Times New Roman" w:hAnsi="Times New Roman" w:cs="Times New Roman"/>
          <w:sz w:val="24"/>
          <w:szCs w:val="24"/>
        </w:rPr>
        <w:t>complex</w:t>
      </w:r>
      <w:r w:rsidRPr="004C3A24">
        <w:rPr>
          <w:rFonts w:ascii="Times New Roman" w:hAnsi="Times New Roman" w:cs="Times New Roman"/>
          <w:sz w:val="24"/>
          <w:szCs w:val="24"/>
        </w:rPr>
        <w:t xml:space="preserve"> North Korean state-sponsored cyber threat group, also known as the Lazarus Group, HIDDEN COBRA, or </w:t>
      </w:r>
      <w:proofErr w:type="spellStart"/>
      <w:r w:rsidRPr="004C3A24">
        <w:rPr>
          <w:rFonts w:ascii="Times New Roman" w:hAnsi="Times New Roman" w:cs="Times New Roman"/>
          <w:sz w:val="24"/>
          <w:szCs w:val="24"/>
        </w:rPr>
        <w:t>Bluenoroff</w:t>
      </w:r>
      <w:proofErr w:type="spellEnd"/>
      <w:r w:rsidRPr="004C3A24">
        <w:rPr>
          <w:rFonts w:ascii="Times New Roman" w:hAnsi="Times New Roman" w:cs="Times New Roman"/>
          <w:sz w:val="24"/>
          <w:szCs w:val="24"/>
        </w:rPr>
        <w:t>. Since at least 2014, APT38 has become most known for financial cyber operations, targeting banks and financial institutions globally. APT38 differs from many other APT groups in that its mission is very clear: to generate revenue for the North Korean regime in many cases through large-scale cyber heists.</w:t>
      </w:r>
    </w:p>
    <w:p w14:paraId="338D114C" w14:textId="77777777" w:rsidR="0082752E" w:rsidRPr="004C3A24" w:rsidRDefault="0082752E" w:rsidP="00C04EB2">
      <w:pPr>
        <w:pStyle w:val="Heading2"/>
        <w:spacing w:line="360" w:lineRule="auto"/>
        <w:rPr>
          <w:rFonts w:ascii="Times New Roman" w:hAnsi="Times New Roman" w:cs="Times New Roman"/>
          <w:b/>
          <w:bCs/>
          <w:sz w:val="24"/>
          <w:szCs w:val="24"/>
        </w:rPr>
      </w:pPr>
      <w:r w:rsidRPr="004C3A24">
        <w:rPr>
          <w:rFonts w:ascii="Times New Roman" w:hAnsi="Times New Roman" w:cs="Times New Roman"/>
          <w:b/>
          <w:bCs/>
          <w:sz w:val="24"/>
          <w:szCs w:val="24"/>
        </w:rPr>
        <w:t>II. Tactics</w:t>
      </w:r>
    </w:p>
    <w:p w14:paraId="5A8E8C58" w14:textId="0393FD31" w:rsidR="0082752E" w:rsidRPr="004C3A24" w:rsidRDefault="0082752E"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APT38's tactical approach is characterized by</w:t>
      </w:r>
    </w:p>
    <w:p w14:paraId="33372067" w14:textId="64E2DC98" w:rsidR="0082752E" w:rsidRPr="004C3A24" w:rsidRDefault="0082752E" w:rsidP="00C04EB2">
      <w:pPr>
        <w:pStyle w:val="ListParagraph"/>
        <w:numPr>
          <w:ilvl w:val="0"/>
          <w:numId w:val="1"/>
        </w:numPr>
        <w:spacing w:line="360" w:lineRule="auto"/>
        <w:jc w:val="both"/>
        <w:rPr>
          <w:rFonts w:ascii="Times New Roman" w:hAnsi="Times New Roman" w:cs="Times New Roman"/>
          <w:b/>
          <w:bCs/>
          <w:i/>
          <w:iCs/>
          <w:sz w:val="24"/>
          <w:szCs w:val="24"/>
        </w:rPr>
      </w:pPr>
      <w:r w:rsidRPr="004C3A24">
        <w:rPr>
          <w:rFonts w:ascii="Times New Roman" w:hAnsi="Times New Roman" w:cs="Times New Roman"/>
          <w:b/>
          <w:bCs/>
          <w:i/>
          <w:iCs/>
          <w:sz w:val="24"/>
          <w:szCs w:val="24"/>
        </w:rPr>
        <w:t>Long-term Bank Compromise</w:t>
      </w:r>
    </w:p>
    <w:p w14:paraId="1E9AACB7" w14:textId="161B5FCE" w:rsidR="0082752E" w:rsidRPr="004C3A24" w:rsidRDefault="0082752E"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The group is known for spending extended periods (sometimes over a year) inside a victim's network before executing their final operation.</w:t>
      </w:r>
    </w:p>
    <w:p w14:paraId="242DB7DD" w14:textId="08F3712E" w:rsidR="0082752E" w:rsidRPr="004C3A24" w:rsidRDefault="0082752E" w:rsidP="00C04EB2">
      <w:pPr>
        <w:pStyle w:val="ListParagraph"/>
        <w:numPr>
          <w:ilvl w:val="0"/>
          <w:numId w:val="1"/>
        </w:numPr>
        <w:spacing w:line="360" w:lineRule="auto"/>
        <w:jc w:val="both"/>
        <w:rPr>
          <w:rFonts w:ascii="Times New Roman" w:hAnsi="Times New Roman" w:cs="Times New Roman"/>
          <w:b/>
          <w:bCs/>
          <w:i/>
          <w:iCs/>
          <w:sz w:val="24"/>
          <w:szCs w:val="24"/>
        </w:rPr>
      </w:pPr>
      <w:r w:rsidRPr="004C3A24">
        <w:rPr>
          <w:rFonts w:ascii="Times New Roman" w:hAnsi="Times New Roman" w:cs="Times New Roman"/>
          <w:b/>
          <w:bCs/>
          <w:i/>
          <w:iCs/>
          <w:sz w:val="24"/>
          <w:szCs w:val="24"/>
        </w:rPr>
        <w:t>Custom Malware Development</w:t>
      </w:r>
    </w:p>
    <w:p w14:paraId="7C443B38" w14:textId="17FEC73A" w:rsidR="0082752E" w:rsidRPr="004C3A24" w:rsidRDefault="0082752E"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APT38 invests heavily in developing and maintaining custom malware tools specifically designed for financial systems.</w:t>
      </w:r>
    </w:p>
    <w:p w14:paraId="3D705F3D" w14:textId="1B02740A" w:rsidR="0082752E" w:rsidRPr="004C3A24" w:rsidRDefault="0082752E" w:rsidP="00C04EB2">
      <w:pPr>
        <w:pStyle w:val="ListParagraph"/>
        <w:numPr>
          <w:ilvl w:val="0"/>
          <w:numId w:val="1"/>
        </w:numPr>
        <w:spacing w:line="360" w:lineRule="auto"/>
        <w:jc w:val="both"/>
        <w:rPr>
          <w:rFonts w:ascii="Times New Roman" w:hAnsi="Times New Roman" w:cs="Times New Roman"/>
          <w:b/>
          <w:bCs/>
          <w:i/>
          <w:iCs/>
          <w:sz w:val="24"/>
          <w:szCs w:val="24"/>
        </w:rPr>
      </w:pPr>
      <w:r w:rsidRPr="004C3A24">
        <w:rPr>
          <w:rFonts w:ascii="Times New Roman" w:hAnsi="Times New Roman" w:cs="Times New Roman"/>
          <w:b/>
          <w:bCs/>
          <w:i/>
          <w:iCs/>
          <w:sz w:val="24"/>
          <w:szCs w:val="24"/>
        </w:rPr>
        <w:t>Living Off the Land</w:t>
      </w:r>
    </w:p>
    <w:p w14:paraId="16EB9C12" w14:textId="59917CDF" w:rsidR="0082752E" w:rsidRPr="004C3A24" w:rsidRDefault="0082752E"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The group frequently uses legitimate tools and operating system features to blend in with normal system operations.</w:t>
      </w:r>
    </w:p>
    <w:p w14:paraId="715022BC" w14:textId="2A5177F7" w:rsidR="0082752E" w:rsidRPr="004C3A24" w:rsidRDefault="0082752E" w:rsidP="00C04EB2">
      <w:pPr>
        <w:pStyle w:val="ListParagraph"/>
        <w:numPr>
          <w:ilvl w:val="0"/>
          <w:numId w:val="1"/>
        </w:numPr>
        <w:spacing w:line="360" w:lineRule="auto"/>
        <w:jc w:val="both"/>
        <w:rPr>
          <w:rFonts w:ascii="Times New Roman" w:hAnsi="Times New Roman" w:cs="Times New Roman"/>
          <w:b/>
          <w:bCs/>
          <w:i/>
          <w:iCs/>
          <w:sz w:val="24"/>
          <w:szCs w:val="24"/>
        </w:rPr>
      </w:pPr>
      <w:r w:rsidRPr="004C3A24">
        <w:rPr>
          <w:rFonts w:ascii="Times New Roman" w:hAnsi="Times New Roman" w:cs="Times New Roman"/>
          <w:b/>
          <w:bCs/>
          <w:i/>
          <w:iCs/>
          <w:sz w:val="24"/>
          <w:szCs w:val="24"/>
        </w:rPr>
        <w:t>Destructive Measures</w:t>
      </w:r>
    </w:p>
    <w:p w14:paraId="11822C22" w14:textId="5983813B" w:rsidR="0082752E" w:rsidRPr="004C3A24" w:rsidRDefault="0082752E"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Unlike many financially</w:t>
      </w:r>
      <w:r w:rsidR="00EF7A95" w:rsidRPr="004C3A24">
        <w:rPr>
          <w:rFonts w:ascii="Times New Roman" w:hAnsi="Times New Roman" w:cs="Times New Roman"/>
          <w:sz w:val="24"/>
          <w:szCs w:val="24"/>
        </w:rPr>
        <w:t xml:space="preserve"> </w:t>
      </w:r>
      <w:r w:rsidRPr="004C3A24">
        <w:rPr>
          <w:rFonts w:ascii="Times New Roman" w:hAnsi="Times New Roman" w:cs="Times New Roman"/>
          <w:sz w:val="24"/>
          <w:szCs w:val="24"/>
        </w:rPr>
        <w:t>motivated threat actors, APT38 often deploys destructive malware to cover their tracks post-heist.</w:t>
      </w:r>
    </w:p>
    <w:p w14:paraId="17F4FE26" w14:textId="2CC6BE8A" w:rsidR="0082752E" w:rsidRPr="004C3A24" w:rsidRDefault="0082752E" w:rsidP="00C04EB2">
      <w:pPr>
        <w:pStyle w:val="ListParagraph"/>
        <w:numPr>
          <w:ilvl w:val="0"/>
          <w:numId w:val="1"/>
        </w:numPr>
        <w:spacing w:line="360" w:lineRule="auto"/>
        <w:jc w:val="both"/>
        <w:rPr>
          <w:rFonts w:ascii="Times New Roman" w:hAnsi="Times New Roman" w:cs="Times New Roman"/>
          <w:b/>
          <w:bCs/>
          <w:i/>
          <w:iCs/>
          <w:sz w:val="24"/>
          <w:szCs w:val="24"/>
        </w:rPr>
      </w:pPr>
      <w:r w:rsidRPr="004C3A24">
        <w:rPr>
          <w:rFonts w:ascii="Times New Roman" w:hAnsi="Times New Roman" w:cs="Times New Roman"/>
          <w:b/>
          <w:bCs/>
          <w:i/>
          <w:iCs/>
          <w:sz w:val="24"/>
          <w:szCs w:val="24"/>
        </w:rPr>
        <w:t>Multi-stage Operations</w:t>
      </w:r>
    </w:p>
    <w:p w14:paraId="421705F5" w14:textId="6A068A50" w:rsidR="0082752E" w:rsidRPr="004C3A24" w:rsidRDefault="0082752E"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Their attacks typically involve multiple stages, from initial reconnaissance to final fund exfiltration.</w:t>
      </w:r>
    </w:p>
    <w:p w14:paraId="72A36C0C" w14:textId="77777777" w:rsidR="0082752E" w:rsidRPr="004C3A24" w:rsidRDefault="0082752E" w:rsidP="00C04EB2">
      <w:pPr>
        <w:pStyle w:val="Heading2"/>
        <w:spacing w:line="360" w:lineRule="auto"/>
        <w:rPr>
          <w:rFonts w:ascii="Times New Roman" w:hAnsi="Times New Roman" w:cs="Times New Roman"/>
          <w:b/>
          <w:bCs/>
          <w:sz w:val="24"/>
          <w:szCs w:val="24"/>
        </w:rPr>
      </w:pPr>
      <w:r w:rsidRPr="004C3A24">
        <w:rPr>
          <w:rFonts w:ascii="Times New Roman" w:hAnsi="Times New Roman" w:cs="Times New Roman"/>
          <w:b/>
          <w:bCs/>
          <w:sz w:val="24"/>
          <w:szCs w:val="24"/>
        </w:rPr>
        <w:lastRenderedPageBreak/>
        <w:t>III. Techniques</w:t>
      </w:r>
    </w:p>
    <w:p w14:paraId="5CE50482" w14:textId="3C9683A5" w:rsidR="0082752E" w:rsidRPr="004C3A24" w:rsidRDefault="0082752E"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APT38 employs a wide array of sophisticated techniques</w:t>
      </w:r>
    </w:p>
    <w:tbl>
      <w:tblPr>
        <w:tblStyle w:val="TableGrid"/>
        <w:tblW w:w="0" w:type="auto"/>
        <w:tblLook w:val="04A0" w:firstRow="1" w:lastRow="0" w:firstColumn="1" w:lastColumn="0" w:noHBand="0" w:noVBand="1"/>
      </w:tblPr>
      <w:tblGrid>
        <w:gridCol w:w="1692"/>
        <w:gridCol w:w="7658"/>
      </w:tblGrid>
      <w:tr w:rsidR="0082752E" w:rsidRPr="004C3A24" w14:paraId="6B2A3B54" w14:textId="77777777" w:rsidTr="0082752E">
        <w:tc>
          <w:tcPr>
            <w:tcW w:w="1615" w:type="dxa"/>
          </w:tcPr>
          <w:p w14:paraId="0D433BE0" w14:textId="12372E5A" w:rsidR="0082752E" w:rsidRPr="004C3A24" w:rsidRDefault="0082752E" w:rsidP="00C04EB2">
            <w:pPr>
              <w:spacing w:line="360" w:lineRule="auto"/>
              <w:jc w:val="both"/>
              <w:rPr>
                <w:rFonts w:ascii="Times New Roman" w:hAnsi="Times New Roman" w:cs="Times New Roman"/>
                <w:b/>
                <w:bCs/>
                <w:sz w:val="24"/>
                <w:szCs w:val="24"/>
              </w:rPr>
            </w:pPr>
            <w:r w:rsidRPr="004C3A24">
              <w:rPr>
                <w:rFonts w:ascii="Times New Roman" w:hAnsi="Times New Roman" w:cs="Times New Roman"/>
                <w:b/>
                <w:bCs/>
                <w:sz w:val="24"/>
                <w:szCs w:val="24"/>
              </w:rPr>
              <w:t>Technique</w:t>
            </w:r>
          </w:p>
        </w:tc>
        <w:tc>
          <w:tcPr>
            <w:tcW w:w="7735" w:type="dxa"/>
          </w:tcPr>
          <w:p w14:paraId="675CB8CB" w14:textId="29A7E0DC" w:rsidR="0082752E" w:rsidRPr="004C3A24" w:rsidRDefault="0082752E" w:rsidP="00C04EB2">
            <w:pPr>
              <w:spacing w:line="360" w:lineRule="auto"/>
              <w:jc w:val="both"/>
              <w:rPr>
                <w:rFonts w:ascii="Times New Roman" w:hAnsi="Times New Roman" w:cs="Times New Roman"/>
                <w:b/>
                <w:bCs/>
                <w:sz w:val="24"/>
                <w:szCs w:val="24"/>
              </w:rPr>
            </w:pPr>
            <w:r w:rsidRPr="004C3A24">
              <w:rPr>
                <w:rFonts w:ascii="Times New Roman" w:hAnsi="Times New Roman" w:cs="Times New Roman"/>
                <w:b/>
                <w:bCs/>
                <w:sz w:val="24"/>
                <w:szCs w:val="24"/>
              </w:rPr>
              <w:t>Description</w:t>
            </w:r>
          </w:p>
        </w:tc>
      </w:tr>
      <w:tr w:rsidR="0082752E" w:rsidRPr="004C3A24" w14:paraId="5D1A3FE6" w14:textId="77777777" w:rsidTr="0082752E">
        <w:tc>
          <w:tcPr>
            <w:tcW w:w="1615" w:type="dxa"/>
          </w:tcPr>
          <w:p w14:paraId="4E3301D2" w14:textId="4A02645D" w:rsidR="0082752E" w:rsidRPr="004C3A24" w:rsidRDefault="0082752E" w:rsidP="00C04EB2">
            <w:pPr>
              <w:spacing w:line="360" w:lineRule="auto"/>
              <w:jc w:val="both"/>
              <w:rPr>
                <w:rFonts w:ascii="Times New Roman" w:hAnsi="Times New Roman" w:cs="Times New Roman"/>
                <w:b/>
                <w:bCs/>
                <w:sz w:val="24"/>
                <w:szCs w:val="24"/>
              </w:rPr>
            </w:pPr>
            <w:r w:rsidRPr="004C3A24">
              <w:rPr>
                <w:rFonts w:ascii="Times New Roman" w:hAnsi="Times New Roman" w:cs="Times New Roman"/>
                <w:b/>
                <w:bCs/>
                <w:sz w:val="24"/>
                <w:szCs w:val="24"/>
              </w:rPr>
              <w:t>Spear-phishing (T1566.001, T1566.002)</w:t>
            </w:r>
          </w:p>
        </w:tc>
        <w:tc>
          <w:tcPr>
            <w:tcW w:w="7735" w:type="dxa"/>
          </w:tcPr>
          <w:p w14:paraId="3BC1ACF1" w14:textId="77777777" w:rsidR="0082752E" w:rsidRPr="004C3A24" w:rsidRDefault="0082752E"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Use of meticulously crafted emails targeting specific employees within financial institutions.</w:t>
            </w:r>
          </w:p>
          <w:p w14:paraId="1014799D" w14:textId="1027E9F8" w:rsidR="0082752E" w:rsidRPr="004C3A24" w:rsidRDefault="0082752E"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Often leveraging job recruitment themes or industry-specific lures.</w:t>
            </w:r>
          </w:p>
          <w:p w14:paraId="15D9BC52" w14:textId="77777777" w:rsidR="0082752E" w:rsidRPr="004C3A24" w:rsidRDefault="0082752E" w:rsidP="00C04EB2">
            <w:pPr>
              <w:spacing w:line="360" w:lineRule="auto"/>
              <w:jc w:val="both"/>
              <w:rPr>
                <w:rFonts w:ascii="Times New Roman" w:hAnsi="Times New Roman" w:cs="Times New Roman"/>
                <w:sz w:val="24"/>
                <w:szCs w:val="24"/>
              </w:rPr>
            </w:pPr>
          </w:p>
        </w:tc>
      </w:tr>
      <w:tr w:rsidR="0082752E" w:rsidRPr="004C3A24" w14:paraId="27B6A096" w14:textId="77777777" w:rsidTr="0082752E">
        <w:tc>
          <w:tcPr>
            <w:tcW w:w="1615" w:type="dxa"/>
          </w:tcPr>
          <w:p w14:paraId="5312378A" w14:textId="1E6F06B4" w:rsidR="0082752E" w:rsidRPr="004C3A24" w:rsidRDefault="0082752E" w:rsidP="00C04EB2">
            <w:pPr>
              <w:spacing w:line="360" w:lineRule="auto"/>
              <w:jc w:val="both"/>
              <w:rPr>
                <w:rFonts w:ascii="Times New Roman" w:hAnsi="Times New Roman" w:cs="Times New Roman"/>
                <w:sz w:val="24"/>
                <w:szCs w:val="24"/>
              </w:rPr>
            </w:pPr>
            <w:r w:rsidRPr="004C3A24">
              <w:rPr>
                <w:rFonts w:ascii="Times New Roman" w:hAnsi="Times New Roman" w:cs="Times New Roman"/>
                <w:b/>
                <w:bCs/>
                <w:sz w:val="24"/>
                <w:szCs w:val="24"/>
              </w:rPr>
              <w:t>Watering Hole Attacks (T1189)</w:t>
            </w:r>
          </w:p>
        </w:tc>
        <w:tc>
          <w:tcPr>
            <w:tcW w:w="7735" w:type="dxa"/>
          </w:tcPr>
          <w:p w14:paraId="35542A51" w14:textId="77777777" w:rsidR="0082752E" w:rsidRPr="004C3A24" w:rsidRDefault="0082752E"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Compromise of legitimate websites frequented by employees of target institutions.</w:t>
            </w:r>
          </w:p>
          <w:p w14:paraId="7CE992EE" w14:textId="77777777" w:rsidR="0082752E" w:rsidRPr="004C3A24" w:rsidRDefault="0082752E" w:rsidP="00C04EB2">
            <w:pPr>
              <w:spacing w:line="360" w:lineRule="auto"/>
              <w:jc w:val="both"/>
              <w:rPr>
                <w:rFonts w:ascii="Times New Roman" w:hAnsi="Times New Roman" w:cs="Times New Roman"/>
                <w:sz w:val="24"/>
                <w:szCs w:val="24"/>
              </w:rPr>
            </w:pPr>
          </w:p>
        </w:tc>
      </w:tr>
      <w:tr w:rsidR="0082752E" w:rsidRPr="004C3A24" w14:paraId="34640679" w14:textId="77777777" w:rsidTr="0082752E">
        <w:tc>
          <w:tcPr>
            <w:tcW w:w="1615" w:type="dxa"/>
          </w:tcPr>
          <w:p w14:paraId="243B522A" w14:textId="0131A0FB" w:rsidR="0082752E" w:rsidRPr="004C3A24" w:rsidRDefault="0082752E" w:rsidP="00C04EB2">
            <w:pPr>
              <w:spacing w:line="360" w:lineRule="auto"/>
              <w:jc w:val="both"/>
              <w:rPr>
                <w:rFonts w:ascii="Times New Roman" w:hAnsi="Times New Roman" w:cs="Times New Roman"/>
                <w:b/>
                <w:bCs/>
                <w:sz w:val="24"/>
                <w:szCs w:val="24"/>
              </w:rPr>
            </w:pPr>
            <w:r w:rsidRPr="004C3A24">
              <w:rPr>
                <w:rFonts w:ascii="Times New Roman" w:hAnsi="Times New Roman" w:cs="Times New Roman"/>
                <w:b/>
                <w:bCs/>
                <w:sz w:val="24"/>
                <w:szCs w:val="24"/>
              </w:rPr>
              <w:t>Custom Malware Deployment</w:t>
            </w:r>
          </w:p>
        </w:tc>
        <w:tc>
          <w:tcPr>
            <w:tcW w:w="7735" w:type="dxa"/>
          </w:tcPr>
          <w:p w14:paraId="67344064" w14:textId="5FCAD681" w:rsidR="0082752E" w:rsidRPr="004C3A24" w:rsidRDefault="00B86CE6"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The group uses</w:t>
            </w:r>
            <w:r w:rsidR="0082752E" w:rsidRPr="004C3A24">
              <w:rPr>
                <w:rFonts w:ascii="Times New Roman" w:hAnsi="Times New Roman" w:cs="Times New Roman"/>
                <w:sz w:val="24"/>
                <w:szCs w:val="24"/>
              </w:rPr>
              <w:t xml:space="preserve"> custom-developed malware families such as DYEPACK,</w:t>
            </w:r>
            <w:r w:rsidRPr="004C3A24">
              <w:rPr>
                <w:rFonts w:ascii="Times New Roman" w:hAnsi="Times New Roman" w:cs="Times New Roman"/>
                <w:sz w:val="24"/>
                <w:szCs w:val="24"/>
              </w:rPr>
              <w:t xml:space="preserve"> </w:t>
            </w:r>
            <w:proofErr w:type="spellStart"/>
            <w:r w:rsidRPr="004C3A24">
              <w:rPr>
                <w:rFonts w:ascii="Times New Roman" w:hAnsi="Times New Roman" w:cs="Times New Roman"/>
                <w:sz w:val="24"/>
                <w:szCs w:val="24"/>
              </w:rPr>
              <w:t>DarkComet</w:t>
            </w:r>
            <w:proofErr w:type="spellEnd"/>
            <w:r w:rsidRPr="004C3A24">
              <w:rPr>
                <w:rFonts w:ascii="Times New Roman" w:hAnsi="Times New Roman" w:cs="Times New Roman"/>
                <w:sz w:val="24"/>
                <w:szCs w:val="24"/>
              </w:rPr>
              <w:t>,</w:t>
            </w:r>
            <w:r w:rsidR="0082752E" w:rsidRPr="004C3A24">
              <w:rPr>
                <w:rFonts w:ascii="Times New Roman" w:hAnsi="Times New Roman" w:cs="Times New Roman"/>
                <w:sz w:val="24"/>
                <w:szCs w:val="24"/>
              </w:rPr>
              <w:t xml:space="preserve"> NESTEGG, </w:t>
            </w:r>
            <w:r w:rsidR="00653BA7" w:rsidRPr="004C3A24">
              <w:rPr>
                <w:rFonts w:ascii="Times New Roman" w:hAnsi="Times New Roman" w:cs="Times New Roman"/>
                <w:sz w:val="24"/>
                <w:szCs w:val="24"/>
              </w:rPr>
              <w:t xml:space="preserve">KillDisk, </w:t>
            </w:r>
            <w:r w:rsidR="0082752E" w:rsidRPr="004C3A24">
              <w:rPr>
                <w:rFonts w:ascii="Times New Roman" w:hAnsi="Times New Roman" w:cs="Times New Roman"/>
                <w:sz w:val="24"/>
                <w:szCs w:val="24"/>
              </w:rPr>
              <w:t>and BANKSHOT.</w:t>
            </w:r>
          </w:p>
          <w:p w14:paraId="12CBED87" w14:textId="44999D47" w:rsidR="0082752E" w:rsidRPr="004C3A24" w:rsidRDefault="0082752E"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Deployment of specialized malware designed to interact with SWIFT banking systems.</w:t>
            </w:r>
          </w:p>
        </w:tc>
      </w:tr>
      <w:tr w:rsidR="0082752E" w:rsidRPr="004C3A24" w14:paraId="4273E66F" w14:textId="77777777" w:rsidTr="0082752E">
        <w:tc>
          <w:tcPr>
            <w:tcW w:w="1615" w:type="dxa"/>
          </w:tcPr>
          <w:p w14:paraId="7C590CCC" w14:textId="58450093" w:rsidR="0082752E" w:rsidRPr="004C3A24" w:rsidRDefault="0082752E" w:rsidP="00C04EB2">
            <w:pPr>
              <w:spacing w:line="360" w:lineRule="auto"/>
              <w:jc w:val="both"/>
              <w:rPr>
                <w:rFonts w:ascii="Times New Roman" w:hAnsi="Times New Roman" w:cs="Times New Roman"/>
                <w:b/>
                <w:bCs/>
                <w:sz w:val="24"/>
                <w:szCs w:val="24"/>
              </w:rPr>
            </w:pPr>
            <w:r w:rsidRPr="004C3A24">
              <w:rPr>
                <w:rFonts w:ascii="Times New Roman" w:hAnsi="Times New Roman" w:cs="Times New Roman"/>
                <w:b/>
                <w:bCs/>
                <w:sz w:val="24"/>
                <w:szCs w:val="24"/>
              </w:rPr>
              <w:t>Lateral Movement</w:t>
            </w:r>
          </w:p>
        </w:tc>
        <w:tc>
          <w:tcPr>
            <w:tcW w:w="7735" w:type="dxa"/>
          </w:tcPr>
          <w:p w14:paraId="4E6A96AD" w14:textId="6A501C25" w:rsidR="0082752E" w:rsidRPr="004C3A24" w:rsidRDefault="004E5E97"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The group uses</w:t>
            </w:r>
            <w:r w:rsidR="0082752E" w:rsidRPr="004C3A24">
              <w:rPr>
                <w:rFonts w:ascii="Times New Roman" w:hAnsi="Times New Roman" w:cs="Times New Roman"/>
                <w:sz w:val="24"/>
                <w:szCs w:val="24"/>
              </w:rPr>
              <w:t xml:space="preserve"> legitimate Windows admin tools like </w:t>
            </w:r>
            <w:proofErr w:type="spellStart"/>
            <w:r w:rsidR="0082752E" w:rsidRPr="004C3A24">
              <w:rPr>
                <w:rFonts w:ascii="Times New Roman" w:hAnsi="Times New Roman" w:cs="Times New Roman"/>
                <w:sz w:val="24"/>
                <w:szCs w:val="24"/>
              </w:rPr>
              <w:t>PsExec</w:t>
            </w:r>
            <w:proofErr w:type="spellEnd"/>
            <w:r w:rsidR="0082752E" w:rsidRPr="004C3A24">
              <w:rPr>
                <w:rFonts w:ascii="Times New Roman" w:hAnsi="Times New Roman" w:cs="Times New Roman"/>
                <w:sz w:val="24"/>
                <w:szCs w:val="24"/>
              </w:rPr>
              <w:t xml:space="preserve"> (T1021.002).</w:t>
            </w:r>
          </w:p>
          <w:p w14:paraId="7A7FBAEC" w14:textId="77777777" w:rsidR="0082752E" w:rsidRPr="004C3A24" w:rsidRDefault="0082752E" w:rsidP="00C04EB2">
            <w:pPr>
              <w:spacing w:line="360" w:lineRule="auto"/>
              <w:jc w:val="both"/>
              <w:rPr>
                <w:rFonts w:ascii="Times New Roman" w:hAnsi="Times New Roman" w:cs="Times New Roman"/>
                <w:sz w:val="24"/>
                <w:szCs w:val="24"/>
              </w:rPr>
            </w:pPr>
          </w:p>
          <w:p w14:paraId="6A23552B" w14:textId="6658DF69" w:rsidR="0082752E" w:rsidRPr="004C3A24" w:rsidRDefault="0082752E"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Exploitation of Active Directory and Windows SMB for network traversal (T1021.002).</w:t>
            </w:r>
          </w:p>
          <w:p w14:paraId="7F4CDAD4" w14:textId="77777777" w:rsidR="0082752E" w:rsidRPr="004C3A24" w:rsidRDefault="0082752E" w:rsidP="00C04EB2">
            <w:pPr>
              <w:spacing w:line="360" w:lineRule="auto"/>
              <w:jc w:val="both"/>
              <w:rPr>
                <w:rFonts w:ascii="Times New Roman" w:hAnsi="Times New Roman" w:cs="Times New Roman"/>
                <w:sz w:val="24"/>
                <w:szCs w:val="24"/>
              </w:rPr>
            </w:pPr>
          </w:p>
        </w:tc>
      </w:tr>
      <w:tr w:rsidR="0082752E" w:rsidRPr="004C3A24" w14:paraId="2A3D0C51" w14:textId="77777777" w:rsidTr="0082752E">
        <w:tc>
          <w:tcPr>
            <w:tcW w:w="1615" w:type="dxa"/>
          </w:tcPr>
          <w:p w14:paraId="735C0E0F" w14:textId="6C1BE7BF" w:rsidR="0082752E" w:rsidRPr="004C3A24" w:rsidRDefault="00D93BC0" w:rsidP="00114516">
            <w:pPr>
              <w:spacing w:line="360" w:lineRule="auto"/>
              <w:rPr>
                <w:rFonts w:ascii="Times New Roman" w:hAnsi="Times New Roman" w:cs="Times New Roman"/>
                <w:b/>
                <w:bCs/>
                <w:sz w:val="24"/>
                <w:szCs w:val="24"/>
              </w:rPr>
            </w:pPr>
            <w:r w:rsidRPr="004C3A24">
              <w:rPr>
                <w:rFonts w:ascii="Times New Roman" w:hAnsi="Times New Roman" w:cs="Times New Roman"/>
                <w:b/>
                <w:bCs/>
                <w:sz w:val="24"/>
                <w:szCs w:val="24"/>
              </w:rPr>
              <w:t>Command and Control (C2) Infrastructure</w:t>
            </w:r>
          </w:p>
        </w:tc>
        <w:tc>
          <w:tcPr>
            <w:tcW w:w="7735" w:type="dxa"/>
          </w:tcPr>
          <w:p w14:paraId="0C005F7F" w14:textId="77777777" w:rsidR="00D93BC0" w:rsidRPr="004C3A24" w:rsidRDefault="00D93BC0"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Use of compromised servers worldwide as proxy C2 nodes.</w:t>
            </w:r>
          </w:p>
          <w:p w14:paraId="6E7978D7" w14:textId="77777777" w:rsidR="00D93BC0" w:rsidRPr="004C3A24" w:rsidRDefault="00D93BC0"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 xml:space="preserve"> </w:t>
            </w:r>
          </w:p>
          <w:p w14:paraId="055C43F0" w14:textId="11CFDDB7" w:rsidR="00D93BC0" w:rsidRPr="004C3A24" w:rsidRDefault="00D93BC0"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Implementation of custom C2 protocols over HTTPS (T1071.001).</w:t>
            </w:r>
          </w:p>
          <w:p w14:paraId="2D943835" w14:textId="77777777" w:rsidR="0082752E" w:rsidRPr="004C3A24" w:rsidRDefault="0082752E" w:rsidP="00C04EB2">
            <w:pPr>
              <w:spacing w:line="360" w:lineRule="auto"/>
              <w:jc w:val="both"/>
              <w:rPr>
                <w:rFonts w:ascii="Times New Roman" w:hAnsi="Times New Roman" w:cs="Times New Roman"/>
                <w:sz w:val="24"/>
                <w:szCs w:val="24"/>
              </w:rPr>
            </w:pPr>
          </w:p>
        </w:tc>
      </w:tr>
      <w:tr w:rsidR="0082752E" w:rsidRPr="004C3A24" w14:paraId="0EF26D6F" w14:textId="77777777" w:rsidTr="0082752E">
        <w:tc>
          <w:tcPr>
            <w:tcW w:w="1615" w:type="dxa"/>
          </w:tcPr>
          <w:p w14:paraId="030E48B6" w14:textId="1FBF8736" w:rsidR="0082752E" w:rsidRPr="004C3A24" w:rsidRDefault="00D93BC0" w:rsidP="00C04EB2">
            <w:pPr>
              <w:spacing w:line="360" w:lineRule="auto"/>
              <w:jc w:val="both"/>
              <w:rPr>
                <w:rFonts w:ascii="Times New Roman" w:hAnsi="Times New Roman" w:cs="Times New Roman"/>
                <w:b/>
                <w:bCs/>
                <w:sz w:val="24"/>
                <w:szCs w:val="24"/>
              </w:rPr>
            </w:pPr>
            <w:r w:rsidRPr="004C3A24">
              <w:rPr>
                <w:rFonts w:ascii="Times New Roman" w:hAnsi="Times New Roman" w:cs="Times New Roman"/>
                <w:b/>
                <w:bCs/>
                <w:sz w:val="24"/>
                <w:szCs w:val="24"/>
              </w:rPr>
              <w:t>Defense Evasion</w:t>
            </w:r>
          </w:p>
        </w:tc>
        <w:tc>
          <w:tcPr>
            <w:tcW w:w="7735" w:type="dxa"/>
          </w:tcPr>
          <w:p w14:paraId="58AF27A7" w14:textId="77777777" w:rsidR="00D93BC0" w:rsidRPr="004C3A24" w:rsidRDefault="00D93BC0" w:rsidP="00C04EB2">
            <w:pPr>
              <w:spacing w:line="360" w:lineRule="auto"/>
              <w:jc w:val="both"/>
              <w:rPr>
                <w:rFonts w:ascii="Times New Roman" w:hAnsi="Times New Roman" w:cs="Times New Roman"/>
                <w:sz w:val="24"/>
                <w:szCs w:val="24"/>
              </w:rPr>
            </w:pPr>
            <w:proofErr w:type="spellStart"/>
            <w:r w:rsidRPr="004C3A24">
              <w:rPr>
                <w:rFonts w:ascii="Times New Roman" w:hAnsi="Times New Roman" w:cs="Times New Roman"/>
                <w:sz w:val="24"/>
                <w:szCs w:val="24"/>
              </w:rPr>
              <w:t>Timestomping</w:t>
            </w:r>
            <w:proofErr w:type="spellEnd"/>
            <w:r w:rsidRPr="004C3A24">
              <w:rPr>
                <w:rFonts w:ascii="Times New Roman" w:hAnsi="Times New Roman" w:cs="Times New Roman"/>
                <w:sz w:val="24"/>
                <w:szCs w:val="24"/>
              </w:rPr>
              <w:t xml:space="preserve"> of malware files to avoid temporal detection (T1070.006).</w:t>
            </w:r>
          </w:p>
          <w:p w14:paraId="68E62E17" w14:textId="77777777" w:rsidR="00D93BC0" w:rsidRPr="004C3A24" w:rsidRDefault="00D93BC0"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 xml:space="preserve"> </w:t>
            </w:r>
          </w:p>
          <w:p w14:paraId="560813F4" w14:textId="61831513" w:rsidR="0082752E" w:rsidRPr="004C3A24" w:rsidRDefault="00D93BC0"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Use of code signing certificates to make malware appear legitimate (T1553.002).</w:t>
            </w:r>
          </w:p>
        </w:tc>
      </w:tr>
      <w:tr w:rsidR="0082752E" w:rsidRPr="004C3A24" w14:paraId="6993C311" w14:textId="77777777" w:rsidTr="0082752E">
        <w:tc>
          <w:tcPr>
            <w:tcW w:w="1615" w:type="dxa"/>
          </w:tcPr>
          <w:p w14:paraId="055CF420" w14:textId="4AA638CB" w:rsidR="0082752E" w:rsidRPr="004C3A24" w:rsidRDefault="00D93BC0" w:rsidP="00C04EB2">
            <w:pPr>
              <w:spacing w:line="360" w:lineRule="auto"/>
              <w:jc w:val="both"/>
              <w:rPr>
                <w:rFonts w:ascii="Times New Roman" w:hAnsi="Times New Roman" w:cs="Times New Roman"/>
                <w:b/>
                <w:bCs/>
                <w:sz w:val="24"/>
                <w:szCs w:val="24"/>
              </w:rPr>
            </w:pPr>
            <w:r w:rsidRPr="004C3A24">
              <w:rPr>
                <w:rFonts w:ascii="Times New Roman" w:hAnsi="Times New Roman" w:cs="Times New Roman"/>
                <w:b/>
                <w:bCs/>
                <w:sz w:val="24"/>
                <w:szCs w:val="24"/>
              </w:rPr>
              <w:t>Credential Access</w:t>
            </w:r>
          </w:p>
        </w:tc>
        <w:tc>
          <w:tcPr>
            <w:tcW w:w="7735" w:type="dxa"/>
          </w:tcPr>
          <w:p w14:paraId="1384A326" w14:textId="77777777" w:rsidR="00D93BC0" w:rsidRPr="004C3A24" w:rsidRDefault="00D93BC0"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 xml:space="preserve">Deployment of keyloggers and credential dumping tools like </w:t>
            </w:r>
            <w:proofErr w:type="spellStart"/>
            <w:r w:rsidRPr="004C3A24">
              <w:rPr>
                <w:rFonts w:ascii="Times New Roman" w:hAnsi="Times New Roman" w:cs="Times New Roman"/>
                <w:sz w:val="24"/>
                <w:szCs w:val="24"/>
              </w:rPr>
              <w:t>Mimikatz</w:t>
            </w:r>
            <w:proofErr w:type="spellEnd"/>
            <w:r w:rsidRPr="004C3A24">
              <w:rPr>
                <w:rFonts w:ascii="Times New Roman" w:hAnsi="Times New Roman" w:cs="Times New Roman"/>
                <w:sz w:val="24"/>
                <w:szCs w:val="24"/>
              </w:rPr>
              <w:t xml:space="preserve"> (T1003.001).</w:t>
            </w:r>
          </w:p>
          <w:p w14:paraId="5A0E16F6" w14:textId="2BA9C028" w:rsidR="0082752E" w:rsidRPr="004C3A24" w:rsidRDefault="00D93BC0"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Brute-force attacks against network services and accounts (T1110).</w:t>
            </w:r>
          </w:p>
        </w:tc>
      </w:tr>
    </w:tbl>
    <w:p w14:paraId="49C45874" w14:textId="77777777" w:rsidR="0082752E" w:rsidRPr="004C3A24" w:rsidRDefault="0082752E" w:rsidP="00C04EB2">
      <w:pPr>
        <w:spacing w:line="360" w:lineRule="auto"/>
        <w:jc w:val="both"/>
        <w:rPr>
          <w:rFonts w:ascii="Times New Roman" w:hAnsi="Times New Roman" w:cs="Times New Roman"/>
          <w:sz w:val="24"/>
          <w:szCs w:val="24"/>
        </w:rPr>
      </w:pPr>
    </w:p>
    <w:p w14:paraId="10DA89DD" w14:textId="360C22F9" w:rsidR="0082752E" w:rsidRPr="004C3A24" w:rsidRDefault="0082752E" w:rsidP="00C04EB2">
      <w:pPr>
        <w:pStyle w:val="Heading2"/>
        <w:spacing w:line="360" w:lineRule="auto"/>
        <w:rPr>
          <w:rFonts w:ascii="Times New Roman" w:hAnsi="Times New Roman" w:cs="Times New Roman"/>
          <w:b/>
          <w:bCs/>
          <w:sz w:val="24"/>
          <w:szCs w:val="24"/>
        </w:rPr>
      </w:pPr>
      <w:r w:rsidRPr="004C3A24">
        <w:rPr>
          <w:rFonts w:ascii="Times New Roman" w:hAnsi="Times New Roman" w:cs="Times New Roman"/>
          <w:b/>
          <w:bCs/>
          <w:sz w:val="24"/>
          <w:szCs w:val="24"/>
        </w:rPr>
        <w:t>IV. Procedures</w:t>
      </w:r>
    </w:p>
    <w:p w14:paraId="2AE79CC2" w14:textId="76D2834F" w:rsidR="0082752E" w:rsidRPr="004C3A24" w:rsidRDefault="0082752E"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APT38's typical attack chain follows this sequence</w:t>
      </w:r>
    </w:p>
    <w:p w14:paraId="4075FA3C" w14:textId="63C084F6" w:rsidR="0082752E" w:rsidRPr="004C3A24" w:rsidRDefault="0082752E" w:rsidP="00C04EB2">
      <w:pPr>
        <w:spacing w:line="360" w:lineRule="auto"/>
        <w:jc w:val="both"/>
        <w:rPr>
          <w:rFonts w:ascii="Times New Roman" w:hAnsi="Times New Roman" w:cs="Times New Roman"/>
          <w:b/>
          <w:bCs/>
          <w:i/>
          <w:iCs/>
          <w:sz w:val="24"/>
          <w:szCs w:val="24"/>
        </w:rPr>
      </w:pPr>
      <w:r w:rsidRPr="004C3A24">
        <w:rPr>
          <w:rFonts w:ascii="Times New Roman" w:hAnsi="Times New Roman" w:cs="Times New Roman"/>
          <w:b/>
          <w:bCs/>
          <w:i/>
          <w:iCs/>
          <w:sz w:val="24"/>
          <w:szCs w:val="24"/>
        </w:rPr>
        <w:t>1. Initial Access</w:t>
      </w:r>
    </w:p>
    <w:p w14:paraId="090D95A2" w14:textId="77777777" w:rsidR="0082752E" w:rsidRPr="004C3A24" w:rsidRDefault="0082752E"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 xml:space="preserve">   a. Spear-phishing emails are sent to targeted employees, often containing malicious attachments or links.</w:t>
      </w:r>
    </w:p>
    <w:p w14:paraId="6932266A" w14:textId="77777777" w:rsidR="0082752E" w:rsidRPr="004C3A24" w:rsidRDefault="0082752E"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 xml:space="preserve">   b. In some cases, watering hole attacks are used to compromise </w:t>
      </w:r>
      <w:proofErr w:type="gramStart"/>
      <w:r w:rsidRPr="004C3A24">
        <w:rPr>
          <w:rFonts w:ascii="Times New Roman" w:hAnsi="Times New Roman" w:cs="Times New Roman"/>
          <w:sz w:val="24"/>
          <w:szCs w:val="24"/>
        </w:rPr>
        <w:t>targets</w:t>
      </w:r>
      <w:proofErr w:type="gramEnd"/>
      <w:r w:rsidRPr="004C3A24">
        <w:rPr>
          <w:rFonts w:ascii="Times New Roman" w:hAnsi="Times New Roman" w:cs="Times New Roman"/>
          <w:sz w:val="24"/>
          <w:szCs w:val="24"/>
        </w:rPr>
        <w:t xml:space="preserve"> visiting specific industry-related websites.</w:t>
      </w:r>
    </w:p>
    <w:p w14:paraId="34BA3DA5" w14:textId="338123AA" w:rsidR="0082752E" w:rsidRPr="004C3A24" w:rsidRDefault="0082752E" w:rsidP="00C04EB2">
      <w:pPr>
        <w:spacing w:line="360" w:lineRule="auto"/>
        <w:jc w:val="both"/>
        <w:rPr>
          <w:rFonts w:ascii="Times New Roman" w:hAnsi="Times New Roman" w:cs="Times New Roman"/>
          <w:b/>
          <w:bCs/>
          <w:i/>
          <w:iCs/>
          <w:sz w:val="24"/>
          <w:szCs w:val="24"/>
        </w:rPr>
      </w:pPr>
      <w:r w:rsidRPr="004C3A24">
        <w:rPr>
          <w:rFonts w:ascii="Times New Roman" w:hAnsi="Times New Roman" w:cs="Times New Roman"/>
          <w:b/>
          <w:bCs/>
          <w:i/>
          <w:iCs/>
          <w:sz w:val="24"/>
          <w:szCs w:val="24"/>
        </w:rPr>
        <w:t>2. Execution and Persistence</w:t>
      </w:r>
    </w:p>
    <w:p w14:paraId="67DBC240" w14:textId="77777777" w:rsidR="0082752E" w:rsidRPr="004C3A24" w:rsidRDefault="0082752E"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 xml:space="preserve">   a. Upon successful compromise, APT38 deploys initial stager malware, often disguised as legitimate software.</w:t>
      </w:r>
    </w:p>
    <w:p w14:paraId="74B7ECE2" w14:textId="77777777" w:rsidR="0082752E" w:rsidRPr="004C3A24" w:rsidRDefault="0082752E"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 xml:space="preserve">   b. The group establishes multiple persistence mechanisms, including the use of scheduled tasks and Windows services.</w:t>
      </w:r>
    </w:p>
    <w:p w14:paraId="728F0A75" w14:textId="13F184D2" w:rsidR="0082752E" w:rsidRPr="004C3A24" w:rsidRDefault="0082752E" w:rsidP="00C04EB2">
      <w:pPr>
        <w:spacing w:line="360" w:lineRule="auto"/>
        <w:jc w:val="both"/>
        <w:rPr>
          <w:rFonts w:ascii="Times New Roman" w:hAnsi="Times New Roman" w:cs="Times New Roman"/>
          <w:b/>
          <w:bCs/>
          <w:i/>
          <w:iCs/>
          <w:sz w:val="24"/>
          <w:szCs w:val="24"/>
        </w:rPr>
      </w:pPr>
      <w:r w:rsidRPr="004C3A24">
        <w:rPr>
          <w:rFonts w:ascii="Times New Roman" w:hAnsi="Times New Roman" w:cs="Times New Roman"/>
          <w:b/>
          <w:bCs/>
          <w:i/>
          <w:iCs/>
          <w:sz w:val="24"/>
          <w:szCs w:val="24"/>
        </w:rPr>
        <w:t>3. Privilege Escalation and Credential Access</w:t>
      </w:r>
    </w:p>
    <w:p w14:paraId="74910FA7" w14:textId="77777777" w:rsidR="0082752E" w:rsidRPr="004C3A24" w:rsidRDefault="0082752E"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 xml:space="preserve">   a. APT38 leverages both public and private exploits to elevate privileges within the compromised network.</w:t>
      </w:r>
    </w:p>
    <w:p w14:paraId="7C128242" w14:textId="77777777" w:rsidR="0082752E" w:rsidRPr="004C3A24" w:rsidRDefault="0082752E"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 xml:space="preserve">   b. They deploy credential harvesting tools to gather additional access credentials.</w:t>
      </w:r>
    </w:p>
    <w:p w14:paraId="6B8213A9" w14:textId="7C41ED26" w:rsidR="0082752E" w:rsidRPr="004C3A24" w:rsidRDefault="0082752E" w:rsidP="00C04EB2">
      <w:pPr>
        <w:spacing w:line="360" w:lineRule="auto"/>
        <w:jc w:val="both"/>
        <w:rPr>
          <w:rFonts w:ascii="Times New Roman" w:hAnsi="Times New Roman" w:cs="Times New Roman"/>
          <w:b/>
          <w:bCs/>
          <w:i/>
          <w:iCs/>
          <w:sz w:val="24"/>
          <w:szCs w:val="24"/>
        </w:rPr>
      </w:pPr>
      <w:r w:rsidRPr="004C3A24">
        <w:rPr>
          <w:rFonts w:ascii="Times New Roman" w:hAnsi="Times New Roman" w:cs="Times New Roman"/>
          <w:b/>
          <w:bCs/>
          <w:i/>
          <w:iCs/>
          <w:sz w:val="24"/>
          <w:szCs w:val="24"/>
        </w:rPr>
        <w:t>4. Discovery and Lateral Movement</w:t>
      </w:r>
    </w:p>
    <w:p w14:paraId="78393580" w14:textId="77777777" w:rsidR="0082752E" w:rsidRPr="004C3A24" w:rsidRDefault="0082752E"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 xml:space="preserve">   a. Extensive network reconnaissance is conducted to map out the target's infrastructure.</w:t>
      </w:r>
    </w:p>
    <w:p w14:paraId="45C65A1F" w14:textId="77777777" w:rsidR="0082752E" w:rsidRPr="004C3A24" w:rsidRDefault="0082752E"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 xml:space="preserve">   b. The group moves laterally using both stolen credentials and exploits, focusing on identifying systems involved in financial transactions.</w:t>
      </w:r>
    </w:p>
    <w:p w14:paraId="6B31E48F" w14:textId="0833B415" w:rsidR="0082752E" w:rsidRPr="004C3A24" w:rsidRDefault="0082752E" w:rsidP="00C04EB2">
      <w:pPr>
        <w:spacing w:line="360" w:lineRule="auto"/>
        <w:jc w:val="both"/>
        <w:rPr>
          <w:rFonts w:ascii="Times New Roman" w:hAnsi="Times New Roman" w:cs="Times New Roman"/>
          <w:b/>
          <w:bCs/>
          <w:i/>
          <w:iCs/>
          <w:sz w:val="24"/>
          <w:szCs w:val="24"/>
        </w:rPr>
      </w:pPr>
      <w:r w:rsidRPr="004C3A24">
        <w:rPr>
          <w:rFonts w:ascii="Times New Roman" w:hAnsi="Times New Roman" w:cs="Times New Roman"/>
          <w:b/>
          <w:bCs/>
          <w:i/>
          <w:iCs/>
          <w:sz w:val="24"/>
          <w:szCs w:val="24"/>
        </w:rPr>
        <w:t>5. Collection and Exfiltration</w:t>
      </w:r>
    </w:p>
    <w:p w14:paraId="741A399B" w14:textId="77777777" w:rsidR="0082752E" w:rsidRPr="004C3A24" w:rsidRDefault="0082752E"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 xml:space="preserve">   a. Once access to financial systems is obtained, APT38 often deploys specialized malware to interact with SWIFT systems.</w:t>
      </w:r>
    </w:p>
    <w:p w14:paraId="2D20F2A9" w14:textId="77777777" w:rsidR="0082752E" w:rsidRPr="004C3A24" w:rsidRDefault="0082752E"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lastRenderedPageBreak/>
        <w:t xml:space="preserve">   b. They manipulate transaction data and initiate fraudulent transfers to accounts under their control.</w:t>
      </w:r>
    </w:p>
    <w:p w14:paraId="6ED19101" w14:textId="4290450C" w:rsidR="0082752E" w:rsidRPr="004C3A24" w:rsidRDefault="0082752E" w:rsidP="00C04EB2">
      <w:pPr>
        <w:spacing w:line="360" w:lineRule="auto"/>
        <w:jc w:val="both"/>
        <w:rPr>
          <w:rFonts w:ascii="Times New Roman" w:hAnsi="Times New Roman" w:cs="Times New Roman"/>
          <w:b/>
          <w:bCs/>
          <w:i/>
          <w:iCs/>
          <w:sz w:val="24"/>
          <w:szCs w:val="24"/>
        </w:rPr>
      </w:pPr>
      <w:r w:rsidRPr="004C3A24">
        <w:rPr>
          <w:rFonts w:ascii="Times New Roman" w:hAnsi="Times New Roman" w:cs="Times New Roman"/>
          <w:b/>
          <w:bCs/>
          <w:i/>
          <w:iCs/>
          <w:sz w:val="24"/>
          <w:szCs w:val="24"/>
        </w:rPr>
        <w:t>6. Impact and Cover-up</w:t>
      </w:r>
    </w:p>
    <w:p w14:paraId="78B4D390" w14:textId="77777777" w:rsidR="0082752E" w:rsidRPr="004C3A24" w:rsidRDefault="0082752E"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 xml:space="preserve">   a. After successfully exfiltrating funds, the group often deploys destructive malware like BOOTWRECK or KILLDISK.</w:t>
      </w:r>
    </w:p>
    <w:p w14:paraId="4C25336C" w14:textId="77777777" w:rsidR="0082752E" w:rsidRPr="004C3A24" w:rsidRDefault="0082752E"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 xml:space="preserve">   b. This destructive phase serves to both cover their tracks and complicate forensic analysis.</w:t>
      </w:r>
    </w:p>
    <w:p w14:paraId="3147192C" w14:textId="2DFB05A5" w:rsidR="0082752E" w:rsidRPr="004C3A24" w:rsidRDefault="0082752E" w:rsidP="00C04EB2">
      <w:pPr>
        <w:pStyle w:val="Heading2"/>
        <w:spacing w:line="360" w:lineRule="auto"/>
        <w:rPr>
          <w:rFonts w:ascii="Times New Roman" w:hAnsi="Times New Roman" w:cs="Times New Roman"/>
          <w:b/>
          <w:bCs/>
          <w:sz w:val="24"/>
          <w:szCs w:val="24"/>
        </w:rPr>
      </w:pPr>
      <w:r w:rsidRPr="004C3A24">
        <w:rPr>
          <w:rFonts w:ascii="Times New Roman" w:hAnsi="Times New Roman" w:cs="Times New Roman"/>
          <w:b/>
          <w:bCs/>
          <w:sz w:val="24"/>
          <w:szCs w:val="24"/>
        </w:rPr>
        <w:t xml:space="preserve">V. </w:t>
      </w:r>
      <w:r w:rsidR="0000463C" w:rsidRPr="004C3A24">
        <w:rPr>
          <w:rFonts w:ascii="Times New Roman" w:hAnsi="Times New Roman" w:cs="Times New Roman"/>
          <w:b/>
          <w:bCs/>
          <w:sz w:val="24"/>
          <w:szCs w:val="24"/>
        </w:rPr>
        <w:t>Summary</w:t>
      </w:r>
    </w:p>
    <w:p w14:paraId="341C1B94" w14:textId="77777777" w:rsidR="00EB0F75" w:rsidRPr="004C3A24" w:rsidRDefault="00EB0F75"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With bold tactics and extensive reach, APT38 has gained significant attention in cybersecurity circles. One apparent example was the notorious 2016 Bangladesh Bank heist, where they managed to steal $81 million after nearly getting away with a cool $1 billion. It epitomized how well the group knew inside out international banking and how effectively they knew how to manipulate SWIFT networks.</w:t>
      </w:r>
    </w:p>
    <w:p w14:paraId="0AB42884" w14:textId="7938465B" w:rsidR="00D918A5" w:rsidRPr="004C3A24" w:rsidRDefault="00EB0F75" w:rsidP="00C04EB2">
      <w:pPr>
        <w:spacing w:line="360" w:lineRule="auto"/>
        <w:jc w:val="both"/>
        <w:rPr>
          <w:rFonts w:ascii="Times New Roman" w:hAnsi="Times New Roman" w:cs="Times New Roman"/>
          <w:sz w:val="24"/>
          <w:szCs w:val="24"/>
        </w:rPr>
      </w:pPr>
      <w:r w:rsidRPr="004C3A24">
        <w:rPr>
          <w:rFonts w:ascii="Times New Roman" w:hAnsi="Times New Roman" w:cs="Times New Roman"/>
          <w:sz w:val="24"/>
          <w:szCs w:val="24"/>
        </w:rPr>
        <w:t xml:space="preserve">But what really sets APT38 apart is that it holds </w:t>
      </w:r>
      <w:proofErr w:type="gramStart"/>
      <w:r w:rsidRPr="004C3A24">
        <w:rPr>
          <w:rFonts w:ascii="Times New Roman" w:hAnsi="Times New Roman" w:cs="Times New Roman"/>
          <w:sz w:val="24"/>
          <w:szCs w:val="24"/>
        </w:rPr>
        <w:t>a very unique</w:t>
      </w:r>
      <w:proofErr w:type="gramEnd"/>
      <w:r w:rsidRPr="004C3A24">
        <w:rPr>
          <w:rFonts w:ascii="Times New Roman" w:hAnsi="Times New Roman" w:cs="Times New Roman"/>
          <w:sz w:val="24"/>
          <w:szCs w:val="24"/>
        </w:rPr>
        <w:t xml:space="preserve"> position of being a very advanced APT group, yet at the same time, a financially motivated cybercrime operation. Its techniques and tools are as good as those of Tier-1 nation-state actors, but its main goal remains financial in nature, instead of espionage. This rare combination is thought to be driven by North Korea's need to acquire foreign currency </w:t>
      </w:r>
      <w:proofErr w:type="gramStart"/>
      <w:r w:rsidRPr="004C3A24">
        <w:rPr>
          <w:rFonts w:ascii="Times New Roman" w:hAnsi="Times New Roman" w:cs="Times New Roman"/>
          <w:sz w:val="24"/>
          <w:szCs w:val="24"/>
        </w:rPr>
        <w:t>in light of</w:t>
      </w:r>
      <w:proofErr w:type="gramEnd"/>
      <w:r w:rsidRPr="004C3A24">
        <w:rPr>
          <w:rFonts w:ascii="Times New Roman" w:hAnsi="Times New Roman" w:cs="Times New Roman"/>
          <w:sz w:val="24"/>
          <w:szCs w:val="24"/>
        </w:rPr>
        <w:t xml:space="preserve"> stringent international sanctions. Its operations are marked with great patience; the group is said to have spent months or even years inside target networks before pulling a heist. This careful attitude gives them an all-round view of the targets' systems and procedures. Destructive malware often follows in the wake of APT38 as a way of frustrating forensic analysis and creating noise aimed at delaying complete discovery of the attack's nature and extent after pulling off a heist. The malware arsenal deployed by the group is constantly evolving, getting more sophisticated with each passing day, and further improved in evasive technologies. Considering that international pressures on North Korea are not ceasing, APT38 is very likely to continue being one of the most outstanding threats financial institutions face worldwide, proof of how intertwined geopolitics and cybercrime can be in today's digital environment.</w:t>
      </w:r>
    </w:p>
    <w:p w14:paraId="570B1347" w14:textId="77777777" w:rsidR="00C64480" w:rsidRPr="004C3A24" w:rsidRDefault="00C64480" w:rsidP="00C04EB2">
      <w:pPr>
        <w:spacing w:line="360" w:lineRule="auto"/>
        <w:jc w:val="both"/>
        <w:rPr>
          <w:rFonts w:ascii="Times New Roman" w:hAnsi="Times New Roman" w:cs="Times New Roman"/>
          <w:sz w:val="24"/>
          <w:szCs w:val="24"/>
        </w:rPr>
      </w:pPr>
    </w:p>
    <w:p w14:paraId="2AFDC880" w14:textId="0A070F14" w:rsidR="00C64480" w:rsidRPr="004C3A24" w:rsidRDefault="00C64480" w:rsidP="00D17D87">
      <w:pPr>
        <w:pStyle w:val="Heading2"/>
      </w:pPr>
      <w:r w:rsidRPr="004C3A24">
        <w:br w:type="page"/>
      </w:r>
      <w:r w:rsidRPr="004C3A24">
        <w:lastRenderedPageBreak/>
        <w:t>References</w:t>
      </w:r>
    </w:p>
    <w:p w14:paraId="22EBDB01" w14:textId="419188F7" w:rsidR="00C64480" w:rsidRPr="004C3A24" w:rsidRDefault="00D17D87" w:rsidP="00C04EB2">
      <w:pPr>
        <w:spacing w:line="360" w:lineRule="auto"/>
        <w:jc w:val="both"/>
        <w:rPr>
          <w:rFonts w:ascii="Times New Roman" w:hAnsi="Times New Roman" w:cs="Times New Roman"/>
          <w:sz w:val="24"/>
          <w:szCs w:val="24"/>
        </w:rPr>
      </w:pPr>
      <w:r w:rsidRPr="00D17D87">
        <w:rPr>
          <w:rFonts w:ascii="Times New Roman" w:hAnsi="Times New Roman" w:cs="Times New Roman"/>
          <w:sz w:val="24"/>
          <w:szCs w:val="24"/>
        </w:rPr>
        <w:t>MITRE ATT&amp;CK. (202</w:t>
      </w:r>
      <w:r>
        <w:rPr>
          <w:rFonts w:ascii="Times New Roman" w:hAnsi="Times New Roman" w:cs="Times New Roman"/>
          <w:sz w:val="24"/>
          <w:szCs w:val="24"/>
        </w:rPr>
        <w:t>4</w:t>
      </w:r>
      <w:r w:rsidRPr="00D17D87">
        <w:rPr>
          <w:rFonts w:ascii="Times New Roman" w:hAnsi="Times New Roman" w:cs="Times New Roman"/>
          <w:sz w:val="24"/>
          <w:szCs w:val="24"/>
        </w:rPr>
        <w:t>). "APT3</w:t>
      </w:r>
      <w:r>
        <w:rPr>
          <w:rFonts w:ascii="Times New Roman" w:hAnsi="Times New Roman" w:cs="Times New Roman"/>
          <w:sz w:val="24"/>
          <w:szCs w:val="24"/>
        </w:rPr>
        <w:t>8</w:t>
      </w:r>
      <w:r w:rsidRPr="00D17D87">
        <w:rPr>
          <w:rFonts w:ascii="Times New Roman" w:hAnsi="Times New Roman" w:cs="Times New Roman"/>
          <w:sz w:val="24"/>
          <w:szCs w:val="24"/>
        </w:rPr>
        <w:t>, G00</w:t>
      </w:r>
      <w:r>
        <w:rPr>
          <w:rFonts w:ascii="Times New Roman" w:hAnsi="Times New Roman" w:cs="Times New Roman"/>
          <w:sz w:val="24"/>
          <w:szCs w:val="24"/>
        </w:rPr>
        <w:t>88</w:t>
      </w:r>
      <w:r w:rsidRPr="00D17D87">
        <w:rPr>
          <w:rFonts w:ascii="Times New Roman" w:hAnsi="Times New Roman" w:cs="Times New Roman"/>
          <w:sz w:val="24"/>
          <w:szCs w:val="24"/>
        </w:rPr>
        <w:t>."</w:t>
      </w:r>
      <w:r w:rsidR="00C64480" w:rsidRPr="004C3A24">
        <w:rPr>
          <w:rFonts w:ascii="Times New Roman" w:hAnsi="Times New Roman" w:cs="Times New Roman"/>
          <w:sz w:val="24"/>
          <w:szCs w:val="24"/>
        </w:rPr>
        <w:t>https://attack.mitre.org/groups/G00</w:t>
      </w:r>
      <w:r w:rsidR="00C64480" w:rsidRPr="004C3A24">
        <w:rPr>
          <w:rFonts w:ascii="Times New Roman" w:hAnsi="Times New Roman" w:cs="Times New Roman"/>
          <w:sz w:val="24"/>
          <w:szCs w:val="24"/>
        </w:rPr>
        <w:t>82</w:t>
      </w:r>
      <w:r w:rsidR="00C64480" w:rsidRPr="004C3A24">
        <w:rPr>
          <w:rFonts w:ascii="Times New Roman" w:hAnsi="Times New Roman" w:cs="Times New Roman"/>
          <w:sz w:val="24"/>
          <w:szCs w:val="24"/>
        </w:rPr>
        <w:t>/</w:t>
      </w:r>
    </w:p>
    <w:sectPr w:rsidR="00C64480" w:rsidRPr="004C3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3417F5"/>
    <w:multiLevelType w:val="hybridMultilevel"/>
    <w:tmpl w:val="985CA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6102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52E"/>
    <w:rsid w:val="0000463C"/>
    <w:rsid w:val="00061F16"/>
    <w:rsid w:val="000972F9"/>
    <w:rsid w:val="00103888"/>
    <w:rsid w:val="00114516"/>
    <w:rsid w:val="003C0B8B"/>
    <w:rsid w:val="004C3A24"/>
    <w:rsid w:val="004C669D"/>
    <w:rsid w:val="004E5E97"/>
    <w:rsid w:val="005347EC"/>
    <w:rsid w:val="00653BA7"/>
    <w:rsid w:val="0082752E"/>
    <w:rsid w:val="00832799"/>
    <w:rsid w:val="00B24DCE"/>
    <w:rsid w:val="00B86CE6"/>
    <w:rsid w:val="00C04EB2"/>
    <w:rsid w:val="00C17B50"/>
    <w:rsid w:val="00C466AB"/>
    <w:rsid w:val="00C64480"/>
    <w:rsid w:val="00C733E3"/>
    <w:rsid w:val="00D17D87"/>
    <w:rsid w:val="00D918A5"/>
    <w:rsid w:val="00D93BC0"/>
    <w:rsid w:val="00EB0F75"/>
    <w:rsid w:val="00EF7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E3EF"/>
  <w15:chartTrackingRefBased/>
  <w15:docId w15:val="{B6C4C415-75D6-41BE-89B6-996320FB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7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5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5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5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5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7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52E"/>
    <w:rPr>
      <w:rFonts w:eastAsiaTheme="majorEastAsia" w:cstheme="majorBidi"/>
      <w:color w:val="272727" w:themeColor="text1" w:themeTint="D8"/>
    </w:rPr>
  </w:style>
  <w:style w:type="paragraph" w:styleId="Title">
    <w:name w:val="Title"/>
    <w:basedOn w:val="Normal"/>
    <w:next w:val="Normal"/>
    <w:link w:val="TitleChar"/>
    <w:uiPriority w:val="10"/>
    <w:qFormat/>
    <w:rsid w:val="008275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5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52E"/>
    <w:pPr>
      <w:spacing w:before="160"/>
      <w:jc w:val="center"/>
    </w:pPr>
    <w:rPr>
      <w:i/>
      <w:iCs/>
      <w:color w:val="404040" w:themeColor="text1" w:themeTint="BF"/>
    </w:rPr>
  </w:style>
  <w:style w:type="character" w:customStyle="1" w:styleId="QuoteChar">
    <w:name w:val="Quote Char"/>
    <w:basedOn w:val="DefaultParagraphFont"/>
    <w:link w:val="Quote"/>
    <w:uiPriority w:val="29"/>
    <w:rsid w:val="0082752E"/>
    <w:rPr>
      <w:i/>
      <w:iCs/>
      <w:color w:val="404040" w:themeColor="text1" w:themeTint="BF"/>
    </w:rPr>
  </w:style>
  <w:style w:type="paragraph" w:styleId="ListParagraph">
    <w:name w:val="List Paragraph"/>
    <w:basedOn w:val="Normal"/>
    <w:uiPriority w:val="34"/>
    <w:qFormat/>
    <w:rsid w:val="0082752E"/>
    <w:pPr>
      <w:ind w:left="720"/>
      <w:contextualSpacing/>
    </w:pPr>
  </w:style>
  <w:style w:type="character" w:styleId="IntenseEmphasis">
    <w:name w:val="Intense Emphasis"/>
    <w:basedOn w:val="DefaultParagraphFont"/>
    <w:uiPriority w:val="21"/>
    <w:qFormat/>
    <w:rsid w:val="0082752E"/>
    <w:rPr>
      <w:i/>
      <w:iCs/>
      <w:color w:val="0F4761" w:themeColor="accent1" w:themeShade="BF"/>
    </w:rPr>
  </w:style>
  <w:style w:type="paragraph" w:styleId="IntenseQuote">
    <w:name w:val="Intense Quote"/>
    <w:basedOn w:val="Normal"/>
    <w:next w:val="Normal"/>
    <w:link w:val="IntenseQuoteChar"/>
    <w:uiPriority w:val="30"/>
    <w:qFormat/>
    <w:rsid w:val="00827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52E"/>
    <w:rPr>
      <w:i/>
      <w:iCs/>
      <w:color w:val="0F4761" w:themeColor="accent1" w:themeShade="BF"/>
    </w:rPr>
  </w:style>
  <w:style w:type="character" w:styleId="IntenseReference">
    <w:name w:val="Intense Reference"/>
    <w:basedOn w:val="DefaultParagraphFont"/>
    <w:uiPriority w:val="32"/>
    <w:qFormat/>
    <w:rsid w:val="0082752E"/>
    <w:rPr>
      <w:b/>
      <w:bCs/>
      <w:smallCaps/>
      <w:color w:val="0F4761" w:themeColor="accent1" w:themeShade="BF"/>
      <w:spacing w:val="5"/>
    </w:rPr>
  </w:style>
  <w:style w:type="table" w:styleId="TableGrid">
    <w:name w:val="Table Grid"/>
    <w:basedOn w:val="TableNormal"/>
    <w:uiPriority w:val="39"/>
    <w:rsid w:val="00827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Irakoze</dc:creator>
  <cp:keywords/>
  <dc:description/>
  <cp:lastModifiedBy>Lionel Irakoze</cp:lastModifiedBy>
  <cp:revision>21</cp:revision>
  <dcterms:created xsi:type="dcterms:W3CDTF">2024-10-06T04:11:00Z</dcterms:created>
  <dcterms:modified xsi:type="dcterms:W3CDTF">2024-10-09T12:18:00Z</dcterms:modified>
</cp:coreProperties>
</file>