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639645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D9BDFBC" w14:textId="05B14FE3" w:rsidR="00133B7C" w:rsidRDefault="00133B7C">
          <w:pPr>
            <w:pStyle w:val="TOCHeading"/>
          </w:pPr>
          <w:r>
            <w:t>Contents</w:t>
          </w:r>
        </w:p>
        <w:p w14:paraId="41015F5D" w14:textId="425BEC99" w:rsidR="00CE471F" w:rsidRDefault="00133B7C">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9363281" w:history="1">
            <w:r w:rsidR="00CE471F" w:rsidRPr="001C3AA5">
              <w:rPr>
                <w:rStyle w:val="Hyperlink"/>
                <w:rFonts w:ascii="Times New Roman" w:hAnsi="Times New Roman" w:cs="Times New Roman"/>
                <w:b/>
                <w:bCs/>
                <w:noProof/>
              </w:rPr>
              <w:t>Lazarus Group (G0032)</w:t>
            </w:r>
            <w:r w:rsidR="00CE471F">
              <w:rPr>
                <w:noProof/>
                <w:webHidden/>
              </w:rPr>
              <w:tab/>
            </w:r>
            <w:r w:rsidR="00CE471F">
              <w:rPr>
                <w:noProof/>
                <w:webHidden/>
              </w:rPr>
              <w:fldChar w:fldCharType="begin"/>
            </w:r>
            <w:r w:rsidR="00CE471F">
              <w:rPr>
                <w:noProof/>
                <w:webHidden/>
              </w:rPr>
              <w:instrText xml:space="preserve"> PAGEREF _Toc179363281 \h </w:instrText>
            </w:r>
            <w:r w:rsidR="00CE471F">
              <w:rPr>
                <w:noProof/>
                <w:webHidden/>
              </w:rPr>
            </w:r>
            <w:r w:rsidR="00CE471F">
              <w:rPr>
                <w:noProof/>
                <w:webHidden/>
              </w:rPr>
              <w:fldChar w:fldCharType="separate"/>
            </w:r>
            <w:r w:rsidR="00A0659F">
              <w:rPr>
                <w:noProof/>
                <w:webHidden/>
              </w:rPr>
              <w:t>2</w:t>
            </w:r>
            <w:r w:rsidR="00CE471F">
              <w:rPr>
                <w:noProof/>
                <w:webHidden/>
              </w:rPr>
              <w:fldChar w:fldCharType="end"/>
            </w:r>
          </w:hyperlink>
        </w:p>
        <w:p w14:paraId="6CB44BB9" w14:textId="233D63DD" w:rsidR="00CE471F" w:rsidRDefault="00CE471F">
          <w:pPr>
            <w:pStyle w:val="TOC2"/>
            <w:tabs>
              <w:tab w:val="right" w:leader="dot" w:pos="9350"/>
            </w:tabs>
            <w:rPr>
              <w:rFonts w:eastAsiaTheme="minorEastAsia"/>
              <w:noProof/>
              <w:sz w:val="24"/>
              <w:szCs w:val="24"/>
            </w:rPr>
          </w:pPr>
          <w:hyperlink w:anchor="_Toc179363282" w:history="1">
            <w:r w:rsidRPr="001C3AA5">
              <w:rPr>
                <w:rStyle w:val="Hyperlink"/>
                <w:rFonts w:ascii="Times New Roman" w:hAnsi="Times New Roman" w:cs="Times New Roman"/>
                <w:b/>
                <w:bCs/>
                <w:noProof/>
              </w:rPr>
              <w:t>I. Introduction</w:t>
            </w:r>
            <w:r>
              <w:rPr>
                <w:noProof/>
                <w:webHidden/>
              </w:rPr>
              <w:tab/>
            </w:r>
            <w:r>
              <w:rPr>
                <w:noProof/>
                <w:webHidden/>
              </w:rPr>
              <w:fldChar w:fldCharType="begin"/>
            </w:r>
            <w:r>
              <w:rPr>
                <w:noProof/>
                <w:webHidden/>
              </w:rPr>
              <w:instrText xml:space="preserve"> PAGEREF _Toc179363282 \h </w:instrText>
            </w:r>
            <w:r>
              <w:rPr>
                <w:noProof/>
                <w:webHidden/>
              </w:rPr>
            </w:r>
            <w:r>
              <w:rPr>
                <w:noProof/>
                <w:webHidden/>
              </w:rPr>
              <w:fldChar w:fldCharType="separate"/>
            </w:r>
            <w:r w:rsidR="00A0659F">
              <w:rPr>
                <w:noProof/>
                <w:webHidden/>
              </w:rPr>
              <w:t>2</w:t>
            </w:r>
            <w:r>
              <w:rPr>
                <w:noProof/>
                <w:webHidden/>
              </w:rPr>
              <w:fldChar w:fldCharType="end"/>
            </w:r>
          </w:hyperlink>
        </w:p>
        <w:p w14:paraId="5BC9E959" w14:textId="2471B7BE" w:rsidR="00CE471F" w:rsidRDefault="00CE471F">
          <w:pPr>
            <w:pStyle w:val="TOC2"/>
            <w:tabs>
              <w:tab w:val="right" w:leader="dot" w:pos="9350"/>
            </w:tabs>
            <w:rPr>
              <w:rFonts w:eastAsiaTheme="minorEastAsia"/>
              <w:noProof/>
              <w:sz w:val="24"/>
              <w:szCs w:val="24"/>
            </w:rPr>
          </w:pPr>
          <w:hyperlink w:anchor="_Toc179363283" w:history="1">
            <w:r w:rsidRPr="001C3AA5">
              <w:rPr>
                <w:rStyle w:val="Hyperlink"/>
                <w:rFonts w:ascii="Times New Roman" w:hAnsi="Times New Roman" w:cs="Times New Roman"/>
                <w:b/>
                <w:bCs/>
                <w:noProof/>
              </w:rPr>
              <w:t>III. Techniques</w:t>
            </w:r>
            <w:r>
              <w:rPr>
                <w:noProof/>
                <w:webHidden/>
              </w:rPr>
              <w:tab/>
            </w:r>
            <w:r>
              <w:rPr>
                <w:noProof/>
                <w:webHidden/>
              </w:rPr>
              <w:fldChar w:fldCharType="begin"/>
            </w:r>
            <w:r>
              <w:rPr>
                <w:noProof/>
                <w:webHidden/>
              </w:rPr>
              <w:instrText xml:space="preserve"> PAGEREF _Toc179363283 \h </w:instrText>
            </w:r>
            <w:r>
              <w:rPr>
                <w:noProof/>
                <w:webHidden/>
              </w:rPr>
            </w:r>
            <w:r>
              <w:rPr>
                <w:noProof/>
                <w:webHidden/>
              </w:rPr>
              <w:fldChar w:fldCharType="separate"/>
            </w:r>
            <w:r w:rsidR="00A0659F">
              <w:rPr>
                <w:noProof/>
                <w:webHidden/>
              </w:rPr>
              <w:t>3</w:t>
            </w:r>
            <w:r>
              <w:rPr>
                <w:noProof/>
                <w:webHidden/>
              </w:rPr>
              <w:fldChar w:fldCharType="end"/>
            </w:r>
          </w:hyperlink>
        </w:p>
        <w:p w14:paraId="6C09DFF5" w14:textId="34535962" w:rsidR="00CE471F" w:rsidRDefault="00CE471F">
          <w:pPr>
            <w:pStyle w:val="TOC2"/>
            <w:tabs>
              <w:tab w:val="right" w:leader="dot" w:pos="9350"/>
            </w:tabs>
            <w:rPr>
              <w:rFonts w:eastAsiaTheme="minorEastAsia"/>
              <w:noProof/>
              <w:sz w:val="24"/>
              <w:szCs w:val="24"/>
            </w:rPr>
          </w:pPr>
          <w:hyperlink w:anchor="_Toc179363284" w:history="1">
            <w:r w:rsidRPr="001C3AA5">
              <w:rPr>
                <w:rStyle w:val="Hyperlink"/>
                <w:rFonts w:ascii="Times New Roman" w:hAnsi="Times New Roman" w:cs="Times New Roman"/>
                <w:b/>
                <w:bCs/>
                <w:noProof/>
              </w:rPr>
              <w:t>IV. Procedures</w:t>
            </w:r>
            <w:r>
              <w:rPr>
                <w:noProof/>
                <w:webHidden/>
              </w:rPr>
              <w:tab/>
            </w:r>
            <w:r>
              <w:rPr>
                <w:noProof/>
                <w:webHidden/>
              </w:rPr>
              <w:fldChar w:fldCharType="begin"/>
            </w:r>
            <w:r>
              <w:rPr>
                <w:noProof/>
                <w:webHidden/>
              </w:rPr>
              <w:instrText xml:space="preserve"> PAGEREF _Toc179363284 \h </w:instrText>
            </w:r>
            <w:r>
              <w:rPr>
                <w:noProof/>
                <w:webHidden/>
              </w:rPr>
            </w:r>
            <w:r>
              <w:rPr>
                <w:noProof/>
                <w:webHidden/>
              </w:rPr>
              <w:fldChar w:fldCharType="separate"/>
            </w:r>
            <w:r w:rsidR="00A0659F">
              <w:rPr>
                <w:noProof/>
                <w:webHidden/>
              </w:rPr>
              <w:t>3</w:t>
            </w:r>
            <w:r>
              <w:rPr>
                <w:noProof/>
                <w:webHidden/>
              </w:rPr>
              <w:fldChar w:fldCharType="end"/>
            </w:r>
          </w:hyperlink>
        </w:p>
        <w:p w14:paraId="51E1B808" w14:textId="0D7B1F2B" w:rsidR="00CE471F" w:rsidRDefault="00CE471F">
          <w:pPr>
            <w:pStyle w:val="TOC2"/>
            <w:tabs>
              <w:tab w:val="right" w:leader="dot" w:pos="9350"/>
            </w:tabs>
            <w:rPr>
              <w:rFonts w:eastAsiaTheme="minorEastAsia"/>
              <w:noProof/>
              <w:sz w:val="24"/>
              <w:szCs w:val="24"/>
            </w:rPr>
          </w:pPr>
          <w:hyperlink w:anchor="_Toc179363285" w:history="1">
            <w:r w:rsidRPr="001C3AA5">
              <w:rPr>
                <w:rStyle w:val="Hyperlink"/>
                <w:rFonts w:ascii="Times New Roman" w:hAnsi="Times New Roman" w:cs="Times New Roman"/>
                <w:b/>
                <w:bCs/>
                <w:noProof/>
              </w:rPr>
              <w:t>V. Summary</w:t>
            </w:r>
            <w:r>
              <w:rPr>
                <w:noProof/>
                <w:webHidden/>
              </w:rPr>
              <w:tab/>
            </w:r>
            <w:r>
              <w:rPr>
                <w:noProof/>
                <w:webHidden/>
              </w:rPr>
              <w:fldChar w:fldCharType="begin"/>
            </w:r>
            <w:r>
              <w:rPr>
                <w:noProof/>
                <w:webHidden/>
              </w:rPr>
              <w:instrText xml:space="preserve"> PAGEREF _Toc179363285 \h </w:instrText>
            </w:r>
            <w:r>
              <w:rPr>
                <w:noProof/>
                <w:webHidden/>
              </w:rPr>
            </w:r>
            <w:r>
              <w:rPr>
                <w:noProof/>
                <w:webHidden/>
              </w:rPr>
              <w:fldChar w:fldCharType="separate"/>
            </w:r>
            <w:r w:rsidR="00A0659F">
              <w:rPr>
                <w:noProof/>
                <w:webHidden/>
              </w:rPr>
              <w:t>5</w:t>
            </w:r>
            <w:r>
              <w:rPr>
                <w:noProof/>
                <w:webHidden/>
              </w:rPr>
              <w:fldChar w:fldCharType="end"/>
            </w:r>
          </w:hyperlink>
        </w:p>
        <w:p w14:paraId="5B5DF8D3" w14:textId="66C0855A" w:rsidR="00CE471F" w:rsidRDefault="00CE471F">
          <w:pPr>
            <w:pStyle w:val="TOC2"/>
            <w:tabs>
              <w:tab w:val="right" w:leader="dot" w:pos="9350"/>
            </w:tabs>
            <w:rPr>
              <w:rFonts w:eastAsiaTheme="minorEastAsia"/>
              <w:noProof/>
              <w:sz w:val="24"/>
              <w:szCs w:val="24"/>
            </w:rPr>
          </w:pPr>
          <w:hyperlink w:anchor="_Toc179363286" w:history="1">
            <w:r w:rsidRPr="001C3AA5">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_Toc179363286 \h </w:instrText>
            </w:r>
            <w:r>
              <w:rPr>
                <w:noProof/>
                <w:webHidden/>
              </w:rPr>
            </w:r>
            <w:r>
              <w:rPr>
                <w:noProof/>
                <w:webHidden/>
              </w:rPr>
              <w:fldChar w:fldCharType="separate"/>
            </w:r>
            <w:r w:rsidR="00A0659F">
              <w:rPr>
                <w:noProof/>
                <w:webHidden/>
              </w:rPr>
              <w:t>6</w:t>
            </w:r>
            <w:r>
              <w:rPr>
                <w:noProof/>
                <w:webHidden/>
              </w:rPr>
              <w:fldChar w:fldCharType="end"/>
            </w:r>
          </w:hyperlink>
        </w:p>
        <w:p w14:paraId="6FE3077C" w14:textId="3F1FA266" w:rsidR="00133B7C" w:rsidRDefault="00133B7C">
          <w:r>
            <w:rPr>
              <w:b/>
              <w:bCs/>
              <w:noProof/>
            </w:rPr>
            <w:fldChar w:fldCharType="end"/>
          </w:r>
        </w:p>
      </w:sdtContent>
    </w:sdt>
    <w:p w14:paraId="1D9CECE3" w14:textId="77777777" w:rsidR="0055539E" w:rsidRDefault="0055539E">
      <w:pPr>
        <w:rPr>
          <w:rFonts w:ascii="Times New Roman" w:eastAsiaTheme="majorEastAsia" w:hAnsi="Times New Roman" w:cs="Times New Roman"/>
          <w:b/>
          <w:bCs/>
          <w:color w:val="0F4761" w:themeColor="accent1" w:themeShade="BF"/>
          <w:sz w:val="24"/>
          <w:szCs w:val="24"/>
        </w:rPr>
      </w:pPr>
      <w:r>
        <w:rPr>
          <w:rFonts w:ascii="Times New Roman" w:hAnsi="Times New Roman" w:cs="Times New Roman"/>
          <w:b/>
          <w:bCs/>
          <w:sz w:val="24"/>
          <w:szCs w:val="24"/>
        </w:rPr>
        <w:br w:type="page"/>
      </w:r>
    </w:p>
    <w:p w14:paraId="5271C13E" w14:textId="6C629938" w:rsidR="0056445E" w:rsidRPr="00547A81" w:rsidRDefault="0056445E" w:rsidP="00FE2CE5">
      <w:pPr>
        <w:pStyle w:val="Heading2"/>
        <w:spacing w:line="360" w:lineRule="auto"/>
        <w:jc w:val="center"/>
        <w:rPr>
          <w:rFonts w:ascii="Times New Roman" w:hAnsi="Times New Roman" w:cs="Times New Roman"/>
          <w:b/>
          <w:bCs/>
          <w:sz w:val="24"/>
          <w:szCs w:val="24"/>
        </w:rPr>
      </w:pPr>
      <w:bookmarkStart w:id="0" w:name="_Toc179363281"/>
      <w:r w:rsidRPr="00547A81">
        <w:rPr>
          <w:rFonts w:ascii="Times New Roman" w:hAnsi="Times New Roman" w:cs="Times New Roman"/>
          <w:b/>
          <w:bCs/>
          <w:sz w:val="24"/>
          <w:szCs w:val="24"/>
        </w:rPr>
        <w:lastRenderedPageBreak/>
        <w:t>Lazarus Group (G0032)</w:t>
      </w:r>
      <w:bookmarkEnd w:id="0"/>
    </w:p>
    <w:p w14:paraId="71FAB691" w14:textId="4E64D638" w:rsidR="0056445E" w:rsidRPr="00CE471F" w:rsidRDefault="0056445E" w:rsidP="00CE471F">
      <w:pPr>
        <w:pStyle w:val="Heading2"/>
        <w:rPr>
          <w:rFonts w:ascii="Times New Roman" w:hAnsi="Times New Roman" w:cs="Times New Roman"/>
          <w:b/>
          <w:bCs/>
          <w:sz w:val="24"/>
          <w:szCs w:val="24"/>
        </w:rPr>
      </w:pPr>
      <w:bookmarkStart w:id="1" w:name="_Toc179363282"/>
      <w:r w:rsidRPr="00CE471F">
        <w:rPr>
          <w:rFonts w:ascii="Times New Roman" w:hAnsi="Times New Roman" w:cs="Times New Roman"/>
          <w:b/>
          <w:bCs/>
          <w:color w:val="156082" w:themeColor="accent1"/>
          <w:sz w:val="24"/>
          <w:szCs w:val="24"/>
        </w:rPr>
        <w:t>I</w:t>
      </w:r>
      <w:r w:rsidRPr="00CE471F">
        <w:rPr>
          <w:rFonts w:ascii="Times New Roman" w:hAnsi="Times New Roman" w:cs="Times New Roman"/>
          <w:b/>
          <w:bCs/>
          <w:sz w:val="24"/>
          <w:szCs w:val="24"/>
        </w:rPr>
        <w:t xml:space="preserve">. </w:t>
      </w:r>
      <w:r w:rsidRPr="00CE471F">
        <w:rPr>
          <w:rStyle w:val="Heading2Char"/>
          <w:rFonts w:ascii="Times New Roman" w:hAnsi="Times New Roman" w:cs="Times New Roman"/>
          <w:b/>
          <w:bCs/>
          <w:sz w:val="28"/>
          <w:szCs w:val="28"/>
        </w:rPr>
        <w:t>Introduction</w:t>
      </w:r>
      <w:bookmarkEnd w:id="1"/>
    </w:p>
    <w:p w14:paraId="3A3AC34D" w14:textId="77777777"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The Lazarus Group, also known as HIDDEN COBRA, Guardians of Peace, ZINC, and NICKEL ACADEMY, is a highly sophisticated and prolific North Korean state-sponsored cyber threat group. Active since at least 2009, Lazarus Group has gained notoriety for its diverse range of cyber operations, including espionage, sabotage, and financial theft. The group is known for its technical prowess, adaptability, and its alignment with North Korean state interests.</w:t>
      </w:r>
    </w:p>
    <w:p w14:paraId="25D1B1E5" w14:textId="77777777" w:rsidR="0056445E" w:rsidRPr="00547A81" w:rsidRDefault="0056445E" w:rsidP="00FE2CE5">
      <w:pPr>
        <w:spacing w:line="360" w:lineRule="auto"/>
        <w:jc w:val="both"/>
        <w:rPr>
          <w:rFonts w:ascii="Times New Roman" w:hAnsi="Times New Roman" w:cs="Times New Roman"/>
          <w:sz w:val="24"/>
          <w:szCs w:val="24"/>
        </w:rPr>
      </w:pPr>
      <w:r w:rsidRPr="00F118AA">
        <w:rPr>
          <w:rFonts w:ascii="Times New Roman" w:hAnsi="Times New Roman" w:cs="Times New Roman"/>
          <w:b/>
          <w:bCs/>
          <w:color w:val="156082" w:themeColor="accent1"/>
          <w:sz w:val="24"/>
          <w:szCs w:val="24"/>
        </w:rPr>
        <w:t>II</w:t>
      </w:r>
      <w:r w:rsidRPr="00547A81">
        <w:rPr>
          <w:rFonts w:ascii="Times New Roman" w:hAnsi="Times New Roman" w:cs="Times New Roman"/>
          <w:sz w:val="24"/>
          <w:szCs w:val="24"/>
        </w:rPr>
        <w:t xml:space="preserve">. </w:t>
      </w:r>
      <w:r w:rsidRPr="00D66ED1">
        <w:rPr>
          <w:rStyle w:val="Heading2Char"/>
          <w:rFonts w:ascii="Times New Roman" w:hAnsi="Times New Roman" w:cs="Times New Roman"/>
          <w:b/>
          <w:bCs/>
          <w:sz w:val="28"/>
          <w:szCs w:val="28"/>
        </w:rPr>
        <w:t>Tactics</w:t>
      </w:r>
    </w:p>
    <w:p w14:paraId="0AA1AB11" w14:textId="09C98896"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Lazarus Group's tactical approach is characterized by</w:t>
      </w:r>
    </w:p>
    <w:p w14:paraId="6D9F7737" w14:textId="19AD58E4" w:rsidR="0056445E" w:rsidRPr="00547A81" w:rsidRDefault="0056445E" w:rsidP="00FE2CE5">
      <w:pPr>
        <w:pStyle w:val="ListParagraph"/>
        <w:numPr>
          <w:ilvl w:val="0"/>
          <w:numId w:val="1"/>
        </w:numPr>
        <w:spacing w:line="360" w:lineRule="auto"/>
        <w:jc w:val="both"/>
        <w:rPr>
          <w:rFonts w:ascii="Times New Roman" w:hAnsi="Times New Roman" w:cs="Times New Roman"/>
          <w:b/>
          <w:bCs/>
          <w:i/>
          <w:iCs/>
          <w:sz w:val="24"/>
          <w:szCs w:val="24"/>
        </w:rPr>
      </w:pPr>
      <w:r w:rsidRPr="00547A81">
        <w:rPr>
          <w:rFonts w:ascii="Times New Roman" w:hAnsi="Times New Roman" w:cs="Times New Roman"/>
          <w:b/>
          <w:bCs/>
          <w:i/>
          <w:iCs/>
          <w:sz w:val="24"/>
          <w:szCs w:val="24"/>
        </w:rPr>
        <w:t>Diverse Targeting</w:t>
      </w:r>
    </w:p>
    <w:p w14:paraId="7C5A7CC9" w14:textId="22AD4E3E"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The group conducts operations against a wide range of sectors, including government, military, financial institutions, media, and entertainment.</w:t>
      </w:r>
    </w:p>
    <w:p w14:paraId="35BC703B" w14:textId="192A5DAE" w:rsidR="0056445E" w:rsidRPr="00547A81" w:rsidRDefault="0056445E" w:rsidP="00FE2CE5">
      <w:pPr>
        <w:pStyle w:val="ListParagraph"/>
        <w:numPr>
          <w:ilvl w:val="0"/>
          <w:numId w:val="1"/>
        </w:numPr>
        <w:spacing w:line="360" w:lineRule="auto"/>
        <w:jc w:val="both"/>
        <w:rPr>
          <w:rFonts w:ascii="Times New Roman" w:hAnsi="Times New Roman" w:cs="Times New Roman"/>
          <w:b/>
          <w:bCs/>
          <w:i/>
          <w:iCs/>
          <w:sz w:val="24"/>
          <w:szCs w:val="24"/>
        </w:rPr>
      </w:pPr>
      <w:r w:rsidRPr="00547A81">
        <w:rPr>
          <w:rFonts w:ascii="Times New Roman" w:hAnsi="Times New Roman" w:cs="Times New Roman"/>
          <w:b/>
          <w:bCs/>
          <w:i/>
          <w:iCs/>
          <w:sz w:val="24"/>
          <w:szCs w:val="24"/>
        </w:rPr>
        <w:t>Long-term Campaigns</w:t>
      </w:r>
    </w:p>
    <w:p w14:paraId="533C0F1C" w14:textId="7697B9B6"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Lazarus often maintains a presence in compromised networks for extended periods, sometimes years.</w:t>
      </w:r>
    </w:p>
    <w:p w14:paraId="048E0B34" w14:textId="585077E5" w:rsidR="0056445E" w:rsidRPr="00547A81" w:rsidRDefault="0056445E" w:rsidP="00FE2CE5">
      <w:pPr>
        <w:pStyle w:val="ListParagraph"/>
        <w:numPr>
          <w:ilvl w:val="0"/>
          <w:numId w:val="1"/>
        </w:numPr>
        <w:spacing w:line="360" w:lineRule="auto"/>
        <w:jc w:val="both"/>
        <w:rPr>
          <w:rFonts w:ascii="Times New Roman" w:hAnsi="Times New Roman" w:cs="Times New Roman"/>
          <w:b/>
          <w:bCs/>
          <w:i/>
          <w:iCs/>
          <w:sz w:val="24"/>
          <w:szCs w:val="24"/>
        </w:rPr>
      </w:pPr>
      <w:r w:rsidRPr="00547A81">
        <w:rPr>
          <w:rFonts w:ascii="Times New Roman" w:hAnsi="Times New Roman" w:cs="Times New Roman"/>
          <w:b/>
          <w:bCs/>
          <w:i/>
          <w:iCs/>
          <w:sz w:val="24"/>
          <w:szCs w:val="24"/>
        </w:rPr>
        <w:t>Destructive Attacks</w:t>
      </w:r>
    </w:p>
    <w:p w14:paraId="5D1E66C8" w14:textId="28028AA8"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Known for deploying wiper malware in high-profile sabotage operations.</w:t>
      </w:r>
    </w:p>
    <w:p w14:paraId="1029C4BB" w14:textId="2D6CE2B2" w:rsidR="0056445E" w:rsidRPr="00547A81" w:rsidRDefault="0056445E" w:rsidP="00FE2CE5">
      <w:pPr>
        <w:pStyle w:val="ListParagraph"/>
        <w:numPr>
          <w:ilvl w:val="0"/>
          <w:numId w:val="1"/>
        </w:numPr>
        <w:spacing w:line="360" w:lineRule="auto"/>
        <w:jc w:val="both"/>
        <w:rPr>
          <w:rFonts w:ascii="Times New Roman" w:hAnsi="Times New Roman" w:cs="Times New Roman"/>
          <w:b/>
          <w:bCs/>
          <w:i/>
          <w:iCs/>
          <w:sz w:val="24"/>
          <w:szCs w:val="24"/>
        </w:rPr>
      </w:pPr>
      <w:r w:rsidRPr="00547A81">
        <w:rPr>
          <w:rFonts w:ascii="Times New Roman" w:hAnsi="Times New Roman" w:cs="Times New Roman"/>
          <w:b/>
          <w:bCs/>
          <w:i/>
          <w:iCs/>
          <w:sz w:val="24"/>
          <w:szCs w:val="24"/>
        </w:rPr>
        <w:t>Financial Motivation</w:t>
      </w:r>
    </w:p>
    <w:p w14:paraId="0072F25E" w14:textId="6A63C281"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Conducts large-scale financial heists to generate revenue for the North Korean regime.</w:t>
      </w:r>
    </w:p>
    <w:p w14:paraId="09C9CA35" w14:textId="1D5F150B" w:rsidR="0056445E" w:rsidRPr="00547A81" w:rsidRDefault="0056445E" w:rsidP="00FE2CE5">
      <w:pPr>
        <w:pStyle w:val="ListParagraph"/>
        <w:numPr>
          <w:ilvl w:val="0"/>
          <w:numId w:val="1"/>
        </w:numPr>
        <w:spacing w:line="360" w:lineRule="auto"/>
        <w:jc w:val="both"/>
        <w:rPr>
          <w:rFonts w:ascii="Times New Roman" w:hAnsi="Times New Roman" w:cs="Times New Roman"/>
          <w:b/>
          <w:bCs/>
          <w:i/>
          <w:iCs/>
          <w:sz w:val="24"/>
          <w:szCs w:val="24"/>
        </w:rPr>
      </w:pPr>
      <w:r w:rsidRPr="00547A81">
        <w:rPr>
          <w:rFonts w:ascii="Times New Roman" w:hAnsi="Times New Roman" w:cs="Times New Roman"/>
          <w:b/>
          <w:bCs/>
          <w:i/>
          <w:iCs/>
          <w:sz w:val="24"/>
          <w:szCs w:val="24"/>
        </w:rPr>
        <w:t>Continuous Evolution</w:t>
      </w:r>
    </w:p>
    <w:p w14:paraId="33ED43CC" w14:textId="3435AA0F"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Regularly updates and diversifies its toolset to evade detection and improve capabilities.</w:t>
      </w:r>
    </w:p>
    <w:p w14:paraId="479852E2" w14:textId="77777777" w:rsidR="00FE2CE5" w:rsidRDefault="00FE2CE5">
      <w:pPr>
        <w:rPr>
          <w:rFonts w:ascii="Times New Roman" w:hAnsi="Times New Roman" w:cs="Times New Roman"/>
          <w:b/>
          <w:bCs/>
          <w:sz w:val="24"/>
          <w:szCs w:val="24"/>
        </w:rPr>
      </w:pPr>
      <w:r>
        <w:rPr>
          <w:rFonts w:ascii="Times New Roman" w:hAnsi="Times New Roman" w:cs="Times New Roman"/>
          <w:b/>
          <w:bCs/>
          <w:sz w:val="24"/>
          <w:szCs w:val="24"/>
        </w:rPr>
        <w:br w:type="page"/>
      </w:r>
    </w:p>
    <w:p w14:paraId="5799E175" w14:textId="523EA04C" w:rsidR="0056445E" w:rsidRPr="00D66ED1" w:rsidRDefault="0056445E" w:rsidP="00D66ED1">
      <w:pPr>
        <w:pStyle w:val="Heading2"/>
        <w:rPr>
          <w:rFonts w:ascii="Times New Roman" w:hAnsi="Times New Roman" w:cs="Times New Roman"/>
          <w:b/>
          <w:bCs/>
          <w:sz w:val="22"/>
          <w:szCs w:val="22"/>
        </w:rPr>
      </w:pPr>
      <w:bookmarkStart w:id="2" w:name="_Toc179363283"/>
      <w:r w:rsidRPr="00D66ED1">
        <w:rPr>
          <w:rFonts w:ascii="Times New Roman" w:hAnsi="Times New Roman" w:cs="Times New Roman"/>
          <w:b/>
          <w:bCs/>
          <w:sz w:val="22"/>
          <w:szCs w:val="22"/>
        </w:rPr>
        <w:lastRenderedPageBreak/>
        <w:t xml:space="preserve">III. </w:t>
      </w:r>
      <w:r w:rsidRPr="00D66ED1">
        <w:rPr>
          <w:rStyle w:val="Heading2Char"/>
          <w:rFonts w:ascii="Times New Roman" w:hAnsi="Times New Roman" w:cs="Times New Roman"/>
          <w:b/>
          <w:bCs/>
          <w:sz w:val="24"/>
          <w:szCs w:val="24"/>
        </w:rPr>
        <w:t>Techniques</w:t>
      </w:r>
      <w:bookmarkEnd w:id="2"/>
    </w:p>
    <w:p w14:paraId="3CC6004D" w14:textId="5C6AD711"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Lazarus Group employs a wide array of sophisticated techniques</w:t>
      </w:r>
    </w:p>
    <w:tbl>
      <w:tblPr>
        <w:tblStyle w:val="TableGrid"/>
        <w:tblW w:w="0" w:type="auto"/>
        <w:tblLook w:val="04A0" w:firstRow="1" w:lastRow="0" w:firstColumn="1" w:lastColumn="0" w:noHBand="0" w:noVBand="1"/>
      </w:tblPr>
      <w:tblGrid>
        <w:gridCol w:w="2245"/>
        <w:gridCol w:w="7105"/>
      </w:tblGrid>
      <w:tr w:rsidR="0056445E" w:rsidRPr="00547A81" w14:paraId="1BBE417D" w14:textId="77777777" w:rsidTr="0056445E">
        <w:tc>
          <w:tcPr>
            <w:tcW w:w="2245" w:type="dxa"/>
          </w:tcPr>
          <w:p w14:paraId="01156AE1" w14:textId="45D78B5B" w:rsidR="0056445E" w:rsidRPr="00A63B82" w:rsidRDefault="00A63B82" w:rsidP="00FE2CE5">
            <w:pPr>
              <w:spacing w:line="360" w:lineRule="auto"/>
              <w:jc w:val="both"/>
              <w:rPr>
                <w:rFonts w:ascii="Times New Roman" w:hAnsi="Times New Roman" w:cs="Times New Roman"/>
                <w:b/>
                <w:bCs/>
                <w:sz w:val="24"/>
                <w:szCs w:val="24"/>
              </w:rPr>
            </w:pPr>
            <w:r w:rsidRPr="00A63B82">
              <w:rPr>
                <w:rFonts w:ascii="Times New Roman" w:hAnsi="Times New Roman" w:cs="Times New Roman"/>
                <w:b/>
                <w:bCs/>
                <w:sz w:val="24"/>
                <w:szCs w:val="24"/>
              </w:rPr>
              <w:t>Techniques</w:t>
            </w:r>
          </w:p>
        </w:tc>
        <w:tc>
          <w:tcPr>
            <w:tcW w:w="7105" w:type="dxa"/>
          </w:tcPr>
          <w:p w14:paraId="2DB1DED4" w14:textId="217792BD" w:rsidR="0056445E" w:rsidRPr="00A63B82" w:rsidRDefault="00A63B82" w:rsidP="00FE2CE5">
            <w:pPr>
              <w:spacing w:line="360" w:lineRule="auto"/>
              <w:jc w:val="both"/>
              <w:rPr>
                <w:rFonts w:ascii="Times New Roman" w:hAnsi="Times New Roman" w:cs="Times New Roman"/>
                <w:b/>
                <w:bCs/>
                <w:sz w:val="24"/>
                <w:szCs w:val="24"/>
              </w:rPr>
            </w:pPr>
            <w:r w:rsidRPr="00A63B82">
              <w:rPr>
                <w:rFonts w:ascii="Times New Roman" w:hAnsi="Times New Roman" w:cs="Times New Roman"/>
                <w:b/>
                <w:bCs/>
                <w:sz w:val="24"/>
                <w:szCs w:val="24"/>
              </w:rPr>
              <w:t>Description</w:t>
            </w:r>
          </w:p>
        </w:tc>
      </w:tr>
      <w:tr w:rsidR="0056445E" w:rsidRPr="00547A81" w14:paraId="15FF1103" w14:textId="77777777" w:rsidTr="0056445E">
        <w:tc>
          <w:tcPr>
            <w:tcW w:w="2245" w:type="dxa"/>
          </w:tcPr>
          <w:p w14:paraId="6CE3088D" w14:textId="48DCCED2"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Spear-phishing (T1566)</w:t>
            </w:r>
          </w:p>
        </w:tc>
        <w:tc>
          <w:tcPr>
            <w:tcW w:w="7105" w:type="dxa"/>
          </w:tcPr>
          <w:p w14:paraId="76C1C695" w14:textId="77777777"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Use of meticulously crafted emails with malicious attachments (T1566.001).</w:t>
            </w:r>
          </w:p>
          <w:p w14:paraId="5CCBEAE4" w14:textId="390D57BF"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 xml:space="preserve"> Employment of fake job offers and recruitment campaigns (T1566.002).</w:t>
            </w:r>
          </w:p>
        </w:tc>
      </w:tr>
      <w:tr w:rsidR="0056445E" w:rsidRPr="00547A81" w14:paraId="4B7230FF" w14:textId="77777777" w:rsidTr="0056445E">
        <w:tc>
          <w:tcPr>
            <w:tcW w:w="2245" w:type="dxa"/>
          </w:tcPr>
          <w:p w14:paraId="753C4DF1" w14:textId="2BC8A9A9"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Supply Chain Attacks (T1195)</w:t>
            </w:r>
          </w:p>
        </w:tc>
        <w:tc>
          <w:tcPr>
            <w:tcW w:w="7105" w:type="dxa"/>
          </w:tcPr>
          <w:p w14:paraId="25871D0D" w14:textId="5756B5F6"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Compromise of software vendors to distribute malware through legitimate channels.</w:t>
            </w:r>
          </w:p>
        </w:tc>
      </w:tr>
      <w:tr w:rsidR="0056445E" w:rsidRPr="00547A81" w14:paraId="1E78848A" w14:textId="77777777" w:rsidTr="0056445E">
        <w:tc>
          <w:tcPr>
            <w:tcW w:w="2245" w:type="dxa"/>
          </w:tcPr>
          <w:p w14:paraId="76CE8618" w14:textId="7F035AEC" w:rsidR="0056445E" w:rsidRPr="00547A81" w:rsidRDefault="0056445E" w:rsidP="00FE2CE5">
            <w:pPr>
              <w:spacing w:line="360" w:lineRule="auto"/>
              <w:rPr>
                <w:rFonts w:ascii="Times New Roman" w:hAnsi="Times New Roman" w:cs="Times New Roman"/>
                <w:sz w:val="24"/>
                <w:szCs w:val="24"/>
              </w:rPr>
            </w:pPr>
            <w:r w:rsidRPr="00547A81">
              <w:rPr>
                <w:rFonts w:ascii="Times New Roman" w:hAnsi="Times New Roman" w:cs="Times New Roman"/>
                <w:sz w:val="24"/>
                <w:szCs w:val="24"/>
              </w:rPr>
              <w:t>Custom Malware Development</w:t>
            </w:r>
          </w:p>
        </w:tc>
        <w:tc>
          <w:tcPr>
            <w:tcW w:w="7105" w:type="dxa"/>
          </w:tcPr>
          <w:p w14:paraId="6BFB304A" w14:textId="0471D6DA"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Use of an extensive arsenal of custom malware, including HOPLIGHT, FALLCHILL, and ELECTRICFISH.</w:t>
            </w:r>
          </w:p>
        </w:tc>
      </w:tr>
      <w:tr w:rsidR="0056445E" w:rsidRPr="00547A81" w14:paraId="7556D206" w14:textId="77777777" w:rsidTr="0056445E">
        <w:tc>
          <w:tcPr>
            <w:tcW w:w="2245" w:type="dxa"/>
          </w:tcPr>
          <w:p w14:paraId="10816D24" w14:textId="579F0D09" w:rsidR="0056445E" w:rsidRPr="00547A81" w:rsidRDefault="0056445E" w:rsidP="00FE2CE5">
            <w:pPr>
              <w:spacing w:line="360" w:lineRule="auto"/>
              <w:rPr>
                <w:rFonts w:ascii="Times New Roman" w:hAnsi="Times New Roman" w:cs="Times New Roman"/>
                <w:sz w:val="24"/>
                <w:szCs w:val="24"/>
              </w:rPr>
            </w:pPr>
            <w:r w:rsidRPr="00547A81">
              <w:rPr>
                <w:rFonts w:ascii="Times New Roman" w:hAnsi="Times New Roman" w:cs="Times New Roman"/>
                <w:sz w:val="24"/>
                <w:szCs w:val="24"/>
              </w:rPr>
              <w:t>Watering Hole Attacks (T1189)</w:t>
            </w:r>
          </w:p>
        </w:tc>
        <w:tc>
          <w:tcPr>
            <w:tcW w:w="7105" w:type="dxa"/>
          </w:tcPr>
          <w:p w14:paraId="5044AABC" w14:textId="4264F29E"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Strategic compromise of websites to distribute malware or gather intelligence.</w:t>
            </w:r>
          </w:p>
        </w:tc>
      </w:tr>
      <w:tr w:rsidR="0056445E" w:rsidRPr="00547A81" w14:paraId="397296CA" w14:textId="77777777" w:rsidTr="0056445E">
        <w:tc>
          <w:tcPr>
            <w:tcW w:w="2245" w:type="dxa"/>
          </w:tcPr>
          <w:p w14:paraId="1EC42751" w14:textId="6542BD8E"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 xml:space="preserve">Living Off </w:t>
            </w:r>
            <w:proofErr w:type="gramStart"/>
            <w:r w:rsidRPr="00547A81">
              <w:rPr>
                <w:rFonts w:ascii="Times New Roman" w:hAnsi="Times New Roman" w:cs="Times New Roman"/>
                <w:sz w:val="24"/>
                <w:szCs w:val="24"/>
              </w:rPr>
              <w:t>The</w:t>
            </w:r>
            <w:proofErr w:type="gramEnd"/>
            <w:r w:rsidRPr="00547A81">
              <w:rPr>
                <w:rFonts w:ascii="Times New Roman" w:hAnsi="Times New Roman" w:cs="Times New Roman"/>
                <w:sz w:val="24"/>
                <w:szCs w:val="24"/>
              </w:rPr>
              <w:t xml:space="preserve"> Land (T1059)</w:t>
            </w:r>
          </w:p>
        </w:tc>
        <w:tc>
          <w:tcPr>
            <w:tcW w:w="7105" w:type="dxa"/>
          </w:tcPr>
          <w:p w14:paraId="51EE4A53" w14:textId="77777777"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Extensive use of legitimate system tools and scripting languages for malicious purposes.</w:t>
            </w:r>
          </w:p>
          <w:p w14:paraId="66252112" w14:textId="77777777" w:rsidR="0056445E" w:rsidRPr="00547A81" w:rsidRDefault="0056445E" w:rsidP="00FE2CE5">
            <w:pPr>
              <w:spacing w:line="360" w:lineRule="auto"/>
              <w:jc w:val="both"/>
              <w:rPr>
                <w:rFonts w:ascii="Times New Roman" w:hAnsi="Times New Roman" w:cs="Times New Roman"/>
                <w:sz w:val="24"/>
                <w:szCs w:val="24"/>
              </w:rPr>
            </w:pPr>
          </w:p>
        </w:tc>
      </w:tr>
      <w:tr w:rsidR="0056445E" w:rsidRPr="00547A81" w14:paraId="060CC6CB" w14:textId="77777777" w:rsidTr="0056445E">
        <w:tc>
          <w:tcPr>
            <w:tcW w:w="2245" w:type="dxa"/>
          </w:tcPr>
          <w:p w14:paraId="7C0FA8C2" w14:textId="2EB8557E"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Cryptocurrency Theft</w:t>
            </w:r>
          </w:p>
        </w:tc>
        <w:tc>
          <w:tcPr>
            <w:tcW w:w="7105" w:type="dxa"/>
          </w:tcPr>
          <w:p w14:paraId="7FCA1176" w14:textId="528C170C"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Development of custom tools for targeting cryptocurrency exchanges and users.</w:t>
            </w:r>
          </w:p>
        </w:tc>
      </w:tr>
      <w:tr w:rsidR="0056445E" w:rsidRPr="00547A81" w14:paraId="00CF0843" w14:textId="77777777" w:rsidTr="0056445E">
        <w:tc>
          <w:tcPr>
            <w:tcW w:w="2245" w:type="dxa"/>
          </w:tcPr>
          <w:p w14:paraId="33331504" w14:textId="61B82167" w:rsidR="0056445E" w:rsidRPr="00547A81" w:rsidRDefault="0056445E" w:rsidP="00FE2CE5">
            <w:pPr>
              <w:spacing w:line="360" w:lineRule="auto"/>
              <w:rPr>
                <w:rFonts w:ascii="Times New Roman" w:hAnsi="Times New Roman" w:cs="Times New Roman"/>
                <w:sz w:val="24"/>
                <w:szCs w:val="24"/>
              </w:rPr>
            </w:pPr>
            <w:r w:rsidRPr="00547A81">
              <w:rPr>
                <w:rFonts w:ascii="Times New Roman" w:hAnsi="Times New Roman" w:cs="Times New Roman"/>
                <w:sz w:val="24"/>
                <w:szCs w:val="24"/>
              </w:rPr>
              <w:t>Anti-forensics and Obfuscation</w:t>
            </w:r>
          </w:p>
        </w:tc>
        <w:tc>
          <w:tcPr>
            <w:tcW w:w="7105" w:type="dxa"/>
          </w:tcPr>
          <w:p w14:paraId="49BA07EE" w14:textId="0934BA75" w:rsidR="0056445E" w:rsidRPr="00547A81" w:rsidRDefault="0056445E" w:rsidP="00FE2CE5">
            <w:pPr>
              <w:spacing w:line="360" w:lineRule="auto"/>
              <w:jc w:val="both"/>
              <w:rPr>
                <w:rFonts w:ascii="Times New Roman" w:hAnsi="Times New Roman" w:cs="Times New Roman"/>
                <w:b/>
                <w:bCs/>
                <w:sz w:val="24"/>
                <w:szCs w:val="24"/>
              </w:rPr>
            </w:pPr>
            <w:r w:rsidRPr="00547A81">
              <w:rPr>
                <w:rFonts w:ascii="Times New Roman" w:hAnsi="Times New Roman" w:cs="Times New Roman"/>
                <w:sz w:val="24"/>
                <w:szCs w:val="24"/>
              </w:rPr>
              <w:t>Employment of sophisticated techniques to hinder analysis and attribution efforts</w:t>
            </w:r>
          </w:p>
        </w:tc>
      </w:tr>
    </w:tbl>
    <w:p w14:paraId="210E93F9" w14:textId="77777777" w:rsidR="0056445E" w:rsidRPr="00547A81" w:rsidRDefault="0056445E" w:rsidP="00FE2CE5">
      <w:pPr>
        <w:spacing w:line="360" w:lineRule="auto"/>
        <w:jc w:val="both"/>
        <w:rPr>
          <w:rFonts w:ascii="Times New Roman" w:hAnsi="Times New Roman" w:cs="Times New Roman"/>
          <w:sz w:val="24"/>
          <w:szCs w:val="24"/>
        </w:rPr>
      </w:pPr>
    </w:p>
    <w:p w14:paraId="1E7AF6E9" w14:textId="77777777" w:rsidR="0056445E" w:rsidRPr="00D66ED1" w:rsidRDefault="0056445E" w:rsidP="00D66ED1">
      <w:pPr>
        <w:pStyle w:val="Heading2"/>
        <w:rPr>
          <w:rFonts w:ascii="Times New Roman" w:hAnsi="Times New Roman" w:cs="Times New Roman"/>
          <w:b/>
          <w:bCs/>
          <w:sz w:val="28"/>
          <w:szCs w:val="28"/>
        </w:rPr>
      </w:pPr>
      <w:bookmarkStart w:id="3" w:name="_Toc179363284"/>
      <w:r w:rsidRPr="00D66ED1">
        <w:rPr>
          <w:rFonts w:ascii="Times New Roman" w:hAnsi="Times New Roman" w:cs="Times New Roman"/>
          <w:b/>
          <w:bCs/>
          <w:sz w:val="28"/>
          <w:szCs w:val="28"/>
        </w:rPr>
        <w:t>IV. Procedures</w:t>
      </w:r>
      <w:bookmarkEnd w:id="3"/>
    </w:p>
    <w:p w14:paraId="4CB60609" w14:textId="77777777"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Lazarus Group's typical attack chain follows this sequence:</w:t>
      </w:r>
    </w:p>
    <w:p w14:paraId="70F95DC6" w14:textId="322F6006" w:rsidR="0056445E" w:rsidRPr="00D66ED1" w:rsidRDefault="0056445E" w:rsidP="00FE2CE5">
      <w:pPr>
        <w:spacing w:line="360" w:lineRule="auto"/>
        <w:jc w:val="both"/>
        <w:rPr>
          <w:rFonts w:ascii="Times New Roman" w:hAnsi="Times New Roman" w:cs="Times New Roman"/>
          <w:b/>
          <w:bCs/>
          <w:i/>
          <w:iCs/>
          <w:sz w:val="24"/>
          <w:szCs w:val="24"/>
        </w:rPr>
      </w:pPr>
      <w:r w:rsidRPr="00D66ED1">
        <w:rPr>
          <w:rFonts w:ascii="Times New Roman" w:hAnsi="Times New Roman" w:cs="Times New Roman"/>
          <w:b/>
          <w:bCs/>
          <w:i/>
          <w:iCs/>
          <w:sz w:val="24"/>
          <w:szCs w:val="24"/>
        </w:rPr>
        <w:t>1. Initial Access</w:t>
      </w:r>
    </w:p>
    <w:p w14:paraId="2C294015" w14:textId="4C90FAFB"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a. Spear-phishing emails are sent to targeted individuals, often containing malicious documents or links.</w:t>
      </w:r>
    </w:p>
    <w:p w14:paraId="458C3C19" w14:textId="0022E461"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 xml:space="preserve"> b. In some cases, watering hole attacks or supply chain compromises are used for initial access.</w:t>
      </w:r>
    </w:p>
    <w:p w14:paraId="4BF55D03" w14:textId="7A56D4B8" w:rsidR="0056445E" w:rsidRPr="00D66ED1" w:rsidRDefault="0056445E" w:rsidP="00FE2CE5">
      <w:pPr>
        <w:spacing w:line="360" w:lineRule="auto"/>
        <w:jc w:val="both"/>
        <w:rPr>
          <w:rFonts w:ascii="Times New Roman" w:hAnsi="Times New Roman" w:cs="Times New Roman"/>
          <w:b/>
          <w:bCs/>
          <w:i/>
          <w:iCs/>
          <w:sz w:val="24"/>
          <w:szCs w:val="24"/>
        </w:rPr>
      </w:pPr>
      <w:r w:rsidRPr="00D66ED1">
        <w:rPr>
          <w:rFonts w:ascii="Times New Roman" w:hAnsi="Times New Roman" w:cs="Times New Roman"/>
          <w:b/>
          <w:bCs/>
          <w:i/>
          <w:iCs/>
          <w:sz w:val="24"/>
          <w:szCs w:val="24"/>
        </w:rPr>
        <w:t>2. Execution and Persistence</w:t>
      </w:r>
    </w:p>
    <w:p w14:paraId="1EFE1FD2" w14:textId="07CBBB3C"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a. Upon successful compromise, Lazarus deploys custom loaders and backdoors.</w:t>
      </w:r>
    </w:p>
    <w:p w14:paraId="16178C11" w14:textId="3A17CE83"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lastRenderedPageBreak/>
        <w:t xml:space="preserve"> b. Multiple persistence mechanisms are established, including the use of scheduled tasks, services, and registry modifications.</w:t>
      </w:r>
    </w:p>
    <w:p w14:paraId="5B700630" w14:textId="77777777" w:rsidR="0056445E" w:rsidRPr="00D66ED1" w:rsidRDefault="0056445E" w:rsidP="00FE2CE5">
      <w:pPr>
        <w:spacing w:line="360" w:lineRule="auto"/>
        <w:jc w:val="both"/>
        <w:rPr>
          <w:rFonts w:ascii="Times New Roman" w:hAnsi="Times New Roman" w:cs="Times New Roman"/>
          <w:b/>
          <w:bCs/>
          <w:i/>
          <w:iCs/>
          <w:sz w:val="24"/>
          <w:szCs w:val="24"/>
        </w:rPr>
      </w:pPr>
      <w:r w:rsidRPr="00D66ED1">
        <w:rPr>
          <w:rFonts w:ascii="Times New Roman" w:hAnsi="Times New Roman" w:cs="Times New Roman"/>
          <w:b/>
          <w:bCs/>
          <w:i/>
          <w:iCs/>
          <w:sz w:val="24"/>
          <w:szCs w:val="24"/>
        </w:rPr>
        <w:t>3. Privilege Escalation and Lateral Movement</w:t>
      </w:r>
    </w:p>
    <w:p w14:paraId="184604B6" w14:textId="73AA451D"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a. The group leverages both public and private exploits to elevate privileges within the compromised network.</w:t>
      </w:r>
    </w:p>
    <w:p w14:paraId="512F89FD" w14:textId="27DE5207"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b. Lateral movement is achieved using stolen credentials and by exploiting network vulnerabilities.</w:t>
      </w:r>
    </w:p>
    <w:p w14:paraId="16A195C8" w14:textId="5E839E25" w:rsidR="0056445E" w:rsidRPr="00D66ED1" w:rsidRDefault="0056445E" w:rsidP="00FE2CE5">
      <w:pPr>
        <w:spacing w:line="360" w:lineRule="auto"/>
        <w:jc w:val="both"/>
        <w:rPr>
          <w:rFonts w:ascii="Times New Roman" w:hAnsi="Times New Roman" w:cs="Times New Roman"/>
          <w:b/>
          <w:bCs/>
          <w:i/>
          <w:iCs/>
          <w:sz w:val="24"/>
          <w:szCs w:val="24"/>
        </w:rPr>
      </w:pPr>
      <w:r w:rsidRPr="00D66ED1">
        <w:rPr>
          <w:rFonts w:ascii="Times New Roman" w:hAnsi="Times New Roman" w:cs="Times New Roman"/>
          <w:b/>
          <w:bCs/>
          <w:i/>
          <w:iCs/>
          <w:sz w:val="24"/>
          <w:szCs w:val="24"/>
        </w:rPr>
        <w:t>4. Command and Control</w:t>
      </w:r>
    </w:p>
    <w:p w14:paraId="4FFBDC6B" w14:textId="18627675"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 xml:space="preserve"> a. Lazarus uses a variety of C2 mechanisms, including HTTP/HTTPS protocols and compromised legitimate websites.</w:t>
      </w:r>
    </w:p>
    <w:p w14:paraId="0C43C8A5" w14:textId="53F9014C"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 xml:space="preserve"> b. Communication is often obfuscated to evade detection.</w:t>
      </w:r>
    </w:p>
    <w:p w14:paraId="6A30B6A0" w14:textId="516E6EA1" w:rsidR="0056445E" w:rsidRPr="00D66ED1" w:rsidRDefault="0056445E" w:rsidP="00FE2CE5">
      <w:pPr>
        <w:spacing w:line="360" w:lineRule="auto"/>
        <w:jc w:val="both"/>
        <w:rPr>
          <w:rFonts w:ascii="Times New Roman" w:hAnsi="Times New Roman" w:cs="Times New Roman"/>
          <w:b/>
          <w:bCs/>
          <w:i/>
          <w:iCs/>
          <w:sz w:val="24"/>
          <w:szCs w:val="24"/>
        </w:rPr>
      </w:pPr>
      <w:r w:rsidRPr="00D66ED1">
        <w:rPr>
          <w:rFonts w:ascii="Times New Roman" w:hAnsi="Times New Roman" w:cs="Times New Roman"/>
          <w:b/>
          <w:bCs/>
          <w:i/>
          <w:iCs/>
          <w:sz w:val="24"/>
          <w:szCs w:val="24"/>
        </w:rPr>
        <w:t>5. Data Exfiltration or Destructive Actions</w:t>
      </w:r>
    </w:p>
    <w:p w14:paraId="69DB14BB" w14:textId="0FA4CAA4"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 xml:space="preserve"> a. Depending on the operation's goal, sensitive data is exfiltrated or destructive malware is deployed.</w:t>
      </w:r>
    </w:p>
    <w:p w14:paraId="14B72666" w14:textId="27F30C66"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 xml:space="preserve"> b. For financial operations, custom tools are used to manipulate banking systems or steal cryptocurrency.</w:t>
      </w:r>
    </w:p>
    <w:p w14:paraId="71634B81" w14:textId="702B8A88" w:rsidR="0056445E" w:rsidRPr="00D66ED1" w:rsidRDefault="0056445E" w:rsidP="00FE2CE5">
      <w:pPr>
        <w:spacing w:line="360" w:lineRule="auto"/>
        <w:jc w:val="both"/>
        <w:rPr>
          <w:rFonts w:ascii="Times New Roman" w:hAnsi="Times New Roman" w:cs="Times New Roman"/>
          <w:b/>
          <w:bCs/>
          <w:i/>
          <w:iCs/>
          <w:sz w:val="24"/>
          <w:szCs w:val="24"/>
        </w:rPr>
      </w:pPr>
      <w:r w:rsidRPr="00D66ED1">
        <w:rPr>
          <w:rFonts w:ascii="Times New Roman" w:hAnsi="Times New Roman" w:cs="Times New Roman"/>
          <w:b/>
          <w:bCs/>
          <w:i/>
          <w:iCs/>
          <w:sz w:val="24"/>
          <w:szCs w:val="24"/>
        </w:rPr>
        <w:t>6. Covering Tracks</w:t>
      </w:r>
    </w:p>
    <w:p w14:paraId="09549591" w14:textId="7D271CD7"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 xml:space="preserve"> a. Anti-forensic techniques are employed to complicate analysis and attribution.</w:t>
      </w:r>
    </w:p>
    <w:p w14:paraId="0CFA9F57" w14:textId="37624604" w:rsidR="0056445E" w:rsidRPr="00547A81" w:rsidRDefault="0056445E" w:rsidP="00FE2CE5">
      <w:pPr>
        <w:spacing w:line="360" w:lineRule="auto"/>
        <w:jc w:val="both"/>
        <w:rPr>
          <w:rFonts w:ascii="Times New Roman" w:hAnsi="Times New Roman" w:cs="Times New Roman"/>
          <w:sz w:val="24"/>
          <w:szCs w:val="24"/>
        </w:rPr>
      </w:pPr>
      <w:r w:rsidRPr="00547A81">
        <w:rPr>
          <w:rFonts w:ascii="Times New Roman" w:hAnsi="Times New Roman" w:cs="Times New Roman"/>
          <w:sz w:val="24"/>
          <w:szCs w:val="24"/>
        </w:rPr>
        <w:t xml:space="preserve"> b. In some cases, wiper malware is deployed to destroy evidence and cause disruption.</w:t>
      </w:r>
    </w:p>
    <w:p w14:paraId="590FB65B" w14:textId="77777777" w:rsidR="00A531DA" w:rsidRDefault="00A531DA">
      <w:pPr>
        <w:rPr>
          <w:rFonts w:ascii="Times New Roman" w:eastAsiaTheme="majorEastAsia" w:hAnsi="Times New Roman" w:cs="Times New Roman"/>
          <w:b/>
          <w:bCs/>
          <w:color w:val="0F4761" w:themeColor="accent1" w:themeShade="BF"/>
          <w:sz w:val="28"/>
          <w:szCs w:val="28"/>
        </w:rPr>
      </w:pPr>
      <w:r>
        <w:rPr>
          <w:rFonts w:ascii="Times New Roman" w:hAnsi="Times New Roman" w:cs="Times New Roman"/>
          <w:b/>
          <w:bCs/>
          <w:sz w:val="28"/>
          <w:szCs w:val="28"/>
        </w:rPr>
        <w:br w:type="page"/>
      </w:r>
    </w:p>
    <w:p w14:paraId="1EC115E1" w14:textId="3FA5DCAD" w:rsidR="0056445E" w:rsidRPr="00D66ED1" w:rsidRDefault="0056445E" w:rsidP="00D66ED1">
      <w:pPr>
        <w:pStyle w:val="Heading2"/>
        <w:rPr>
          <w:rFonts w:ascii="Times New Roman" w:hAnsi="Times New Roman" w:cs="Times New Roman"/>
          <w:b/>
          <w:bCs/>
          <w:sz w:val="28"/>
          <w:szCs w:val="28"/>
        </w:rPr>
      </w:pPr>
      <w:bookmarkStart w:id="4" w:name="_Toc179363285"/>
      <w:r w:rsidRPr="00D66ED1">
        <w:rPr>
          <w:rFonts w:ascii="Times New Roman" w:hAnsi="Times New Roman" w:cs="Times New Roman"/>
          <w:b/>
          <w:bCs/>
          <w:sz w:val="28"/>
          <w:szCs w:val="28"/>
        </w:rPr>
        <w:lastRenderedPageBreak/>
        <w:t xml:space="preserve">V. </w:t>
      </w:r>
      <w:r w:rsidR="00FE2CE5" w:rsidRPr="00D66ED1">
        <w:rPr>
          <w:rFonts w:ascii="Times New Roman" w:hAnsi="Times New Roman" w:cs="Times New Roman"/>
          <w:b/>
          <w:bCs/>
          <w:sz w:val="28"/>
          <w:szCs w:val="28"/>
        </w:rPr>
        <w:t>Summary</w:t>
      </w:r>
      <w:bookmarkEnd w:id="4"/>
    </w:p>
    <w:p w14:paraId="120060ED" w14:textId="77777777" w:rsidR="00D66ED1" w:rsidRPr="00D66ED1" w:rsidRDefault="00D66ED1" w:rsidP="00D66ED1">
      <w:pPr>
        <w:spacing w:line="360" w:lineRule="auto"/>
        <w:jc w:val="both"/>
        <w:rPr>
          <w:rFonts w:ascii="Times New Roman" w:hAnsi="Times New Roman" w:cs="Times New Roman"/>
          <w:sz w:val="24"/>
          <w:szCs w:val="24"/>
        </w:rPr>
      </w:pPr>
      <w:r w:rsidRPr="00D66ED1">
        <w:rPr>
          <w:rFonts w:ascii="Times New Roman" w:hAnsi="Times New Roman" w:cs="Times New Roman"/>
          <w:sz w:val="24"/>
          <w:szCs w:val="24"/>
        </w:rPr>
        <w:t xml:space="preserve">The Lazarus Group is a </w:t>
      </w:r>
      <w:proofErr w:type="gramStart"/>
      <w:r w:rsidRPr="00D66ED1">
        <w:rPr>
          <w:rFonts w:ascii="Times New Roman" w:hAnsi="Times New Roman" w:cs="Times New Roman"/>
          <w:sz w:val="24"/>
          <w:szCs w:val="24"/>
        </w:rPr>
        <w:t>formidable, and</w:t>
      </w:r>
      <w:proofErr w:type="gramEnd"/>
      <w:r w:rsidRPr="00D66ED1">
        <w:rPr>
          <w:rFonts w:ascii="Times New Roman" w:hAnsi="Times New Roman" w:cs="Times New Roman"/>
          <w:sz w:val="24"/>
          <w:szCs w:val="24"/>
        </w:rPr>
        <w:t xml:space="preserve"> versatile, threat actor. Their reach covers a wide range of operations, they've hit from the Sony Pictures hack to the global WannaCry ransomware outbreak and so many cryptocurrency thefts. What makes Lazarus different from many other APT groups, is the variety of targets and tactics it chooses.</w:t>
      </w:r>
    </w:p>
    <w:p w14:paraId="2FB99485" w14:textId="77777777" w:rsidR="00D66ED1" w:rsidRPr="00D66ED1" w:rsidRDefault="00D66ED1" w:rsidP="00D66ED1">
      <w:pPr>
        <w:spacing w:line="360" w:lineRule="auto"/>
        <w:jc w:val="both"/>
        <w:rPr>
          <w:rFonts w:ascii="Times New Roman" w:hAnsi="Times New Roman" w:cs="Times New Roman"/>
          <w:sz w:val="24"/>
          <w:szCs w:val="24"/>
        </w:rPr>
      </w:pPr>
      <w:r w:rsidRPr="00D66ED1">
        <w:rPr>
          <w:rFonts w:ascii="Times New Roman" w:hAnsi="Times New Roman" w:cs="Times New Roman"/>
          <w:sz w:val="24"/>
          <w:szCs w:val="24"/>
        </w:rPr>
        <w:t xml:space="preserve">More intriguing is how Lazarus is able to act as both a </w:t>
      </w:r>
      <w:proofErr w:type="gramStart"/>
      <w:r w:rsidRPr="00D66ED1">
        <w:rPr>
          <w:rFonts w:ascii="Times New Roman" w:hAnsi="Times New Roman" w:cs="Times New Roman"/>
          <w:sz w:val="24"/>
          <w:szCs w:val="24"/>
        </w:rPr>
        <w:t>high tech</w:t>
      </w:r>
      <w:proofErr w:type="gramEnd"/>
      <w:r w:rsidRPr="00D66ED1">
        <w:rPr>
          <w:rFonts w:ascii="Times New Roman" w:hAnsi="Times New Roman" w:cs="Times New Roman"/>
          <w:sz w:val="24"/>
          <w:szCs w:val="24"/>
        </w:rPr>
        <w:t xml:space="preserve"> cyber espionage unit, and as a financially motivated cybercrime organization. According to North Korea's geopolitical conundrum, cyber operations are worn two hats: they gather intelligence on the outside world </w:t>
      </w:r>
      <w:proofErr w:type="gramStart"/>
      <w:r w:rsidRPr="00D66ED1">
        <w:rPr>
          <w:rFonts w:ascii="Times New Roman" w:hAnsi="Times New Roman" w:cs="Times New Roman"/>
          <w:sz w:val="24"/>
          <w:szCs w:val="24"/>
        </w:rPr>
        <w:t>and also</w:t>
      </w:r>
      <w:proofErr w:type="gramEnd"/>
      <w:r w:rsidRPr="00D66ED1">
        <w:rPr>
          <w:rFonts w:ascii="Times New Roman" w:hAnsi="Times New Roman" w:cs="Times New Roman"/>
          <w:sz w:val="24"/>
          <w:szCs w:val="24"/>
        </w:rPr>
        <w:t xml:space="preserve"> produce hard currency to evade international sanctions. The group can be considered to evolve technically not only in developing </w:t>
      </w:r>
      <w:proofErr w:type="gramStart"/>
      <w:r w:rsidRPr="00D66ED1">
        <w:rPr>
          <w:rFonts w:ascii="Times New Roman" w:hAnsi="Times New Roman" w:cs="Times New Roman"/>
          <w:sz w:val="24"/>
          <w:szCs w:val="24"/>
        </w:rPr>
        <w:t>zero day</w:t>
      </w:r>
      <w:proofErr w:type="gramEnd"/>
      <w:r w:rsidRPr="00D66ED1">
        <w:rPr>
          <w:rFonts w:ascii="Times New Roman" w:hAnsi="Times New Roman" w:cs="Times New Roman"/>
          <w:sz w:val="24"/>
          <w:szCs w:val="24"/>
        </w:rPr>
        <w:t xml:space="preserve"> exploits, creating custom malware for different platforms and quickly adapting to new technology like cryptocurrencies.</w:t>
      </w:r>
    </w:p>
    <w:p w14:paraId="28E6370D" w14:textId="395CFAF2" w:rsidR="00D66ED1" w:rsidRDefault="00D66ED1" w:rsidP="00D66ED1">
      <w:pPr>
        <w:spacing w:line="360" w:lineRule="auto"/>
        <w:jc w:val="both"/>
        <w:rPr>
          <w:rFonts w:ascii="Times New Roman" w:hAnsi="Times New Roman" w:cs="Times New Roman"/>
          <w:sz w:val="24"/>
          <w:szCs w:val="24"/>
        </w:rPr>
      </w:pPr>
      <w:r w:rsidRPr="00D66ED1">
        <w:rPr>
          <w:rFonts w:ascii="Times New Roman" w:hAnsi="Times New Roman" w:cs="Times New Roman"/>
          <w:sz w:val="24"/>
          <w:szCs w:val="24"/>
        </w:rPr>
        <w:t xml:space="preserve">And Lazarus’s operations graft sharp, subtle techniques and </w:t>
      </w:r>
      <w:proofErr w:type="gramStart"/>
      <w:r w:rsidRPr="00D66ED1">
        <w:rPr>
          <w:rFonts w:ascii="Times New Roman" w:hAnsi="Times New Roman" w:cs="Times New Roman"/>
          <w:sz w:val="24"/>
          <w:szCs w:val="24"/>
        </w:rPr>
        <w:t>attention grabbing</w:t>
      </w:r>
      <w:proofErr w:type="gramEnd"/>
      <w:r w:rsidRPr="00D66ED1">
        <w:rPr>
          <w:rFonts w:ascii="Times New Roman" w:hAnsi="Times New Roman" w:cs="Times New Roman"/>
          <w:sz w:val="24"/>
          <w:szCs w:val="24"/>
        </w:rPr>
        <w:t xml:space="preserve"> tactics. The Sony Pictures hack is a perfect example of how they use psychological warfare and misdirection and how to make it a media spectacle and false flag it </w:t>
      </w:r>
      <w:proofErr w:type="gramStart"/>
      <w:r w:rsidRPr="00D66ED1">
        <w:rPr>
          <w:rFonts w:ascii="Times New Roman" w:hAnsi="Times New Roman" w:cs="Times New Roman"/>
          <w:sz w:val="24"/>
          <w:szCs w:val="24"/>
        </w:rPr>
        <w:t>so as to</w:t>
      </w:r>
      <w:proofErr w:type="gramEnd"/>
      <w:r w:rsidRPr="00D66ED1">
        <w:rPr>
          <w:rFonts w:ascii="Times New Roman" w:hAnsi="Times New Roman" w:cs="Times New Roman"/>
          <w:sz w:val="24"/>
          <w:szCs w:val="24"/>
        </w:rPr>
        <w:t xml:space="preserve"> complicate attribution efforts. Lazarus is a particularly unpleasant adversary to defend against because they are able to do both </w:t>
      </w:r>
      <w:proofErr w:type="gramStart"/>
      <w:r w:rsidRPr="00D66ED1">
        <w:rPr>
          <w:rFonts w:ascii="Times New Roman" w:hAnsi="Times New Roman" w:cs="Times New Roman"/>
          <w:sz w:val="24"/>
          <w:szCs w:val="24"/>
        </w:rPr>
        <w:t>long term</w:t>
      </w:r>
      <w:proofErr w:type="gramEnd"/>
      <w:r w:rsidRPr="00D66ED1">
        <w:rPr>
          <w:rFonts w:ascii="Times New Roman" w:hAnsi="Times New Roman" w:cs="Times New Roman"/>
          <w:sz w:val="24"/>
          <w:szCs w:val="24"/>
        </w:rPr>
        <w:t xml:space="preserve"> stealthy operations and loud, destructive attacks. As North Korea's need for both strategic intelligence and alternative revenue sources persists, the Lazarus Group is likely to remain a significant and evolving threat in the global cyber landscape, blurring the lines between state-sponsored cyber activities and cybercrime.</w:t>
      </w:r>
    </w:p>
    <w:p w14:paraId="7C3A8143" w14:textId="6B7DEB49" w:rsidR="00D66ED1" w:rsidRDefault="00D66ED1">
      <w:pPr>
        <w:rPr>
          <w:rFonts w:ascii="Times New Roman" w:hAnsi="Times New Roman" w:cs="Times New Roman"/>
          <w:sz w:val="24"/>
          <w:szCs w:val="24"/>
        </w:rPr>
      </w:pPr>
      <w:r>
        <w:rPr>
          <w:rFonts w:ascii="Times New Roman" w:hAnsi="Times New Roman" w:cs="Times New Roman"/>
          <w:sz w:val="24"/>
          <w:szCs w:val="24"/>
        </w:rPr>
        <w:br w:type="page"/>
      </w:r>
    </w:p>
    <w:p w14:paraId="69C764F3" w14:textId="50CB78CD" w:rsidR="0056445E" w:rsidRPr="00547A81" w:rsidRDefault="0056445E" w:rsidP="00FE2CE5">
      <w:pPr>
        <w:spacing w:line="360" w:lineRule="auto"/>
        <w:jc w:val="both"/>
        <w:rPr>
          <w:rFonts w:ascii="Times New Roman" w:hAnsi="Times New Roman" w:cs="Times New Roman"/>
          <w:sz w:val="24"/>
          <w:szCs w:val="24"/>
        </w:rPr>
      </w:pPr>
      <w:bookmarkStart w:id="5" w:name="_Toc179363286"/>
      <w:r w:rsidRPr="00547A81">
        <w:rPr>
          <w:rStyle w:val="Heading2Char"/>
          <w:rFonts w:ascii="Times New Roman" w:hAnsi="Times New Roman" w:cs="Times New Roman"/>
          <w:b/>
          <w:bCs/>
          <w:sz w:val="24"/>
          <w:szCs w:val="24"/>
        </w:rPr>
        <w:lastRenderedPageBreak/>
        <w:t>References</w:t>
      </w:r>
      <w:bookmarkEnd w:id="5"/>
    </w:p>
    <w:p w14:paraId="67AF4B15" w14:textId="2B60F8B0" w:rsidR="00BC40DE" w:rsidRPr="00B04B99" w:rsidRDefault="00B04B99" w:rsidP="00B04B99">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56445E" w:rsidRPr="00B04B99">
        <w:rPr>
          <w:rFonts w:ascii="Times New Roman" w:hAnsi="Times New Roman" w:cs="Times New Roman"/>
          <w:sz w:val="24"/>
          <w:szCs w:val="24"/>
        </w:rPr>
        <w:t xml:space="preserve">Symantec Threat Hunter Team. (2017). "Lazarus: WannaCry Ransomware Attack on the Healthcare Sector." </w:t>
      </w:r>
      <w:hyperlink r:id="rId6" w:history="1">
        <w:r w:rsidR="00BC40DE" w:rsidRPr="00B04B99">
          <w:rPr>
            <w:rStyle w:val="Hyperlink"/>
            <w:rFonts w:ascii="Times New Roman" w:hAnsi="Times New Roman" w:cs="Times New Roman"/>
            <w:sz w:val="24"/>
            <w:szCs w:val="24"/>
          </w:rPr>
          <w:t>https://symantec-enterprise-blogs.security.com/blogs/threat-intelligence/wannacry-</w:t>
        </w:r>
        <w:r w:rsidR="00BC40DE" w:rsidRPr="00B04B99">
          <w:rPr>
            <w:rStyle w:val="Hyperlink"/>
            <w:rFonts w:ascii="Times New Roman" w:hAnsi="Times New Roman" w:cs="Times New Roman"/>
            <w:sz w:val="24"/>
            <w:szCs w:val="24"/>
          </w:rPr>
          <w:t>r</w:t>
        </w:r>
        <w:r w:rsidR="00BC40DE" w:rsidRPr="00B04B99">
          <w:rPr>
            <w:rStyle w:val="Hyperlink"/>
            <w:rFonts w:ascii="Times New Roman" w:hAnsi="Times New Roman" w:cs="Times New Roman"/>
            <w:sz w:val="24"/>
            <w:szCs w:val="24"/>
          </w:rPr>
          <w:t>ansomware-attack</w:t>
        </w:r>
      </w:hyperlink>
    </w:p>
    <w:p w14:paraId="6AAFF1B7" w14:textId="096295F4" w:rsidR="00B04B99" w:rsidRPr="00B04B99" w:rsidRDefault="00B04B99" w:rsidP="00B04B99">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Pr="00B04B99">
        <w:rPr>
          <w:rFonts w:ascii="Times New Roman" w:hAnsi="Times New Roman" w:cs="Times New Roman"/>
          <w:sz w:val="24"/>
          <w:szCs w:val="24"/>
        </w:rPr>
        <w:t>MITRE ATT&amp;CK. (2024). "</w:t>
      </w:r>
      <w:r w:rsidRPr="00B04B99">
        <w:rPr>
          <w:rFonts w:ascii="Times New Roman" w:hAnsi="Times New Roman" w:cs="Times New Roman"/>
          <w:sz w:val="24"/>
          <w:szCs w:val="24"/>
        </w:rPr>
        <w:t xml:space="preserve"> </w:t>
      </w:r>
      <w:r w:rsidRPr="00B04B99">
        <w:rPr>
          <w:rFonts w:ascii="Times New Roman" w:hAnsi="Times New Roman" w:cs="Times New Roman"/>
          <w:sz w:val="24"/>
          <w:szCs w:val="24"/>
        </w:rPr>
        <w:t>Lazarus Group, G00</w:t>
      </w:r>
      <w:r w:rsidRPr="00B04B99">
        <w:rPr>
          <w:rFonts w:ascii="Times New Roman" w:hAnsi="Times New Roman" w:cs="Times New Roman"/>
          <w:sz w:val="24"/>
          <w:szCs w:val="24"/>
        </w:rPr>
        <w:t>32</w:t>
      </w:r>
      <w:r w:rsidRPr="00B04B99">
        <w:rPr>
          <w:rFonts w:ascii="Times New Roman" w:hAnsi="Times New Roman" w:cs="Times New Roman"/>
          <w:sz w:val="24"/>
          <w:szCs w:val="24"/>
        </w:rPr>
        <w:t xml:space="preserve">." </w:t>
      </w:r>
      <w:hyperlink r:id="rId7" w:history="1">
        <w:r w:rsidRPr="00B04B99">
          <w:rPr>
            <w:rStyle w:val="Hyperlink"/>
            <w:rFonts w:ascii="Times New Roman" w:hAnsi="Times New Roman" w:cs="Times New Roman"/>
            <w:sz w:val="24"/>
            <w:szCs w:val="24"/>
          </w:rPr>
          <w:t>https://attack.mitre.org/groups/G0032/</w:t>
        </w:r>
      </w:hyperlink>
    </w:p>
    <w:p w14:paraId="19830A8D" w14:textId="77777777" w:rsidR="00BC40DE" w:rsidRPr="00BC40DE" w:rsidRDefault="00BC40DE" w:rsidP="00BC40DE">
      <w:pPr>
        <w:pStyle w:val="ListParagraph"/>
        <w:spacing w:line="360" w:lineRule="auto"/>
        <w:jc w:val="both"/>
        <w:rPr>
          <w:rFonts w:ascii="Times New Roman" w:hAnsi="Times New Roman" w:cs="Times New Roman"/>
          <w:sz w:val="24"/>
          <w:szCs w:val="24"/>
        </w:rPr>
      </w:pPr>
    </w:p>
    <w:sectPr w:rsidR="00BC40DE" w:rsidRPr="00BC4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95A53"/>
    <w:multiLevelType w:val="hybridMultilevel"/>
    <w:tmpl w:val="7FC88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73E04"/>
    <w:multiLevelType w:val="hybridMultilevel"/>
    <w:tmpl w:val="79588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1258804">
    <w:abstractNumId w:val="1"/>
  </w:num>
  <w:num w:numId="2" w16cid:durableId="1431897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5E"/>
    <w:rsid w:val="00025510"/>
    <w:rsid w:val="00133B7C"/>
    <w:rsid w:val="00203A14"/>
    <w:rsid w:val="00547A81"/>
    <w:rsid w:val="0055539E"/>
    <w:rsid w:val="0056445E"/>
    <w:rsid w:val="00725199"/>
    <w:rsid w:val="00764D05"/>
    <w:rsid w:val="00832799"/>
    <w:rsid w:val="00A0659F"/>
    <w:rsid w:val="00A531DA"/>
    <w:rsid w:val="00A63B82"/>
    <w:rsid w:val="00B04B99"/>
    <w:rsid w:val="00BC40DE"/>
    <w:rsid w:val="00C466AB"/>
    <w:rsid w:val="00CE471F"/>
    <w:rsid w:val="00D66ED1"/>
    <w:rsid w:val="00D918A5"/>
    <w:rsid w:val="00EA6AAC"/>
    <w:rsid w:val="00F118AA"/>
    <w:rsid w:val="00FE2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7E846"/>
  <w15:chartTrackingRefBased/>
  <w15:docId w15:val="{6C85B803-04D2-4447-AC4F-665A54399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4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4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4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4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4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4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44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44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44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44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44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4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4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45E"/>
    <w:rPr>
      <w:rFonts w:eastAsiaTheme="majorEastAsia" w:cstheme="majorBidi"/>
      <w:color w:val="272727" w:themeColor="text1" w:themeTint="D8"/>
    </w:rPr>
  </w:style>
  <w:style w:type="paragraph" w:styleId="Title">
    <w:name w:val="Title"/>
    <w:basedOn w:val="Normal"/>
    <w:next w:val="Normal"/>
    <w:link w:val="TitleChar"/>
    <w:uiPriority w:val="10"/>
    <w:qFormat/>
    <w:rsid w:val="00564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45E"/>
    <w:pPr>
      <w:spacing w:before="160"/>
      <w:jc w:val="center"/>
    </w:pPr>
    <w:rPr>
      <w:i/>
      <w:iCs/>
      <w:color w:val="404040" w:themeColor="text1" w:themeTint="BF"/>
    </w:rPr>
  </w:style>
  <w:style w:type="character" w:customStyle="1" w:styleId="QuoteChar">
    <w:name w:val="Quote Char"/>
    <w:basedOn w:val="DefaultParagraphFont"/>
    <w:link w:val="Quote"/>
    <w:uiPriority w:val="29"/>
    <w:rsid w:val="0056445E"/>
    <w:rPr>
      <w:i/>
      <w:iCs/>
      <w:color w:val="404040" w:themeColor="text1" w:themeTint="BF"/>
    </w:rPr>
  </w:style>
  <w:style w:type="paragraph" w:styleId="ListParagraph">
    <w:name w:val="List Paragraph"/>
    <w:basedOn w:val="Normal"/>
    <w:uiPriority w:val="34"/>
    <w:qFormat/>
    <w:rsid w:val="0056445E"/>
    <w:pPr>
      <w:ind w:left="720"/>
      <w:contextualSpacing/>
    </w:pPr>
  </w:style>
  <w:style w:type="character" w:styleId="IntenseEmphasis">
    <w:name w:val="Intense Emphasis"/>
    <w:basedOn w:val="DefaultParagraphFont"/>
    <w:uiPriority w:val="21"/>
    <w:qFormat/>
    <w:rsid w:val="0056445E"/>
    <w:rPr>
      <w:i/>
      <w:iCs/>
      <w:color w:val="0F4761" w:themeColor="accent1" w:themeShade="BF"/>
    </w:rPr>
  </w:style>
  <w:style w:type="paragraph" w:styleId="IntenseQuote">
    <w:name w:val="Intense Quote"/>
    <w:basedOn w:val="Normal"/>
    <w:next w:val="Normal"/>
    <w:link w:val="IntenseQuoteChar"/>
    <w:uiPriority w:val="30"/>
    <w:qFormat/>
    <w:rsid w:val="00564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445E"/>
    <w:rPr>
      <w:i/>
      <w:iCs/>
      <w:color w:val="0F4761" w:themeColor="accent1" w:themeShade="BF"/>
    </w:rPr>
  </w:style>
  <w:style w:type="character" w:styleId="IntenseReference">
    <w:name w:val="Intense Reference"/>
    <w:basedOn w:val="DefaultParagraphFont"/>
    <w:uiPriority w:val="32"/>
    <w:qFormat/>
    <w:rsid w:val="0056445E"/>
    <w:rPr>
      <w:b/>
      <w:bCs/>
      <w:smallCaps/>
      <w:color w:val="0F4761" w:themeColor="accent1" w:themeShade="BF"/>
      <w:spacing w:val="5"/>
    </w:rPr>
  </w:style>
  <w:style w:type="table" w:styleId="TableGrid">
    <w:name w:val="Table Grid"/>
    <w:basedOn w:val="TableNormal"/>
    <w:uiPriority w:val="39"/>
    <w:rsid w:val="00564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445E"/>
    <w:rPr>
      <w:color w:val="467886" w:themeColor="hyperlink"/>
      <w:u w:val="single"/>
    </w:rPr>
  </w:style>
  <w:style w:type="character" w:styleId="UnresolvedMention">
    <w:name w:val="Unresolved Mention"/>
    <w:basedOn w:val="DefaultParagraphFont"/>
    <w:uiPriority w:val="99"/>
    <w:semiHidden/>
    <w:unhideWhenUsed/>
    <w:rsid w:val="0056445E"/>
    <w:rPr>
      <w:color w:val="605E5C"/>
      <w:shd w:val="clear" w:color="auto" w:fill="E1DFDD"/>
    </w:rPr>
  </w:style>
  <w:style w:type="character" w:styleId="FollowedHyperlink">
    <w:name w:val="FollowedHyperlink"/>
    <w:basedOn w:val="DefaultParagraphFont"/>
    <w:uiPriority w:val="99"/>
    <w:semiHidden/>
    <w:unhideWhenUsed/>
    <w:rsid w:val="00B04B99"/>
    <w:rPr>
      <w:color w:val="96607D" w:themeColor="followedHyperlink"/>
      <w:u w:val="single"/>
    </w:rPr>
  </w:style>
  <w:style w:type="paragraph" w:styleId="TOCHeading">
    <w:name w:val="TOC Heading"/>
    <w:basedOn w:val="Heading1"/>
    <w:next w:val="Normal"/>
    <w:uiPriority w:val="39"/>
    <w:unhideWhenUsed/>
    <w:qFormat/>
    <w:rsid w:val="00725199"/>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72519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ttack.mitre.org/groups/G003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ymantec-enterprise-blogs.security.com/blogs/threat-intelligence/wannacry-ransomware-attac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28157-3AFC-4EB0-AE23-D5B92310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Irakoze</dc:creator>
  <cp:keywords/>
  <dc:description/>
  <cp:lastModifiedBy>Lionel Irakoze</cp:lastModifiedBy>
  <cp:revision>16</cp:revision>
  <cp:lastPrinted>2024-10-09T14:49:00Z</cp:lastPrinted>
  <dcterms:created xsi:type="dcterms:W3CDTF">2024-10-06T06:08:00Z</dcterms:created>
  <dcterms:modified xsi:type="dcterms:W3CDTF">2024-10-09T14:49:00Z</dcterms:modified>
</cp:coreProperties>
</file>