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325246595"/>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23917B9B" w14:textId="3F87B284" w:rsidR="00874A95" w:rsidRDefault="00874A95">
          <w:pPr>
            <w:pStyle w:val="TOCHeading"/>
          </w:pPr>
          <w:r>
            <w:t>Contents</w:t>
          </w:r>
        </w:p>
        <w:p w14:paraId="478F0568" w14:textId="7F42E35B" w:rsidR="00874A95" w:rsidRDefault="00874A95">
          <w:pPr>
            <w:pStyle w:val="TOC2"/>
            <w:tabs>
              <w:tab w:val="right" w:leader="dot" w:pos="9350"/>
            </w:tabs>
            <w:rPr>
              <w:noProof/>
            </w:rPr>
          </w:pPr>
          <w:r>
            <w:fldChar w:fldCharType="begin"/>
          </w:r>
          <w:r>
            <w:instrText xml:space="preserve"> TOC \o "1-3" \h \z \u </w:instrText>
          </w:r>
          <w:r>
            <w:fldChar w:fldCharType="separate"/>
          </w:r>
          <w:hyperlink w:anchor="_Toc179357346" w:history="1">
            <w:r w:rsidRPr="00F043DE">
              <w:rPr>
                <w:rStyle w:val="Hyperlink"/>
                <w:rFonts w:ascii="Times New Roman" w:hAnsi="Times New Roman" w:cs="Times New Roman"/>
                <w:b/>
                <w:bCs/>
                <w:noProof/>
              </w:rPr>
              <w:t>G0078 Gordon Group</w:t>
            </w:r>
            <w:r>
              <w:rPr>
                <w:noProof/>
                <w:webHidden/>
              </w:rPr>
              <w:tab/>
            </w:r>
            <w:r>
              <w:rPr>
                <w:noProof/>
                <w:webHidden/>
              </w:rPr>
              <w:fldChar w:fldCharType="begin"/>
            </w:r>
            <w:r>
              <w:rPr>
                <w:noProof/>
                <w:webHidden/>
              </w:rPr>
              <w:instrText xml:space="preserve"> PAGEREF _Toc179357346 \h </w:instrText>
            </w:r>
            <w:r>
              <w:rPr>
                <w:noProof/>
                <w:webHidden/>
              </w:rPr>
            </w:r>
            <w:r>
              <w:rPr>
                <w:noProof/>
                <w:webHidden/>
              </w:rPr>
              <w:fldChar w:fldCharType="separate"/>
            </w:r>
            <w:r w:rsidR="0033309D">
              <w:rPr>
                <w:noProof/>
                <w:webHidden/>
              </w:rPr>
              <w:t>2</w:t>
            </w:r>
            <w:r>
              <w:rPr>
                <w:noProof/>
                <w:webHidden/>
              </w:rPr>
              <w:fldChar w:fldCharType="end"/>
            </w:r>
          </w:hyperlink>
        </w:p>
        <w:p w14:paraId="54CF33BB" w14:textId="49D86E4A" w:rsidR="00874A95" w:rsidRDefault="00874A95">
          <w:pPr>
            <w:pStyle w:val="TOC2"/>
            <w:tabs>
              <w:tab w:val="right" w:leader="dot" w:pos="9350"/>
            </w:tabs>
            <w:rPr>
              <w:noProof/>
            </w:rPr>
          </w:pPr>
          <w:hyperlink w:anchor="_Toc179357347" w:history="1">
            <w:r w:rsidRPr="00F043DE">
              <w:rPr>
                <w:rStyle w:val="Hyperlink"/>
                <w:rFonts w:ascii="Times New Roman" w:hAnsi="Times New Roman" w:cs="Times New Roman"/>
                <w:b/>
                <w:bCs/>
                <w:noProof/>
              </w:rPr>
              <w:t>I</w:t>
            </w:r>
            <w:r w:rsidRPr="00F043DE">
              <w:rPr>
                <w:rStyle w:val="Hyperlink"/>
                <w:rFonts w:ascii="Times New Roman" w:hAnsi="Times New Roman" w:cs="Times New Roman"/>
                <w:noProof/>
              </w:rPr>
              <w:t xml:space="preserve">. </w:t>
            </w:r>
            <w:r w:rsidRPr="00F043DE">
              <w:rPr>
                <w:rStyle w:val="Hyperlink"/>
                <w:rFonts w:ascii="Times New Roman" w:hAnsi="Times New Roman" w:cs="Times New Roman"/>
                <w:b/>
                <w:bCs/>
                <w:noProof/>
              </w:rPr>
              <w:t>Introduction</w:t>
            </w:r>
            <w:r>
              <w:rPr>
                <w:noProof/>
                <w:webHidden/>
              </w:rPr>
              <w:tab/>
            </w:r>
            <w:r>
              <w:rPr>
                <w:noProof/>
                <w:webHidden/>
              </w:rPr>
              <w:fldChar w:fldCharType="begin"/>
            </w:r>
            <w:r>
              <w:rPr>
                <w:noProof/>
                <w:webHidden/>
              </w:rPr>
              <w:instrText xml:space="preserve"> PAGEREF _Toc179357347 \h </w:instrText>
            </w:r>
            <w:r>
              <w:rPr>
                <w:noProof/>
                <w:webHidden/>
              </w:rPr>
            </w:r>
            <w:r>
              <w:rPr>
                <w:noProof/>
                <w:webHidden/>
              </w:rPr>
              <w:fldChar w:fldCharType="separate"/>
            </w:r>
            <w:r w:rsidR="0033309D">
              <w:rPr>
                <w:noProof/>
                <w:webHidden/>
              </w:rPr>
              <w:t>2</w:t>
            </w:r>
            <w:r>
              <w:rPr>
                <w:noProof/>
                <w:webHidden/>
              </w:rPr>
              <w:fldChar w:fldCharType="end"/>
            </w:r>
          </w:hyperlink>
        </w:p>
        <w:p w14:paraId="2C007BAE" w14:textId="57A1CD3D" w:rsidR="00874A95" w:rsidRDefault="00874A95">
          <w:pPr>
            <w:pStyle w:val="TOC2"/>
            <w:tabs>
              <w:tab w:val="right" w:leader="dot" w:pos="9350"/>
            </w:tabs>
            <w:rPr>
              <w:noProof/>
            </w:rPr>
          </w:pPr>
          <w:hyperlink w:anchor="_Toc179357348" w:history="1">
            <w:r w:rsidRPr="00F043DE">
              <w:rPr>
                <w:rStyle w:val="Hyperlink"/>
                <w:b/>
                <w:bCs/>
                <w:noProof/>
              </w:rPr>
              <w:t>II</w:t>
            </w:r>
            <w:r w:rsidRPr="00F043DE">
              <w:rPr>
                <w:rStyle w:val="Hyperlink"/>
                <w:noProof/>
              </w:rPr>
              <w:t xml:space="preserve">. </w:t>
            </w:r>
            <w:r w:rsidRPr="00F043DE">
              <w:rPr>
                <w:rStyle w:val="Hyperlink"/>
                <w:rFonts w:ascii="Times New Roman" w:hAnsi="Times New Roman" w:cs="Times New Roman"/>
                <w:b/>
                <w:bCs/>
                <w:noProof/>
              </w:rPr>
              <w:t>Tactics</w:t>
            </w:r>
            <w:r>
              <w:rPr>
                <w:noProof/>
                <w:webHidden/>
              </w:rPr>
              <w:tab/>
            </w:r>
            <w:r>
              <w:rPr>
                <w:noProof/>
                <w:webHidden/>
              </w:rPr>
              <w:fldChar w:fldCharType="begin"/>
            </w:r>
            <w:r>
              <w:rPr>
                <w:noProof/>
                <w:webHidden/>
              </w:rPr>
              <w:instrText xml:space="preserve"> PAGEREF _Toc179357348 \h </w:instrText>
            </w:r>
            <w:r>
              <w:rPr>
                <w:noProof/>
                <w:webHidden/>
              </w:rPr>
            </w:r>
            <w:r>
              <w:rPr>
                <w:noProof/>
                <w:webHidden/>
              </w:rPr>
              <w:fldChar w:fldCharType="separate"/>
            </w:r>
            <w:r w:rsidR="0033309D">
              <w:rPr>
                <w:noProof/>
                <w:webHidden/>
              </w:rPr>
              <w:t>2</w:t>
            </w:r>
            <w:r>
              <w:rPr>
                <w:noProof/>
                <w:webHidden/>
              </w:rPr>
              <w:fldChar w:fldCharType="end"/>
            </w:r>
          </w:hyperlink>
        </w:p>
        <w:p w14:paraId="29958785" w14:textId="6CF87776" w:rsidR="00874A95" w:rsidRDefault="00874A95">
          <w:pPr>
            <w:pStyle w:val="TOC2"/>
            <w:tabs>
              <w:tab w:val="right" w:leader="dot" w:pos="9350"/>
            </w:tabs>
            <w:rPr>
              <w:noProof/>
            </w:rPr>
          </w:pPr>
          <w:hyperlink w:anchor="_Toc179357349" w:history="1">
            <w:r w:rsidRPr="00F043DE">
              <w:rPr>
                <w:rStyle w:val="Hyperlink"/>
                <w:rFonts w:ascii="Times New Roman" w:hAnsi="Times New Roman" w:cs="Times New Roman"/>
                <w:b/>
                <w:bCs/>
                <w:noProof/>
              </w:rPr>
              <w:t>III. Techniques</w:t>
            </w:r>
            <w:r>
              <w:rPr>
                <w:noProof/>
                <w:webHidden/>
              </w:rPr>
              <w:tab/>
            </w:r>
            <w:r>
              <w:rPr>
                <w:noProof/>
                <w:webHidden/>
              </w:rPr>
              <w:fldChar w:fldCharType="begin"/>
            </w:r>
            <w:r>
              <w:rPr>
                <w:noProof/>
                <w:webHidden/>
              </w:rPr>
              <w:instrText xml:space="preserve"> PAGEREF _Toc179357349 \h </w:instrText>
            </w:r>
            <w:r>
              <w:rPr>
                <w:noProof/>
                <w:webHidden/>
              </w:rPr>
            </w:r>
            <w:r>
              <w:rPr>
                <w:noProof/>
                <w:webHidden/>
              </w:rPr>
              <w:fldChar w:fldCharType="separate"/>
            </w:r>
            <w:r w:rsidR="0033309D">
              <w:rPr>
                <w:noProof/>
                <w:webHidden/>
              </w:rPr>
              <w:t>2</w:t>
            </w:r>
            <w:r>
              <w:rPr>
                <w:noProof/>
                <w:webHidden/>
              </w:rPr>
              <w:fldChar w:fldCharType="end"/>
            </w:r>
          </w:hyperlink>
        </w:p>
        <w:p w14:paraId="687CD3D4" w14:textId="4787AFAC" w:rsidR="00874A95" w:rsidRDefault="00874A95">
          <w:pPr>
            <w:pStyle w:val="TOC2"/>
            <w:tabs>
              <w:tab w:val="right" w:leader="dot" w:pos="9350"/>
            </w:tabs>
            <w:rPr>
              <w:noProof/>
            </w:rPr>
          </w:pPr>
          <w:hyperlink w:anchor="_Toc179357350" w:history="1">
            <w:r w:rsidRPr="00F043DE">
              <w:rPr>
                <w:rStyle w:val="Hyperlink"/>
                <w:rFonts w:ascii="Times New Roman" w:hAnsi="Times New Roman" w:cs="Times New Roman"/>
                <w:b/>
                <w:bCs/>
                <w:noProof/>
              </w:rPr>
              <w:t>IV. Procedures</w:t>
            </w:r>
            <w:r>
              <w:rPr>
                <w:noProof/>
                <w:webHidden/>
              </w:rPr>
              <w:tab/>
            </w:r>
            <w:r>
              <w:rPr>
                <w:noProof/>
                <w:webHidden/>
              </w:rPr>
              <w:fldChar w:fldCharType="begin"/>
            </w:r>
            <w:r>
              <w:rPr>
                <w:noProof/>
                <w:webHidden/>
              </w:rPr>
              <w:instrText xml:space="preserve"> PAGEREF _Toc179357350 \h </w:instrText>
            </w:r>
            <w:r>
              <w:rPr>
                <w:noProof/>
                <w:webHidden/>
              </w:rPr>
            </w:r>
            <w:r>
              <w:rPr>
                <w:noProof/>
                <w:webHidden/>
              </w:rPr>
              <w:fldChar w:fldCharType="separate"/>
            </w:r>
            <w:r w:rsidR="0033309D">
              <w:rPr>
                <w:noProof/>
                <w:webHidden/>
              </w:rPr>
              <w:t>3</w:t>
            </w:r>
            <w:r>
              <w:rPr>
                <w:noProof/>
                <w:webHidden/>
              </w:rPr>
              <w:fldChar w:fldCharType="end"/>
            </w:r>
          </w:hyperlink>
        </w:p>
        <w:p w14:paraId="17D7560B" w14:textId="17FF06F6" w:rsidR="00874A95" w:rsidRDefault="00874A95">
          <w:pPr>
            <w:pStyle w:val="TOC2"/>
            <w:tabs>
              <w:tab w:val="right" w:leader="dot" w:pos="9350"/>
            </w:tabs>
            <w:rPr>
              <w:noProof/>
            </w:rPr>
          </w:pPr>
          <w:hyperlink w:anchor="_Toc179357351" w:history="1">
            <w:r w:rsidRPr="00F043DE">
              <w:rPr>
                <w:rStyle w:val="Hyperlink"/>
                <w:rFonts w:ascii="Times New Roman" w:hAnsi="Times New Roman" w:cs="Times New Roman"/>
                <w:b/>
                <w:bCs/>
                <w:noProof/>
              </w:rPr>
              <w:t>V. Summary</w:t>
            </w:r>
            <w:r>
              <w:rPr>
                <w:noProof/>
                <w:webHidden/>
              </w:rPr>
              <w:tab/>
            </w:r>
            <w:r>
              <w:rPr>
                <w:noProof/>
                <w:webHidden/>
              </w:rPr>
              <w:fldChar w:fldCharType="begin"/>
            </w:r>
            <w:r>
              <w:rPr>
                <w:noProof/>
                <w:webHidden/>
              </w:rPr>
              <w:instrText xml:space="preserve"> PAGEREF _Toc179357351 \h </w:instrText>
            </w:r>
            <w:r>
              <w:rPr>
                <w:noProof/>
                <w:webHidden/>
              </w:rPr>
            </w:r>
            <w:r>
              <w:rPr>
                <w:noProof/>
                <w:webHidden/>
              </w:rPr>
              <w:fldChar w:fldCharType="separate"/>
            </w:r>
            <w:r w:rsidR="0033309D">
              <w:rPr>
                <w:noProof/>
                <w:webHidden/>
              </w:rPr>
              <w:t>5</w:t>
            </w:r>
            <w:r>
              <w:rPr>
                <w:noProof/>
                <w:webHidden/>
              </w:rPr>
              <w:fldChar w:fldCharType="end"/>
            </w:r>
          </w:hyperlink>
        </w:p>
        <w:p w14:paraId="3B0C984C" w14:textId="705214F9" w:rsidR="00874A95" w:rsidRDefault="00874A95">
          <w:pPr>
            <w:pStyle w:val="TOC2"/>
            <w:tabs>
              <w:tab w:val="right" w:leader="dot" w:pos="9350"/>
            </w:tabs>
            <w:rPr>
              <w:noProof/>
            </w:rPr>
          </w:pPr>
          <w:hyperlink w:anchor="_Toc179357352" w:history="1">
            <w:r w:rsidRPr="00F043DE">
              <w:rPr>
                <w:rStyle w:val="Hyperlink"/>
                <w:rFonts w:ascii="Times New Roman" w:hAnsi="Times New Roman" w:cs="Times New Roman"/>
                <w:b/>
                <w:bCs/>
                <w:noProof/>
              </w:rPr>
              <w:t>References</w:t>
            </w:r>
            <w:r>
              <w:rPr>
                <w:noProof/>
                <w:webHidden/>
              </w:rPr>
              <w:tab/>
            </w:r>
            <w:r>
              <w:rPr>
                <w:noProof/>
                <w:webHidden/>
              </w:rPr>
              <w:fldChar w:fldCharType="begin"/>
            </w:r>
            <w:r>
              <w:rPr>
                <w:noProof/>
                <w:webHidden/>
              </w:rPr>
              <w:instrText xml:space="preserve"> PAGEREF _Toc179357352 \h </w:instrText>
            </w:r>
            <w:r>
              <w:rPr>
                <w:noProof/>
                <w:webHidden/>
              </w:rPr>
            </w:r>
            <w:r>
              <w:rPr>
                <w:noProof/>
                <w:webHidden/>
              </w:rPr>
              <w:fldChar w:fldCharType="separate"/>
            </w:r>
            <w:r w:rsidR="0033309D">
              <w:rPr>
                <w:noProof/>
                <w:webHidden/>
              </w:rPr>
              <w:t>6</w:t>
            </w:r>
            <w:r>
              <w:rPr>
                <w:noProof/>
                <w:webHidden/>
              </w:rPr>
              <w:fldChar w:fldCharType="end"/>
            </w:r>
          </w:hyperlink>
        </w:p>
        <w:p w14:paraId="1F3FAEB2" w14:textId="64738A26" w:rsidR="00874A95" w:rsidRDefault="00874A95">
          <w:r>
            <w:rPr>
              <w:b/>
              <w:bCs/>
              <w:noProof/>
            </w:rPr>
            <w:fldChar w:fldCharType="end"/>
          </w:r>
        </w:p>
      </w:sdtContent>
    </w:sdt>
    <w:p w14:paraId="39E67070" w14:textId="77777777" w:rsidR="00874A95" w:rsidRDefault="00874A95">
      <w:pPr>
        <w:rPr>
          <w:rFonts w:ascii="Times New Roman" w:eastAsiaTheme="majorEastAsia" w:hAnsi="Times New Roman" w:cs="Times New Roman"/>
          <w:b/>
          <w:bCs/>
          <w:color w:val="0F4761" w:themeColor="accent1" w:themeShade="BF"/>
          <w:sz w:val="24"/>
          <w:szCs w:val="24"/>
        </w:rPr>
      </w:pPr>
      <w:bookmarkStart w:id="0" w:name="_Toc179357346"/>
      <w:r>
        <w:rPr>
          <w:rFonts w:ascii="Times New Roman" w:hAnsi="Times New Roman" w:cs="Times New Roman"/>
          <w:b/>
          <w:bCs/>
          <w:sz w:val="24"/>
          <w:szCs w:val="24"/>
        </w:rPr>
        <w:br w:type="page"/>
      </w:r>
    </w:p>
    <w:p w14:paraId="751F2969" w14:textId="56594630" w:rsidR="004D6EEE" w:rsidRPr="001B5429" w:rsidRDefault="004D6EEE" w:rsidP="00874A95">
      <w:pPr>
        <w:pStyle w:val="Heading2"/>
        <w:spacing w:line="360" w:lineRule="auto"/>
        <w:jc w:val="center"/>
        <w:rPr>
          <w:rFonts w:ascii="Times New Roman" w:hAnsi="Times New Roman" w:cs="Times New Roman"/>
          <w:b/>
          <w:bCs/>
          <w:sz w:val="24"/>
          <w:szCs w:val="24"/>
        </w:rPr>
      </w:pPr>
      <w:r w:rsidRPr="001B5429">
        <w:rPr>
          <w:rFonts w:ascii="Times New Roman" w:hAnsi="Times New Roman" w:cs="Times New Roman"/>
          <w:b/>
          <w:bCs/>
          <w:sz w:val="24"/>
          <w:szCs w:val="24"/>
        </w:rPr>
        <w:lastRenderedPageBreak/>
        <w:t>G0078 Gordon Group</w:t>
      </w:r>
      <w:bookmarkEnd w:id="0"/>
    </w:p>
    <w:p w14:paraId="44BEB5A2" w14:textId="42216D9C" w:rsidR="004D6EEE" w:rsidRPr="00B14FD9" w:rsidRDefault="004D6EEE" w:rsidP="00B14FD9">
      <w:pPr>
        <w:pStyle w:val="Heading2"/>
        <w:rPr>
          <w:rFonts w:ascii="Times New Roman" w:hAnsi="Times New Roman" w:cs="Times New Roman"/>
        </w:rPr>
      </w:pPr>
      <w:bookmarkStart w:id="1" w:name="_Toc179357347"/>
      <w:r w:rsidRPr="00B14FD9">
        <w:rPr>
          <w:rFonts w:ascii="Times New Roman" w:hAnsi="Times New Roman" w:cs="Times New Roman"/>
          <w:b/>
          <w:bCs/>
          <w:sz w:val="24"/>
          <w:szCs w:val="24"/>
        </w:rPr>
        <w:t>I</w:t>
      </w:r>
      <w:r w:rsidRPr="00B14FD9">
        <w:rPr>
          <w:rFonts w:ascii="Times New Roman" w:hAnsi="Times New Roman" w:cs="Times New Roman"/>
        </w:rPr>
        <w:t xml:space="preserve">. </w:t>
      </w:r>
      <w:r w:rsidRPr="00B14FD9">
        <w:rPr>
          <w:rStyle w:val="Heading2Char"/>
          <w:rFonts w:ascii="Times New Roman" w:hAnsi="Times New Roman" w:cs="Times New Roman"/>
          <w:b/>
          <w:bCs/>
          <w:sz w:val="24"/>
          <w:szCs w:val="24"/>
        </w:rPr>
        <w:t>Introduction</w:t>
      </w:r>
      <w:bookmarkEnd w:id="1"/>
    </w:p>
    <w:p w14:paraId="634ADE9E" w14:textId="57E69C04" w:rsidR="004D6EEE" w:rsidRPr="001B5429" w:rsidRDefault="004D6EEE" w:rsidP="00663C5D">
      <w:pPr>
        <w:spacing w:line="360" w:lineRule="auto"/>
        <w:jc w:val="both"/>
        <w:rPr>
          <w:rFonts w:ascii="Times New Roman" w:hAnsi="Times New Roman" w:cs="Times New Roman"/>
          <w:sz w:val="24"/>
          <w:szCs w:val="24"/>
        </w:rPr>
      </w:pPr>
      <w:r w:rsidRPr="001B5429">
        <w:rPr>
          <w:rFonts w:ascii="Times New Roman" w:hAnsi="Times New Roman" w:cs="Times New Roman"/>
          <w:sz w:val="24"/>
          <w:szCs w:val="24"/>
        </w:rPr>
        <w:t xml:space="preserve">The Gordon Group, also known as APT51, </w:t>
      </w:r>
      <w:proofErr w:type="spellStart"/>
      <w:r w:rsidRPr="001B5429">
        <w:rPr>
          <w:rFonts w:ascii="Times New Roman" w:hAnsi="Times New Roman" w:cs="Times New Roman"/>
          <w:sz w:val="24"/>
          <w:szCs w:val="24"/>
        </w:rPr>
        <w:t>Luckymouse</w:t>
      </w:r>
      <w:proofErr w:type="spellEnd"/>
      <w:r w:rsidRPr="001B5429">
        <w:rPr>
          <w:rFonts w:ascii="Times New Roman" w:hAnsi="Times New Roman" w:cs="Times New Roman"/>
          <w:sz w:val="24"/>
          <w:szCs w:val="24"/>
        </w:rPr>
        <w:t>, and Iron Tiger, is a Chinese state-sponsored advanced persistent threat (APT) group that has been active since at least 2013. This group is known for its focus on strategic intelligence gathering</w:t>
      </w:r>
      <w:r w:rsidR="001B5429">
        <w:rPr>
          <w:rFonts w:ascii="Times New Roman" w:hAnsi="Times New Roman" w:cs="Times New Roman"/>
          <w:sz w:val="24"/>
          <w:szCs w:val="24"/>
        </w:rPr>
        <w:t>. It</w:t>
      </w:r>
      <w:r w:rsidRPr="001B5429">
        <w:rPr>
          <w:rFonts w:ascii="Times New Roman" w:hAnsi="Times New Roman" w:cs="Times New Roman"/>
          <w:sz w:val="24"/>
          <w:szCs w:val="24"/>
        </w:rPr>
        <w:t xml:space="preserve"> primarily </w:t>
      </w:r>
      <w:r w:rsidR="001B5429">
        <w:rPr>
          <w:rFonts w:ascii="Times New Roman" w:hAnsi="Times New Roman" w:cs="Times New Roman"/>
          <w:sz w:val="24"/>
          <w:szCs w:val="24"/>
        </w:rPr>
        <w:t>targets</w:t>
      </w:r>
      <w:r w:rsidRPr="001B5429">
        <w:rPr>
          <w:rFonts w:ascii="Times New Roman" w:hAnsi="Times New Roman" w:cs="Times New Roman"/>
          <w:sz w:val="24"/>
          <w:szCs w:val="24"/>
        </w:rPr>
        <w:t xml:space="preserve"> government entities, defense industries, and other high-value organizations across </w:t>
      </w:r>
      <w:r w:rsidR="001B5429">
        <w:rPr>
          <w:rFonts w:ascii="Times New Roman" w:hAnsi="Times New Roman" w:cs="Times New Roman"/>
          <w:sz w:val="24"/>
          <w:szCs w:val="24"/>
        </w:rPr>
        <w:t>many</w:t>
      </w:r>
      <w:r w:rsidRPr="001B5429">
        <w:rPr>
          <w:rFonts w:ascii="Times New Roman" w:hAnsi="Times New Roman" w:cs="Times New Roman"/>
          <w:sz w:val="24"/>
          <w:szCs w:val="24"/>
        </w:rPr>
        <w:t xml:space="preserve"> countries, with a particular emphasis on Central Asia and Russia.</w:t>
      </w:r>
    </w:p>
    <w:p w14:paraId="43077854" w14:textId="77777777" w:rsidR="004D6EEE" w:rsidRPr="001B5429" w:rsidRDefault="004D6EEE" w:rsidP="00B14FD9">
      <w:pPr>
        <w:pStyle w:val="Heading2"/>
      </w:pPr>
      <w:bookmarkStart w:id="2" w:name="_Toc179357348"/>
      <w:r w:rsidRPr="00B14FD9">
        <w:rPr>
          <w:b/>
          <w:bCs/>
          <w:sz w:val="28"/>
          <w:szCs w:val="28"/>
        </w:rPr>
        <w:t>II</w:t>
      </w:r>
      <w:r w:rsidRPr="001B5429">
        <w:t xml:space="preserve">. </w:t>
      </w:r>
      <w:r w:rsidRPr="001B5429">
        <w:rPr>
          <w:rStyle w:val="Heading2Char"/>
          <w:rFonts w:ascii="Times New Roman" w:hAnsi="Times New Roman" w:cs="Times New Roman"/>
          <w:b/>
          <w:bCs/>
          <w:sz w:val="24"/>
          <w:szCs w:val="24"/>
        </w:rPr>
        <w:t>Tactics</w:t>
      </w:r>
      <w:bookmarkEnd w:id="2"/>
    </w:p>
    <w:p w14:paraId="68224912" w14:textId="264375CA" w:rsidR="004D6EEE" w:rsidRPr="001B5429" w:rsidRDefault="004D6EEE" w:rsidP="00663C5D">
      <w:pPr>
        <w:spacing w:line="360" w:lineRule="auto"/>
        <w:jc w:val="both"/>
        <w:rPr>
          <w:rFonts w:ascii="Times New Roman" w:hAnsi="Times New Roman" w:cs="Times New Roman"/>
          <w:sz w:val="24"/>
          <w:szCs w:val="24"/>
        </w:rPr>
      </w:pPr>
      <w:r w:rsidRPr="001B5429">
        <w:rPr>
          <w:rFonts w:ascii="Times New Roman" w:hAnsi="Times New Roman" w:cs="Times New Roman"/>
          <w:sz w:val="24"/>
          <w:szCs w:val="24"/>
        </w:rPr>
        <w:t xml:space="preserve">Gordon Group's tactical approach is </w:t>
      </w:r>
      <w:r w:rsidR="001B5429" w:rsidRPr="001B5429">
        <w:rPr>
          <w:rFonts w:ascii="Times New Roman" w:hAnsi="Times New Roman" w:cs="Times New Roman"/>
          <w:sz w:val="24"/>
          <w:szCs w:val="24"/>
        </w:rPr>
        <w:t>depicted</w:t>
      </w:r>
      <w:r w:rsidRPr="001B5429">
        <w:rPr>
          <w:rFonts w:ascii="Times New Roman" w:hAnsi="Times New Roman" w:cs="Times New Roman"/>
          <w:sz w:val="24"/>
          <w:szCs w:val="24"/>
        </w:rPr>
        <w:t xml:space="preserve"> by</w:t>
      </w:r>
    </w:p>
    <w:p w14:paraId="29E2A4CA" w14:textId="76D89C37" w:rsidR="004D6EEE" w:rsidRPr="001B5429" w:rsidRDefault="004D6EEE" w:rsidP="00663C5D">
      <w:pPr>
        <w:pStyle w:val="ListParagraph"/>
        <w:numPr>
          <w:ilvl w:val="0"/>
          <w:numId w:val="1"/>
        </w:numPr>
        <w:spacing w:line="360" w:lineRule="auto"/>
        <w:jc w:val="both"/>
        <w:rPr>
          <w:rFonts w:ascii="Times New Roman" w:hAnsi="Times New Roman" w:cs="Times New Roman"/>
          <w:b/>
          <w:bCs/>
          <w:i/>
          <w:iCs/>
          <w:sz w:val="24"/>
          <w:szCs w:val="24"/>
        </w:rPr>
      </w:pPr>
      <w:r w:rsidRPr="001B5429">
        <w:rPr>
          <w:rFonts w:ascii="Times New Roman" w:hAnsi="Times New Roman" w:cs="Times New Roman"/>
          <w:b/>
          <w:bCs/>
          <w:i/>
          <w:iCs/>
          <w:sz w:val="24"/>
          <w:szCs w:val="24"/>
        </w:rPr>
        <w:t>Strategic Intelligence Gathering</w:t>
      </w:r>
    </w:p>
    <w:p w14:paraId="46B79E14" w14:textId="7E670426" w:rsidR="004D6EEE" w:rsidRPr="001B5429" w:rsidRDefault="004D6EEE" w:rsidP="00663C5D">
      <w:pPr>
        <w:spacing w:line="360" w:lineRule="auto"/>
        <w:jc w:val="both"/>
        <w:rPr>
          <w:rFonts w:ascii="Times New Roman" w:hAnsi="Times New Roman" w:cs="Times New Roman"/>
          <w:sz w:val="24"/>
          <w:szCs w:val="24"/>
        </w:rPr>
      </w:pPr>
      <w:r w:rsidRPr="001B5429">
        <w:rPr>
          <w:rFonts w:ascii="Times New Roman" w:hAnsi="Times New Roman" w:cs="Times New Roman"/>
          <w:sz w:val="24"/>
          <w:szCs w:val="24"/>
        </w:rPr>
        <w:t>The group focuses on collecting sensitive information related to national security, defense, and geopolitical issues.</w:t>
      </w:r>
    </w:p>
    <w:p w14:paraId="6D83E58C" w14:textId="780A2B62" w:rsidR="004D6EEE" w:rsidRPr="001B5429" w:rsidRDefault="004D6EEE" w:rsidP="00663C5D">
      <w:pPr>
        <w:pStyle w:val="ListParagraph"/>
        <w:numPr>
          <w:ilvl w:val="0"/>
          <w:numId w:val="1"/>
        </w:numPr>
        <w:spacing w:line="360" w:lineRule="auto"/>
        <w:jc w:val="both"/>
        <w:rPr>
          <w:rFonts w:ascii="Times New Roman" w:hAnsi="Times New Roman" w:cs="Times New Roman"/>
          <w:b/>
          <w:bCs/>
          <w:i/>
          <w:iCs/>
          <w:sz w:val="24"/>
          <w:szCs w:val="24"/>
        </w:rPr>
      </w:pPr>
      <w:r w:rsidRPr="001B5429">
        <w:rPr>
          <w:rFonts w:ascii="Times New Roman" w:hAnsi="Times New Roman" w:cs="Times New Roman"/>
          <w:b/>
          <w:bCs/>
          <w:i/>
          <w:iCs/>
          <w:sz w:val="24"/>
          <w:szCs w:val="24"/>
        </w:rPr>
        <w:t>Supply Chain Attacks</w:t>
      </w:r>
    </w:p>
    <w:p w14:paraId="41D6E09C" w14:textId="50E30F5C" w:rsidR="004D6EEE" w:rsidRPr="001B5429" w:rsidRDefault="004D6EEE" w:rsidP="00663C5D">
      <w:pPr>
        <w:spacing w:line="360" w:lineRule="auto"/>
        <w:jc w:val="both"/>
        <w:rPr>
          <w:rFonts w:ascii="Times New Roman" w:hAnsi="Times New Roman" w:cs="Times New Roman"/>
          <w:sz w:val="24"/>
          <w:szCs w:val="24"/>
        </w:rPr>
      </w:pPr>
      <w:r w:rsidRPr="001B5429">
        <w:rPr>
          <w:rFonts w:ascii="Times New Roman" w:hAnsi="Times New Roman" w:cs="Times New Roman"/>
          <w:sz w:val="24"/>
          <w:szCs w:val="24"/>
        </w:rPr>
        <w:t>Gordon Group is known for compromising third-party software and services to gain access to their ultimate targets.</w:t>
      </w:r>
    </w:p>
    <w:p w14:paraId="784D8D72" w14:textId="52383776" w:rsidR="004D6EEE" w:rsidRPr="001B5429" w:rsidRDefault="004D6EEE" w:rsidP="00663C5D">
      <w:pPr>
        <w:pStyle w:val="ListParagraph"/>
        <w:numPr>
          <w:ilvl w:val="0"/>
          <w:numId w:val="1"/>
        </w:numPr>
        <w:spacing w:line="360" w:lineRule="auto"/>
        <w:jc w:val="both"/>
        <w:rPr>
          <w:rFonts w:ascii="Times New Roman" w:hAnsi="Times New Roman" w:cs="Times New Roman"/>
          <w:b/>
          <w:bCs/>
          <w:i/>
          <w:iCs/>
          <w:sz w:val="24"/>
          <w:szCs w:val="24"/>
        </w:rPr>
      </w:pPr>
      <w:r w:rsidRPr="001B5429">
        <w:rPr>
          <w:rFonts w:ascii="Times New Roman" w:hAnsi="Times New Roman" w:cs="Times New Roman"/>
          <w:b/>
          <w:bCs/>
          <w:i/>
          <w:iCs/>
          <w:sz w:val="24"/>
          <w:szCs w:val="24"/>
        </w:rPr>
        <w:t>Long-term Persistence</w:t>
      </w:r>
    </w:p>
    <w:p w14:paraId="6B739E2E" w14:textId="11515599" w:rsidR="004D6EEE" w:rsidRPr="001B5429" w:rsidRDefault="004D6EEE" w:rsidP="00663C5D">
      <w:pPr>
        <w:spacing w:line="360" w:lineRule="auto"/>
        <w:jc w:val="both"/>
        <w:rPr>
          <w:rFonts w:ascii="Times New Roman" w:hAnsi="Times New Roman" w:cs="Times New Roman"/>
          <w:sz w:val="24"/>
          <w:szCs w:val="24"/>
        </w:rPr>
      </w:pPr>
      <w:r w:rsidRPr="001B5429">
        <w:rPr>
          <w:rFonts w:ascii="Times New Roman" w:hAnsi="Times New Roman" w:cs="Times New Roman"/>
          <w:sz w:val="24"/>
          <w:szCs w:val="24"/>
        </w:rPr>
        <w:t>Once access is gained, the group emphasizes maintaining a long-term presence in victim networks for continuous intelligence gathering.</w:t>
      </w:r>
    </w:p>
    <w:p w14:paraId="77B3A011" w14:textId="4110A93B" w:rsidR="004D6EEE" w:rsidRPr="001B5429" w:rsidRDefault="004D6EEE" w:rsidP="00663C5D">
      <w:pPr>
        <w:pStyle w:val="ListParagraph"/>
        <w:numPr>
          <w:ilvl w:val="0"/>
          <w:numId w:val="1"/>
        </w:numPr>
        <w:spacing w:line="360" w:lineRule="auto"/>
        <w:jc w:val="both"/>
        <w:rPr>
          <w:rFonts w:ascii="Times New Roman" w:hAnsi="Times New Roman" w:cs="Times New Roman"/>
          <w:b/>
          <w:bCs/>
          <w:i/>
          <w:iCs/>
          <w:sz w:val="24"/>
          <w:szCs w:val="24"/>
        </w:rPr>
      </w:pPr>
      <w:r w:rsidRPr="001B5429">
        <w:rPr>
          <w:rFonts w:ascii="Times New Roman" w:hAnsi="Times New Roman" w:cs="Times New Roman"/>
          <w:b/>
          <w:bCs/>
          <w:i/>
          <w:iCs/>
          <w:sz w:val="24"/>
          <w:szCs w:val="24"/>
        </w:rPr>
        <w:t>Adaptive Toolset</w:t>
      </w:r>
    </w:p>
    <w:p w14:paraId="7EE2D971" w14:textId="3391B403" w:rsidR="004D6EEE" w:rsidRPr="001B5429" w:rsidRDefault="004D6EEE" w:rsidP="00663C5D">
      <w:pPr>
        <w:spacing w:line="360" w:lineRule="auto"/>
        <w:jc w:val="both"/>
        <w:rPr>
          <w:rFonts w:ascii="Times New Roman" w:hAnsi="Times New Roman" w:cs="Times New Roman"/>
          <w:sz w:val="24"/>
          <w:szCs w:val="24"/>
        </w:rPr>
      </w:pPr>
      <w:r w:rsidRPr="001B5429">
        <w:rPr>
          <w:rFonts w:ascii="Times New Roman" w:hAnsi="Times New Roman" w:cs="Times New Roman"/>
          <w:sz w:val="24"/>
          <w:szCs w:val="24"/>
        </w:rPr>
        <w:t>The group regularly updates and modifies its malware and tools to evade detection and improve efficacy.</w:t>
      </w:r>
    </w:p>
    <w:p w14:paraId="3148F952" w14:textId="57918525" w:rsidR="004D6EEE" w:rsidRPr="001B5429" w:rsidRDefault="004D6EEE" w:rsidP="00663C5D">
      <w:pPr>
        <w:pStyle w:val="ListParagraph"/>
        <w:numPr>
          <w:ilvl w:val="0"/>
          <w:numId w:val="1"/>
        </w:numPr>
        <w:spacing w:line="360" w:lineRule="auto"/>
        <w:jc w:val="both"/>
        <w:rPr>
          <w:rFonts w:ascii="Times New Roman" w:hAnsi="Times New Roman" w:cs="Times New Roman"/>
          <w:b/>
          <w:bCs/>
          <w:i/>
          <w:iCs/>
          <w:sz w:val="24"/>
          <w:szCs w:val="24"/>
        </w:rPr>
      </w:pPr>
      <w:r w:rsidRPr="001B5429">
        <w:rPr>
          <w:rFonts w:ascii="Times New Roman" w:hAnsi="Times New Roman" w:cs="Times New Roman"/>
          <w:b/>
          <w:bCs/>
          <w:i/>
          <w:iCs/>
          <w:sz w:val="24"/>
          <w:szCs w:val="24"/>
        </w:rPr>
        <w:t>Dual-use Exploitation</w:t>
      </w:r>
    </w:p>
    <w:p w14:paraId="63C912A4" w14:textId="2C4AAB37" w:rsidR="004D6EEE" w:rsidRPr="001B5429" w:rsidRDefault="004D6EEE" w:rsidP="00663C5D">
      <w:pPr>
        <w:spacing w:line="360" w:lineRule="auto"/>
        <w:jc w:val="both"/>
        <w:rPr>
          <w:rFonts w:ascii="Times New Roman" w:hAnsi="Times New Roman" w:cs="Times New Roman"/>
          <w:sz w:val="24"/>
          <w:szCs w:val="24"/>
        </w:rPr>
      </w:pPr>
      <w:r w:rsidRPr="001B5429">
        <w:rPr>
          <w:rFonts w:ascii="Times New Roman" w:hAnsi="Times New Roman" w:cs="Times New Roman"/>
          <w:sz w:val="24"/>
          <w:szCs w:val="24"/>
        </w:rPr>
        <w:t>Gordon Group often leverages both custom and publicly available tools in their operations.</w:t>
      </w:r>
    </w:p>
    <w:p w14:paraId="33DD01C2" w14:textId="08EFE78C" w:rsidR="004D6EEE" w:rsidRPr="001B5429" w:rsidRDefault="004D6EEE" w:rsidP="00663C5D">
      <w:pPr>
        <w:pStyle w:val="Heading2"/>
        <w:spacing w:line="360" w:lineRule="auto"/>
        <w:jc w:val="both"/>
        <w:rPr>
          <w:rFonts w:ascii="Times New Roman" w:hAnsi="Times New Roman" w:cs="Times New Roman"/>
          <w:b/>
          <w:bCs/>
          <w:sz w:val="24"/>
          <w:szCs w:val="24"/>
        </w:rPr>
      </w:pPr>
      <w:bookmarkStart w:id="3" w:name="_Toc179357349"/>
      <w:r w:rsidRPr="001B5429">
        <w:rPr>
          <w:rFonts w:ascii="Times New Roman" w:hAnsi="Times New Roman" w:cs="Times New Roman"/>
          <w:b/>
          <w:bCs/>
          <w:sz w:val="24"/>
          <w:szCs w:val="24"/>
        </w:rPr>
        <w:t>III. Techniques</w:t>
      </w:r>
      <w:bookmarkEnd w:id="3"/>
    </w:p>
    <w:p w14:paraId="52C6E3CC" w14:textId="479715C7" w:rsidR="004D6EEE" w:rsidRPr="001B5429" w:rsidRDefault="004D6EEE" w:rsidP="00663C5D">
      <w:pPr>
        <w:spacing w:line="360" w:lineRule="auto"/>
        <w:jc w:val="both"/>
        <w:rPr>
          <w:rFonts w:ascii="Times New Roman" w:hAnsi="Times New Roman" w:cs="Times New Roman"/>
          <w:sz w:val="24"/>
          <w:szCs w:val="24"/>
        </w:rPr>
      </w:pPr>
      <w:r w:rsidRPr="001B5429">
        <w:rPr>
          <w:rFonts w:ascii="Times New Roman" w:hAnsi="Times New Roman" w:cs="Times New Roman"/>
          <w:sz w:val="24"/>
          <w:szCs w:val="24"/>
        </w:rPr>
        <w:t>Gordon Group employs a range of sophisticated techniques</w:t>
      </w:r>
    </w:p>
    <w:tbl>
      <w:tblPr>
        <w:tblStyle w:val="TableGrid"/>
        <w:tblW w:w="0" w:type="auto"/>
        <w:tblLook w:val="04A0" w:firstRow="1" w:lastRow="0" w:firstColumn="1" w:lastColumn="0" w:noHBand="0" w:noVBand="1"/>
      </w:tblPr>
      <w:tblGrid>
        <w:gridCol w:w="2515"/>
        <w:gridCol w:w="6835"/>
      </w:tblGrid>
      <w:tr w:rsidR="004D6EEE" w:rsidRPr="001B5429" w14:paraId="2D91A7F5" w14:textId="77777777" w:rsidTr="004D6EEE">
        <w:tc>
          <w:tcPr>
            <w:tcW w:w="2515" w:type="dxa"/>
          </w:tcPr>
          <w:p w14:paraId="18A55622" w14:textId="2CB8661B" w:rsidR="004D6EEE" w:rsidRPr="001B5429" w:rsidRDefault="004D6EEE" w:rsidP="00663C5D">
            <w:pPr>
              <w:spacing w:line="360" w:lineRule="auto"/>
              <w:jc w:val="both"/>
              <w:rPr>
                <w:rFonts w:ascii="Times New Roman" w:hAnsi="Times New Roman" w:cs="Times New Roman"/>
                <w:sz w:val="24"/>
                <w:szCs w:val="24"/>
              </w:rPr>
            </w:pPr>
            <w:r w:rsidRPr="001B5429">
              <w:rPr>
                <w:rFonts w:ascii="Times New Roman" w:hAnsi="Times New Roman" w:cs="Times New Roman"/>
                <w:sz w:val="24"/>
                <w:szCs w:val="24"/>
              </w:rPr>
              <w:lastRenderedPageBreak/>
              <w:t>Technique</w:t>
            </w:r>
          </w:p>
        </w:tc>
        <w:tc>
          <w:tcPr>
            <w:tcW w:w="6835" w:type="dxa"/>
          </w:tcPr>
          <w:p w14:paraId="19E627CD" w14:textId="4FFF5126" w:rsidR="004D6EEE" w:rsidRPr="001B5429" w:rsidRDefault="004D6EEE" w:rsidP="00663C5D">
            <w:pPr>
              <w:spacing w:line="360" w:lineRule="auto"/>
              <w:jc w:val="both"/>
              <w:rPr>
                <w:rFonts w:ascii="Times New Roman" w:hAnsi="Times New Roman" w:cs="Times New Roman"/>
                <w:sz w:val="24"/>
                <w:szCs w:val="24"/>
              </w:rPr>
            </w:pPr>
            <w:r w:rsidRPr="001B5429">
              <w:rPr>
                <w:rFonts w:ascii="Times New Roman" w:hAnsi="Times New Roman" w:cs="Times New Roman"/>
                <w:sz w:val="24"/>
                <w:szCs w:val="24"/>
              </w:rPr>
              <w:t>Description</w:t>
            </w:r>
          </w:p>
        </w:tc>
      </w:tr>
      <w:tr w:rsidR="004D6EEE" w:rsidRPr="001B5429" w14:paraId="32E72460" w14:textId="77777777" w:rsidTr="004D6EEE">
        <w:tc>
          <w:tcPr>
            <w:tcW w:w="2515" w:type="dxa"/>
          </w:tcPr>
          <w:p w14:paraId="47E53C98" w14:textId="16549E1B" w:rsidR="004D6EEE" w:rsidRPr="001B5429" w:rsidRDefault="004D6EEE" w:rsidP="00663C5D">
            <w:pPr>
              <w:spacing w:line="360" w:lineRule="auto"/>
              <w:jc w:val="both"/>
              <w:rPr>
                <w:rFonts w:ascii="Times New Roman" w:hAnsi="Times New Roman" w:cs="Times New Roman"/>
                <w:sz w:val="24"/>
                <w:szCs w:val="24"/>
              </w:rPr>
            </w:pPr>
            <w:r w:rsidRPr="001B5429">
              <w:rPr>
                <w:rFonts w:ascii="Times New Roman" w:hAnsi="Times New Roman" w:cs="Times New Roman"/>
                <w:sz w:val="24"/>
                <w:szCs w:val="24"/>
              </w:rPr>
              <w:t>Spear-phishing (T1566)</w:t>
            </w:r>
          </w:p>
        </w:tc>
        <w:tc>
          <w:tcPr>
            <w:tcW w:w="6835" w:type="dxa"/>
          </w:tcPr>
          <w:p w14:paraId="403CB111" w14:textId="77777777" w:rsidR="004D6EEE" w:rsidRPr="001B5429" w:rsidRDefault="004D6EEE" w:rsidP="00663C5D">
            <w:pPr>
              <w:spacing w:line="360" w:lineRule="auto"/>
              <w:jc w:val="both"/>
              <w:rPr>
                <w:rFonts w:ascii="Times New Roman" w:hAnsi="Times New Roman" w:cs="Times New Roman"/>
                <w:sz w:val="24"/>
                <w:szCs w:val="24"/>
              </w:rPr>
            </w:pPr>
            <w:r w:rsidRPr="001B5429">
              <w:rPr>
                <w:rFonts w:ascii="Times New Roman" w:hAnsi="Times New Roman" w:cs="Times New Roman"/>
                <w:sz w:val="24"/>
                <w:szCs w:val="24"/>
              </w:rPr>
              <w:t>Use of carefully crafted emails with malicious attachments (T1566.001).</w:t>
            </w:r>
          </w:p>
          <w:p w14:paraId="40525DD9" w14:textId="20B83EC5" w:rsidR="004D6EEE" w:rsidRPr="001B5429" w:rsidRDefault="004D6EEE" w:rsidP="00663C5D">
            <w:pPr>
              <w:spacing w:line="360" w:lineRule="auto"/>
              <w:jc w:val="both"/>
              <w:rPr>
                <w:rFonts w:ascii="Times New Roman" w:hAnsi="Times New Roman" w:cs="Times New Roman"/>
                <w:sz w:val="24"/>
                <w:szCs w:val="24"/>
              </w:rPr>
            </w:pPr>
            <w:r w:rsidRPr="001B5429">
              <w:rPr>
                <w:rFonts w:ascii="Times New Roman" w:hAnsi="Times New Roman" w:cs="Times New Roman"/>
                <w:sz w:val="24"/>
                <w:szCs w:val="24"/>
              </w:rPr>
              <w:t>Employment of links leading to compromised websites (T1566.002).</w:t>
            </w:r>
          </w:p>
        </w:tc>
      </w:tr>
      <w:tr w:rsidR="004D6EEE" w:rsidRPr="001B5429" w14:paraId="1D55990A" w14:textId="77777777" w:rsidTr="004D6EEE">
        <w:tc>
          <w:tcPr>
            <w:tcW w:w="2515" w:type="dxa"/>
          </w:tcPr>
          <w:p w14:paraId="686B48D8" w14:textId="3732B032" w:rsidR="004D6EEE" w:rsidRPr="001B5429" w:rsidRDefault="004D6EEE" w:rsidP="00663C5D">
            <w:pPr>
              <w:spacing w:line="360" w:lineRule="auto"/>
              <w:rPr>
                <w:rFonts w:ascii="Times New Roman" w:hAnsi="Times New Roman" w:cs="Times New Roman"/>
                <w:sz w:val="24"/>
                <w:szCs w:val="24"/>
              </w:rPr>
            </w:pPr>
            <w:r w:rsidRPr="001B5429">
              <w:rPr>
                <w:rFonts w:ascii="Times New Roman" w:hAnsi="Times New Roman" w:cs="Times New Roman"/>
                <w:sz w:val="24"/>
                <w:szCs w:val="24"/>
              </w:rPr>
              <w:t>Supply Chain Compromise (T1195)</w:t>
            </w:r>
          </w:p>
        </w:tc>
        <w:tc>
          <w:tcPr>
            <w:tcW w:w="6835" w:type="dxa"/>
          </w:tcPr>
          <w:p w14:paraId="4E9DD891" w14:textId="77777777" w:rsidR="004D6EEE" w:rsidRPr="001B5429" w:rsidRDefault="004D6EEE" w:rsidP="00663C5D">
            <w:pPr>
              <w:spacing w:line="360" w:lineRule="auto"/>
              <w:jc w:val="both"/>
              <w:rPr>
                <w:rFonts w:ascii="Times New Roman" w:hAnsi="Times New Roman" w:cs="Times New Roman"/>
                <w:sz w:val="24"/>
                <w:szCs w:val="24"/>
              </w:rPr>
            </w:pPr>
            <w:r w:rsidRPr="001B5429">
              <w:rPr>
                <w:rFonts w:ascii="Times New Roman" w:hAnsi="Times New Roman" w:cs="Times New Roman"/>
                <w:sz w:val="24"/>
                <w:szCs w:val="24"/>
              </w:rPr>
              <w:t>Infiltration of software supply chains to distribute malware through trusted channels.</w:t>
            </w:r>
          </w:p>
          <w:p w14:paraId="76D67BBA" w14:textId="77777777" w:rsidR="004D6EEE" w:rsidRPr="001B5429" w:rsidRDefault="004D6EEE" w:rsidP="00663C5D">
            <w:pPr>
              <w:spacing w:line="360" w:lineRule="auto"/>
              <w:jc w:val="both"/>
              <w:rPr>
                <w:rFonts w:ascii="Times New Roman" w:hAnsi="Times New Roman" w:cs="Times New Roman"/>
                <w:sz w:val="24"/>
                <w:szCs w:val="24"/>
              </w:rPr>
            </w:pPr>
          </w:p>
        </w:tc>
      </w:tr>
      <w:tr w:rsidR="004D6EEE" w:rsidRPr="001B5429" w14:paraId="796CA165" w14:textId="77777777" w:rsidTr="004D6EEE">
        <w:tc>
          <w:tcPr>
            <w:tcW w:w="2515" w:type="dxa"/>
          </w:tcPr>
          <w:p w14:paraId="77DCE1E1" w14:textId="03D26CD6" w:rsidR="004D6EEE" w:rsidRPr="001B5429" w:rsidRDefault="004D6EEE" w:rsidP="00663C5D">
            <w:pPr>
              <w:spacing w:line="360" w:lineRule="auto"/>
              <w:rPr>
                <w:rFonts w:ascii="Times New Roman" w:hAnsi="Times New Roman" w:cs="Times New Roman"/>
                <w:sz w:val="24"/>
                <w:szCs w:val="24"/>
              </w:rPr>
            </w:pPr>
            <w:r w:rsidRPr="001B5429">
              <w:rPr>
                <w:rFonts w:ascii="Times New Roman" w:hAnsi="Times New Roman" w:cs="Times New Roman"/>
                <w:sz w:val="24"/>
                <w:szCs w:val="24"/>
              </w:rPr>
              <w:t>Custom Malware Deployment</w:t>
            </w:r>
          </w:p>
        </w:tc>
        <w:tc>
          <w:tcPr>
            <w:tcW w:w="6835" w:type="dxa"/>
          </w:tcPr>
          <w:p w14:paraId="6FD27F5A" w14:textId="294AD78F" w:rsidR="004D6EEE" w:rsidRPr="001B5429" w:rsidRDefault="004D6EEE" w:rsidP="00663C5D">
            <w:pPr>
              <w:spacing w:line="360" w:lineRule="auto"/>
              <w:jc w:val="both"/>
              <w:rPr>
                <w:rFonts w:ascii="Times New Roman" w:hAnsi="Times New Roman" w:cs="Times New Roman"/>
                <w:sz w:val="24"/>
                <w:szCs w:val="24"/>
              </w:rPr>
            </w:pPr>
            <w:r w:rsidRPr="001B5429">
              <w:rPr>
                <w:rFonts w:ascii="Times New Roman" w:hAnsi="Times New Roman" w:cs="Times New Roman"/>
                <w:sz w:val="24"/>
                <w:szCs w:val="24"/>
              </w:rPr>
              <w:t xml:space="preserve">Use of custom malware families such as </w:t>
            </w:r>
            <w:proofErr w:type="spellStart"/>
            <w:r w:rsidRPr="001B5429">
              <w:rPr>
                <w:rFonts w:ascii="Times New Roman" w:hAnsi="Times New Roman" w:cs="Times New Roman"/>
                <w:sz w:val="24"/>
                <w:szCs w:val="24"/>
              </w:rPr>
              <w:t>HyperBro</w:t>
            </w:r>
            <w:proofErr w:type="spellEnd"/>
            <w:r w:rsidRPr="001B5429">
              <w:rPr>
                <w:rFonts w:ascii="Times New Roman" w:hAnsi="Times New Roman" w:cs="Times New Roman"/>
                <w:sz w:val="24"/>
                <w:szCs w:val="24"/>
              </w:rPr>
              <w:t xml:space="preserve">, </w:t>
            </w:r>
            <w:proofErr w:type="spellStart"/>
            <w:r w:rsidRPr="001B5429">
              <w:rPr>
                <w:rFonts w:ascii="Times New Roman" w:hAnsi="Times New Roman" w:cs="Times New Roman"/>
                <w:sz w:val="24"/>
                <w:szCs w:val="24"/>
              </w:rPr>
              <w:t>PlugX</w:t>
            </w:r>
            <w:proofErr w:type="spellEnd"/>
            <w:r w:rsidRPr="001B5429">
              <w:rPr>
                <w:rFonts w:ascii="Times New Roman" w:hAnsi="Times New Roman" w:cs="Times New Roman"/>
                <w:sz w:val="24"/>
                <w:szCs w:val="24"/>
              </w:rPr>
              <w:t xml:space="preserve">, and </w:t>
            </w:r>
            <w:proofErr w:type="spellStart"/>
            <w:r w:rsidRPr="001B5429">
              <w:rPr>
                <w:rFonts w:ascii="Times New Roman" w:hAnsi="Times New Roman" w:cs="Times New Roman"/>
                <w:sz w:val="24"/>
                <w:szCs w:val="24"/>
              </w:rPr>
              <w:t>SysUpdate</w:t>
            </w:r>
            <w:proofErr w:type="spellEnd"/>
            <w:r w:rsidRPr="001B5429">
              <w:rPr>
                <w:rFonts w:ascii="Times New Roman" w:hAnsi="Times New Roman" w:cs="Times New Roman"/>
                <w:sz w:val="24"/>
                <w:szCs w:val="24"/>
              </w:rPr>
              <w:t>.</w:t>
            </w:r>
          </w:p>
        </w:tc>
      </w:tr>
      <w:tr w:rsidR="004D6EEE" w:rsidRPr="001B5429" w14:paraId="550998E8" w14:textId="77777777" w:rsidTr="004D6EEE">
        <w:tc>
          <w:tcPr>
            <w:tcW w:w="2515" w:type="dxa"/>
          </w:tcPr>
          <w:p w14:paraId="577889B7" w14:textId="4D49DF01" w:rsidR="004D6EEE" w:rsidRPr="001B5429" w:rsidRDefault="004D6EEE" w:rsidP="00663C5D">
            <w:pPr>
              <w:spacing w:line="360" w:lineRule="auto"/>
              <w:rPr>
                <w:rFonts w:ascii="Times New Roman" w:hAnsi="Times New Roman" w:cs="Times New Roman"/>
                <w:sz w:val="24"/>
                <w:szCs w:val="24"/>
              </w:rPr>
            </w:pPr>
            <w:r w:rsidRPr="001B5429">
              <w:rPr>
                <w:rFonts w:ascii="Times New Roman" w:hAnsi="Times New Roman" w:cs="Times New Roman"/>
                <w:sz w:val="24"/>
                <w:szCs w:val="24"/>
              </w:rPr>
              <w:t>Exploit of Public-Facing Applications (T1190)</w:t>
            </w:r>
          </w:p>
        </w:tc>
        <w:tc>
          <w:tcPr>
            <w:tcW w:w="6835" w:type="dxa"/>
          </w:tcPr>
          <w:p w14:paraId="46480C38" w14:textId="2036C815" w:rsidR="004D6EEE" w:rsidRPr="001B5429" w:rsidRDefault="004D6EEE" w:rsidP="00663C5D">
            <w:pPr>
              <w:spacing w:line="360" w:lineRule="auto"/>
              <w:jc w:val="both"/>
              <w:rPr>
                <w:rFonts w:ascii="Times New Roman" w:hAnsi="Times New Roman" w:cs="Times New Roman"/>
                <w:sz w:val="24"/>
                <w:szCs w:val="24"/>
              </w:rPr>
            </w:pPr>
            <w:r w:rsidRPr="001B5429">
              <w:rPr>
                <w:rFonts w:ascii="Times New Roman" w:hAnsi="Times New Roman" w:cs="Times New Roman"/>
                <w:sz w:val="24"/>
                <w:szCs w:val="24"/>
              </w:rPr>
              <w:t>Targeting of vulnerabilities in web-facing applications for initial access.</w:t>
            </w:r>
          </w:p>
        </w:tc>
      </w:tr>
      <w:tr w:rsidR="004D6EEE" w:rsidRPr="001B5429" w14:paraId="107DA313" w14:textId="77777777" w:rsidTr="004D6EEE">
        <w:tc>
          <w:tcPr>
            <w:tcW w:w="2515" w:type="dxa"/>
          </w:tcPr>
          <w:p w14:paraId="6C3BF0F1" w14:textId="3F6C009F" w:rsidR="004D6EEE" w:rsidRPr="001B5429" w:rsidRDefault="004D6EEE" w:rsidP="00663C5D">
            <w:pPr>
              <w:spacing w:line="360" w:lineRule="auto"/>
              <w:rPr>
                <w:rFonts w:ascii="Times New Roman" w:hAnsi="Times New Roman" w:cs="Times New Roman"/>
                <w:sz w:val="24"/>
                <w:szCs w:val="24"/>
              </w:rPr>
            </w:pPr>
            <w:r w:rsidRPr="001B5429">
              <w:rPr>
                <w:rFonts w:ascii="Times New Roman" w:hAnsi="Times New Roman" w:cs="Times New Roman"/>
                <w:sz w:val="24"/>
                <w:szCs w:val="24"/>
              </w:rPr>
              <w:t>Command and Control (C2) Infrastructure</w:t>
            </w:r>
          </w:p>
        </w:tc>
        <w:tc>
          <w:tcPr>
            <w:tcW w:w="6835" w:type="dxa"/>
          </w:tcPr>
          <w:p w14:paraId="1743708E" w14:textId="77777777" w:rsidR="004D6EEE" w:rsidRPr="001B5429" w:rsidRDefault="004D6EEE" w:rsidP="00663C5D">
            <w:pPr>
              <w:spacing w:line="360" w:lineRule="auto"/>
              <w:jc w:val="both"/>
              <w:rPr>
                <w:rFonts w:ascii="Times New Roman" w:hAnsi="Times New Roman" w:cs="Times New Roman"/>
                <w:sz w:val="24"/>
                <w:szCs w:val="24"/>
              </w:rPr>
            </w:pPr>
            <w:r w:rsidRPr="001B5429">
              <w:rPr>
                <w:rFonts w:ascii="Times New Roman" w:hAnsi="Times New Roman" w:cs="Times New Roman"/>
                <w:sz w:val="24"/>
                <w:szCs w:val="24"/>
              </w:rPr>
              <w:t>Use of compromised legitimate websites for C2 communication (T1102.002).</w:t>
            </w:r>
          </w:p>
          <w:p w14:paraId="529746A2" w14:textId="254921AD" w:rsidR="004D6EEE" w:rsidRPr="001B5429" w:rsidRDefault="004D6EEE" w:rsidP="00663C5D">
            <w:pPr>
              <w:spacing w:line="360" w:lineRule="auto"/>
              <w:jc w:val="both"/>
              <w:rPr>
                <w:rFonts w:ascii="Times New Roman" w:hAnsi="Times New Roman" w:cs="Times New Roman"/>
                <w:sz w:val="24"/>
                <w:szCs w:val="24"/>
              </w:rPr>
            </w:pPr>
            <w:r w:rsidRPr="001B5429">
              <w:rPr>
                <w:rFonts w:ascii="Times New Roman" w:hAnsi="Times New Roman" w:cs="Times New Roman"/>
                <w:sz w:val="24"/>
                <w:szCs w:val="24"/>
              </w:rPr>
              <w:t xml:space="preserve"> Implementation of custom C2 protocols over HTTPS (T1071.001).</w:t>
            </w:r>
          </w:p>
        </w:tc>
      </w:tr>
      <w:tr w:rsidR="004D6EEE" w:rsidRPr="001B5429" w14:paraId="29138436" w14:textId="77777777" w:rsidTr="004D6EEE">
        <w:tc>
          <w:tcPr>
            <w:tcW w:w="2515" w:type="dxa"/>
          </w:tcPr>
          <w:p w14:paraId="3EE5CACC" w14:textId="19F0A510" w:rsidR="004D6EEE" w:rsidRPr="001B5429" w:rsidRDefault="004D6EEE" w:rsidP="00663C5D">
            <w:pPr>
              <w:spacing w:line="360" w:lineRule="auto"/>
              <w:jc w:val="both"/>
              <w:rPr>
                <w:rFonts w:ascii="Times New Roman" w:hAnsi="Times New Roman" w:cs="Times New Roman"/>
                <w:sz w:val="24"/>
                <w:szCs w:val="24"/>
              </w:rPr>
            </w:pPr>
            <w:r w:rsidRPr="001B5429">
              <w:rPr>
                <w:rFonts w:ascii="Times New Roman" w:hAnsi="Times New Roman" w:cs="Times New Roman"/>
                <w:sz w:val="24"/>
                <w:szCs w:val="24"/>
              </w:rPr>
              <w:t>Credential Access</w:t>
            </w:r>
          </w:p>
        </w:tc>
        <w:tc>
          <w:tcPr>
            <w:tcW w:w="6835" w:type="dxa"/>
          </w:tcPr>
          <w:p w14:paraId="5114EDCE" w14:textId="77777777" w:rsidR="004D6EEE" w:rsidRPr="001B5429" w:rsidRDefault="004D6EEE" w:rsidP="00663C5D">
            <w:pPr>
              <w:spacing w:line="360" w:lineRule="auto"/>
              <w:jc w:val="both"/>
              <w:rPr>
                <w:rFonts w:ascii="Times New Roman" w:hAnsi="Times New Roman" w:cs="Times New Roman"/>
                <w:sz w:val="24"/>
                <w:szCs w:val="24"/>
              </w:rPr>
            </w:pPr>
            <w:r w:rsidRPr="001B5429">
              <w:rPr>
                <w:rFonts w:ascii="Times New Roman" w:hAnsi="Times New Roman" w:cs="Times New Roman"/>
                <w:sz w:val="24"/>
                <w:szCs w:val="24"/>
              </w:rPr>
              <w:t>Deployment of keyloggers and credential dumping tools (T1003).</w:t>
            </w:r>
          </w:p>
          <w:p w14:paraId="58C1BF47" w14:textId="77777777" w:rsidR="004D6EEE" w:rsidRPr="001B5429" w:rsidRDefault="004D6EEE" w:rsidP="00663C5D">
            <w:pPr>
              <w:spacing w:line="360" w:lineRule="auto"/>
              <w:jc w:val="both"/>
              <w:rPr>
                <w:rFonts w:ascii="Times New Roman" w:hAnsi="Times New Roman" w:cs="Times New Roman"/>
                <w:sz w:val="24"/>
                <w:szCs w:val="24"/>
              </w:rPr>
            </w:pPr>
          </w:p>
          <w:p w14:paraId="10A1C51C" w14:textId="1BD3F04B" w:rsidR="004D6EEE" w:rsidRPr="001B5429" w:rsidRDefault="004D6EEE" w:rsidP="00663C5D">
            <w:pPr>
              <w:spacing w:line="360" w:lineRule="auto"/>
              <w:jc w:val="both"/>
              <w:rPr>
                <w:rFonts w:ascii="Times New Roman" w:hAnsi="Times New Roman" w:cs="Times New Roman"/>
                <w:sz w:val="24"/>
                <w:szCs w:val="24"/>
              </w:rPr>
            </w:pPr>
            <w:r w:rsidRPr="001B5429">
              <w:rPr>
                <w:rFonts w:ascii="Times New Roman" w:hAnsi="Times New Roman" w:cs="Times New Roman"/>
                <w:sz w:val="24"/>
                <w:szCs w:val="24"/>
              </w:rPr>
              <w:t>Brute-force attacks against exposed services (T1110).</w:t>
            </w:r>
          </w:p>
        </w:tc>
      </w:tr>
      <w:tr w:rsidR="004D6EEE" w:rsidRPr="001B5429" w14:paraId="4006F1B1" w14:textId="77777777" w:rsidTr="004D6EEE">
        <w:tc>
          <w:tcPr>
            <w:tcW w:w="2515" w:type="dxa"/>
          </w:tcPr>
          <w:p w14:paraId="6CC3D891" w14:textId="6661F937" w:rsidR="004D6EEE" w:rsidRPr="001B5429" w:rsidRDefault="004D6EEE" w:rsidP="00663C5D">
            <w:pPr>
              <w:spacing w:line="360" w:lineRule="auto"/>
              <w:jc w:val="both"/>
              <w:rPr>
                <w:rFonts w:ascii="Times New Roman" w:hAnsi="Times New Roman" w:cs="Times New Roman"/>
                <w:sz w:val="24"/>
                <w:szCs w:val="24"/>
              </w:rPr>
            </w:pPr>
            <w:r w:rsidRPr="001B5429">
              <w:rPr>
                <w:rFonts w:ascii="Times New Roman" w:hAnsi="Times New Roman" w:cs="Times New Roman"/>
                <w:sz w:val="24"/>
                <w:szCs w:val="24"/>
              </w:rPr>
              <w:t>Defense Evasion</w:t>
            </w:r>
          </w:p>
        </w:tc>
        <w:tc>
          <w:tcPr>
            <w:tcW w:w="6835" w:type="dxa"/>
          </w:tcPr>
          <w:p w14:paraId="13DFDD92" w14:textId="12568A61" w:rsidR="004D6EEE" w:rsidRPr="001B5429" w:rsidRDefault="004D6EEE" w:rsidP="00663C5D">
            <w:pPr>
              <w:spacing w:line="360" w:lineRule="auto"/>
              <w:jc w:val="both"/>
              <w:rPr>
                <w:rFonts w:ascii="Times New Roman" w:hAnsi="Times New Roman" w:cs="Times New Roman"/>
                <w:sz w:val="24"/>
                <w:szCs w:val="24"/>
              </w:rPr>
            </w:pPr>
            <w:r w:rsidRPr="001B5429">
              <w:rPr>
                <w:rFonts w:ascii="Times New Roman" w:hAnsi="Times New Roman" w:cs="Times New Roman"/>
                <w:sz w:val="24"/>
                <w:szCs w:val="24"/>
              </w:rPr>
              <w:t>Use of code signing certificates to make malware appear legitimate (T1553.002).</w:t>
            </w:r>
          </w:p>
          <w:p w14:paraId="3058216C" w14:textId="0E43D414" w:rsidR="004D6EEE" w:rsidRPr="001B5429" w:rsidRDefault="004D6EEE" w:rsidP="00663C5D">
            <w:pPr>
              <w:spacing w:line="360" w:lineRule="auto"/>
              <w:jc w:val="both"/>
              <w:rPr>
                <w:rFonts w:ascii="Times New Roman" w:hAnsi="Times New Roman" w:cs="Times New Roman"/>
                <w:sz w:val="24"/>
                <w:szCs w:val="24"/>
              </w:rPr>
            </w:pPr>
            <w:proofErr w:type="spellStart"/>
            <w:r w:rsidRPr="001B5429">
              <w:rPr>
                <w:rFonts w:ascii="Times New Roman" w:hAnsi="Times New Roman" w:cs="Times New Roman"/>
                <w:sz w:val="24"/>
                <w:szCs w:val="24"/>
              </w:rPr>
              <w:t>Timestomping</w:t>
            </w:r>
            <w:proofErr w:type="spellEnd"/>
            <w:r w:rsidRPr="001B5429">
              <w:rPr>
                <w:rFonts w:ascii="Times New Roman" w:hAnsi="Times New Roman" w:cs="Times New Roman"/>
                <w:sz w:val="24"/>
                <w:szCs w:val="24"/>
              </w:rPr>
              <w:t xml:space="preserve"> of malware files to avoid temporal detection (T1070.006).</w:t>
            </w:r>
          </w:p>
        </w:tc>
      </w:tr>
    </w:tbl>
    <w:p w14:paraId="470FCE61" w14:textId="77777777" w:rsidR="004D6EEE" w:rsidRPr="001B5429" w:rsidRDefault="004D6EEE" w:rsidP="00663C5D">
      <w:pPr>
        <w:spacing w:line="360" w:lineRule="auto"/>
        <w:jc w:val="both"/>
        <w:rPr>
          <w:rFonts w:ascii="Times New Roman" w:hAnsi="Times New Roman" w:cs="Times New Roman"/>
          <w:sz w:val="24"/>
          <w:szCs w:val="24"/>
        </w:rPr>
      </w:pPr>
    </w:p>
    <w:p w14:paraId="2EF111E5" w14:textId="5B2BB2EB" w:rsidR="004D6EEE" w:rsidRPr="001B5429" w:rsidRDefault="004D6EEE" w:rsidP="00663C5D">
      <w:pPr>
        <w:pStyle w:val="Heading2"/>
        <w:spacing w:line="360" w:lineRule="auto"/>
        <w:jc w:val="both"/>
        <w:rPr>
          <w:rFonts w:ascii="Times New Roman" w:hAnsi="Times New Roman" w:cs="Times New Roman"/>
          <w:sz w:val="24"/>
          <w:szCs w:val="24"/>
        </w:rPr>
      </w:pPr>
      <w:bookmarkStart w:id="4" w:name="_Toc179357350"/>
      <w:r w:rsidRPr="001B5429">
        <w:rPr>
          <w:rFonts w:ascii="Times New Roman" w:hAnsi="Times New Roman" w:cs="Times New Roman"/>
          <w:b/>
          <w:bCs/>
          <w:sz w:val="24"/>
          <w:szCs w:val="24"/>
        </w:rPr>
        <w:t>IV. Procedures</w:t>
      </w:r>
      <w:bookmarkEnd w:id="4"/>
    </w:p>
    <w:p w14:paraId="7B97886B" w14:textId="46CC35A1" w:rsidR="004D6EEE" w:rsidRPr="001B5429" w:rsidRDefault="004D6EEE" w:rsidP="00663C5D">
      <w:pPr>
        <w:spacing w:line="360" w:lineRule="auto"/>
        <w:jc w:val="both"/>
        <w:rPr>
          <w:rFonts w:ascii="Times New Roman" w:hAnsi="Times New Roman" w:cs="Times New Roman"/>
          <w:sz w:val="24"/>
          <w:szCs w:val="24"/>
        </w:rPr>
      </w:pPr>
      <w:r w:rsidRPr="001B5429">
        <w:rPr>
          <w:rFonts w:ascii="Times New Roman" w:hAnsi="Times New Roman" w:cs="Times New Roman"/>
          <w:sz w:val="24"/>
          <w:szCs w:val="24"/>
        </w:rPr>
        <w:t>Gordon Group's typical attack chain follows this sequence</w:t>
      </w:r>
    </w:p>
    <w:p w14:paraId="7F595A4B" w14:textId="47091A8F" w:rsidR="004D6EEE" w:rsidRPr="009C5BF6" w:rsidRDefault="004D6EEE" w:rsidP="00663C5D">
      <w:pPr>
        <w:spacing w:line="360" w:lineRule="auto"/>
        <w:jc w:val="both"/>
        <w:rPr>
          <w:rFonts w:ascii="Times New Roman" w:hAnsi="Times New Roman" w:cs="Times New Roman"/>
          <w:b/>
          <w:bCs/>
          <w:i/>
          <w:iCs/>
          <w:sz w:val="24"/>
          <w:szCs w:val="24"/>
        </w:rPr>
      </w:pPr>
      <w:r w:rsidRPr="009C5BF6">
        <w:rPr>
          <w:rFonts w:ascii="Times New Roman" w:hAnsi="Times New Roman" w:cs="Times New Roman"/>
          <w:b/>
          <w:bCs/>
          <w:i/>
          <w:iCs/>
          <w:sz w:val="24"/>
          <w:szCs w:val="24"/>
        </w:rPr>
        <w:t>1. Initial Access</w:t>
      </w:r>
    </w:p>
    <w:p w14:paraId="21E9DEF7" w14:textId="77777777" w:rsidR="004D6EEE" w:rsidRPr="001B5429" w:rsidRDefault="004D6EEE" w:rsidP="00663C5D">
      <w:pPr>
        <w:spacing w:line="360" w:lineRule="auto"/>
        <w:jc w:val="both"/>
        <w:rPr>
          <w:rFonts w:ascii="Times New Roman" w:hAnsi="Times New Roman" w:cs="Times New Roman"/>
          <w:sz w:val="24"/>
          <w:szCs w:val="24"/>
        </w:rPr>
      </w:pPr>
      <w:r w:rsidRPr="001B5429">
        <w:rPr>
          <w:rFonts w:ascii="Times New Roman" w:hAnsi="Times New Roman" w:cs="Times New Roman"/>
          <w:sz w:val="24"/>
          <w:szCs w:val="24"/>
        </w:rPr>
        <w:t xml:space="preserve">   a. Spear-phishing emails are sent to targeted individuals, often containing malicious attachments or links.</w:t>
      </w:r>
    </w:p>
    <w:p w14:paraId="241B7CFA" w14:textId="77777777" w:rsidR="004D6EEE" w:rsidRPr="001B5429" w:rsidRDefault="004D6EEE" w:rsidP="00663C5D">
      <w:pPr>
        <w:spacing w:line="360" w:lineRule="auto"/>
        <w:jc w:val="both"/>
        <w:rPr>
          <w:rFonts w:ascii="Times New Roman" w:hAnsi="Times New Roman" w:cs="Times New Roman"/>
          <w:sz w:val="24"/>
          <w:szCs w:val="24"/>
        </w:rPr>
      </w:pPr>
      <w:r w:rsidRPr="001B5429">
        <w:rPr>
          <w:rFonts w:ascii="Times New Roman" w:hAnsi="Times New Roman" w:cs="Times New Roman"/>
          <w:sz w:val="24"/>
          <w:szCs w:val="24"/>
        </w:rPr>
        <w:lastRenderedPageBreak/>
        <w:t xml:space="preserve">   b. In some cases, compromised software updates or legitimate applications are used as initial infection vectors.</w:t>
      </w:r>
    </w:p>
    <w:p w14:paraId="1B4B3E21" w14:textId="434CBFC8" w:rsidR="004D6EEE" w:rsidRPr="009C5BF6" w:rsidRDefault="004D6EEE" w:rsidP="00663C5D">
      <w:pPr>
        <w:spacing w:line="360" w:lineRule="auto"/>
        <w:jc w:val="both"/>
        <w:rPr>
          <w:rFonts w:ascii="Times New Roman" w:hAnsi="Times New Roman" w:cs="Times New Roman"/>
          <w:b/>
          <w:bCs/>
          <w:i/>
          <w:iCs/>
          <w:sz w:val="24"/>
          <w:szCs w:val="24"/>
        </w:rPr>
      </w:pPr>
      <w:r w:rsidRPr="009C5BF6">
        <w:rPr>
          <w:rFonts w:ascii="Times New Roman" w:hAnsi="Times New Roman" w:cs="Times New Roman"/>
          <w:b/>
          <w:bCs/>
          <w:i/>
          <w:iCs/>
          <w:sz w:val="24"/>
          <w:szCs w:val="24"/>
        </w:rPr>
        <w:t>2. Execution and Persistence</w:t>
      </w:r>
    </w:p>
    <w:p w14:paraId="309B4B9C" w14:textId="77777777" w:rsidR="004D6EEE" w:rsidRPr="001B5429" w:rsidRDefault="004D6EEE" w:rsidP="00663C5D">
      <w:pPr>
        <w:spacing w:line="360" w:lineRule="auto"/>
        <w:jc w:val="both"/>
        <w:rPr>
          <w:rFonts w:ascii="Times New Roman" w:hAnsi="Times New Roman" w:cs="Times New Roman"/>
          <w:sz w:val="24"/>
          <w:szCs w:val="24"/>
        </w:rPr>
      </w:pPr>
      <w:r w:rsidRPr="001B5429">
        <w:rPr>
          <w:rFonts w:ascii="Times New Roman" w:hAnsi="Times New Roman" w:cs="Times New Roman"/>
          <w:sz w:val="24"/>
          <w:szCs w:val="24"/>
        </w:rPr>
        <w:t xml:space="preserve">   a. Upon successful compromise, Gordon Group typically deploys a first-stage loader.</w:t>
      </w:r>
    </w:p>
    <w:p w14:paraId="50B06E6C" w14:textId="77777777" w:rsidR="004D6EEE" w:rsidRPr="001B5429" w:rsidRDefault="004D6EEE" w:rsidP="00663C5D">
      <w:pPr>
        <w:spacing w:line="360" w:lineRule="auto"/>
        <w:jc w:val="both"/>
        <w:rPr>
          <w:rFonts w:ascii="Times New Roman" w:hAnsi="Times New Roman" w:cs="Times New Roman"/>
          <w:sz w:val="24"/>
          <w:szCs w:val="24"/>
        </w:rPr>
      </w:pPr>
      <w:r w:rsidRPr="001B5429">
        <w:rPr>
          <w:rFonts w:ascii="Times New Roman" w:hAnsi="Times New Roman" w:cs="Times New Roman"/>
          <w:sz w:val="24"/>
          <w:szCs w:val="24"/>
        </w:rPr>
        <w:t xml:space="preserve">   b. The loader then installs more sophisticated malware, such as </w:t>
      </w:r>
      <w:proofErr w:type="spellStart"/>
      <w:r w:rsidRPr="001B5429">
        <w:rPr>
          <w:rFonts w:ascii="Times New Roman" w:hAnsi="Times New Roman" w:cs="Times New Roman"/>
          <w:sz w:val="24"/>
          <w:szCs w:val="24"/>
        </w:rPr>
        <w:t>HyperBro</w:t>
      </w:r>
      <w:proofErr w:type="spellEnd"/>
      <w:r w:rsidRPr="001B5429">
        <w:rPr>
          <w:rFonts w:ascii="Times New Roman" w:hAnsi="Times New Roman" w:cs="Times New Roman"/>
          <w:sz w:val="24"/>
          <w:szCs w:val="24"/>
        </w:rPr>
        <w:t xml:space="preserve"> or </w:t>
      </w:r>
      <w:proofErr w:type="spellStart"/>
      <w:r w:rsidRPr="001B5429">
        <w:rPr>
          <w:rFonts w:ascii="Times New Roman" w:hAnsi="Times New Roman" w:cs="Times New Roman"/>
          <w:sz w:val="24"/>
          <w:szCs w:val="24"/>
        </w:rPr>
        <w:t>PlugX</w:t>
      </w:r>
      <w:proofErr w:type="spellEnd"/>
      <w:r w:rsidRPr="001B5429">
        <w:rPr>
          <w:rFonts w:ascii="Times New Roman" w:hAnsi="Times New Roman" w:cs="Times New Roman"/>
          <w:sz w:val="24"/>
          <w:szCs w:val="24"/>
        </w:rPr>
        <w:t>, establishing persistence through various methods including DLL side-loading.</w:t>
      </w:r>
    </w:p>
    <w:p w14:paraId="712173E9" w14:textId="726641B5" w:rsidR="004D6EEE" w:rsidRPr="009C5BF6" w:rsidRDefault="004D6EEE" w:rsidP="00663C5D">
      <w:pPr>
        <w:spacing w:line="360" w:lineRule="auto"/>
        <w:jc w:val="both"/>
        <w:rPr>
          <w:rFonts w:ascii="Times New Roman" w:hAnsi="Times New Roman" w:cs="Times New Roman"/>
          <w:b/>
          <w:bCs/>
          <w:i/>
          <w:iCs/>
          <w:sz w:val="24"/>
          <w:szCs w:val="24"/>
        </w:rPr>
      </w:pPr>
      <w:r w:rsidRPr="009C5BF6">
        <w:rPr>
          <w:rFonts w:ascii="Times New Roman" w:hAnsi="Times New Roman" w:cs="Times New Roman"/>
          <w:b/>
          <w:bCs/>
          <w:i/>
          <w:iCs/>
          <w:sz w:val="24"/>
          <w:szCs w:val="24"/>
        </w:rPr>
        <w:t>3. Privilege Escalation</w:t>
      </w:r>
    </w:p>
    <w:p w14:paraId="2B689527" w14:textId="77777777" w:rsidR="004D6EEE" w:rsidRPr="001B5429" w:rsidRDefault="004D6EEE" w:rsidP="00663C5D">
      <w:pPr>
        <w:spacing w:line="360" w:lineRule="auto"/>
        <w:jc w:val="both"/>
        <w:rPr>
          <w:rFonts w:ascii="Times New Roman" w:hAnsi="Times New Roman" w:cs="Times New Roman"/>
          <w:sz w:val="24"/>
          <w:szCs w:val="24"/>
        </w:rPr>
      </w:pPr>
      <w:r w:rsidRPr="001B5429">
        <w:rPr>
          <w:rFonts w:ascii="Times New Roman" w:hAnsi="Times New Roman" w:cs="Times New Roman"/>
          <w:sz w:val="24"/>
          <w:szCs w:val="24"/>
        </w:rPr>
        <w:t xml:space="preserve">   a. The group leverages both public and private exploits to elevate privileges within the compromised network.</w:t>
      </w:r>
    </w:p>
    <w:p w14:paraId="662EB509" w14:textId="77777777" w:rsidR="004D6EEE" w:rsidRPr="001B5429" w:rsidRDefault="004D6EEE" w:rsidP="00663C5D">
      <w:pPr>
        <w:spacing w:line="360" w:lineRule="auto"/>
        <w:jc w:val="both"/>
        <w:rPr>
          <w:rFonts w:ascii="Times New Roman" w:hAnsi="Times New Roman" w:cs="Times New Roman"/>
          <w:sz w:val="24"/>
          <w:szCs w:val="24"/>
        </w:rPr>
      </w:pPr>
      <w:r w:rsidRPr="001B5429">
        <w:rPr>
          <w:rFonts w:ascii="Times New Roman" w:hAnsi="Times New Roman" w:cs="Times New Roman"/>
          <w:sz w:val="24"/>
          <w:szCs w:val="24"/>
        </w:rPr>
        <w:t xml:space="preserve">   b. They often exploit known vulnerabilities in Windows systems or third-party applications.</w:t>
      </w:r>
    </w:p>
    <w:p w14:paraId="4CD93F2E" w14:textId="67D03A98" w:rsidR="004D6EEE" w:rsidRPr="00D70C81" w:rsidRDefault="004D6EEE" w:rsidP="00663C5D">
      <w:pPr>
        <w:spacing w:line="360" w:lineRule="auto"/>
        <w:jc w:val="both"/>
        <w:rPr>
          <w:rFonts w:ascii="Times New Roman" w:hAnsi="Times New Roman" w:cs="Times New Roman"/>
          <w:b/>
          <w:bCs/>
          <w:i/>
          <w:iCs/>
          <w:sz w:val="24"/>
          <w:szCs w:val="24"/>
        </w:rPr>
      </w:pPr>
      <w:r w:rsidRPr="00D70C81">
        <w:rPr>
          <w:rFonts w:ascii="Times New Roman" w:hAnsi="Times New Roman" w:cs="Times New Roman"/>
          <w:b/>
          <w:bCs/>
          <w:i/>
          <w:iCs/>
          <w:sz w:val="24"/>
          <w:szCs w:val="24"/>
        </w:rPr>
        <w:t>4. Discovery and Lateral Movement</w:t>
      </w:r>
    </w:p>
    <w:p w14:paraId="45599988" w14:textId="77777777" w:rsidR="004D6EEE" w:rsidRPr="001B5429" w:rsidRDefault="004D6EEE" w:rsidP="00663C5D">
      <w:pPr>
        <w:spacing w:line="360" w:lineRule="auto"/>
        <w:jc w:val="both"/>
        <w:rPr>
          <w:rFonts w:ascii="Times New Roman" w:hAnsi="Times New Roman" w:cs="Times New Roman"/>
          <w:sz w:val="24"/>
          <w:szCs w:val="24"/>
        </w:rPr>
      </w:pPr>
      <w:r w:rsidRPr="001B5429">
        <w:rPr>
          <w:rFonts w:ascii="Times New Roman" w:hAnsi="Times New Roman" w:cs="Times New Roman"/>
          <w:sz w:val="24"/>
          <w:szCs w:val="24"/>
        </w:rPr>
        <w:t xml:space="preserve">   a. Extensive network reconnaissance is conducted to map out the target's infrastructure.</w:t>
      </w:r>
    </w:p>
    <w:p w14:paraId="1963DDBC" w14:textId="77777777" w:rsidR="004D6EEE" w:rsidRPr="001B5429" w:rsidRDefault="004D6EEE" w:rsidP="00663C5D">
      <w:pPr>
        <w:spacing w:line="360" w:lineRule="auto"/>
        <w:jc w:val="both"/>
        <w:rPr>
          <w:rFonts w:ascii="Times New Roman" w:hAnsi="Times New Roman" w:cs="Times New Roman"/>
          <w:sz w:val="24"/>
          <w:szCs w:val="24"/>
        </w:rPr>
      </w:pPr>
      <w:r w:rsidRPr="001B5429">
        <w:rPr>
          <w:rFonts w:ascii="Times New Roman" w:hAnsi="Times New Roman" w:cs="Times New Roman"/>
          <w:sz w:val="24"/>
          <w:szCs w:val="24"/>
        </w:rPr>
        <w:t xml:space="preserve">   b. The group moves laterally using both stolen credentials and exploits, focusing on identifying high-value systems and data.</w:t>
      </w:r>
    </w:p>
    <w:p w14:paraId="197505A9" w14:textId="3A64C8CA" w:rsidR="004D6EEE" w:rsidRPr="00D70C81" w:rsidRDefault="004D6EEE" w:rsidP="00663C5D">
      <w:pPr>
        <w:spacing w:line="360" w:lineRule="auto"/>
        <w:jc w:val="both"/>
        <w:rPr>
          <w:rFonts w:ascii="Times New Roman" w:hAnsi="Times New Roman" w:cs="Times New Roman"/>
          <w:b/>
          <w:bCs/>
          <w:i/>
          <w:iCs/>
          <w:sz w:val="24"/>
          <w:szCs w:val="24"/>
        </w:rPr>
      </w:pPr>
      <w:r w:rsidRPr="00D70C81">
        <w:rPr>
          <w:rFonts w:ascii="Times New Roman" w:hAnsi="Times New Roman" w:cs="Times New Roman"/>
          <w:b/>
          <w:bCs/>
          <w:i/>
          <w:iCs/>
          <w:sz w:val="24"/>
          <w:szCs w:val="24"/>
        </w:rPr>
        <w:t>5. Collection and Exfiltration</w:t>
      </w:r>
    </w:p>
    <w:p w14:paraId="3966E954" w14:textId="77777777" w:rsidR="004D6EEE" w:rsidRPr="001B5429" w:rsidRDefault="004D6EEE" w:rsidP="00663C5D">
      <w:pPr>
        <w:spacing w:line="360" w:lineRule="auto"/>
        <w:jc w:val="both"/>
        <w:rPr>
          <w:rFonts w:ascii="Times New Roman" w:hAnsi="Times New Roman" w:cs="Times New Roman"/>
          <w:sz w:val="24"/>
          <w:szCs w:val="24"/>
        </w:rPr>
      </w:pPr>
      <w:r w:rsidRPr="001B5429">
        <w:rPr>
          <w:rFonts w:ascii="Times New Roman" w:hAnsi="Times New Roman" w:cs="Times New Roman"/>
          <w:sz w:val="24"/>
          <w:szCs w:val="24"/>
        </w:rPr>
        <w:t xml:space="preserve">   a. Once access to valuable systems is obtained, Gordon Group deploys additional tools for data collection.</w:t>
      </w:r>
    </w:p>
    <w:p w14:paraId="3C12198D" w14:textId="77777777" w:rsidR="004D6EEE" w:rsidRPr="001B5429" w:rsidRDefault="004D6EEE" w:rsidP="00663C5D">
      <w:pPr>
        <w:spacing w:line="360" w:lineRule="auto"/>
        <w:jc w:val="both"/>
        <w:rPr>
          <w:rFonts w:ascii="Times New Roman" w:hAnsi="Times New Roman" w:cs="Times New Roman"/>
          <w:sz w:val="24"/>
          <w:szCs w:val="24"/>
        </w:rPr>
      </w:pPr>
      <w:r w:rsidRPr="001B5429">
        <w:rPr>
          <w:rFonts w:ascii="Times New Roman" w:hAnsi="Times New Roman" w:cs="Times New Roman"/>
          <w:sz w:val="24"/>
          <w:szCs w:val="24"/>
        </w:rPr>
        <w:t xml:space="preserve">   b. Exfiltration is often conducted in stages, with data being compressed and encrypted before transmission.</w:t>
      </w:r>
    </w:p>
    <w:p w14:paraId="2F17AA34" w14:textId="4777B29E" w:rsidR="004D6EEE" w:rsidRPr="00D70C81" w:rsidRDefault="004D6EEE" w:rsidP="00663C5D">
      <w:pPr>
        <w:spacing w:line="360" w:lineRule="auto"/>
        <w:jc w:val="both"/>
        <w:rPr>
          <w:rFonts w:ascii="Times New Roman" w:hAnsi="Times New Roman" w:cs="Times New Roman"/>
          <w:b/>
          <w:bCs/>
          <w:i/>
          <w:iCs/>
          <w:sz w:val="24"/>
          <w:szCs w:val="24"/>
        </w:rPr>
      </w:pPr>
      <w:r w:rsidRPr="00D70C81">
        <w:rPr>
          <w:rFonts w:ascii="Times New Roman" w:hAnsi="Times New Roman" w:cs="Times New Roman"/>
          <w:b/>
          <w:bCs/>
          <w:i/>
          <w:iCs/>
          <w:sz w:val="24"/>
          <w:szCs w:val="24"/>
        </w:rPr>
        <w:t>6. Operational Security</w:t>
      </w:r>
    </w:p>
    <w:p w14:paraId="39E949BC" w14:textId="77777777" w:rsidR="004D6EEE" w:rsidRPr="001B5429" w:rsidRDefault="004D6EEE" w:rsidP="00663C5D">
      <w:pPr>
        <w:spacing w:line="360" w:lineRule="auto"/>
        <w:jc w:val="both"/>
        <w:rPr>
          <w:rFonts w:ascii="Times New Roman" w:hAnsi="Times New Roman" w:cs="Times New Roman"/>
          <w:sz w:val="24"/>
          <w:szCs w:val="24"/>
        </w:rPr>
      </w:pPr>
      <w:r w:rsidRPr="001B5429">
        <w:rPr>
          <w:rFonts w:ascii="Times New Roman" w:hAnsi="Times New Roman" w:cs="Times New Roman"/>
          <w:sz w:val="24"/>
          <w:szCs w:val="24"/>
        </w:rPr>
        <w:t xml:space="preserve">   a. The group regularly updates their C2 infrastructure to avoid detection.</w:t>
      </w:r>
    </w:p>
    <w:p w14:paraId="45BE77A8" w14:textId="77777777" w:rsidR="004D6EEE" w:rsidRPr="001B5429" w:rsidRDefault="004D6EEE" w:rsidP="00663C5D">
      <w:pPr>
        <w:spacing w:line="360" w:lineRule="auto"/>
        <w:jc w:val="both"/>
        <w:rPr>
          <w:rFonts w:ascii="Times New Roman" w:hAnsi="Times New Roman" w:cs="Times New Roman"/>
          <w:sz w:val="24"/>
          <w:szCs w:val="24"/>
        </w:rPr>
      </w:pPr>
      <w:r w:rsidRPr="001B5429">
        <w:rPr>
          <w:rFonts w:ascii="Times New Roman" w:hAnsi="Times New Roman" w:cs="Times New Roman"/>
          <w:sz w:val="24"/>
          <w:szCs w:val="24"/>
        </w:rPr>
        <w:t xml:space="preserve">   b. They employ anti-forensic techniques to complicate analysis and attribution efforts.</w:t>
      </w:r>
    </w:p>
    <w:p w14:paraId="37013103" w14:textId="77777777" w:rsidR="004D6EEE" w:rsidRPr="001B5429" w:rsidRDefault="004D6EEE" w:rsidP="00663C5D">
      <w:pPr>
        <w:spacing w:line="360" w:lineRule="auto"/>
        <w:jc w:val="both"/>
        <w:rPr>
          <w:rFonts w:ascii="Times New Roman" w:hAnsi="Times New Roman" w:cs="Times New Roman"/>
          <w:sz w:val="24"/>
          <w:szCs w:val="24"/>
        </w:rPr>
      </w:pPr>
    </w:p>
    <w:p w14:paraId="43C216C8" w14:textId="193A331D" w:rsidR="004D6EEE" w:rsidRPr="001B5429" w:rsidRDefault="004D6EEE" w:rsidP="00663C5D">
      <w:pPr>
        <w:pStyle w:val="Heading2"/>
        <w:spacing w:line="360" w:lineRule="auto"/>
        <w:jc w:val="both"/>
        <w:rPr>
          <w:rFonts w:ascii="Times New Roman" w:hAnsi="Times New Roman" w:cs="Times New Roman"/>
          <w:b/>
          <w:bCs/>
          <w:sz w:val="24"/>
          <w:szCs w:val="24"/>
        </w:rPr>
      </w:pPr>
      <w:bookmarkStart w:id="5" w:name="_Toc179357351"/>
      <w:r w:rsidRPr="001B5429">
        <w:rPr>
          <w:rFonts w:ascii="Times New Roman" w:hAnsi="Times New Roman" w:cs="Times New Roman"/>
          <w:b/>
          <w:bCs/>
          <w:sz w:val="24"/>
          <w:szCs w:val="24"/>
        </w:rPr>
        <w:lastRenderedPageBreak/>
        <w:t xml:space="preserve">V. </w:t>
      </w:r>
      <w:r w:rsidR="00D70C81">
        <w:rPr>
          <w:rFonts w:ascii="Times New Roman" w:hAnsi="Times New Roman" w:cs="Times New Roman"/>
          <w:b/>
          <w:bCs/>
          <w:sz w:val="24"/>
          <w:szCs w:val="24"/>
        </w:rPr>
        <w:t>Summary</w:t>
      </w:r>
      <w:bookmarkEnd w:id="5"/>
    </w:p>
    <w:p w14:paraId="417ED4D4" w14:textId="77777777" w:rsidR="00663C5D" w:rsidRPr="00663C5D" w:rsidRDefault="00663C5D" w:rsidP="00663C5D">
      <w:pPr>
        <w:spacing w:line="360" w:lineRule="auto"/>
        <w:jc w:val="both"/>
        <w:rPr>
          <w:rFonts w:ascii="Times New Roman" w:hAnsi="Times New Roman" w:cs="Times New Roman"/>
          <w:sz w:val="24"/>
          <w:szCs w:val="24"/>
        </w:rPr>
      </w:pPr>
      <w:r w:rsidRPr="00663C5D">
        <w:rPr>
          <w:rFonts w:ascii="Times New Roman" w:hAnsi="Times New Roman" w:cs="Times New Roman"/>
          <w:sz w:val="24"/>
          <w:szCs w:val="24"/>
        </w:rPr>
        <w:t>The operation of the Gordon Group offers certain understanding of the Priorities and Tactics of Chinese Cyber Espionage. They primarily targeted Central Asian states’ authorities and military personnel, which interests coincide with China’s geopolitical concerns regarding the Belt and Road Initiative program.</w:t>
      </w:r>
    </w:p>
    <w:p w14:paraId="39B793DF" w14:textId="7C6456A5" w:rsidR="00663C5D" w:rsidRPr="00663C5D" w:rsidRDefault="00663C5D" w:rsidP="00663C5D">
      <w:pPr>
        <w:spacing w:line="360" w:lineRule="auto"/>
        <w:jc w:val="both"/>
        <w:rPr>
          <w:rFonts w:ascii="Times New Roman" w:hAnsi="Times New Roman" w:cs="Times New Roman"/>
          <w:sz w:val="24"/>
          <w:szCs w:val="24"/>
        </w:rPr>
      </w:pPr>
      <w:r w:rsidRPr="00663C5D">
        <w:rPr>
          <w:rFonts w:ascii="Times New Roman" w:hAnsi="Times New Roman" w:cs="Times New Roman"/>
          <w:sz w:val="24"/>
          <w:szCs w:val="24"/>
        </w:rPr>
        <w:t>However, the most interesting elements of Gordon Group’s operations include its supply chain attacks. In 2018, they were observed compromising a national data center in a Central Asian country, which allowed them to conduct watering hole attacks against a wide range of government resources. This operation showcased their ability to think strategically and compromise high-value targets that provide access to multiple end-goals simultaneously.</w:t>
      </w:r>
    </w:p>
    <w:p w14:paraId="5BA15FB0" w14:textId="486C2287" w:rsidR="00663C5D" w:rsidRPr="00663C5D" w:rsidRDefault="00663C5D" w:rsidP="00663C5D">
      <w:pPr>
        <w:spacing w:line="360" w:lineRule="auto"/>
        <w:jc w:val="both"/>
        <w:rPr>
          <w:rFonts w:ascii="Times New Roman" w:hAnsi="Times New Roman" w:cs="Times New Roman"/>
          <w:sz w:val="24"/>
          <w:szCs w:val="24"/>
        </w:rPr>
      </w:pPr>
      <w:r w:rsidRPr="00663C5D">
        <w:rPr>
          <w:rFonts w:ascii="Times New Roman" w:hAnsi="Times New Roman" w:cs="Times New Roman"/>
          <w:sz w:val="24"/>
          <w:szCs w:val="24"/>
        </w:rPr>
        <w:t xml:space="preserve">The group's malware arsenal is also of particular interest to the cybersecurity community. Their </w:t>
      </w:r>
      <w:proofErr w:type="spellStart"/>
      <w:r w:rsidRPr="00663C5D">
        <w:rPr>
          <w:rFonts w:ascii="Times New Roman" w:hAnsi="Times New Roman" w:cs="Times New Roman"/>
          <w:sz w:val="24"/>
          <w:szCs w:val="24"/>
        </w:rPr>
        <w:t>HyperBro</w:t>
      </w:r>
      <w:proofErr w:type="spellEnd"/>
      <w:r w:rsidRPr="00663C5D">
        <w:rPr>
          <w:rFonts w:ascii="Times New Roman" w:hAnsi="Times New Roman" w:cs="Times New Roman"/>
          <w:sz w:val="24"/>
          <w:szCs w:val="24"/>
        </w:rPr>
        <w:t xml:space="preserve"> backdoor, for instance, demonstrates advanced capabilities including the ability to bypass User Account Control (UAC) and leverage DLL side-loading for stealth. The continuous evolution of their tools highlights the group's dedication to maintaining their operational effectiveness in the face of improving defensive measures.</w:t>
      </w:r>
      <w:r w:rsidRPr="00663C5D">
        <w:rPr>
          <w:rFonts w:ascii="Times New Roman" w:hAnsi="Times New Roman" w:cs="Times New Roman"/>
          <w:sz w:val="24"/>
          <w:szCs w:val="24"/>
        </w:rPr>
        <w:t xml:space="preserve"> </w:t>
      </w:r>
      <w:r w:rsidRPr="00663C5D">
        <w:rPr>
          <w:rFonts w:ascii="Times New Roman" w:hAnsi="Times New Roman" w:cs="Times New Roman"/>
          <w:sz w:val="24"/>
          <w:szCs w:val="24"/>
        </w:rPr>
        <w:t>Gordon Group's use of both custom and publicly available tools is another notable characteristic. This dual approach allows them to balance the need for specialized capabilities with the benefits of using more common tools that may blend in with normal system operations. It also potentially provides some level of plausible deniability, as the use of public tools makes attribution more challenging.</w:t>
      </w:r>
    </w:p>
    <w:p w14:paraId="36F58106" w14:textId="1D8305C1" w:rsidR="004D6EEE" w:rsidRPr="00663C5D" w:rsidRDefault="00663C5D" w:rsidP="00663C5D">
      <w:pPr>
        <w:spacing w:line="360" w:lineRule="auto"/>
        <w:jc w:val="both"/>
        <w:rPr>
          <w:rFonts w:ascii="Times New Roman" w:hAnsi="Times New Roman" w:cs="Times New Roman"/>
          <w:sz w:val="24"/>
          <w:szCs w:val="24"/>
        </w:rPr>
      </w:pPr>
      <w:r w:rsidRPr="00663C5D">
        <w:rPr>
          <w:rFonts w:ascii="Times New Roman" w:hAnsi="Times New Roman" w:cs="Times New Roman"/>
          <w:sz w:val="24"/>
          <w:szCs w:val="24"/>
        </w:rPr>
        <w:t>The group's targeting of Central Asian countries, which are often caught between the spheres of influence of China and Russia, provides an interesting geopolitical context to their operations. Their activities offer insights into China's cyber priorities in regions where it's expanding its economic and political influence.</w:t>
      </w:r>
      <w:r w:rsidRPr="00663C5D">
        <w:rPr>
          <w:rFonts w:ascii="Times New Roman" w:hAnsi="Times New Roman" w:cs="Times New Roman"/>
          <w:sz w:val="24"/>
          <w:szCs w:val="24"/>
        </w:rPr>
        <w:t xml:space="preserve"> </w:t>
      </w:r>
      <w:r w:rsidRPr="00663C5D">
        <w:rPr>
          <w:rFonts w:ascii="Times New Roman" w:hAnsi="Times New Roman" w:cs="Times New Roman"/>
          <w:sz w:val="24"/>
          <w:szCs w:val="24"/>
        </w:rPr>
        <w:t>So far, as China keeps expanding its international power and moving to protect its interests, it appears that elements such as Gordon Group are expected to continue with their work in conducting cyber operations. Their activities highlight the significance of supply chain security, the lack of proper threat intelligence sharing between likely targets, and the requirement for far more advanced behavioral analytics-based detection platforms to recognize such pernicious threats.</w:t>
      </w:r>
      <w:r w:rsidR="004D6EEE" w:rsidRPr="00663C5D">
        <w:rPr>
          <w:rFonts w:ascii="Times New Roman" w:hAnsi="Times New Roman" w:cs="Times New Roman"/>
          <w:sz w:val="24"/>
          <w:szCs w:val="24"/>
        </w:rPr>
        <w:br w:type="page"/>
      </w:r>
    </w:p>
    <w:p w14:paraId="1BF3C3E0" w14:textId="760BFE4A" w:rsidR="004D6EEE" w:rsidRPr="001B5429" w:rsidRDefault="004D6EEE" w:rsidP="00663C5D">
      <w:pPr>
        <w:pStyle w:val="Heading2"/>
        <w:spacing w:line="360" w:lineRule="auto"/>
        <w:rPr>
          <w:rFonts w:ascii="Times New Roman" w:hAnsi="Times New Roman" w:cs="Times New Roman"/>
          <w:sz w:val="24"/>
          <w:szCs w:val="24"/>
        </w:rPr>
      </w:pPr>
      <w:bookmarkStart w:id="6" w:name="_Toc179357352"/>
      <w:r w:rsidRPr="001B5429">
        <w:rPr>
          <w:rFonts w:ascii="Times New Roman" w:hAnsi="Times New Roman" w:cs="Times New Roman"/>
          <w:b/>
          <w:bCs/>
          <w:sz w:val="24"/>
          <w:szCs w:val="24"/>
        </w:rPr>
        <w:lastRenderedPageBreak/>
        <w:t>References</w:t>
      </w:r>
      <w:bookmarkEnd w:id="6"/>
    </w:p>
    <w:p w14:paraId="71AE29C9" w14:textId="28B6FF82" w:rsidR="004D6EEE" w:rsidRPr="001B5429" w:rsidRDefault="004D6EEE" w:rsidP="00663C5D">
      <w:pPr>
        <w:spacing w:line="360" w:lineRule="auto"/>
        <w:rPr>
          <w:rFonts w:ascii="Times New Roman" w:hAnsi="Times New Roman" w:cs="Times New Roman"/>
          <w:sz w:val="24"/>
          <w:szCs w:val="24"/>
        </w:rPr>
      </w:pPr>
      <w:r w:rsidRPr="001B5429">
        <w:rPr>
          <w:rFonts w:ascii="Times New Roman" w:hAnsi="Times New Roman" w:cs="Times New Roman"/>
          <w:sz w:val="24"/>
          <w:szCs w:val="24"/>
        </w:rPr>
        <w:t>1. Kaspersky Lab. (2018). "</w:t>
      </w:r>
      <w:proofErr w:type="spellStart"/>
      <w:r w:rsidRPr="001B5429">
        <w:rPr>
          <w:rFonts w:ascii="Times New Roman" w:hAnsi="Times New Roman" w:cs="Times New Roman"/>
          <w:sz w:val="24"/>
          <w:szCs w:val="24"/>
        </w:rPr>
        <w:t>LuckyMouse</w:t>
      </w:r>
      <w:proofErr w:type="spellEnd"/>
      <w:r w:rsidRPr="001B5429">
        <w:rPr>
          <w:rFonts w:ascii="Times New Roman" w:hAnsi="Times New Roman" w:cs="Times New Roman"/>
          <w:sz w:val="24"/>
          <w:szCs w:val="24"/>
        </w:rPr>
        <w:t xml:space="preserve"> hits national data center to organize country-level </w:t>
      </w:r>
      <w:proofErr w:type="spellStart"/>
      <w:r w:rsidRPr="001B5429">
        <w:rPr>
          <w:rFonts w:ascii="Times New Roman" w:hAnsi="Times New Roman" w:cs="Times New Roman"/>
          <w:sz w:val="24"/>
          <w:szCs w:val="24"/>
        </w:rPr>
        <w:t>waterholing</w:t>
      </w:r>
      <w:proofErr w:type="spellEnd"/>
      <w:r w:rsidRPr="001B5429">
        <w:rPr>
          <w:rFonts w:ascii="Times New Roman" w:hAnsi="Times New Roman" w:cs="Times New Roman"/>
          <w:sz w:val="24"/>
          <w:szCs w:val="24"/>
        </w:rPr>
        <w:t xml:space="preserve"> campaign." </w:t>
      </w:r>
      <w:hyperlink r:id="rId6" w:history="1">
        <w:r w:rsidRPr="001B5429">
          <w:rPr>
            <w:rStyle w:val="Hyperlink"/>
            <w:rFonts w:ascii="Times New Roman" w:hAnsi="Times New Roman" w:cs="Times New Roman"/>
            <w:sz w:val="24"/>
            <w:szCs w:val="24"/>
          </w:rPr>
          <w:t>https://securelist.com/luckymouse-hits-national-data-center/86083/</w:t>
        </w:r>
      </w:hyperlink>
    </w:p>
    <w:p w14:paraId="59CA7D43" w14:textId="7EEE2B76" w:rsidR="004D6EEE" w:rsidRPr="001B5429" w:rsidRDefault="004D6EEE" w:rsidP="00663C5D">
      <w:pPr>
        <w:spacing w:line="360" w:lineRule="auto"/>
        <w:jc w:val="both"/>
        <w:rPr>
          <w:rFonts w:ascii="Times New Roman" w:hAnsi="Times New Roman" w:cs="Times New Roman"/>
          <w:sz w:val="24"/>
          <w:szCs w:val="24"/>
        </w:rPr>
      </w:pPr>
      <w:r w:rsidRPr="001B5429">
        <w:rPr>
          <w:rFonts w:ascii="Times New Roman" w:hAnsi="Times New Roman" w:cs="Times New Roman"/>
          <w:sz w:val="24"/>
          <w:szCs w:val="24"/>
        </w:rPr>
        <w:t xml:space="preserve">2. MITRE ATT&amp;CK. (2021). "Gordon Group, G0078." </w:t>
      </w:r>
      <w:hyperlink r:id="rId7" w:history="1">
        <w:r w:rsidRPr="001B5429">
          <w:rPr>
            <w:rStyle w:val="Hyperlink"/>
            <w:rFonts w:ascii="Times New Roman" w:hAnsi="Times New Roman" w:cs="Times New Roman"/>
            <w:sz w:val="24"/>
            <w:szCs w:val="24"/>
          </w:rPr>
          <w:t>https://attack.mitre.org/groups/G0078/</w:t>
        </w:r>
      </w:hyperlink>
    </w:p>
    <w:p w14:paraId="256BD783" w14:textId="77777777" w:rsidR="004D6EEE" w:rsidRPr="001B5429" w:rsidRDefault="004D6EEE" w:rsidP="00663C5D">
      <w:pPr>
        <w:spacing w:line="360" w:lineRule="auto"/>
        <w:jc w:val="both"/>
        <w:rPr>
          <w:rFonts w:ascii="Times New Roman" w:hAnsi="Times New Roman" w:cs="Times New Roman"/>
          <w:sz w:val="24"/>
          <w:szCs w:val="24"/>
        </w:rPr>
      </w:pPr>
    </w:p>
    <w:sectPr w:rsidR="004D6EEE" w:rsidRPr="001B54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7C30E28"/>
    <w:multiLevelType w:val="hybridMultilevel"/>
    <w:tmpl w:val="25E659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ED385F"/>
    <w:multiLevelType w:val="hybridMultilevel"/>
    <w:tmpl w:val="03808A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3590977">
    <w:abstractNumId w:val="1"/>
  </w:num>
  <w:num w:numId="2" w16cid:durableId="7200536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EEE"/>
    <w:rsid w:val="001B5429"/>
    <w:rsid w:val="00327B70"/>
    <w:rsid w:val="0033309D"/>
    <w:rsid w:val="004D6EEE"/>
    <w:rsid w:val="0063254C"/>
    <w:rsid w:val="00663C5D"/>
    <w:rsid w:val="006951D5"/>
    <w:rsid w:val="006E4F72"/>
    <w:rsid w:val="00832799"/>
    <w:rsid w:val="00874A95"/>
    <w:rsid w:val="009C5BF6"/>
    <w:rsid w:val="00B14929"/>
    <w:rsid w:val="00B14FD9"/>
    <w:rsid w:val="00C466AB"/>
    <w:rsid w:val="00D530E7"/>
    <w:rsid w:val="00D70C81"/>
    <w:rsid w:val="00D918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456E1"/>
  <w15:chartTrackingRefBased/>
  <w15:docId w15:val="{5E24884A-4E67-4816-9150-D942E5B96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6E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D6E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D6E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6E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6E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6E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6E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6E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6E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6E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D6E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D6E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6E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6E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6E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6E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6E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6EEE"/>
    <w:rPr>
      <w:rFonts w:eastAsiaTheme="majorEastAsia" w:cstheme="majorBidi"/>
      <w:color w:val="272727" w:themeColor="text1" w:themeTint="D8"/>
    </w:rPr>
  </w:style>
  <w:style w:type="paragraph" w:styleId="Title">
    <w:name w:val="Title"/>
    <w:basedOn w:val="Normal"/>
    <w:next w:val="Normal"/>
    <w:link w:val="TitleChar"/>
    <w:uiPriority w:val="10"/>
    <w:qFormat/>
    <w:rsid w:val="004D6E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6E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6E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6E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6EEE"/>
    <w:pPr>
      <w:spacing w:before="160"/>
      <w:jc w:val="center"/>
    </w:pPr>
    <w:rPr>
      <w:i/>
      <w:iCs/>
      <w:color w:val="404040" w:themeColor="text1" w:themeTint="BF"/>
    </w:rPr>
  </w:style>
  <w:style w:type="character" w:customStyle="1" w:styleId="QuoteChar">
    <w:name w:val="Quote Char"/>
    <w:basedOn w:val="DefaultParagraphFont"/>
    <w:link w:val="Quote"/>
    <w:uiPriority w:val="29"/>
    <w:rsid w:val="004D6EEE"/>
    <w:rPr>
      <w:i/>
      <w:iCs/>
      <w:color w:val="404040" w:themeColor="text1" w:themeTint="BF"/>
    </w:rPr>
  </w:style>
  <w:style w:type="paragraph" w:styleId="ListParagraph">
    <w:name w:val="List Paragraph"/>
    <w:basedOn w:val="Normal"/>
    <w:uiPriority w:val="34"/>
    <w:qFormat/>
    <w:rsid w:val="004D6EEE"/>
    <w:pPr>
      <w:ind w:left="720"/>
      <w:contextualSpacing/>
    </w:pPr>
  </w:style>
  <w:style w:type="character" w:styleId="IntenseEmphasis">
    <w:name w:val="Intense Emphasis"/>
    <w:basedOn w:val="DefaultParagraphFont"/>
    <w:uiPriority w:val="21"/>
    <w:qFormat/>
    <w:rsid w:val="004D6EEE"/>
    <w:rPr>
      <w:i/>
      <w:iCs/>
      <w:color w:val="0F4761" w:themeColor="accent1" w:themeShade="BF"/>
    </w:rPr>
  </w:style>
  <w:style w:type="paragraph" w:styleId="IntenseQuote">
    <w:name w:val="Intense Quote"/>
    <w:basedOn w:val="Normal"/>
    <w:next w:val="Normal"/>
    <w:link w:val="IntenseQuoteChar"/>
    <w:uiPriority w:val="30"/>
    <w:qFormat/>
    <w:rsid w:val="004D6E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6EEE"/>
    <w:rPr>
      <w:i/>
      <w:iCs/>
      <w:color w:val="0F4761" w:themeColor="accent1" w:themeShade="BF"/>
    </w:rPr>
  </w:style>
  <w:style w:type="character" w:styleId="IntenseReference">
    <w:name w:val="Intense Reference"/>
    <w:basedOn w:val="DefaultParagraphFont"/>
    <w:uiPriority w:val="32"/>
    <w:qFormat/>
    <w:rsid w:val="004D6EEE"/>
    <w:rPr>
      <w:b/>
      <w:bCs/>
      <w:smallCaps/>
      <w:color w:val="0F4761" w:themeColor="accent1" w:themeShade="BF"/>
      <w:spacing w:val="5"/>
    </w:rPr>
  </w:style>
  <w:style w:type="table" w:styleId="TableGrid">
    <w:name w:val="Table Grid"/>
    <w:basedOn w:val="TableNormal"/>
    <w:uiPriority w:val="39"/>
    <w:rsid w:val="004D6E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D6EEE"/>
    <w:rPr>
      <w:color w:val="467886" w:themeColor="hyperlink"/>
      <w:u w:val="single"/>
    </w:rPr>
  </w:style>
  <w:style w:type="character" w:styleId="UnresolvedMention">
    <w:name w:val="Unresolved Mention"/>
    <w:basedOn w:val="DefaultParagraphFont"/>
    <w:uiPriority w:val="99"/>
    <w:semiHidden/>
    <w:unhideWhenUsed/>
    <w:rsid w:val="004D6EEE"/>
    <w:rPr>
      <w:color w:val="605E5C"/>
      <w:shd w:val="clear" w:color="auto" w:fill="E1DFDD"/>
    </w:rPr>
  </w:style>
  <w:style w:type="character" w:styleId="FollowedHyperlink">
    <w:name w:val="FollowedHyperlink"/>
    <w:basedOn w:val="DefaultParagraphFont"/>
    <w:uiPriority w:val="99"/>
    <w:semiHidden/>
    <w:unhideWhenUsed/>
    <w:rsid w:val="00663C5D"/>
    <w:rPr>
      <w:color w:val="96607D" w:themeColor="followedHyperlink"/>
      <w:u w:val="single"/>
    </w:rPr>
  </w:style>
  <w:style w:type="paragraph" w:styleId="TOCHeading">
    <w:name w:val="TOC Heading"/>
    <w:basedOn w:val="Heading1"/>
    <w:next w:val="Normal"/>
    <w:uiPriority w:val="39"/>
    <w:unhideWhenUsed/>
    <w:qFormat/>
    <w:rsid w:val="00874A95"/>
    <w:pPr>
      <w:spacing w:before="240" w:after="0"/>
      <w:outlineLvl w:val="9"/>
    </w:pPr>
    <w:rPr>
      <w:kern w:val="0"/>
      <w:sz w:val="32"/>
      <w:szCs w:val="32"/>
      <w14:ligatures w14:val="none"/>
    </w:rPr>
  </w:style>
  <w:style w:type="paragraph" w:styleId="TOC2">
    <w:name w:val="toc 2"/>
    <w:basedOn w:val="Normal"/>
    <w:next w:val="Normal"/>
    <w:autoRedefine/>
    <w:uiPriority w:val="39"/>
    <w:unhideWhenUsed/>
    <w:rsid w:val="00874A9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attack.mitre.org/groups/G007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ecurelist.com/luckymouse-hits-national-data-center/86083/"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5889C8-41FD-464A-B0FE-C7510C7294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6</Pages>
  <Words>1079</Words>
  <Characters>6155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Lionel Irakoze</dc:creator>
  <cp:keywords/>
  <dc:description/>
  <cp:lastModifiedBy>Lionel Irakoze</cp:lastModifiedBy>
  <cp:revision>15</cp:revision>
  <cp:lastPrinted>2024-10-09T13:09:00Z</cp:lastPrinted>
  <dcterms:created xsi:type="dcterms:W3CDTF">2024-10-06T06:21:00Z</dcterms:created>
  <dcterms:modified xsi:type="dcterms:W3CDTF">2024-10-09T13:26:00Z</dcterms:modified>
</cp:coreProperties>
</file>