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Reporting</w:t>
      </w:r>
      <w:r>
        <w:t xml:space="preserve"> </w:t>
      </w:r>
      <w:r>
        <w:t xml:space="preserve">in</w:t>
      </w:r>
      <w:r>
        <w:t xml:space="preserve"> </w:t>
      </w:r>
      <w:r>
        <w:t xml:space="preserve">R</w:t>
      </w:r>
      <w:r>
        <w:t xml:space="preserve"> </w:t>
      </w:r>
      <w:r>
        <w:t xml:space="preserve">–</w:t>
      </w:r>
      <w:r>
        <w:t xml:space="preserve"> </w:t>
      </w:r>
      <w:r>
        <w:t xml:space="preserve">Word</w:t>
      </w:r>
    </w:p>
    <w:p>
      <w:pPr>
        <w:pStyle w:val="Author"/>
      </w:pPr>
      <w:r>
        <w:t xml:space="preserve">Ryan</w:t>
      </w:r>
      <w:r>
        <w:t xml:space="preserve"> </w:t>
      </w:r>
      <w:r>
        <w:t xml:space="preserve">Conrardy</w:t>
      </w:r>
    </w:p>
    <w:bookmarkStart w:id="22" w:name="quarto-and-r-markdown"/>
    <w:p>
      <w:pPr>
        <w:pStyle w:val="Heading2"/>
      </w:pPr>
      <w:r>
        <w:t xml:space="preserve">Quarto and R Markdown</w:t>
      </w:r>
    </w:p>
    <w:p>
      <w:pPr>
        <w:pStyle w:val="FirstParagraph"/>
      </w:pPr>
      <w:r>
        <w:t xml:space="preserve">R Markdown is the traditional method for generating code and output into a document. Uses Knitr to combine code and text to create documents or presentations. For more on R Markdown see</w:t>
      </w:r>
      <w:r>
        <w:t xml:space="preserve"> </w:t>
      </w:r>
      <w:hyperlink r:id="rId20">
        <w:r>
          <w:rPr>
            <w:rStyle w:val="Hyperlink"/>
          </w:rPr>
          <w:t xml:space="preserve">https://rmarkdown.rstudio.com/</w:t>
        </w:r>
      </w:hyperlink>
      <w:r>
        <w:t xml:space="preserve">.</w:t>
      </w:r>
    </w:p>
    <w:p>
      <w:pPr>
        <w:pStyle w:val="BodyText"/>
      </w:pPr>
      <w:r>
        <w:t xml:space="preserve">Like R Markdown Quartro uses Knitr to execute the R code and can even run R Markdown documents. Quarto enables you to weave together content and executable code into a finished document. To learn more about Quarto see</w:t>
      </w:r>
      <w:r>
        <w:t xml:space="preserve"> </w:t>
      </w:r>
      <w:hyperlink r:id="rId21">
        <w:r>
          <w:rPr>
            <w:rStyle w:val="Hyperlink"/>
          </w:rPr>
          <w:t xml:space="preserve">https://quarto.org</w:t>
        </w:r>
      </w:hyperlink>
      <w:r>
        <w:t xml:space="preserve">.</w:t>
      </w:r>
    </w:p>
    <w:p>
      <w:pPr>
        <w:pStyle w:val="BodyText"/>
      </w:pPr>
      <w:r>
        <w:t xml:space="preserve">Both run on a similar framework. You have text interspersed with blocks of code (code blocks) that run to produce output that is inserted into the text (either tables, graphs, or raw text). For this example I will be using Quarto, to produce a word document (this file) and a HTML document (other file). This will be done to show how the same exact code does have some differences in the output, as well as to show the unique benefits and pros/cons of different output document types.</w:t>
      </w:r>
    </w:p>
    <w:bookmarkEnd w:id="22"/>
    <w:bookmarkStart w:id="23" w:name="importing-data-and-libraries"/>
    <w:p>
      <w:pPr>
        <w:pStyle w:val="Heading2"/>
      </w:pPr>
      <w:r>
        <w:t xml:space="preserve">Importing Data and Libraries</w:t>
      </w:r>
    </w:p>
    <w:p>
      <w:pPr>
        <w:pStyle w:val="FirstParagraph"/>
      </w:pPr>
      <w:r>
        <w:t xml:space="preserve">Just like when working in the R environment normally, you import libraries by calling them. Ideally this is done at the top of the document before any other code is run, but you can call the libraries anywhere in the code as long as it is</w:t>
      </w:r>
      <w:r>
        <w:t xml:space="preserve"> </w:t>
      </w:r>
      <w:r>
        <w:rPr>
          <w:bCs/>
          <w:b/>
        </w:rPr>
        <w:t xml:space="preserve">before</w:t>
      </w:r>
      <w:r>
        <w:t xml:space="preserve"> </w:t>
      </w:r>
      <w:r>
        <w:t xml:space="preserve">any functions requiring them.</w:t>
      </w:r>
    </w:p>
    <w:p>
      <w:pPr>
        <w:pStyle w:val="SourceCode"/>
      </w:pPr>
      <w:r>
        <w:rPr>
          <w:rStyle w:val="CommentTok"/>
        </w:rPr>
        <w:t xml:space="preserve"># list of libraries, not all were used for this exact analysis, but are included to show importing and output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(plyr)</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'package:plyr':</w:t>
      </w:r>
      <w:r>
        <w:br/>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stringr   1.5.0</w:t>
      </w:r>
      <w:r>
        <w:br/>
      </w:r>
      <w:r>
        <w:rPr>
          <w:rStyle w:val="VerbatimChar"/>
        </w:rPr>
        <w:t xml:space="preserve">✔ lubridate 1.9.2     ✔ tibble    3.2.1</w:t>
      </w:r>
      <w:r>
        <w:br/>
      </w:r>
      <w:r>
        <w:rPr>
          <w:rStyle w:val="VerbatimChar"/>
        </w:rPr>
        <w:t xml:space="preserve">✔ purrr     1.0.2     ✔ tidyr     1.3.0</w:t>
      </w:r>
      <w:r>
        <w:br/>
      </w:r>
      <w:r>
        <w:rPr>
          <w:rStyle w:val="VerbatimChar"/>
        </w:rPr>
        <w:t xml:space="preserve">✔ readr     2.1.4     </w:t>
      </w:r>
    </w:p>
    <w:p>
      <w:pPr>
        <w:pStyle w:val="SourceCode"/>
      </w:pPr>
      <w:r>
        <w:rPr>
          <w:rStyle w:val="VerbatimChar"/>
        </w:rPr>
        <w:t xml:space="preserve">── Conflicts ────────────────────────────────────────── tidyverse_conflicts() ──</w:t>
      </w:r>
      <w:r>
        <w:br/>
      </w:r>
      <w:r>
        <w:rPr>
          <w:rStyle w:val="VerbatimChar"/>
        </w:rPr>
        <w:t xml:space="preserve">✖ dplyr::arrange()   masks plyr::arrange()</w:t>
      </w:r>
      <w:r>
        <w:br/>
      </w:r>
      <w:r>
        <w:rPr>
          <w:rStyle w:val="VerbatimChar"/>
        </w:rPr>
        <w:t xml:space="preserve">✖ purrr::compact()   masks plyr::compact()</w:t>
      </w:r>
      <w:r>
        <w:br/>
      </w:r>
      <w:r>
        <w:rPr>
          <w:rStyle w:val="VerbatimChar"/>
        </w:rPr>
        <w:t xml:space="preserve">✖ dplyr::count()     masks plyr::count()</w:t>
      </w:r>
      <w:r>
        <w:br/>
      </w:r>
      <w:r>
        <w:rPr>
          <w:rStyle w:val="VerbatimChar"/>
        </w:rPr>
        <w:t xml:space="preserve">✖ dplyr::desc()      masks plyr::desc()</w:t>
      </w:r>
      <w:r>
        <w:br/>
      </w:r>
      <w:r>
        <w:rPr>
          <w:rStyle w:val="VerbatimChar"/>
        </w:rPr>
        <w:t xml:space="preserve">✖ dplyr::failwith()  masks plyr::failwith()</w:t>
      </w:r>
      <w:r>
        <w:br/>
      </w:r>
      <w:r>
        <w:rPr>
          <w:rStyle w:val="VerbatimChar"/>
        </w:rPr>
        <w:t xml:space="preserve">✖ dplyr::filter()    masks stats::filter()</w:t>
      </w:r>
      <w:r>
        <w:br/>
      </w:r>
      <w:r>
        <w:rPr>
          <w:rStyle w:val="VerbatimChar"/>
        </w:rPr>
        <w:t xml:space="preserve">✖ dplyr::id()        masks plyr::id()</w:t>
      </w:r>
      <w:r>
        <w:br/>
      </w:r>
      <w:r>
        <w:rPr>
          <w:rStyle w:val="VerbatimChar"/>
        </w:rPr>
        <w:t xml:space="preserve">✖ dplyr::lag()       masks stats::lag()</w:t>
      </w:r>
      <w:r>
        <w:br/>
      </w:r>
      <w:r>
        <w:rPr>
          <w:rStyle w:val="VerbatimChar"/>
        </w:rPr>
        <w:t xml:space="preserve">✖ dplyr::mutate()    masks plyr::mutate()</w:t>
      </w:r>
      <w:r>
        <w:br/>
      </w:r>
      <w:r>
        <w:rPr>
          <w:rStyle w:val="VerbatimChar"/>
        </w:rPr>
        <w:t xml:space="preserve">✖ dplyr::rename()    masks plyr::rename()</w:t>
      </w:r>
      <w:r>
        <w:br/>
      </w:r>
      <w:r>
        <w:rPr>
          <w:rStyle w:val="VerbatimChar"/>
        </w:rPr>
        <w:t xml:space="preserve">✖ dplyr::summarise() masks plyr::summarise()</w:t>
      </w:r>
      <w:r>
        <w:br/>
      </w:r>
      <w:r>
        <w:rPr>
          <w:rStyle w:val="VerbatimChar"/>
        </w:rPr>
        <w:t xml:space="preserve">✖ dplyr::summarize() masks plyr::summarize()</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(gtsummary)</w:t>
      </w:r>
    </w:p>
    <w:p>
      <w:pPr>
        <w:pStyle w:val="SourceCode"/>
      </w:pPr>
      <w:r>
        <w:br/>
      </w:r>
      <w:r>
        <w:rPr>
          <w:rStyle w:val="VerbatimChar"/>
        </w:rPr>
        <w:t xml:space="preserve">Attaching package: 'gtsummary'</w:t>
      </w:r>
      <w:r>
        <w:br/>
      </w:r>
      <w:r>
        <w:br/>
      </w:r>
      <w:r>
        <w:rPr>
          <w:rStyle w:val="VerbatimChar"/>
        </w:rPr>
        <w:t xml:space="preserve">The following object is masked from 'package:plyr':</w:t>
      </w:r>
      <w:r>
        <w:br/>
      </w:r>
      <w:r>
        <w:br/>
      </w:r>
      <w:r>
        <w:rPr>
          <w:rStyle w:val="VerbatimChar"/>
        </w:rPr>
        <w:t xml:space="preserve">    mutate</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(table1)</w:t>
      </w:r>
    </w:p>
    <w:p>
      <w:pPr>
        <w:pStyle w:val="SourceCode"/>
      </w:pPr>
      <w:r>
        <w:br/>
      </w:r>
      <w:r>
        <w:rPr>
          <w:rStyle w:val="VerbatimChar"/>
        </w:rPr>
        <w:t xml:space="preserve">Attaching package: 'table1'</w:t>
      </w:r>
      <w:r>
        <w:br/>
      </w:r>
      <w:r>
        <w:br/>
      </w:r>
      <w:r>
        <w:rPr>
          <w:rStyle w:val="VerbatimChar"/>
        </w:rPr>
        <w:t xml:space="preserve">The following objects are masked from 'package:base':</w:t>
      </w:r>
      <w:r>
        <w:br/>
      </w:r>
      <w:r>
        <w:br/>
      </w:r>
      <w:r>
        <w:rPr>
          <w:rStyle w:val="VerbatimChar"/>
        </w:rPr>
        <w:t xml:space="preserve">    units, units&lt;-</w:t>
      </w:r>
    </w:p>
    <w:p>
      <w:pPr>
        <w:pStyle w:val="SourceCode"/>
      </w:pPr>
      <w:r>
        <w:rPr>
          <w:rStyle w:val="FunctionTok"/>
        </w:rPr>
        <w:t xml:space="preserve">library</w:t>
      </w:r>
      <w:r>
        <w:rPr>
          <w:rStyle w:val="NormalTok"/>
        </w:rPr>
        <w:t xml:space="preserve">(kableExtra)</w:t>
      </w:r>
    </w:p>
    <w:p>
      <w:pPr>
        <w:pStyle w:val="SourceCode"/>
      </w:pPr>
      <w:r>
        <w:br/>
      </w:r>
      <w:r>
        <w:rPr>
          <w:rStyle w:val="VerbatimChar"/>
        </w:rPr>
        <w:t xml:space="preserve">Attaching package: 'kableExtra'</w:t>
      </w:r>
      <w:r>
        <w:br/>
      </w:r>
      <w:r>
        <w:br/>
      </w:r>
      <w:r>
        <w:rPr>
          <w:rStyle w:val="VerbatimChar"/>
        </w:rPr>
        <w:t xml:space="preserve">The following object is masked from 'package:dplyr':</w:t>
      </w:r>
      <w:r>
        <w:br/>
      </w:r>
      <w:r>
        <w:br/>
      </w:r>
      <w:r>
        <w:rPr>
          <w:rStyle w:val="VerbatimChar"/>
        </w:rPr>
        <w:t xml:space="preserve">    group_rows</w:t>
      </w:r>
    </w:p>
    <w:p>
      <w:pPr>
        <w:pStyle w:val="FirstParagraph"/>
      </w:pPr>
      <w:r>
        <w:t xml:space="preserve">Data can be read in and saved to the enviroment (usually as either a table or Dataframe) just like in Base R as well. Below is a sample of reading in a simple dataset on Food info. It consists of 8 columns (category, item name, amount, calories, protein, fat, carbs, and fiber).</w:t>
      </w:r>
    </w:p>
    <w:p>
      <w:pPr>
        <w:pStyle w:val="SourceCode"/>
      </w:pPr>
      <w:r>
        <w:rPr>
          <w:rStyle w:val="CommentTok"/>
        </w:rPr>
        <w:t xml:space="preserve"># reading in the data via the readxl package</w:t>
      </w:r>
      <w:r>
        <w:br/>
      </w:r>
      <w:r>
        <w:rPr>
          <w:rStyle w:val="NormalTok"/>
        </w:rPr>
        <w:t xml:space="preserve">Food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"C:/Users/rconrardy/Documents/Side Projects/Presentations/Data Peers/Producing Documents R/sampledatafoodinfo.xlsx"</w:t>
      </w:r>
      <w:r>
        <w:rPr>
          <w:rStyle w:val="NormalTok"/>
        </w:rPr>
        <w:t xml:space="preserve">, </w:t>
      </w:r>
      <w:r>
        <w:rPr>
          <w:rStyle w:val="AttributeTok"/>
        </w:rPr>
        <w:t xml:space="preserve">sheet =</w:t>
      </w:r>
      <w:r>
        <w:rPr>
          <w:rStyle w:val="NormalTok"/>
        </w:rPr>
        <w:t xml:space="preserve"> </w:t>
      </w:r>
      <w:r>
        <w:rPr>
          <w:rStyle w:val="StringTok"/>
        </w:rPr>
        <w:t xml:space="preserve">"FoodList"</w:t>
      </w:r>
      <w:r>
        <w:rPr>
          <w:rStyle w:val="NormalTok"/>
        </w:rPr>
        <w:t xml:space="preserve">, </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 </w:t>
      </w:r>
      <w:r>
        <w:rPr>
          <w:rStyle w:val="StringTok"/>
        </w:rPr>
        <w:t xml:space="preserve">"N/A"</w:t>
      </w:r>
      <w:r>
        <w:rPr>
          <w:rStyle w:val="NormalTok"/>
        </w:rPr>
        <w:t xml:space="preserve">, </w:t>
      </w:r>
      <w:r>
        <w:rPr>
          <w:rStyle w:val="StringTok"/>
        </w:rPr>
        <w:t xml:space="preserve">"n/a"</w:t>
      </w:r>
      <w:r>
        <w:rPr>
          <w:rStyle w:val="NormalTok"/>
        </w:rPr>
        <w:t xml:space="preserve">, </w:t>
      </w:r>
      <w:r>
        <w:rPr>
          <w:rStyle w:val="StringTok"/>
        </w:rPr>
        <w:t xml:space="preserve">""</w:t>
      </w:r>
      <w:r>
        <w:rPr>
          <w:rStyle w:val="NormalTok"/>
        </w:rPr>
        <w:t xml:space="preserve">, </w:t>
      </w:r>
      <w:r>
        <w:rPr>
          <w:rStyle w:val="StringTok"/>
        </w:rPr>
        <w:t xml:space="preserve">" "</w:t>
      </w:r>
      <w:r>
        <w:rPr>
          <w:rStyle w:val="NormalTok"/>
        </w:rPr>
        <w:t xml:space="preserve">), </w:t>
      </w:r>
      <w:r>
        <w:rPr>
          <w:rStyle w:val="AttributeTok"/>
        </w:rPr>
        <w:t xml:space="preserve">col_names =</w:t>
      </w:r>
      <w:r>
        <w:rPr>
          <w:rStyle w:val="NormalTok"/>
        </w:rPr>
        <w:t xml:space="preserve"> T)</w:t>
      </w:r>
      <w:r>
        <w:br/>
      </w:r>
      <w:r>
        <w:br/>
      </w:r>
      <w:r>
        <w:rPr>
          <w:rStyle w:val="FunctionTok"/>
        </w:rPr>
        <w:t xml:space="preserve">head</w:t>
      </w:r>
      <w:r>
        <w:rPr>
          <w:rStyle w:val="NormalTok"/>
        </w:rPr>
        <w:t xml:space="preserve">(Food, </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A tibble: 5 × 8</w:t>
      </w:r>
      <w:r>
        <w:br/>
      </w:r>
      <w:r>
        <w:rPr>
          <w:rStyle w:val="VerbatimChar"/>
        </w:rPr>
        <w:t xml:space="preserve">  Category    `Food Item`             Measure Calories Protein   Fat Carbs Fibre</w:t>
      </w:r>
      <w:r>
        <w:br/>
      </w:r>
      <w:r>
        <w:rPr>
          <w:rStyle w:val="VerbatimChar"/>
        </w:rPr>
        <w:t xml:space="preserve">  &lt;chr&gt;       &lt;chr&gt;                   &lt;chr&gt;      &lt;dbl&gt;   &lt;dbl&gt; &lt;dbl&gt; &lt;dbl&gt; &lt;dbl&gt;</w:t>
      </w:r>
      <w:r>
        <w:br/>
      </w:r>
      <w:r>
        <w:rPr>
          <w:rStyle w:val="VerbatimChar"/>
        </w:rPr>
        <w:t xml:space="preserve">1 Baked Goods Angelfood, commercial … 1/12          73       2    NA    16   0.4</w:t>
      </w:r>
      <w:r>
        <w:br/>
      </w:r>
      <w:r>
        <w:rPr>
          <w:rStyle w:val="VerbatimChar"/>
        </w:rPr>
        <w:t xml:space="preserve">2 Baked Goods Angelfood, from mix (2… 1/12         129       3    NA    29   0.1</w:t>
      </w:r>
      <w:r>
        <w:br/>
      </w:r>
      <w:r>
        <w:rPr>
          <w:rStyle w:val="VerbatimChar"/>
        </w:rPr>
        <w:t xml:space="preserve">3 Baked Goods Animal crackers (arrow… 2             45       1     1     7   0.2</w:t>
      </w:r>
      <w:r>
        <w:br/>
      </w:r>
      <w:r>
        <w:rPr>
          <w:rStyle w:val="VerbatimChar"/>
        </w:rPr>
        <w:t xml:space="preserve">4 Baked Goods Apple crisp, homemade   125mL        206       2     4    39   1.8</w:t>
      </w:r>
      <w:r>
        <w:br/>
      </w:r>
      <w:r>
        <w:rPr>
          <w:rStyle w:val="VerbatimChar"/>
        </w:rPr>
        <w:t xml:space="preserve">5 Baked Goods Apple, commercial, 2 c… 1/8          296       2    14    43   2  </w:t>
      </w:r>
    </w:p>
    <w:p>
      <w:pPr>
        <w:pStyle w:val="SourceCode"/>
      </w:pPr>
      <w:r>
        <w:rPr>
          <w:rStyle w:val="CommentTok"/>
        </w:rPr>
        <w:t xml:space="preserve"># reading in a csv dataset with readcsv function</w:t>
      </w:r>
      <w:r>
        <w:br/>
      </w:r>
      <w:r>
        <w:rPr>
          <w:rStyle w:val="NormalTok"/>
        </w:rPr>
        <w:t xml:space="preserve">Test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"C:/Users/rconrardy/Documents/Side Projects/Presentations/Data Peers/Producing Documents R/Death_rates_for_suicide.csv"</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 </w:t>
      </w:r>
      <w:r>
        <w:rPr>
          <w:rStyle w:val="StringTok"/>
        </w:rPr>
        <w:t xml:space="preserve">"N/A"</w:t>
      </w:r>
      <w:r>
        <w:rPr>
          <w:rStyle w:val="NormalTok"/>
        </w:rPr>
        <w:t xml:space="preserve">, </w:t>
      </w:r>
      <w:r>
        <w:rPr>
          <w:rStyle w:val="StringTok"/>
        </w:rPr>
        <w:t xml:space="preserve">"n/a"</w:t>
      </w:r>
      <w:r>
        <w:rPr>
          <w:rStyle w:val="NormalTok"/>
        </w:rPr>
        <w:t xml:space="preserve">, </w:t>
      </w:r>
      <w:r>
        <w:rPr>
          <w:rStyle w:val="StringTok"/>
        </w:rPr>
        <w:t xml:space="preserve">""</w:t>
      </w:r>
      <w:r>
        <w:rPr>
          <w:rStyle w:val="NormalTok"/>
        </w:rPr>
        <w:t xml:space="preserve">, </w:t>
      </w:r>
      <w:r>
        <w:rPr>
          <w:rStyle w:val="StringTok"/>
        </w:rPr>
        <w:t xml:space="preserve">" "</w:t>
      </w:r>
      <w:r>
        <w:rPr>
          <w:rStyle w:val="NormalTok"/>
        </w:rPr>
        <w:t xml:space="preserve">))</w:t>
      </w:r>
      <w:r>
        <w:br/>
      </w:r>
      <w:r>
        <w:br/>
      </w:r>
      <w:r>
        <w:rPr>
          <w:rStyle w:val="FunctionTok"/>
        </w:rPr>
        <w:t xml:space="preserve">head</w:t>
      </w:r>
      <w:r>
        <w:rPr>
          <w:rStyle w:val="NormalTok"/>
        </w:rPr>
        <w:t xml:space="preserve">(Test, </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INDICATOR                                                 UNIT</w:t>
      </w:r>
      <w:r>
        <w:br/>
      </w:r>
      <w:r>
        <w:rPr>
          <w:rStyle w:val="VerbatimChar"/>
        </w:rPr>
        <w:t xml:space="preserve">1 Death rates for suicide Deaths per 100,000 resident population, age-adjusted</w:t>
      </w:r>
      <w:r>
        <w:br/>
      </w:r>
      <w:r>
        <w:rPr>
          <w:rStyle w:val="VerbatimChar"/>
        </w:rPr>
        <w:t xml:space="preserve">2 Death rates for suicide Deaths per 100,000 resident population, age-adjusted</w:t>
      </w:r>
      <w:r>
        <w:br/>
      </w:r>
      <w:r>
        <w:rPr>
          <w:rStyle w:val="VerbatimChar"/>
        </w:rPr>
        <w:t xml:space="preserve">3 Death rates for suicide Deaths per 100,000 resident population, age-adjusted</w:t>
      </w:r>
      <w:r>
        <w:br/>
      </w:r>
      <w:r>
        <w:rPr>
          <w:rStyle w:val="VerbatimChar"/>
        </w:rPr>
        <w:t xml:space="preserve">4 Death rates for suicide Deaths per 100,000 resident population, age-adjusted</w:t>
      </w:r>
      <w:r>
        <w:br/>
      </w:r>
      <w:r>
        <w:rPr>
          <w:rStyle w:val="VerbatimChar"/>
        </w:rPr>
        <w:t xml:space="preserve">5 Death rates for suicide Deaths per 100,000 resident population, age-adjusted</w:t>
      </w:r>
      <w:r>
        <w:br/>
      </w:r>
      <w:r>
        <w:rPr>
          <w:rStyle w:val="VerbatimChar"/>
        </w:rPr>
        <w:t xml:space="preserve">  UNIT_NUM STUB_NAME STUB_NAME_NUM  STUB_LABEL STUB_LABEL_NUM YEAR YEAR_NUM</w:t>
      </w:r>
      <w:r>
        <w:br/>
      </w:r>
      <w:r>
        <w:rPr>
          <w:rStyle w:val="VerbatimChar"/>
        </w:rPr>
        <w:t xml:space="preserve">1        1     Total             0 All persons              0 1950        1</w:t>
      </w:r>
      <w:r>
        <w:br/>
      </w:r>
      <w:r>
        <w:rPr>
          <w:rStyle w:val="VerbatimChar"/>
        </w:rPr>
        <w:t xml:space="preserve">2        1     Total             0 All persons              0 1960        2</w:t>
      </w:r>
      <w:r>
        <w:br/>
      </w:r>
      <w:r>
        <w:rPr>
          <w:rStyle w:val="VerbatimChar"/>
        </w:rPr>
        <w:t xml:space="preserve">3        1     Total             0 All persons              0 1970        3</w:t>
      </w:r>
      <w:r>
        <w:br/>
      </w:r>
      <w:r>
        <w:rPr>
          <w:rStyle w:val="VerbatimChar"/>
        </w:rPr>
        <w:t xml:space="preserve">4        1     Total             0 All persons              0 1980        4</w:t>
      </w:r>
      <w:r>
        <w:br/>
      </w:r>
      <w:r>
        <w:rPr>
          <w:rStyle w:val="VerbatimChar"/>
        </w:rPr>
        <w:t xml:space="preserve">5        1     Total             0 All persons              0 1981        5</w:t>
      </w:r>
      <w:r>
        <w:br/>
      </w:r>
      <w:r>
        <w:rPr>
          <w:rStyle w:val="VerbatimChar"/>
        </w:rPr>
        <w:t xml:space="preserve">       AGE AGE_NUM ESTIMATE FLAG</w:t>
      </w:r>
      <w:r>
        <w:br/>
      </w:r>
      <w:r>
        <w:rPr>
          <w:rStyle w:val="VerbatimChar"/>
        </w:rPr>
        <w:t xml:space="preserve">1 All ages       0     13.2 &lt;NA&gt;</w:t>
      </w:r>
      <w:r>
        <w:br/>
      </w:r>
      <w:r>
        <w:rPr>
          <w:rStyle w:val="VerbatimChar"/>
        </w:rPr>
        <w:t xml:space="preserve">2 All ages       0     12.5 &lt;NA&gt;</w:t>
      </w:r>
      <w:r>
        <w:br/>
      </w:r>
      <w:r>
        <w:rPr>
          <w:rStyle w:val="VerbatimChar"/>
        </w:rPr>
        <w:t xml:space="preserve">3 All ages       0     13.1 &lt;NA&gt;</w:t>
      </w:r>
      <w:r>
        <w:br/>
      </w:r>
      <w:r>
        <w:rPr>
          <w:rStyle w:val="VerbatimChar"/>
        </w:rPr>
        <w:t xml:space="preserve">4 All ages       0     12.2 &lt;NA&gt;</w:t>
      </w:r>
      <w:r>
        <w:br/>
      </w:r>
      <w:r>
        <w:rPr>
          <w:rStyle w:val="VerbatimChar"/>
        </w:rPr>
        <w:t xml:space="preserve">5 All ages       0     12.3 &lt;NA&gt;</w:t>
      </w:r>
    </w:p>
    <w:p>
      <w:pPr>
        <w:pStyle w:val="FirstParagraph"/>
      </w:pPr>
      <w:r>
        <w:t xml:space="preserve">R can read other formats of data too with other functions. Depending it may require a special package, or packages may exist to make it easier than the function built into base R.</w:t>
      </w:r>
    </w:p>
    <w:bookmarkEnd w:id="23"/>
    <w:bookmarkStart w:id="26" w:name="making-tables"/>
    <w:p>
      <w:pPr>
        <w:pStyle w:val="Heading2"/>
      </w:pPr>
      <w:r>
        <w:t xml:space="preserve">Making Tables</w:t>
      </w:r>
    </w:p>
    <w:p>
      <w:pPr>
        <w:pStyle w:val="FirstParagraph"/>
      </w:pPr>
      <w:r>
        <w:t xml:space="preserve">There are plenty of packages for producing tables. Especially summary tables, such as table1, gtsummary, or even by hand using Kable. For this example I will show a quick table in gtsummary.</w:t>
      </w:r>
    </w:p>
    <w:bookmarkStart w:id="25" w:name="gtsummary"/>
    <w:p>
      <w:pPr>
        <w:pStyle w:val="Heading3"/>
      </w:pPr>
      <w:r>
        <w:t xml:space="preserve">Gtsummary</w:t>
      </w:r>
    </w:p>
    <w:p>
      <w:pPr>
        <w:pStyle w:val="FirstParagraph"/>
      </w:pPr>
      <w:r>
        <w:t xml:space="preserve">gtsummary is another package capable of making tables. This includes functions like tbl_summary (shown below) for summary statistics, tbl_regression for regression tables, and more. Generally it is more robust than Table1, but can often take longer to load/render. For more on gtsummary click here</w:t>
      </w:r>
      <w:r>
        <w:t xml:space="preserve"> </w:t>
      </w:r>
      <w:hyperlink r:id="rId24">
        <w:r>
          <w:rPr>
            <w:rStyle w:val="Hyperlink"/>
          </w:rPr>
          <w:t xml:space="preserve">https://www.danieldsjoberg.com/gtsummary/</w:t>
        </w:r>
      </w:hyperlink>
      <w:r>
        <w:t xml:space="preserve">.</w:t>
      </w:r>
    </w:p>
    <w:p>
      <w:pPr>
        <w:pStyle w:val="SourceCode"/>
      </w:pPr>
      <w:r>
        <w:rPr>
          <w:rStyle w:val="FunctionTok"/>
        </w:rPr>
        <w:t xml:space="preserve">tbl_summary</w:t>
      </w:r>
      <w:r>
        <w:rPr>
          <w:rStyle w:val="NormalTok"/>
        </w:rPr>
        <w:t xml:space="preserve">(</w:t>
      </w:r>
      <w:r>
        <w:rPr>
          <w:rStyle w:val="AttributeTok"/>
        </w:rPr>
        <w:t xml:space="preserve">data =</w:t>
      </w:r>
      <w:r>
        <w:rPr>
          <w:rStyle w:val="NormalTok"/>
        </w:rPr>
        <w:t xml:space="preserve"> trial, </w:t>
      </w:r>
      <w:r>
        <w:br/>
      </w:r>
      <w:r>
        <w:rPr>
          <w:rStyle w:val="NormalTok"/>
        </w:rPr>
        <w:t xml:space="preserve">            </w:t>
      </w:r>
      <w:r>
        <w:rPr>
          <w:rStyle w:val="AttributeTok"/>
        </w:rPr>
        <w:t xml:space="preserve">by =</w:t>
      </w:r>
      <w:r>
        <w:rPr>
          <w:rStyle w:val="NormalTok"/>
        </w:rPr>
        <w:t xml:space="preserve"> trt, </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(age, marker, stage, grade, death))</w:t>
      </w:r>
    </w:p>
    <w:p>
      <w:pPr>
        <w:pStyle w:val="SourceCode"/>
      </w:pPr>
      <w:r>
        <w:rPr>
          <w:rStyle w:val="VerbatimChar"/>
        </w:rPr>
        <w:t xml:space="preserve">Table printed with `knitr::kable()`,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center"/>
            </w:pPr>
            <w:r>
              <w:t xml:space="preserve">**Drug A**, N = 98</w:t>
            </w:r>
          </w:p>
        </w:tc>
        <w:tc>
          <w:tcPr/>
          <w:p>
            <w:pPr>
              <w:pStyle w:val="Compact"/>
              <w:jc w:val="center"/>
            </w:pPr>
            <w:r>
              <w:t xml:space="preserve">**Drug B**, N = 102</w:t>
            </w:r>
          </w:p>
        </w:tc>
      </w:tr>
      <w:tr>
        <w:tc>
          <w:tcPr/>
          <w:p>
            <w:pPr>
              <w:pStyle w:val="Compact"/>
              <w:jc w:val="left"/>
            </w:pPr>
            <w:r>
              <w:t xml:space="preserve">Age</w:t>
            </w:r>
          </w:p>
        </w:tc>
        <w:tc>
          <w:tcPr/>
          <w:p>
            <w:pPr>
              <w:pStyle w:val="Compact"/>
              <w:jc w:val="center"/>
            </w:pPr>
            <w:r>
              <w:t xml:space="preserve">46 (37, 59)</w:t>
            </w:r>
          </w:p>
        </w:tc>
        <w:tc>
          <w:tcPr/>
          <w:p>
            <w:pPr>
              <w:pStyle w:val="Compact"/>
              <w:jc w:val="center"/>
            </w:pPr>
            <w:r>
              <w:t xml:space="preserve">48 (39, 56)</w:t>
            </w:r>
          </w:p>
        </w:tc>
      </w:tr>
      <w:tr>
        <w:tc>
          <w:tcPr/>
          <w:p>
            <w:pPr>
              <w:pStyle w:val="Compact"/>
              <w:jc w:val="left"/>
            </w:pPr>
            <w:r>
              <w:t xml:space="preserve">Unknown</w:t>
            </w:r>
          </w:p>
        </w:tc>
        <w:tc>
          <w:tcPr/>
          <w:p>
            <w:pPr>
              <w:pStyle w:val="Compact"/>
              <w:jc w:val="center"/>
            </w:pPr>
            <w:r>
              <w:t xml:space="preserve">7</w:t>
            </w:r>
          </w:p>
        </w:tc>
        <w:tc>
          <w:tcPr/>
          <w:p>
            <w:pPr>
              <w:pStyle w:val="Compact"/>
              <w:jc w:val="center"/>
            </w:pPr>
            <w:r>
              <w:t xml:space="preserve">4</w:t>
            </w:r>
          </w:p>
        </w:tc>
      </w:tr>
      <w:tr>
        <w:tc>
          <w:tcPr/>
          <w:p>
            <w:pPr>
              <w:pStyle w:val="Compact"/>
              <w:jc w:val="left"/>
            </w:pPr>
            <w:r>
              <w:t xml:space="preserve">Marker Level (ng/mL)</w:t>
            </w:r>
          </w:p>
        </w:tc>
        <w:tc>
          <w:tcPr/>
          <w:p>
            <w:pPr>
              <w:pStyle w:val="Compact"/>
              <w:jc w:val="center"/>
            </w:pPr>
            <w:r>
              <w:t xml:space="preserve">0.84 (0.24, 1.57)</w:t>
            </w:r>
          </w:p>
        </w:tc>
        <w:tc>
          <w:tcPr/>
          <w:p>
            <w:pPr>
              <w:pStyle w:val="Compact"/>
              <w:jc w:val="center"/>
            </w:pPr>
            <w:r>
              <w:t xml:space="preserve">0.52 (0.19, 1.20)</w:t>
            </w:r>
          </w:p>
        </w:tc>
      </w:tr>
      <w:tr>
        <w:tc>
          <w:tcPr/>
          <w:p>
            <w:pPr>
              <w:pStyle w:val="Compact"/>
              <w:jc w:val="left"/>
            </w:pPr>
            <w:r>
              <w:t xml:space="preserve">Unknown</w:t>
            </w:r>
          </w:p>
        </w:tc>
        <w:tc>
          <w:tcPr/>
          <w:p>
            <w:pPr>
              <w:pStyle w:val="Compact"/>
              <w:jc w:val="center"/>
            </w:pPr>
            <w:r>
              <w:t xml:space="preserve">6</w:t>
            </w:r>
          </w:p>
        </w:tc>
        <w:tc>
          <w:tcPr/>
          <w:p>
            <w:pPr>
              <w:pStyle w:val="Compact"/>
              <w:jc w:val="center"/>
            </w:pPr>
            <w:r>
              <w:t xml:space="preserve">4</w:t>
            </w:r>
          </w:p>
        </w:tc>
      </w:tr>
      <w:tr>
        <w:tc>
          <w:tcPr/>
          <w:p>
            <w:pPr>
              <w:pStyle w:val="Compact"/>
              <w:jc w:val="left"/>
            </w:pPr>
            <w:r>
              <w:t xml:space="preserve">T Stage</w:t>
            </w:r>
          </w:p>
        </w:tc>
        <w:tc>
          <w:tcPr/>
          <w:p>
            <w:pPr>
              <w:pStyle w:val="Compact"/>
            </w:pPr>
          </w:p>
        </w:tc>
        <w:tc>
          <w:tcPr/>
          <w:p>
            <w:pPr>
              <w:pStyle w:val="Compact"/>
            </w:pPr>
          </w:p>
        </w:tc>
      </w:tr>
      <w:tr>
        <w:tc>
          <w:tcPr/>
          <w:p>
            <w:pPr>
              <w:pStyle w:val="Compact"/>
              <w:jc w:val="left"/>
            </w:pPr>
            <w:r>
              <w:t xml:space="preserve">T1</w:t>
            </w:r>
          </w:p>
        </w:tc>
        <w:tc>
          <w:tcPr/>
          <w:p>
            <w:pPr>
              <w:pStyle w:val="Compact"/>
              <w:jc w:val="center"/>
            </w:pPr>
            <w:r>
              <w:t xml:space="preserve">28 (29%)</w:t>
            </w:r>
          </w:p>
        </w:tc>
        <w:tc>
          <w:tcPr/>
          <w:p>
            <w:pPr>
              <w:pStyle w:val="Compact"/>
              <w:jc w:val="center"/>
            </w:pPr>
            <w:r>
              <w:t xml:space="preserve">25 (25%)</w:t>
            </w:r>
          </w:p>
        </w:tc>
      </w:tr>
      <w:tr>
        <w:tc>
          <w:tcPr/>
          <w:p>
            <w:pPr>
              <w:pStyle w:val="Compact"/>
              <w:jc w:val="left"/>
            </w:pPr>
            <w:r>
              <w:t xml:space="preserve">T2</w:t>
            </w:r>
          </w:p>
        </w:tc>
        <w:tc>
          <w:tcPr/>
          <w:p>
            <w:pPr>
              <w:pStyle w:val="Compact"/>
              <w:jc w:val="center"/>
            </w:pPr>
            <w:r>
              <w:t xml:space="preserve">25 (26%)</w:t>
            </w:r>
          </w:p>
        </w:tc>
        <w:tc>
          <w:tcPr/>
          <w:p>
            <w:pPr>
              <w:pStyle w:val="Compact"/>
              <w:jc w:val="center"/>
            </w:pPr>
            <w:r>
              <w:t xml:space="preserve">29 (28%)</w:t>
            </w:r>
          </w:p>
        </w:tc>
      </w:tr>
      <w:tr>
        <w:tc>
          <w:tcPr/>
          <w:p>
            <w:pPr>
              <w:pStyle w:val="Compact"/>
              <w:jc w:val="left"/>
            </w:pPr>
            <w:r>
              <w:t xml:space="preserve">T3</w:t>
            </w:r>
          </w:p>
        </w:tc>
        <w:tc>
          <w:tcPr/>
          <w:p>
            <w:pPr>
              <w:pStyle w:val="Compact"/>
              <w:jc w:val="center"/>
            </w:pPr>
            <w:r>
              <w:t xml:space="preserve">22 (22%)</w:t>
            </w:r>
          </w:p>
        </w:tc>
        <w:tc>
          <w:tcPr/>
          <w:p>
            <w:pPr>
              <w:pStyle w:val="Compact"/>
              <w:jc w:val="center"/>
            </w:pPr>
            <w:r>
              <w:t xml:space="preserve">21 (21%)</w:t>
            </w:r>
          </w:p>
        </w:tc>
      </w:tr>
      <w:tr>
        <w:tc>
          <w:tcPr/>
          <w:p>
            <w:pPr>
              <w:pStyle w:val="Compact"/>
              <w:jc w:val="left"/>
            </w:pPr>
            <w:r>
              <w:t xml:space="preserve">T4</w:t>
            </w:r>
          </w:p>
        </w:tc>
        <w:tc>
          <w:tcPr/>
          <w:p>
            <w:pPr>
              <w:pStyle w:val="Compact"/>
              <w:jc w:val="center"/>
            </w:pPr>
            <w:r>
              <w:t xml:space="preserve">23 (23%)</w:t>
            </w:r>
          </w:p>
        </w:tc>
        <w:tc>
          <w:tcPr/>
          <w:p>
            <w:pPr>
              <w:pStyle w:val="Compact"/>
              <w:jc w:val="center"/>
            </w:pPr>
            <w:r>
              <w:t xml:space="preserve">27 (26%)</w:t>
            </w:r>
          </w:p>
        </w:tc>
      </w:tr>
      <w:tr>
        <w:tc>
          <w:tcPr/>
          <w:p>
            <w:pPr>
              <w:pStyle w:val="Compact"/>
              <w:jc w:val="left"/>
            </w:pPr>
            <w:r>
              <w:t xml:space="preserve">Grade</w:t>
            </w:r>
          </w:p>
        </w:tc>
        <w:tc>
          <w:tcPr/>
          <w:p>
            <w:pPr>
              <w:pStyle w:val="Compact"/>
            </w:pPr>
          </w:p>
        </w:tc>
        <w:tc>
          <w:tcPr/>
          <w:p>
            <w:pPr>
              <w:pStyle w:val="Compact"/>
            </w:pPr>
          </w:p>
        </w:tc>
      </w:tr>
      <w:tr>
        <w:tc>
          <w:tcPr/>
          <w:p>
            <w:pPr>
              <w:pStyle w:val="Compact"/>
              <w:jc w:val="left"/>
            </w:pPr>
            <w:r>
              <w:t xml:space="preserve">I</w:t>
            </w:r>
          </w:p>
        </w:tc>
        <w:tc>
          <w:tcPr/>
          <w:p>
            <w:pPr>
              <w:pStyle w:val="Compact"/>
              <w:jc w:val="center"/>
            </w:pPr>
            <w:r>
              <w:t xml:space="preserve">35 (36%)</w:t>
            </w:r>
          </w:p>
        </w:tc>
        <w:tc>
          <w:tcPr/>
          <w:p>
            <w:pPr>
              <w:pStyle w:val="Compact"/>
              <w:jc w:val="center"/>
            </w:pPr>
            <w:r>
              <w:t xml:space="preserve">33 (32%)</w:t>
            </w:r>
          </w:p>
        </w:tc>
      </w:tr>
      <w:tr>
        <w:tc>
          <w:tcPr/>
          <w:p>
            <w:pPr>
              <w:pStyle w:val="Compact"/>
              <w:jc w:val="left"/>
            </w:pPr>
            <w:r>
              <w:t xml:space="preserve">II</w:t>
            </w:r>
          </w:p>
        </w:tc>
        <w:tc>
          <w:tcPr/>
          <w:p>
            <w:pPr>
              <w:pStyle w:val="Compact"/>
              <w:jc w:val="center"/>
            </w:pPr>
            <w:r>
              <w:t xml:space="preserve">32 (33%)</w:t>
            </w:r>
          </w:p>
        </w:tc>
        <w:tc>
          <w:tcPr/>
          <w:p>
            <w:pPr>
              <w:pStyle w:val="Compact"/>
              <w:jc w:val="center"/>
            </w:pPr>
            <w:r>
              <w:t xml:space="preserve">36 (35%)</w:t>
            </w:r>
          </w:p>
        </w:tc>
      </w:tr>
      <w:tr>
        <w:tc>
          <w:tcPr/>
          <w:p>
            <w:pPr>
              <w:pStyle w:val="Compact"/>
              <w:jc w:val="left"/>
            </w:pPr>
            <w:r>
              <w:t xml:space="preserve">III</w:t>
            </w:r>
          </w:p>
        </w:tc>
        <w:tc>
          <w:tcPr/>
          <w:p>
            <w:pPr>
              <w:pStyle w:val="Compact"/>
              <w:jc w:val="center"/>
            </w:pPr>
            <w:r>
              <w:t xml:space="preserve">31 (32%)</w:t>
            </w:r>
          </w:p>
        </w:tc>
        <w:tc>
          <w:tcPr/>
          <w:p>
            <w:pPr>
              <w:pStyle w:val="Compact"/>
              <w:jc w:val="center"/>
            </w:pPr>
            <w:r>
              <w:t xml:space="preserve">33 (32%)</w:t>
            </w:r>
          </w:p>
        </w:tc>
      </w:tr>
      <w:tr>
        <w:tc>
          <w:tcPr/>
          <w:p>
            <w:pPr>
              <w:pStyle w:val="Compact"/>
              <w:jc w:val="left"/>
            </w:pPr>
            <w:r>
              <w:t xml:space="preserve">Patient Died</w:t>
            </w:r>
          </w:p>
        </w:tc>
        <w:tc>
          <w:tcPr/>
          <w:p>
            <w:pPr>
              <w:pStyle w:val="Compact"/>
              <w:jc w:val="center"/>
            </w:pPr>
            <w:r>
              <w:t xml:space="preserve">52 (53%)</w:t>
            </w:r>
          </w:p>
        </w:tc>
        <w:tc>
          <w:tcPr/>
          <w:p>
            <w:pPr>
              <w:pStyle w:val="Compact"/>
              <w:jc w:val="center"/>
            </w:pPr>
            <w:r>
              <w:t xml:space="preserve">60 (59%)</w:t>
            </w:r>
          </w:p>
        </w:tc>
      </w:tr>
    </w:tbl>
    <w:bookmarkEnd w:id="25"/>
    <w:bookmarkEnd w:id="26"/>
    <w:bookmarkStart w:id="36" w:name="making-figures"/>
    <w:p>
      <w:pPr>
        <w:pStyle w:val="Heading2"/>
      </w:pPr>
      <w:r>
        <w:t xml:space="preserve">Making Figures</w:t>
      </w:r>
    </w:p>
    <w:p>
      <w:pPr>
        <w:pStyle w:val="FirstParagraph"/>
      </w:pPr>
      <w:r>
        <w:t xml:space="preserve">By far the best package used for making figures is ggplot2, however depending on the type of figure you need or want to make other packages exist. Much like how code blocks are used to generate tables, code blocks are also used to create figures.</w:t>
      </w:r>
    </w:p>
    <w:p>
      <w:pPr>
        <w:pStyle w:val="SourceCode"/>
      </w:pPr>
      <w:r>
        <w:rPr>
          <w:rStyle w:val="FunctionTok"/>
        </w:rPr>
        <w:t xml:space="preserve">ggplot</w:t>
      </w:r>
      <w:r>
        <w:rPr>
          <w:rStyle w:val="NormalTok"/>
        </w:rPr>
        <w:t xml:space="preserve">(Food,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Calories))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Reporting-in-R-Word_files/figure-docx/histo-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 allows you to completely modify graphs, such as changing color, appearance, labels, titles, and more.</w:t>
      </w:r>
    </w:p>
    <w:p>
      <w:pPr>
        <w:pStyle w:val="SourceCode"/>
      </w:pPr>
      <w:r>
        <w:rPr>
          <w:rStyle w:val="FunctionTok"/>
        </w:rPr>
        <w:t xml:space="preserve">ggplot</w:t>
      </w:r>
      <w:r>
        <w:rPr>
          <w:rStyle w:val="NormalTok"/>
        </w:rPr>
        <w:t xml:space="preserve">(Food,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Calories))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(Calories)),</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"Modified Histogram Plot"</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Foods with Calories"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"Amount of Calories in Food"</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Reporting-in-R-Word_files/figure-docx/ggplot-histo-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separate groups</w:t>
      </w:r>
      <w:r>
        <w:br/>
      </w:r>
      <w:r>
        <w:rPr>
          <w:rStyle w:val="FunctionTok"/>
        </w:rPr>
        <w:t xml:space="preserve">ggplot</w:t>
      </w:r>
      <w:r>
        <w:rPr>
          <w:rStyle w:val="NormalTok"/>
        </w:rPr>
        <w:t xml:space="preserve">(Food,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Calories, </w:t>
      </w:r>
      <w:r>
        <w:rPr>
          <w:rStyle w:val="AttributeTok"/>
        </w:rPr>
        <w:t xml:space="preserve">color =</w:t>
      </w:r>
      <w:r>
        <w:rPr>
          <w:rStyle w:val="NormalTok"/>
        </w:rPr>
        <w:t xml:space="preserve"> Category))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separated by Category"</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Reporting-in-R-Word_files/figure-docx/ggplot-histo-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8" w:name="hiding-code-and-code-output"/>
    <w:p>
      <w:pPr>
        <w:pStyle w:val="Heading2"/>
      </w:pPr>
      <w:r>
        <w:t xml:space="preserve">Hiding Code and Code Output</w:t>
      </w:r>
    </w:p>
    <w:p>
      <w:pPr>
        <w:pStyle w:val="FirstParagraph"/>
      </w:pPr>
      <w:r>
        <w:t xml:space="preserve">Sometimes (or most of the time) you don’t want the client to see the raw code. Either cause it doesn’t look good, or because it’s not important. You can do this simply by adding</w:t>
      </w:r>
      <w:r>
        <w:t xml:space="preserve"> </w:t>
      </w:r>
      <w:r>
        <w:rPr>
          <w:rStyle w:val="VerbatimChar"/>
        </w:rPr>
        <w:t xml:space="preserve">#| echo: false</w:t>
      </w:r>
      <w:r>
        <w:t xml:space="preserve"> </w:t>
      </w:r>
      <w:r>
        <w:t xml:space="preserve">to the top of the command arguments. For example: here is how the code would look:</w:t>
      </w:r>
    </w:p>
    <w:p>
      <w:pPr>
        <w:pStyle w:val="SourceCode"/>
      </w:pPr>
      <w:r>
        <w:rPr>
          <w:rStyle w:val="CommentTok"/>
        </w:rPr>
        <w:t xml:space="preserve"># #| echo: false</w:t>
      </w:r>
      <w:r>
        <w:br/>
      </w:r>
      <w:r>
        <w:br/>
      </w:r>
      <w:r>
        <w:rPr>
          <w:rStyle w:val="Functio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and here is just the output of that code, with no visible code:</w:t>
      </w:r>
    </w:p>
    <w:p>
      <w:pPr>
        <w:pStyle w:val="SourceCode"/>
      </w:pPr>
      <w:r>
        <w:rPr>
          <w:rStyle w:val="VerbatimChar"/>
        </w:rPr>
        <w:t xml:space="preserve">[1] "hello world"</w:t>
      </w:r>
    </w:p>
    <w:p>
      <w:pPr>
        <w:pStyle w:val="FirstParagraph"/>
      </w:pPr>
      <w:r>
        <w:t xml:space="preserve">You can also suppress warnings, messages, or even the output with other commands such as:</w:t>
      </w:r>
    </w:p>
    <w:p>
      <w:pPr>
        <w:pStyle w:val="BodyText"/>
      </w:pPr>
      <w:r>
        <w:rPr>
          <w:rStyle w:val="VerbatimChar"/>
        </w:rPr>
        <w:t xml:space="preserve">#| warning: false</w:t>
      </w:r>
      <w:r>
        <w:t xml:space="preserve"> </w:t>
      </w:r>
      <w:r>
        <w:t xml:space="preserve">&lt;-- suppresses warnings in the output</w:t>
      </w:r>
    </w:p>
    <w:p>
      <w:pPr>
        <w:pStyle w:val="BodyText"/>
      </w:pPr>
      <w:r>
        <w:rPr>
          <w:rStyle w:val="VerbatimChar"/>
        </w:rPr>
        <w:t xml:space="preserve">#| eval: false</w:t>
      </w:r>
      <w:r>
        <w:t xml:space="preserve"> </w:t>
      </w:r>
      <w:r>
        <w:t xml:space="preserve">&lt;-- just echos the code, but does not run the code (this can be done if you want to show code, but not actually run it)</w:t>
      </w:r>
    </w:p>
    <w:p>
      <w:pPr>
        <w:pStyle w:val="BodyText"/>
      </w:pPr>
      <w:r>
        <w:rPr>
          <w:rStyle w:val="VerbatimChar"/>
        </w:rPr>
        <w:t xml:space="preserve">#| output: false</w:t>
      </w:r>
      <w:r>
        <w:t xml:space="preserve">&lt;--don’t include the results of executing the code in the output</w:t>
      </w:r>
    </w:p>
    <w:p>
      <w:pPr>
        <w:pStyle w:val="BodyText"/>
      </w:pPr>
      <w:r>
        <w:rPr>
          <w:rStyle w:val="VerbatimChar"/>
        </w:rPr>
        <w:t xml:space="preserve">#| error: false</w:t>
      </w:r>
      <w:r>
        <w:t xml:space="preserve"> </w:t>
      </w:r>
      <w:r>
        <w:t xml:space="preserve">&lt;-- suppresses errors in output (implies that errors executing code will not halt processing/rendering of document)</w:t>
      </w:r>
    </w:p>
    <w:p>
      <w:pPr>
        <w:pStyle w:val="BodyText"/>
      </w:pPr>
      <w:r>
        <w:rPr>
          <w:rStyle w:val="VerbatimChar"/>
        </w:rPr>
        <w:t xml:space="preserve">#| include: false</w:t>
      </w:r>
      <w:r>
        <w:t xml:space="preserve"> </w:t>
      </w:r>
      <w:r>
        <w:t xml:space="preserve">&lt;-- prevents any output (code or results) from being included in output</w:t>
      </w:r>
    </w:p>
    <w:p>
      <w:pPr>
        <w:pStyle w:val="BodyText"/>
      </w:pPr>
      <w:r>
        <w:t xml:space="preserve">These and more execution options can be found here</w:t>
      </w:r>
      <w:r>
        <w:t xml:space="preserve"> </w:t>
      </w:r>
      <w:hyperlink r:id="rId37">
        <w:r>
          <w:rPr>
            <w:rStyle w:val="Hyperlink"/>
          </w:rPr>
          <w:t xml:space="preserve">https://quarto.org/docs/computations/execution-options.html</w:t>
        </w:r>
      </w:hyperlink>
      <w:r>
        <w:t xml:space="preserv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21" Target="https://quarto.org" TargetMode="External" /><Relationship Type="http://schemas.openxmlformats.org/officeDocument/2006/relationships/hyperlink" Id="rId37" Target="https://quarto.org/docs/computations/execution-options.html" TargetMode="External" /><Relationship Type="http://schemas.openxmlformats.org/officeDocument/2006/relationships/hyperlink" Id="rId20" Target="https://rmarkdown.rstudio.com/" TargetMode="External" /><Relationship Type="http://schemas.openxmlformats.org/officeDocument/2006/relationships/hyperlink" Id="rId24" Target="https://www.danieldsjoberg.com/gtsummary/" TargetMode="External" /></Relationships>
</file>

<file path=word/_rels/footnotes.xml.rels><?xml version="1.0" encoding="UTF-8"?><Relationships xmlns="http://schemas.openxmlformats.org/package/2006/relationships"><Relationship Type="http://schemas.openxmlformats.org/officeDocument/2006/relationships/hyperlink" Id="rId21" Target="https://quarto.org" TargetMode="External" /><Relationship Type="http://schemas.openxmlformats.org/officeDocument/2006/relationships/hyperlink" Id="rId37" Target="https://quarto.org/docs/computations/execution-options.html" TargetMode="External" /><Relationship Type="http://schemas.openxmlformats.org/officeDocument/2006/relationships/hyperlink" Id="rId20" Target="https://rmarkdown.rstudio.com/" TargetMode="External" /><Relationship Type="http://schemas.openxmlformats.org/officeDocument/2006/relationships/hyperlink" Id="rId24" Target="https://www.danieldsjoberg.com/gtsumm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Reporting in R – Word</dc:title>
  <dc:creator>Ryan Conrardy</dc:creator>
  <cp:keywords/>
  <dcterms:created xsi:type="dcterms:W3CDTF">2023-12-06T19:30:50Z</dcterms:created>
  <dcterms:modified xsi:type="dcterms:W3CDTF">2023-12-06T19:30:50Z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