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63"/>
          <w:sz w:val="56"/>
        </w:rPr>
        <w:t>SINCHI WAYRA</w:t>
      </w:r>
    </w:p>
    <w:p>
      <w:pPr>
        <w:jc w:val="center"/>
      </w:pPr>
      <w:r>
        <w:rPr>
          <w:color w:val="445577"/>
          <w:sz w:val="30"/>
        </w:rPr>
        <w:t>Sistema de liquidaciones de mineral</w:t>
      </w:r>
    </w:p>
    <w:p>
      <w:pPr>
        <w:jc w:val="center"/>
      </w:pPr>
      <w:r>
        <w:rPr>
          <w:b/>
          <w:sz w:val="28"/>
        </w:rPr>
        <w:t>MANUAL DE USUARIO (RESUMIDO)</w:t>
      </w:r>
    </w:p>
    <w:p>
      <w:pPr>
        <w:jc w:val="center"/>
      </w:pPr>
      <w:r>
        <w:rPr>
          <w:color w:val="808080"/>
          <w:sz w:val="20"/>
        </w:rPr>
        <w:t>Versión 1.0 - octubre 2026</w:t>
        <w:br/>
        <w:t>Sistema de liquidaciones de mineral para SINCHI WAYRA, Bolivia</w:t>
      </w:r>
    </w:p>
    <w:p/>
    <w:p>
      <w:pPr>
        <w:spacing w:after="80"/>
      </w:pPr>
      <w:r>
        <w:t xml:space="preserve">Este manual describe lo esencial del sistema: </w:t>
      </w:r>
      <w:r>
        <w:rPr>
          <w:b/>
        </w:rPr>
        <w:t>quién hace qué</w:t>
      </w:r>
      <w:r>
        <w:t xml:space="preserve">, </w:t>
      </w:r>
      <w:r>
        <w:rPr>
          <w:b/>
        </w:rPr>
        <w:t>qué acciones están disponibles en cada estado</w:t>
      </w:r>
      <w:r>
        <w:t xml:space="preserve"> y </w:t>
      </w:r>
      <w:r>
        <w:rPr>
          <w:b/>
        </w:rPr>
        <w:t>los flujos más frecuentes</w:t>
      </w:r>
      <w:r>
        <w:t xml:space="preserve"> por rol. Es el compañero corto del formulario oficial `hoja.xlsx`, que sigue siendo la referencia de cálculo y de revisión.</w:t>
      </w:r>
    </w:p>
    <w:p>
      <w:pPr>
        <w:pStyle w:val="Heading1"/>
      </w:pPr>
      <w:r>
        <w:t>Contenido</w:t>
      </w:r>
    </w:p>
    <w:p>
      <w:pPr>
        <w:spacing w:after="40"/>
      </w:pPr>
      <w:r>
        <w:t>1. Introducción</w:t>
      </w:r>
    </w:p>
    <w:p>
      <w:pPr>
        <w:spacing w:after="40"/>
      </w:pPr>
      <w:r>
        <w:t>2. Acceso y sesión</w:t>
      </w:r>
    </w:p>
    <w:p>
      <w:pPr>
        <w:spacing w:after="40"/>
      </w:pPr>
      <w:r>
        <w:t>3. Roles y permisos</w:t>
      </w:r>
    </w:p>
    <w:p>
      <w:pPr>
        <w:spacing w:after="40"/>
      </w:pPr>
      <w:r>
        <w:t>4. Ciclo de vida de una liquidación</w:t>
      </w:r>
    </w:p>
    <w:p>
      <w:pPr>
        <w:spacing w:after="40"/>
      </w:pPr>
      <w:r>
        <w:t>5. Flujos por rol</w:t>
      </w:r>
    </w:p>
    <w:p>
      <w:pPr>
        <w:spacing w:after="40"/>
      </w:pPr>
      <w:r>
        <w:t>6. Guía de pantallas</w:t>
      </w:r>
    </w:p>
    <w:p>
      <w:pPr>
        <w:spacing w:after="40"/>
      </w:pPr>
      <w:r>
        <w:t>7. Reglas de negocio que el usuario debe conocer</w:t>
      </w:r>
    </w:p>
    <w:p>
      <w:pPr>
        <w:spacing w:after="40"/>
      </w:pPr>
      <w:r>
        <w:t>8. Errores frecuentes</w:t>
      </w:r>
    </w:p>
    <w:p>
      <w:pPr>
        <w:spacing w:after="40"/>
      </w:pPr>
      <w:r>
        <w:t>9. Anexo: cuentas de prueba y glosario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80"/>
      </w:pPr>
      <w:r>
        <w:t xml:space="preserve">SINCHI WAYRA reemplaza el llenado manual del formulario de liquidación de mineral en Excel. El sistema captura la operación, </w:t>
      </w:r>
      <w:r>
        <w:rPr>
          <w:b/>
        </w:rPr>
        <w:t>calcula los montos al centavo como el Excel oficial</w:t>
      </w:r>
      <w:r>
        <w:t>, encadena la aprobación entre técnico, revisor y gerente, y guarda un historial completo de quién hizo qué y cuándo.</w:t>
      </w:r>
    </w:p>
    <w:p>
      <w:pPr>
        <w:spacing w:after="80"/>
      </w:pPr>
      <w:r>
        <w:rPr>
          <w:b/>
        </w:rPr>
        <w:t>Alcance de este manual.</w:t>
      </w:r>
      <w:r>
        <w:t xml:space="preserve"> Aplica a la aplicación web (SPA) y a la API `/api/v1` que la sostiene. No cubre la instalación técnica: eso está en `README.md`.</w:t>
      </w:r>
    </w:p>
    <w:p>
      <w:pPr>
        <w:spacing w:after="80"/>
      </w:pPr>
      <w:r>
        <w:rPr>
          <w:b/>
        </w:rPr>
        <w:t>Idea central.</w:t>
      </w:r>
      <w:r>
        <w:t xml:space="preserve"> Una liquidación es un documento con un estado. El estado decide </w:t>
      </w:r>
      <w:r>
        <w:rPr>
          <w:b/>
        </w:rPr>
        <w:t>qué botones aparecen</w:t>
      </w:r>
      <w:r>
        <w:t xml:space="preserve"> y el rol decide </w:t>
      </w:r>
      <w:r>
        <w:rPr>
          <w:b/>
        </w:rPr>
        <w:t>quién puede pulsarlos</w:t>
      </w:r>
      <w:r>
        <w:t>: el sistema nunca muestra acciones que el usuario no pueda ejecutar, y aun así las valida del lado del servidor.</w:t>
      </w:r>
    </w:p>
    <w:p>
      <w:pPr>
        <w:spacing w:after="80"/>
      </w:pPr>
      <w:r>
        <w:rPr>
          <w:b/>
        </w:rPr>
        <w:t>Capturas.</w:t>
      </w:r>
      <w:r>
        <w:t xml:space="preserve"> Las imágenes son pantallas reales de la aplicación en entorno de desarrollo, tomadas con los usuarios de prueba del anexo 9.1.</w:t>
      </w:r>
    </w:p>
    <w:p>
      <w:pPr>
        <w:pStyle w:val="Heading1"/>
      </w:pPr>
      <w:r>
        <w:t>2. Acceso y sesión</w:t>
      </w:r>
    </w:p>
    <w:p>
      <w:pPr>
        <w:pStyle w:val="Heading2"/>
      </w:pPr>
      <w:r>
        <w:t>2.1 Iniciar sesión</w:t>
      </w:r>
    </w:p>
    <w:p>
      <w:pPr>
        <w:spacing w:after="80"/>
      </w:pPr>
      <w:r>
        <w:rPr>
          <w:b/>
        </w:rPr>
        <w:t>1.</w:t>
      </w:r>
      <w:r>
        <w:t xml:space="preserve"> Abrir la aplicación; si no hay sesión activa se redirige a `/login`.</w:t>
      </w:r>
    </w:p>
    <w:p>
      <w:pPr>
        <w:spacing w:after="80"/>
      </w:pPr>
      <w:r>
        <w:rPr>
          <w:b/>
        </w:rPr>
        <w:t>2.</w:t>
      </w:r>
      <w:r>
        <w:t xml:space="preserve"> Completar </w:t>
      </w:r>
      <w:r>
        <w:rPr>
          <w:b/>
        </w:rPr>
        <w:t>Usuario</w:t>
      </w:r>
      <w:r>
        <w:t xml:space="preserve"> y </w:t>
      </w:r>
      <w:r>
        <w:rPr>
          <w:b/>
        </w:rPr>
        <w:t>Contraseña</w:t>
      </w:r>
      <w:r>
        <w:t xml:space="preserve"> (marcar *Recordarme* si se desea la sesión persistente) y pulsar </w:t>
      </w:r>
      <w:r>
        <w:rPr>
          <w:b/>
        </w:rPr>
        <w:t>Ingresar</w:t>
      </w:r>
      <w:r>
        <w:t>.</w:t>
      </w:r>
    </w:p>
    <w:p>
      <w:pPr>
        <w:spacing w:after="80"/>
      </w:pPr>
      <w:r>
        <w:rPr>
          <w:b/>
        </w:rPr>
        <w:t>3.</w:t>
      </w:r>
      <w:r>
        <w:t xml:space="preserve"> El sistema entra al tablero de </w:t>
      </w:r>
      <w:r>
        <w:rPr>
          <w:b/>
        </w:rPr>
        <w:t>Inicio</w:t>
      </w:r>
      <w:r>
        <w:t>, que muestra los módulos disponibles para el rol.</w:t>
      </w:r>
    </w:p>
    <w:p>
      <w:pPr>
        <w:pStyle w:val="ListBullet"/>
        <w:spacing w:after="40"/>
      </w:pPr>
      <w:r>
        <w:t>La aplicación recuerda a dónde iba el usuario: tras iniciar, regresa a la ruta que pidió originalmente.</w:t>
      </w:r>
    </w:p>
    <w:p>
      <w:pPr>
        <w:pStyle w:val="ListBullet"/>
        <w:spacing w:after="40"/>
      </w:pPr>
      <w:r>
        <w:t>Si la sesión expira o no existe, cualquier pantalla vuelve al login con el mensaje de no autenticado (error 401).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cce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1. Pantalla de acceso: usuario, contraseña y la casilla Recordarme.</w:t>
      </w:r>
    </w:p>
    <w:p>
      <w:pPr>
        <w:pStyle w:val="Heading2"/>
      </w:pPr>
      <w:r>
        <w:t>2.2 Cambio de contraseña obligatorio</w:t>
      </w:r>
    </w:p>
    <w:p>
      <w:pPr>
        <w:spacing w:after="80"/>
      </w:pPr>
      <w:r>
        <w:t xml:space="preserve">Si el backend entrega la bandera </w:t>
      </w:r>
      <w:r>
        <w:rPr>
          <w:b/>
        </w:rPr>
        <w:t>debe_cambiar_password</w:t>
      </w:r>
      <w:r>
        <w:t xml:space="preserve"> (claves temporales o vencidas), el sistema </w:t>
      </w:r>
      <w:r>
        <w:rPr>
          <w:b/>
        </w:rPr>
        <w:t>bloquea todo</w:t>
      </w:r>
      <w:r>
        <w:t>: el único destino permitido es `/cambio-clave`, sea cual sea la ruta pedida. Se debe cambiar la contraseña para continuar; después del cambio se entra al Inicio.</w:t>
      </w:r>
    </w:p>
    <w:p>
      <w:pPr>
        <w:pStyle w:val="Heading2"/>
      </w:pPr>
      <w:r>
        <w:t>2.3 Cerrar sesión</w:t>
      </w:r>
    </w:p>
    <w:p>
      <w:pPr>
        <w:spacing w:after="80"/>
      </w:pPr>
      <w:r>
        <w:t xml:space="preserve">Menú de usuario (esquina superior) &gt; </w:t>
      </w:r>
      <w:r>
        <w:rPr>
          <w:b/>
        </w:rPr>
        <w:t>Cerrar sesión</w:t>
      </w:r>
      <w:r>
        <w:t>. El cierre queda registrado en la bitácora de auditoría junto con los inicios y los intentos fallidos.</w:t>
      </w:r>
    </w:p>
    <w:p>
      <w:pPr>
        <w:pStyle w:val="Heading1"/>
      </w:pPr>
      <w:r>
        <w:t>3. Roles y permisos</w:t>
      </w:r>
    </w:p>
    <w:p>
      <w:pPr>
        <w:pStyle w:val="Heading2"/>
      </w:pPr>
      <w:r>
        <w:t>3.1 Los cuatro roles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Rol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Función en el flujo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Alcance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tecnico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Captura liquidaciones, las corrige y las envía a revisión.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Solo ve y edita las suyas.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revisor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Valida técnicamente: marca revisado, devuelve al técnico, comenta observaciones y rechaza.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Ve todas las liquidaciones (propias y ajenas).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gerente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Aprueba, devuelve al revisor, rechaza o anula. Consulta reportes.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Ve todas. No aprueba las que él registró.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admin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Gestiona usuarios, roles, catálogos, parámetros y reportes; anula.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Ve todas. No aprueba ni revisa.</w:t>
            </w:r>
          </w:p>
        </w:tc>
      </w:tr>
    </w:tbl>
    <w:p>
      <w:pPr>
        <w:spacing w:after="120"/>
      </w:pPr>
    </w:p>
    <w:p>
      <w:pPr>
        <w:pStyle w:val="Heading2"/>
      </w:pPr>
      <w:r>
        <w:t>3.2 Matriz de permisos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Permiso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tecnico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revisor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gerente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admin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Crear liquidaciones (`crear`)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Ver las propias (`ver` / `ver_propias`)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Ver todas (`ver_todas`)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Editar datos (`editar`)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 (solo lo propio)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Enviar a revisión (`enviar_revision`)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 (autor)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Marcar revisado (`revisar`)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Devolver al técnico (`devolver_tecnico`)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Rechazar (`rechazar`)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Comentar (`comentar`)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Aprobar (`aprobar`)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Devolver al revisor (`devolver_revisor`)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Anular (`anular`)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Ver reportes (`reportes.ver`)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Gestionar usuarios, roles, catálogos y parámetros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</w:rPr>
        <w:t>Nota sobre eliminar.</w:t>
      </w:r>
      <w:r>
        <w:t xml:space="preserve"> El borrado lógico de una captura lo hace </w:t>
      </w:r>
      <w:r>
        <w:rPr>
          <w:b/>
        </w:rPr>
        <w:t>su autor</w:t>
      </w:r>
      <w:r>
        <w:t xml:space="preserve">, y solo mientras esté en `creado` o `en_correccion`; el permiso `eliminar` del administrador </w:t>
      </w:r>
      <w:r>
        <w:rPr>
          <w:b/>
        </w:rPr>
        <w:t>no</w:t>
      </w:r>
      <w:r>
        <w:t xml:space="preserve"> permite borrar liquidaciones ajenas ni ninguna aprobada.</w:t>
      </w:r>
    </w:p>
    <w:p>
      <w:pPr>
        <w:pStyle w:val="Heading2"/>
      </w:pPr>
      <w:r>
        <w:t>3.3 Qué ve cada rol en el menú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Menú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tecnico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revisor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gerente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admin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Inicio (tablero)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Liquidaciones (listado)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 (las suyas)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 (todas)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 (todas)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 (todas)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Nueva liquidación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Mi bandeja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Reportes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Parámetros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Catálogos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Usuarios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Sí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Quien intenta abrir una ruta fuera de su permiso cae en la página </w:t>
      </w:r>
      <w:r>
        <w:rPr>
          <w:b/>
        </w:rPr>
        <w:t>403 - No autorizado</w:t>
      </w:r>
      <w:r>
        <w:t>; el menú simplemente no muestra lo que no corresponde.</w:t>
      </w:r>
    </w:p>
    <w:p>
      <w:pPr>
        <w:pStyle w:val="Heading2"/>
      </w:pPr>
      <w:r>
        <w:t>3.4 Quién ve qué liquidaciones (decisión D3)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Rol</w:t>
            </w:r>
          </w:p>
        </w:tc>
        <w:tc>
          <w:tcPr>
            <w:tcW w:type="dxa" w:w="4824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Liquidaciones visibles en el listado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Todas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gerente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Todas (para poder aprobar cualquier registro)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revisor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Todas (propias y ajenas): si no ve el trabajo de otros, la revisión es imposible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tecnico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Solo las que él registró</w:t>
            </w:r>
          </w:p>
        </w:tc>
      </w:tr>
    </w:tbl>
    <w:p>
      <w:pPr>
        <w:spacing w:after="120"/>
      </w:pPr>
    </w:p>
    <w:p>
      <w:pPr>
        <w:pStyle w:val="Heading1"/>
      </w:pPr>
      <w:r>
        <w:t>4. Ciclo de vida de una liquidación</w:t>
      </w:r>
    </w:p>
    <w:p>
      <w:pPr>
        <w:pStyle w:val="Heading2"/>
      </w:pPr>
      <w:r>
        <w:t>4.1 Estados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Estado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Etiqueta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Significado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`creado`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Creado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Captura recién guardada. Editable y eliminable por su autor.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`en_revision`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En manos del revisor.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`revisado`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Revisado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Validado por el revisor; espera la aprobación del gerente.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`en_correccion`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En corrección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Devuelta al técnico: se corrige y se reenvía.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`aprobado`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Aprobado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Terminal.</w:t>
            </w:r>
            <w:r>
              <w:rPr>
                <w:sz w:val="19"/>
              </w:rPr>
              <w:t xml:space="preserve"> Solo lectura para todos, el administrador incluido.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`rechazado`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Rechazado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Terminal.</w:t>
            </w:r>
            <w:r>
              <w:rPr>
                <w:sz w:val="19"/>
              </w:rPr>
              <w:t xml:space="preserve"> Expediente cerrado con motivo; no se corrige ni se anula.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`anulado`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Anulado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Terminal.</w:t>
            </w:r>
            <w:r>
              <w:rPr>
                <w:sz w:val="19"/>
              </w:rPr>
              <w:t xml:space="preserve"> Trámite cancelado; solo se alcanza antes de aprobar o rechazar.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`eliminado`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Eliminado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Terminal.</w:t>
            </w:r>
            <w:r>
              <w:rPr>
                <w:sz w:val="19"/>
              </w:rPr>
              <w:t xml:space="preserve"> Borrado lógico de una captura; no aparece en los listados.</w:t>
            </w:r>
          </w:p>
        </w:tc>
      </w:tr>
    </w:tbl>
    <w:p>
      <w:pPr>
        <w:spacing w:after="120"/>
      </w:pPr>
    </w:p>
    <w:p>
      <w:pPr>
        <w:pStyle w:val="Heading2"/>
      </w:pPr>
      <w:r>
        <w:t>4.2 Transiciones permitidas (y quién las hace)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Desde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Hacia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Botón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Quién</w:t>
            </w:r>
          </w:p>
        </w:tc>
        <w:tc>
          <w:tcPr>
            <w:tcW w:type="dxa" w:w="1930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Obligatorio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Creado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Enviar a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El técnico autor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Creado / En corrección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Eliminado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Eliminar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El autor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Creado / En revisión / Revisado / En corrección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Anulado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Anular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Gerente o administrador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Marcar revisado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corrección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Devolver al técnico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Observación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Rechazado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Rechazar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Revisor o gerente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corrección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Enviar a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El técnico autor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Aprobado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Aprobar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Gerente (</w:t>
            </w:r>
            <w:r>
              <w:rPr>
                <w:b/>
                <w:sz w:val="19"/>
              </w:rPr>
              <w:t>nunca el autor</w:t>
            </w:r>
            <w:r>
              <w:rPr>
                <w:sz w:val="19"/>
              </w:rPr>
              <w:t>)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-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En revisión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Devolver al revisor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Gerente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Observación</w:t>
            </w:r>
          </w:p>
        </w:tc>
      </w:tr>
      <w:tr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Rechazado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Rechazar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sz w:val="19"/>
              </w:rPr>
              <w:t>Revisor o gerente</w:t>
            </w:r>
          </w:p>
        </w:tc>
        <w:tc>
          <w:tcPr>
            <w:tcW w:type="dxa" w:w="1930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Motivo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El servidor valida en orden fijo: </w:t>
      </w:r>
      <w:r>
        <w:rPr>
          <w:b/>
        </w:rPr>
        <w:t>primero el estado (422)</w:t>
      </w:r>
      <w:r>
        <w:t>, después el permiso (403). Por eso, por ejemplo, intentar editar una aprobada responde un error de regla de negocio y no de autorización.</w:t>
      </w:r>
    </w:p>
    <w:p>
      <w:pPr>
        <w:pStyle w:val="Heading2"/>
      </w:pPr>
      <w:r>
        <w:t>4.3 Reglas que no se pueden saltar</w:t>
      </w:r>
    </w:p>
    <w:p>
      <w:pPr>
        <w:pStyle w:val="ListBullet"/>
        <w:spacing w:after="40"/>
      </w:pPr>
      <w:r>
        <w:rPr>
          <w:b/>
        </w:rPr>
        <w:t>Aprobada es inmutable (D2).</w:t>
      </w:r>
      <w:r>
        <w:t xml:space="preserve"> No hay edición, anulación ni rechazo posterior; ningún rol, el administrador incluido, puede moverla.</w:t>
      </w:r>
    </w:p>
    <w:p>
      <w:pPr>
        <w:pStyle w:val="ListBullet"/>
        <w:spacing w:after="40"/>
      </w:pPr>
      <w:r>
        <w:rPr>
          <w:b/>
        </w:rPr>
        <w:t>Rechazada es terminal.</w:t>
      </w:r>
      <w:r>
        <w:t xml:space="preserve"> El rechazo cierra el expediente con motivo obligatorio.</w:t>
      </w:r>
    </w:p>
    <w:p>
      <w:pPr>
        <w:pStyle w:val="ListBullet"/>
        <w:spacing w:after="40"/>
      </w:pPr>
      <w:r>
        <w:rPr>
          <w:b/>
        </w:rPr>
        <w:t>Devolver no es rechazar.</w:t>
      </w:r>
      <w:r>
        <w:t xml:space="preserve"> La devolución mantiene viva la liquidación y exige observación; el rechazo la cierra.</w:t>
      </w:r>
    </w:p>
    <w:p>
      <w:pPr>
        <w:pStyle w:val="ListBullet"/>
        <w:spacing w:after="40"/>
      </w:pPr>
      <w:r>
        <w:rPr>
          <w:b/>
        </w:rPr>
        <w:t>Separación de responsabilidades.</w:t>
      </w:r>
      <w:r>
        <w:t xml:space="preserve"> El gerente no puede aprobar una liquidación que él mismo registró, ni el técnico revisar la suya.</w:t>
      </w:r>
    </w:p>
    <w:p>
      <w:pPr>
        <w:pStyle w:val="ListBullet"/>
        <w:spacing w:after="40"/>
      </w:pPr>
      <w:r>
        <w:rPr>
          <w:b/>
        </w:rPr>
        <w:t>Anular solo antes de aprobar o rechazar</w:t>
      </w:r>
      <w:r>
        <w:t>, y siempre con motivo.</w:t>
      </w:r>
    </w:p>
    <w:p>
      <w:pPr>
        <w:pStyle w:val="Heading1"/>
      </w:pPr>
      <w:r>
        <w:t>5. Flujos por rol</w:t>
      </w:r>
    </w:p>
    <w:p>
      <w:pPr>
        <w:pStyle w:val="Heading2"/>
      </w:pPr>
      <w:r>
        <w:t>5.1 Flujo completo de una liquidación (vista general)</w:t>
      </w:r>
    </w:p>
    <w:p>
      <w:pPr>
        <w:spacing w:after="80"/>
      </w:pPr>
      <w:r>
        <w:rPr>
          <w:b/>
        </w:rPr>
        <w:t>1.</w:t>
      </w:r>
      <w:r>
        <w:t xml:space="preserve"> El técnico captura la liquidación y la guarda -&gt; estado *Creado*.</w:t>
      </w:r>
    </w:p>
    <w:p>
      <w:pPr>
        <w:spacing w:after="80"/>
      </w:pPr>
      <w:r>
        <w:rPr>
          <w:b/>
        </w:rPr>
        <w:t>2.</w:t>
      </w:r>
      <w:r>
        <w:t xml:space="preserve"> El técnico la envía a revisión -&gt; *En revisión*.</w:t>
      </w:r>
    </w:p>
    <w:p>
      <w:pPr>
        <w:spacing w:after="80"/>
      </w:pPr>
      <w:r>
        <w:rPr>
          <w:b/>
        </w:rPr>
        <w:t>3.</w:t>
      </w:r>
      <w:r>
        <w:t xml:space="preserve"> El revisor la valida: </w:t>
      </w:r>
      <w:r>
        <w:rPr>
          <w:b/>
        </w:rPr>
        <w:t>Marcar revisado</w:t>
      </w:r>
      <w:r>
        <w:t xml:space="preserve">, o </w:t>
      </w:r>
      <w:r>
        <w:rPr>
          <w:b/>
        </w:rPr>
        <w:t>Devolver al técnico</w:t>
      </w:r>
      <w:r>
        <w:t xml:space="preserve"> (con observación), o </w:t>
      </w:r>
      <w:r>
        <w:rPr>
          <w:b/>
        </w:rPr>
        <w:t>Rechazar</w:t>
      </w:r>
      <w:r>
        <w:t xml:space="preserve"> (con motivo; terminal).</w:t>
      </w:r>
    </w:p>
    <w:p>
      <w:pPr>
        <w:spacing w:after="80"/>
      </w:pPr>
      <w:r>
        <w:rPr>
          <w:b/>
        </w:rPr>
        <w:t>4.</w:t>
      </w:r>
      <w:r>
        <w:t xml:space="preserve"> El gerente la cierra: </w:t>
      </w:r>
      <w:r>
        <w:rPr>
          <w:b/>
        </w:rPr>
        <w:t>Aprobar</w:t>
      </w:r>
      <w:r>
        <w:t xml:space="preserve">, o </w:t>
      </w:r>
      <w:r>
        <w:rPr>
          <w:b/>
        </w:rPr>
        <w:t>Devolver al revisor</w:t>
      </w:r>
      <w:r>
        <w:t xml:space="preserve"> (con observación), o </w:t>
      </w:r>
      <w:r>
        <w:rPr>
          <w:b/>
        </w:rPr>
        <w:t>Rechazar</w:t>
      </w:r>
      <w:r>
        <w:t xml:space="preserve"> (con motivo).</w:t>
      </w:r>
    </w:p>
    <w:p>
      <w:pPr>
        <w:spacing w:after="80"/>
      </w:pPr>
      <w:r>
        <w:rPr>
          <w:b/>
        </w:rPr>
        <w:t>5.</w:t>
      </w:r>
      <w:r>
        <w:t xml:space="preserve"> Aprobada: queda en solo lectura; se descarga PDF/Excel y entra a los reportes del período.</w:t>
      </w:r>
    </w:p>
    <w:p>
      <w:pPr>
        <w:pStyle w:val="Heading2"/>
      </w:pPr>
      <w:r>
        <w:t>5.2 Técnico: captura, corrección y envío</w:t>
      </w:r>
    </w:p>
    <w:p>
      <w:pPr>
        <w:spacing w:after="80"/>
      </w:pPr>
      <w:r>
        <w:rPr>
          <w:b/>
        </w:rPr>
        <w:t>Crear una liquidación</w:t>
      </w:r>
      <w:r>
        <w:t xml:space="preserve"> (menú *Nueva liquidación*) abre un asistente de 5 pasos: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Paso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Sección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Contenido clave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Transacción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Número de documento (o lo asigna el sistema), fecha, cotización USD/oz t (sugerida desde la quincena) y aplica caja de salud (Sí/No).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Comprador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Comprador del catálogo (autocompletado) o razón social, NIM y NIT.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Vendedor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Vendedor del catálogo o alta rápida (nombres, apellidos, CI sólo dígitos).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Procedencia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Área minera y ubicación en cascada: departamento &gt; provincia &gt; municipio &gt; localidad, patente AJAM.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Técnico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Presentación del mineral, peso en gramos y ley pagable.</w:t>
            </w:r>
          </w:p>
        </w:tc>
      </w:tr>
    </w:tbl>
    <w:p>
      <w:pPr>
        <w:spacing w:after="12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aptura-arri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2. Planilla de captura en escritorio: las secciones Transacción y Comprador, con el resumen de cálculo en vivo a la derecha.</w:t>
      </w:r>
    </w:p>
    <w:p>
      <w:pPr>
        <w:pStyle w:val="ListBullet"/>
        <w:spacing w:after="40"/>
      </w:pPr>
      <w:r>
        <w:t xml:space="preserve">El </w:t>
      </w:r>
      <w:r>
        <w:rPr>
          <w:b/>
        </w:rPr>
        <w:t>resumen de cálculo</w:t>
      </w:r>
      <w:r>
        <w:t xml:space="preserve"> se actualiza en vivo con cada dato: peso fino, valor USD/gramo, bruto, aporte y neto. El tipo de cambio lo resuelve el sistema según la fecha; no se captura.</w:t>
      </w:r>
    </w:p>
    <w:p>
      <w:pPr>
        <w:pStyle w:val="ListBullet"/>
        <w:spacing w:after="40"/>
      </w:pPr>
      <w:r>
        <w:t xml:space="preserve">Al guardar, el estado pasa a </w:t>
      </w:r>
      <w:r>
        <w:rPr>
          <w:b/>
        </w:rPr>
        <w:t>Creado</w:t>
      </w:r>
      <w:r>
        <w:t xml:space="preserve"> y el sistema asigna el número `EP-BCB-&lt;n&gt;` con su código de formulario (o se informa un número externo).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ptura-tecni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3. Cierre de la planilla: sección Técnico (presentación, peso y ley), resumen de cálculo y botones Guardar / Cancelar.</w:t>
      </w:r>
    </w:p>
    <w:p>
      <w:pPr>
        <w:spacing w:after="80"/>
      </w:pPr>
      <w:r>
        <w:rPr>
          <w:b/>
        </w:rPr>
        <w:t>Editar:</w:t>
      </w:r>
      <w:r>
        <w:t xml:space="preserve"> desde el detalle, botón </w:t>
      </w:r>
      <w:r>
        <w:rPr>
          <w:b/>
        </w:rPr>
        <w:t>Editar</w:t>
      </w:r>
      <w:r>
        <w:t xml:space="preserve">; aplica solo si la liquidación </w:t>
      </w:r>
      <w:r>
        <w:rPr>
          <w:b/>
        </w:rPr>
        <w:t>es propia</w:t>
      </w:r>
      <w:r>
        <w:t xml:space="preserve"> y está en *Creado* o *En corrección*. El número asignado por el sistema es inmutable.</w:t>
      </w:r>
    </w:p>
    <w:p>
      <w:pPr>
        <w:spacing w:after="80"/>
      </w:pPr>
      <w:r>
        <w:rPr>
          <w:b/>
        </w:rPr>
        <w:t>Enviar a revisión:</w:t>
      </w:r>
      <w:r>
        <w:t xml:space="preserve"> botón en la barra de estado del detalle.</w:t>
      </w:r>
    </w:p>
    <w:p>
      <w:pPr>
        <w:spacing w:after="80"/>
      </w:pPr>
      <w:r>
        <w:rPr>
          <w:b/>
        </w:rPr>
        <w:t>Corregir tras una devolución:</w:t>
      </w:r>
      <w:r>
        <w:t xml:space="preserve"> al recibir *En corrección*, editar lo señalado por el revisor y </w:t>
      </w:r>
      <w:r>
        <w:rPr>
          <w:b/>
        </w:rPr>
        <w:t>Enviar a revisión</w:t>
      </w:r>
      <w:r>
        <w:t xml:space="preserve"> de nuevo.</w:t>
      </w:r>
    </w:p>
    <w:p>
      <w:pPr>
        <w:spacing w:after="80"/>
      </w:pPr>
      <w:r>
        <w:rPr>
          <w:b/>
        </w:rPr>
        <w:t>Eliminar:</w:t>
      </w:r>
      <w:r>
        <w:t xml:space="preserve"> sólo una captura propia en *Creado* o *En corrección* (borrado lógico; el historial permanece).</w:t>
      </w:r>
    </w:p>
    <w:p>
      <w:pPr>
        <w:spacing w:after="80"/>
      </w:pPr>
      <w:r>
        <w:rPr>
          <w:b/>
        </w:rPr>
        <w:t>Consulta:</w:t>
      </w:r>
      <w:r>
        <w:t xml:space="preserve"> en *Liquidaciones* sólo aparecen las suyas; en *Mi bandeja* la pestaña *Mis liquidaciones* siempre está disponible.</w:t>
      </w:r>
    </w:p>
    <w:p>
      <w:pPr>
        <w:spacing w:after="80"/>
      </w:pPr>
      <w:r>
        <w:t xml:space="preserve">En pantallas pequeñas (menos de 1024 px) el mismo formulario se muestra </w:t>
      </w:r>
      <w:r>
        <w:rPr>
          <w:b/>
        </w:rPr>
        <w:t>un paso por pantalla</w:t>
      </w:r>
      <w:r>
        <w:t>, con los botones *Anterior / Siguiente* y validación al avanzar.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2340000" cy="506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aptura-mov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4. Asistente de captura en celular: un paso por pantalla (paso 1, Transacción).</w:t>
      </w:r>
    </w:p>
    <w:p>
      <w:pPr>
        <w:pStyle w:val="Heading2"/>
      </w:pPr>
      <w:r>
        <w:t>5.3 Revisor: valida y devuelve</w:t>
      </w:r>
    </w:p>
    <w:p>
      <w:pPr>
        <w:spacing w:after="80"/>
      </w:pPr>
      <w:r>
        <w:rPr>
          <w:b/>
        </w:rPr>
        <w:t>1.</w:t>
      </w:r>
      <w:r>
        <w:t xml:space="preserve"> Entrar a </w:t>
      </w:r>
      <w:r>
        <w:rPr>
          <w:b/>
        </w:rPr>
        <w:t>Mi bandeja &gt; Por revisar</w:t>
      </w:r>
      <w:r>
        <w:t xml:space="preserve"> (conteo de liquidaciones *En revisión*).</w:t>
      </w:r>
    </w:p>
    <w:p>
      <w:pPr>
        <w:spacing w:after="80"/>
      </w:pPr>
      <w:r>
        <w:rPr>
          <w:b/>
        </w:rPr>
        <w:t>2.</w:t>
      </w:r>
      <w:r>
        <w:t xml:space="preserve"> Abrir cada liquidación y contrastar los datos con el formulario oficial (peso, ley, cotización, ubicación, vendedor).</w:t>
      </w:r>
    </w:p>
    <w:p>
      <w:pPr>
        <w:spacing w:after="80"/>
      </w:pPr>
      <w:r>
        <w:rPr>
          <w:b/>
        </w:rPr>
        <w:t>3.</w:t>
      </w:r>
      <w:r>
        <w:t xml:space="preserve"> Decidir una de tres:</w:t>
      </w:r>
    </w:p>
    <w:p>
      <w:pPr>
        <w:pStyle w:val="ListBullet"/>
        <w:spacing w:after="40"/>
      </w:pPr>
      <w:r>
        <w:rPr>
          <w:b/>
        </w:rPr>
        <w:t>Marcar revisado</w:t>
      </w:r>
      <w:r>
        <w:t xml:space="preserve"> -&gt; pasa a *Revisado* y espera al gerente.</w:t>
      </w:r>
    </w:p>
    <w:p>
      <w:pPr>
        <w:pStyle w:val="ListBullet"/>
        <w:spacing w:after="40"/>
      </w:pPr>
      <w:r>
        <w:rPr>
          <w:b/>
        </w:rPr>
        <w:t>Devolver al técnico</w:t>
      </w:r>
      <w:r>
        <w:t xml:space="preserve"> -&gt; se escribe la observación (obligatoria) con lo que hay que corregir; la liquidación vive en *En corrección*.</w:t>
      </w:r>
    </w:p>
    <w:p>
      <w:pPr>
        <w:pStyle w:val="ListBullet"/>
        <w:spacing w:after="40"/>
      </w:pPr>
      <w:r>
        <w:rPr>
          <w:b/>
        </w:rPr>
        <w:t>Rechazar</w:t>
      </w:r>
      <w:r>
        <w:t xml:space="preserve"> -&gt; se escribe el motivo (obligatorio); la liquidación queda cerrada en *Rechazado*.</w:t>
      </w:r>
    </w:p>
    <w:p>
      <w:pPr>
        <w:spacing w:after="80"/>
      </w:pPr>
      <w:r>
        <w:rPr>
          <w:b/>
        </w:rPr>
        <w:t>4.</w:t>
      </w:r>
      <w:r>
        <w:t xml:space="preserve"> Puede agregar </w:t>
      </w:r>
      <w:r>
        <w:rPr>
          <w:b/>
        </w:rPr>
        <w:t>observaciones</w:t>
      </w:r>
      <w:r>
        <w:t xml:space="preserve"> de flujo y consultar el </w:t>
      </w:r>
      <w:r>
        <w:rPr>
          <w:b/>
        </w:rPr>
        <w:t>historial</w:t>
      </w:r>
      <w:r>
        <w:t xml:space="preserve"> completo. No edita datos de la liquidación.</w:t>
      </w:r>
    </w:p>
    <w:p>
      <w:pPr>
        <w:pStyle w:val="Heading2"/>
      </w:pPr>
      <w:r>
        <w:t>5.4 Gerente: aprueba o devuelve</w:t>
      </w:r>
    </w:p>
    <w:p>
      <w:pPr>
        <w:spacing w:after="80"/>
      </w:pPr>
      <w:r>
        <w:rPr>
          <w:b/>
        </w:rPr>
        <w:t>1.</w:t>
      </w:r>
      <w:r>
        <w:t xml:space="preserve"> </w:t>
      </w:r>
      <w:r>
        <w:rPr>
          <w:b/>
        </w:rPr>
        <w:t>Mi bandeja &gt; Por aprobar</w:t>
      </w:r>
      <w:r>
        <w:t xml:space="preserve"> muestra las *Revisadas*.</w:t>
      </w:r>
    </w:p>
    <w:p>
      <w:pPr>
        <w:spacing w:after="80"/>
      </w:pPr>
      <w:r>
        <w:rPr>
          <w:b/>
        </w:rPr>
        <w:t>2.</w:t>
      </w:r>
      <w:r>
        <w:t xml:space="preserve"> Revisar el detalle y decidir:</w:t>
      </w:r>
    </w:p>
    <w:p>
      <w:pPr>
        <w:pStyle w:val="ListBullet"/>
        <w:spacing w:after="40"/>
      </w:pPr>
      <w:r>
        <w:rPr>
          <w:b/>
        </w:rPr>
        <w:t>Aprobar</w:t>
      </w:r>
      <w:r>
        <w:t xml:space="preserve"> -&gt; estado final *Aprobado* (no aplica a liquidaciones propias).</w:t>
      </w:r>
    </w:p>
    <w:p>
      <w:pPr>
        <w:pStyle w:val="ListBullet"/>
        <w:spacing w:after="40"/>
      </w:pPr>
      <w:r>
        <w:rPr>
          <w:b/>
        </w:rPr>
        <w:t>Devolver al revisor</w:t>
      </w:r>
      <w:r>
        <w:t xml:space="preserve"> -&gt; observación obligatoria; vuelve a *En revisión* para que se corrija la revisión.</w:t>
      </w:r>
    </w:p>
    <w:p>
      <w:pPr>
        <w:pStyle w:val="ListBullet"/>
        <w:spacing w:after="40"/>
      </w:pPr>
      <w:r>
        <w:rPr>
          <w:b/>
        </w:rPr>
        <w:t>Rechazar</w:t>
      </w:r>
      <w:r>
        <w:t xml:space="preserve"> -&gt; motivo obligatorio; cierra el expediente.</w:t>
      </w:r>
    </w:p>
    <w:p>
      <w:pPr>
        <w:spacing w:after="80"/>
      </w:pPr>
      <w:r>
        <w:rPr>
          <w:b/>
        </w:rPr>
        <w:t>3.</w:t>
      </w:r>
      <w:r>
        <w:t xml:space="preserve"> También puede </w:t>
      </w:r>
      <w:r>
        <w:rPr>
          <w:b/>
        </w:rPr>
        <w:t>anular</w:t>
      </w:r>
      <w:r>
        <w:t xml:space="preserve"> (con motivo) liquidaciones aún no aprobadas ni rechazadas, y consultar </w:t>
      </w:r>
      <w:r>
        <w:rPr>
          <w:b/>
        </w:rPr>
        <w:t>Reportes</w:t>
      </w:r>
      <w:r>
        <w:t>.</w:t>
      </w:r>
    </w:p>
    <w:p>
      <w:pPr>
        <w:spacing w:after="80"/>
      </w:pPr>
      <w:r>
        <w:rPr>
          <w:b/>
        </w:rPr>
        <w:t>4.</w:t>
      </w:r>
      <w:r>
        <w:t xml:space="preserve"> Si una aprobada resultó estar mal, </w:t>
      </w:r>
      <w:r>
        <w:rPr>
          <w:b/>
        </w:rPr>
        <w:t>no se toca</w:t>
      </w:r>
      <w:r>
        <w:t>: se registra el problema por fuera del sistema (decisión D2).</w:t>
      </w:r>
    </w:p>
    <w:p>
      <w:pPr>
        <w:pStyle w:val="Heading2"/>
      </w:pPr>
      <w:r>
        <w:t>5.5 Administrador: soporte y configuración</w:t>
      </w:r>
    </w:p>
    <w:p>
      <w:pPr>
        <w:pStyle w:val="ListBullet"/>
        <w:spacing w:after="40"/>
      </w:pPr>
      <w:r>
        <w:rPr>
          <w:b/>
        </w:rPr>
        <w:t>Usuarios:</w:t>
      </w:r>
      <w:r>
        <w:t xml:space="preserve"> altas, cambios de rol y bloqueos (`usuarios.gestionar`).</w:t>
      </w:r>
    </w:p>
    <w:p>
      <w:pPr>
        <w:pStyle w:val="ListBullet"/>
        <w:spacing w:after="40"/>
      </w:pPr>
      <w:r>
        <w:rPr>
          <w:b/>
        </w:rPr>
        <w:t>Catálogos:</w:t>
      </w:r>
      <w:r>
        <w:t xml:space="preserve"> departamentos, provincias, municipios, áreas mineras y presentaciones (`catalogos.gestionar`).</w:t>
      </w:r>
    </w:p>
    <w:p>
      <w:pPr>
        <w:pStyle w:val="ListBullet"/>
        <w:spacing w:after="40"/>
      </w:pPr>
      <w:r>
        <w:rPr>
          <w:b/>
        </w:rPr>
        <w:t>Parámetros:</w:t>
      </w:r>
      <w:r>
        <w:t xml:space="preserve"> tasas y valores generales, por ejemplo el tipo de cambio por defecto (`parametros.gestionar`).</w:t>
      </w:r>
    </w:p>
    <w:p>
      <w:pPr>
        <w:pStyle w:val="ListBullet"/>
        <w:spacing w:after="40"/>
      </w:pPr>
      <w:r>
        <w:rPr>
          <w:b/>
        </w:rPr>
        <w:t>Reportes</w:t>
      </w:r>
      <w:r>
        <w:t xml:space="preserve"> y consulta global de liquidaciones; puede </w:t>
      </w:r>
      <w:r>
        <w:rPr>
          <w:b/>
        </w:rPr>
        <w:t>anular</w:t>
      </w:r>
      <w:r>
        <w:t xml:space="preserve"> trámites en curso con motivo.</w:t>
      </w:r>
    </w:p>
    <w:p>
      <w:pPr>
        <w:pStyle w:val="ListBullet"/>
        <w:spacing w:after="40"/>
      </w:pPr>
      <w:r>
        <w:rPr>
          <w:b/>
        </w:rPr>
        <w:t>No</w:t>
      </w:r>
      <w:r>
        <w:t xml:space="preserve"> aprueba ni revisa, y no edita liquidaciones ajenas: las reglas de estado aplican también al administrador.</w:t>
      </w:r>
    </w:p>
    <w:p>
      <w:pPr>
        <w:pStyle w:val="Heading1"/>
      </w:pPr>
      <w:r>
        <w:t>6. Guía de pantallas</w:t>
      </w:r>
    </w:p>
    <w:p>
      <w:pPr>
        <w:pStyle w:val="Heading2"/>
      </w:pPr>
      <w:r>
        <w:t>6.1 Inicio (tablero)</w:t>
      </w:r>
    </w:p>
    <w:p>
      <w:pPr>
        <w:spacing w:after="80"/>
      </w:pPr>
      <w:r>
        <w:t>Saludo con el nombre y el rol, y tarjetas con los accesos disponibles para ese rol. Es el punto de partida si se pierde el hilo.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nic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5. Tablero de Inicio (aquí, del rol técnico) con los accesos y resúmenes del sistema.</w:t>
      </w:r>
    </w:p>
    <w:p>
      <w:pPr>
        <w:pStyle w:val="Heading2"/>
      </w:pPr>
      <w:r>
        <w:t>6.2 Mi bandeja</w:t>
      </w:r>
    </w:p>
    <w:p>
      <w:pPr>
        <w:spacing w:after="80"/>
      </w:pPr>
      <w:r>
        <w:t xml:space="preserve">Tres colas, visibles según permiso, con su conteo: </w:t>
      </w:r>
      <w:r>
        <w:rPr>
          <w:b/>
        </w:rPr>
        <w:t>Mis liquidaciones</w:t>
      </w:r>
      <w:r>
        <w:t xml:space="preserve"> (las registradas por el usuario), </w:t>
      </w:r>
      <w:r>
        <w:rPr>
          <w:b/>
        </w:rPr>
        <w:t>Por revisar</w:t>
      </w:r>
      <w:r>
        <w:t xml:space="preserve"> (estado *En revisión*, sólo revisor) y </w:t>
      </w:r>
      <w:r>
        <w:rPr>
          <w:b/>
        </w:rPr>
        <w:t>Por aprobar</w:t>
      </w:r>
      <w:r>
        <w:t xml:space="preserve"> (estado *Revisado*, sólo gerente). La pestaña y la página viven en la URL, así que un enlace compartido abre exactamente la misma vista.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andeja-reviso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6. Mi bandeja del revisor: pestaña Por revisar con sus liquidaciones pendientes.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bandeja-geren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7. Mi bandeja del gerente: pestaña Por aprobar con las liquidaciones revisadas y listas para aprobar.</w:t>
      </w:r>
    </w:p>
    <w:p>
      <w:pPr>
        <w:pStyle w:val="Heading2"/>
      </w:pPr>
      <w:r>
        <w:t>6.3 Listado de liquidaciones</w:t>
      </w:r>
    </w:p>
    <w:p>
      <w:pPr>
        <w:spacing w:after="80"/>
      </w:pPr>
      <w:r>
        <w:t>Filtros disponibles (todos opcionales y reflejados en la URL):</w:t>
      </w:r>
    </w:p>
    <w:p>
      <w:pPr>
        <w:pStyle w:val="ListBullet"/>
        <w:spacing w:after="40"/>
      </w:pPr>
      <w:r>
        <w:t>Búsqueda libre por número de documento, vendedor o comprador.</w:t>
      </w:r>
    </w:p>
    <w:p>
      <w:pPr>
        <w:pStyle w:val="ListBullet"/>
        <w:spacing w:after="40"/>
      </w:pPr>
      <w:r>
        <w:t>Estado (los ocho estados), fecha desde/hasta.</w:t>
      </w:r>
    </w:p>
    <w:p>
      <w:pPr>
        <w:pStyle w:val="ListBullet"/>
        <w:spacing w:after="40"/>
      </w:pPr>
      <w:r>
        <w:t>Área minera, municipio y vendedor (autocompletado).</w:t>
      </w:r>
    </w:p>
    <w:p>
      <w:pPr>
        <w:pStyle w:val="ListBullet"/>
        <w:spacing w:after="40"/>
      </w:pPr>
      <w:r>
        <w:t>Orden por fecha, número, bruto o neto; paginación (15 por página).</w:t>
      </w:r>
    </w:p>
    <w:p>
      <w:pPr>
        <w:spacing w:after="80"/>
      </w:pPr>
      <w:r>
        <w:t xml:space="preserve">Cada fila abre el detalle. Los montos se muestran ya calculados: el listado </w:t>
      </w:r>
      <w:r>
        <w:rPr>
          <w:b/>
        </w:rPr>
        <w:t>nunca recalcula</w:t>
      </w:r>
      <w:r>
        <w:t>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ist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8. Listado de liquidaciones con filtros (vista del administrador, que ve todas las de todos los usuarios).</w:t>
      </w:r>
    </w:p>
    <w:p>
      <w:pPr>
        <w:pStyle w:val="Heading2"/>
      </w:pPr>
      <w:r>
        <w:t>6.4 Detalle de una liquidación</w:t>
      </w:r>
    </w:p>
    <w:p>
      <w:pPr>
        <w:spacing w:after="80"/>
      </w:pPr>
      <w:r>
        <w:t>Concentra todo el flujo:</w:t>
      </w:r>
    </w:p>
    <w:p>
      <w:pPr>
        <w:pStyle w:val="ListBullet"/>
        <w:spacing w:after="40"/>
      </w:pPr>
      <w:r>
        <w:rPr>
          <w:b/>
        </w:rPr>
        <w:t>Barra de estado</w:t>
      </w:r>
      <w:r>
        <w:t xml:space="preserve"> con el estado actual y </w:t>
      </w:r>
      <w:r>
        <w:rPr>
          <w:b/>
        </w:rPr>
        <w:t>sólo los botones que este usuario puede ejecutar ahora</w:t>
      </w:r>
      <w:r>
        <w:t xml:space="preserve"> (enviar, revisar, devolver, aprobar, rechazar, anular).</w:t>
      </w:r>
    </w:p>
    <w:p>
      <w:pPr>
        <w:pStyle w:val="ListBullet"/>
        <w:spacing w:after="40"/>
      </w:pPr>
      <w:r>
        <w:rPr>
          <w:b/>
        </w:rPr>
        <w:t>Modal de confirmación</w:t>
      </w:r>
      <w:r>
        <w:t xml:space="preserve"> que exige motivo (rechazo/anulación) u observación (devolución) cuando corresponde.</w:t>
      </w:r>
    </w:p>
    <w:p>
      <w:pPr>
        <w:pStyle w:val="ListBullet"/>
        <w:spacing w:after="40"/>
      </w:pPr>
      <w:r>
        <w:t>Datos completos: insumos, cálculo, comprador, vendedor, procedencia y auditoría.</w:t>
      </w:r>
    </w:p>
    <w:p>
      <w:pPr>
        <w:pStyle w:val="ListBullet"/>
        <w:spacing w:after="40"/>
      </w:pPr>
      <w:r>
        <w:t xml:space="preserve">Descarga </w:t>
      </w:r>
      <w:r>
        <w:rPr>
          <w:b/>
        </w:rPr>
        <w:t>PDF</w:t>
      </w:r>
      <w:r>
        <w:t xml:space="preserve"> y </w:t>
      </w:r>
      <w:r>
        <w:rPr>
          <w:b/>
        </w:rPr>
        <w:t>Excel</w:t>
      </w:r>
      <w:r>
        <w:t xml:space="preserve"> del formulario oficial.</w:t>
      </w:r>
    </w:p>
    <w:p>
      <w:pPr>
        <w:pStyle w:val="ListBullet"/>
        <w:spacing w:after="40"/>
      </w:pPr>
      <w:r>
        <w:rPr>
          <w:b/>
        </w:rPr>
        <w:t>Historial</w:t>
      </w:r>
      <w:r>
        <w:t xml:space="preserve"> cronológico: quién movió, de qué estado a qué estado, con comentario y fecha. El botón </w:t>
      </w:r>
      <w:r>
        <w:rPr>
          <w:b/>
        </w:rPr>
        <w:t>Editar</w:t>
      </w:r>
      <w:r>
        <w:t xml:space="preserve"> sólo aparece cuando la edición es posible.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talle-cre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9. Detalle de una liquidación recién creada (rol técnico): la barra ofrece Enviar a revisión y Anular.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detalle-en-revi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10. El mismo detalle en estado En revisión, visto por el revisor: Marcar revisado, Devolver al técnico y Rechazar.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al-devolv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11. Modal de devolución: la observación es obligatoria, porque es lo que el técnico necesita para corregir.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detalle-revis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12. Detalle en estado Revisado, visto por el gerente: Aprobar, Devolver al revisor y Rechazar.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modal-rechaz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13. Modal de rechazo: el motivo es obligatorio y el rechazo es un estado terminal.</w:t>
      </w:r>
    </w:p>
    <w:p>
      <w:pPr>
        <w:pStyle w:val="Heading2"/>
      </w:pPr>
      <w:r>
        <w:t>6.5 Reportes (gerente y admin)</w:t>
      </w:r>
    </w:p>
    <w:p>
      <w:pPr>
        <w:spacing w:after="80"/>
      </w:pPr>
      <w:r>
        <w:t xml:space="preserve">Selector de período </w:t>
      </w:r>
      <w:r>
        <w:rPr>
          <w:b/>
        </w:rPr>
        <w:t>mensual, quincenal (1.ª/2.ª) o anual</w:t>
      </w:r>
      <w:r>
        <w:t>; el rango también se puede llevar en la URL (`?fecha_desde=&amp;fecha_hasta=`). Contiene:</w:t>
      </w:r>
    </w:p>
    <w:p>
      <w:pPr>
        <w:pStyle w:val="ListBullet"/>
        <w:spacing w:after="40"/>
      </w:pPr>
      <w:r>
        <w:t>Tarjetas de resumen: liquidaciones, peso, peso fino, valor bruto, aportes, deducciones y valor neto.</w:t>
      </w:r>
    </w:p>
    <w:p>
      <w:pPr>
        <w:pStyle w:val="ListBullet"/>
        <w:spacing w:after="40"/>
      </w:pPr>
      <w:r>
        <w:t>Tablas agrupadas por estado, municipio, área minera, presentación y mes.</w:t>
      </w:r>
    </w:p>
    <w:p>
      <w:pPr>
        <w:pStyle w:val="ListBullet"/>
        <w:spacing w:after="40"/>
      </w:pPr>
      <w:r>
        <w:t>Gráficos: dona por estado, evolución mensual del neto y municipios con más operaciones.</w:t>
      </w:r>
    </w:p>
    <w:p>
      <w:pPr>
        <w:pStyle w:val="ListBullet"/>
        <w:spacing w:after="40"/>
      </w:pPr>
      <w:r>
        <w:t xml:space="preserve">Exportación del período a </w:t>
      </w:r>
      <w:r>
        <w:rPr>
          <w:b/>
        </w:rPr>
        <w:t>Excel</w:t>
      </w:r>
      <w:r>
        <w:t xml:space="preserve"> o </w:t>
      </w:r>
      <w:r>
        <w:rPr>
          <w:b/>
        </w:rPr>
        <w:t>PDF</w:t>
      </w:r>
      <w:r>
        <w:t xml:space="preserve"> con los mismos filtros.</w:t>
      </w:r>
    </w:p>
    <w:p>
      <w:pPr>
        <w:spacing w:after="80"/>
      </w:pPr>
      <w:r>
        <w:t xml:space="preserve">Los totales suman montos </w:t>
      </w:r>
      <w:r>
        <w:rPr>
          <w:b/>
        </w:rPr>
        <w:t>ya calculados</w:t>
      </w:r>
      <w:r>
        <w:t xml:space="preserve"> y excluyen las liquidaciones eliminadas.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port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06060"/>
          <w:sz w:val="18"/>
        </w:rPr>
        <w:t>Figura 14. Reportes del período: filtros de fecha, tarjetas de resumen, tablas agrupadas y gráficos.</w:t>
      </w:r>
    </w:p>
    <w:p>
      <w:pPr>
        <w:pStyle w:val="Heading1"/>
      </w:pPr>
      <w:r>
        <w:t>7. Reglas de negocio que el usuario debe conocer</w:t>
      </w:r>
    </w:p>
    <w:p>
      <w:pPr>
        <w:pStyle w:val="ListBullet"/>
        <w:spacing w:after="40"/>
      </w:pPr>
      <w:r>
        <w:rPr>
          <w:b/>
        </w:rPr>
        <w:t>Un solo redondeo, al final.</w:t>
      </w:r>
      <w:r>
        <w:t xml:space="preserve"> El cálculo usa precisión completa y redondea *half-up* a 2 decimales una sola vez, sobre los montos en bolivianos. Por eso los montos del sistema coinciden al centavo con el Excel oficial.</w:t>
      </w:r>
    </w:p>
    <w:p>
      <w:pPr>
        <w:pStyle w:val="ListBullet"/>
        <w:spacing w:after="40"/>
      </w:pPr>
      <w:r>
        <w:rPr>
          <w:b/>
        </w:rPr>
        <w:t>Única deducción: aporte de caja de salud 1,8 %</w:t>
      </w:r>
      <w:r>
        <w:t xml:space="preserve"> (D1) cuando la liquidación marca *Sí* en caja de salud; se calcula sobre el bruto sin redondear (D4). No existen otras deducciones variables.</w:t>
      </w:r>
    </w:p>
    <w:p>
      <w:pPr>
        <w:pStyle w:val="ListBullet"/>
        <w:spacing w:after="40"/>
      </w:pPr>
      <w:r>
        <w:rPr>
          <w:b/>
        </w:rPr>
        <w:t>Aprobada y rechazada son finales</w:t>
      </w:r>
      <w:r>
        <w:t xml:space="preserve"> (D2). Ninguna pantalla ofrece corregirlas; el historial las conserva para siempre.</w:t>
      </w:r>
    </w:p>
    <w:p>
      <w:pPr>
        <w:pStyle w:val="ListBullet"/>
        <w:spacing w:after="40"/>
      </w:pPr>
      <w:r>
        <w:rPr>
          <w:b/>
        </w:rPr>
        <w:t>Devolver no es rechazar.</w:t>
      </w:r>
      <w:r>
        <w:t xml:space="preserve"> Devolver devuelve el trabajo con observación; rechazar cierra el expediente con motivo.</w:t>
      </w:r>
    </w:p>
    <w:p>
      <w:pPr>
        <w:pStyle w:val="ListBullet"/>
        <w:spacing w:after="40"/>
      </w:pPr>
      <w:r>
        <w:rPr>
          <w:b/>
        </w:rPr>
        <w:t>Número de documento:</w:t>
      </w:r>
      <w:r>
        <w:t xml:space="preserve"> si no se informa, lo asigna el sistema (`EP-BCB-&lt;n&gt;`) y ya no se puede cambiar; un número externo sí se puede corregir mientras la liquidación sea editable.</w:t>
      </w:r>
    </w:p>
    <w:p>
      <w:pPr>
        <w:pStyle w:val="ListBullet"/>
        <w:spacing w:after="40"/>
      </w:pPr>
      <w:r>
        <w:rPr>
          <w:b/>
        </w:rPr>
        <w:t>Formatos exigidos:</w:t>
      </w:r>
      <w:r>
        <w:t xml:space="preserve"> CI, NIM, NIT, código de municipio y patente AJAM sólo admiten dígitos (sin puntos ni guiones); la ley pagable va entre 0 y 1.</w:t>
      </w:r>
    </w:p>
    <w:p>
      <w:pPr>
        <w:pStyle w:val="ListBullet"/>
        <w:spacing w:after="40"/>
      </w:pPr>
      <w:r>
        <w:rPr>
          <w:b/>
        </w:rPr>
        <w:t>Auditoría:</w:t>
      </w:r>
      <w:r>
        <w:t xml:space="preserve"> cada cambio de estado y cada inicio/cierre de sesión quedan registrados con usuario y fecha. Nada se borra físicamente.</w:t>
      </w:r>
    </w:p>
    <w:p>
      <w:pPr>
        <w:pStyle w:val="Heading1"/>
      </w:pPr>
      <w:r>
        <w:t>8. Errores frecuentes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Síntoma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Causa probable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Qué hacer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Página 403 / "This action is unauthorized"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La ruta o la acción no corresponde al rol.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Usar el menú propio o pedir al administrador que revise el rol.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Error 422 al editar o mover una liquidación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El estado actual no permite esa acción (p. ej. aprobada o rechazada).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Es regla de negocio: no hay salida; verificar el estado en la barra.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No aparece un botón de acción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El rol o el estado no habilitan esa transición.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Revisar la tabla 4.2 y el estado actual.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"El motivo/observación es obligatorio"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Rechazo, anulación o devolución sin texto.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Completar el campo en el modal.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Un gerente no puede aprobar su propia liquidación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Separación de responsabilidades.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Que la apruebe otro aprobador.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No veo liquidaciones de otros usuarios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Rol tecnico: ve sólo lo propio (D3).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Es el comportamiento esperado.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La app no deja salir de *Cambio de contraseña*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Bandera de cambio obligatorio activa.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Cambiar la contraseña para continuar.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CI, NIM o NIT rechazados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Formato inválido.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Escribir sólo dígitos; la CI sin puntos ni guion.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Un monto no coincide con mi cuenta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El sistema redondea una sola vez, al final.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Revisar la sección 7; si hay diferencia de un centavo, prevalece el sistema (y el Excel oficial).</w:t>
            </w:r>
          </w:p>
        </w:tc>
      </w:tr>
    </w:tbl>
    <w:p>
      <w:pPr>
        <w:spacing w:after="120"/>
      </w:pPr>
    </w:p>
    <w:p>
      <w:pPr>
        <w:pStyle w:val="Heading1"/>
      </w:pPr>
      <w:r>
        <w:t>9. Anexo</w:t>
      </w:r>
    </w:p>
    <w:p>
      <w:pPr>
        <w:pStyle w:val="Heading2"/>
      </w:pPr>
      <w:r>
        <w:t>9.1 Cuentas de prueba (sólo desarrollo)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Usuario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Contraseña</w:t>
            </w:r>
          </w:p>
        </w:tc>
        <w:tc>
          <w:tcPr>
            <w:tcW w:type="dxa" w:w="3216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Rol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admin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Admin123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admin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tecnico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Tecnico123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tecnico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tecnico2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tecnico2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tecnico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revisor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Revisor123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revisor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gerente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Gerente123</w:t>
            </w:r>
          </w:p>
        </w:tc>
        <w:tc>
          <w:tcPr>
            <w:tcW w:type="dxa" w:w="3216"/>
          </w:tcPr>
          <w:p>
            <w:pPr>
              <w:spacing w:after="40"/>
            </w:pPr>
            <w:r/>
            <w:r>
              <w:rPr>
                <w:sz w:val="19"/>
              </w:rPr>
              <w:t>gerente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Estas cuentas se crean con el *seeding* en entornos locales. </w:t>
      </w:r>
      <w:r>
        <w:rPr>
          <w:b/>
        </w:rPr>
        <w:t>Ninguna debe existir en producción</w:t>
      </w:r>
      <w:r>
        <w:t>; allí cada usuario recibe su cuenta y debe cambiar su clave inicial.</w:t>
      </w:r>
    </w:p>
    <w:p>
      <w:pPr>
        <w:pStyle w:val="Heading2"/>
      </w:pPr>
      <w:r>
        <w:t>9.2 Glosario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Término</w:t>
            </w:r>
          </w:p>
        </w:tc>
        <w:tc>
          <w:tcPr>
            <w:tcW w:type="dxa" w:w="4824"/>
            <w:shd w:val="clear" w:fill="DCE6F1"/>
          </w:tcPr>
          <w:p>
            <w:pPr>
              <w:spacing w:after="40"/>
            </w:pPr>
            <w:r/>
            <w:r>
              <w:rPr>
                <w:b/>
                <w:color w:val="1F3B63"/>
                <w:sz w:val="19"/>
              </w:rPr>
              <w:t>Significado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EP-BCB-&lt;n&gt;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Número de documento asignado automáticamente por ejercicio.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FORM-EP-BCB-1/2026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Código de formulario derivado del número.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AJAM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Autoridad Jurisdiccional de Administración Minera: patente del área minera.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NIM / NIT / CI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Identificadores del comprador (NIM, NIT) y del vendedor (CI).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OzT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Onza troy: unidad de la cotización del oro (USD/oz t).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Bs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Bolivianos: moneda de los montos (bruto, aporte, neto).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Ley pagable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Fracción de mineral pagable, entre 0 y 1.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Peso fino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peso en gramos x ley pagable.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D1 - D4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Decisiones de negocio: aporte único 1,8 %, aprobada inalterable, visibilidad por rol y aporte sobre bruto exacto.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Half-up</w:t>
            </w:r>
          </w:p>
        </w:tc>
        <w:tc>
          <w:tcPr>
            <w:tcW w:type="dxa" w:w="4824"/>
          </w:tcPr>
          <w:p>
            <w:pPr>
              <w:spacing w:after="40"/>
            </w:pPr>
            <w:r/>
            <w:r>
              <w:rPr>
                <w:sz w:val="19"/>
              </w:rPr>
              <w:t>Redondeo clásico a 2 decimales, aplicado una sola vez al final.</w:t>
            </w:r>
          </w:p>
        </w:tc>
      </w:tr>
    </w:tbl>
    <w:p>
      <w:pPr>
        <w:spacing w:after="120"/>
      </w:pP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SINCHI WAYRA - Manual de usuario (resumido)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