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KELOMPOK HTTP</w:t>
      </w:r>
    </w:p>
    <w:p w:rsidR="00000000" w:rsidDel="00000000" w:rsidP="00000000" w:rsidRDefault="00000000" w:rsidRPr="00000000" w14:paraId="00000002">
      <w:pPr>
        <w:spacing w:after="0" w:line="276" w:lineRule="auto"/>
        <w:jc w:val="cente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3">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Lokasi : SMKN 4 Tanjung Pinang</w:t>
      </w:r>
    </w:p>
    <w:p w:rsidR="00000000" w:rsidDel="00000000" w:rsidP="00000000" w:rsidRDefault="00000000" w:rsidRPr="00000000" w14:paraId="00000004">
      <w:pPr>
        <w:spacing w:after="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after="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after="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3613" cy="2233613"/>
            <wp:effectExtent b="0" l="0" r="0" t="0"/>
            <wp:docPr id="2" name="image1.gif"/>
            <a:graphic>
              <a:graphicData uri="http://schemas.openxmlformats.org/drawingml/2006/picture">
                <pic:pic>
                  <pic:nvPicPr>
                    <pic:cNvPr id="0" name="image1.gif"/>
                    <pic:cNvPicPr preferRelativeResize="0"/>
                  </pic:nvPicPr>
                  <pic:blipFill>
                    <a:blip r:embed="rId7"/>
                    <a:srcRect b="0" l="0" r="0" t="0"/>
                    <a:stretch>
                      <a:fillRect/>
                    </a:stretch>
                  </pic:blipFill>
                  <pic:spPr>
                    <a:xfrm>
                      <a:off x="0" y="0"/>
                      <a:ext cx="2233613" cy="223361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Disusun oleh:</w:t>
      </w:r>
    </w:p>
    <w:p w:rsidR="00000000" w:rsidDel="00000000" w:rsidP="00000000" w:rsidRDefault="00000000" w:rsidRPr="00000000" w14:paraId="0000000B">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76"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9026.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2201020017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Putri Suci Renita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2201020098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Rifqi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2201020100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Irfan Ibrahim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2201020103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Chandra Ramadhan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2201020104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Ridho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2201020109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Wisnu Adjie Pramudya</w:t>
            </w:r>
          </w:p>
        </w:tc>
      </w:tr>
    </w:tbl>
    <w:p w:rsidR="00000000" w:rsidDel="00000000" w:rsidP="00000000" w:rsidRDefault="00000000" w:rsidRPr="00000000" w14:paraId="00000019">
      <w:pPr>
        <w:spacing w:after="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 TEKNIK INFORMATIKA</w:t>
      </w:r>
    </w:p>
    <w:p w:rsidR="00000000" w:rsidDel="00000000" w:rsidP="00000000" w:rsidRDefault="00000000" w:rsidRPr="00000000" w14:paraId="0000001F">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TEKNIK DAN TEKNOLOGI KEMARITIMAN</w:t>
      </w:r>
    </w:p>
    <w:p w:rsidR="00000000" w:rsidDel="00000000" w:rsidP="00000000" w:rsidRDefault="00000000" w:rsidRPr="00000000" w14:paraId="00000020">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UNIVERSITAS MARITIM RAJA ALI HAJI (UMRAH)</w:t>
      </w:r>
    </w:p>
    <w:p w:rsidR="00000000" w:rsidDel="00000000" w:rsidP="00000000" w:rsidRDefault="00000000" w:rsidRPr="00000000" w14:paraId="00000021">
      <w:pPr>
        <w:spacing w:after="0" w:line="276" w:lineRule="auto"/>
        <w:jc w:val="center"/>
        <w:rPr>
          <w:rFonts w:ascii="Times New Roman" w:cs="Times New Roman" w:eastAsia="Times New Roman" w:hAnsi="Times New Roman"/>
          <w:b w:val="1"/>
          <w:sz w:val="28"/>
          <w:szCs w:val="28"/>
        </w:rPr>
        <w:sectPr>
          <w:headerReference r:id="rId8" w:type="default"/>
          <w:pgSz w:h="16838" w:w="11906" w:orient="portrait"/>
          <w:pgMar w:bottom="1440" w:top="1440" w:left="1440" w:right="1440" w:header="708" w:footer="708"/>
          <w:pgNumType w:start="1"/>
        </w:sectPr>
      </w:pPr>
      <w:r w:rsidDel="00000000" w:rsidR="00000000" w:rsidRPr="00000000">
        <w:rPr>
          <w:rFonts w:ascii="Times New Roman" w:cs="Times New Roman" w:eastAsia="Times New Roman" w:hAnsi="Times New Roman"/>
          <w:b w:val="1"/>
          <w:sz w:val="28"/>
          <w:szCs w:val="28"/>
          <w:rtl w:val="0"/>
        </w:rPr>
        <w:t xml:space="preserve">2024</w:t>
      </w:r>
    </w:p>
    <w:p w:rsidR="00000000" w:rsidDel="00000000" w:rsidP="00000000" w:rsidRDefault="00000000" w:rsidRPr="00000000" w14:paraId="00000022">
      <w:pPr>
        <w:jc w:val="cente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679613</wp:posOffset>
            </wp:positionH>
            <wp:positionV relativeFrom="paragraph">
              <wp:posOffset>114300</wp:posOffset>
            </wp:positionV>
            <wp:extent cx="4367213" cy="8422481"/>
            <wp:effectExtent b="0" l="0" r="0" t="0"/>
            <wp:wrapNone/>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367213" cy="8422481"/>
                    </a:xfrm>
                    <a:prstGeom prst="rect"/>
                    <a:ln/>
                  </pic:spPr>
                </pic:pic>
              </a:graphicData>
            </a:graphic>
          </wp:anchor>
        </w:drawing>
      </w:r>
    </w:p>
    <w:p w:rsidR="00000000" w:rsidDel="00000000" w:rsidP="00000000" w:rsidRDefault="00000000" w:rsidRPr="00000000" w14:paraId="00000023">
      <w:pPr>
        <w:jc w:val="both"/>
        <w:rPr/>
      </w:pPr>
      <w:r w:rsidDel="00000000" w:rsidR="00000000" w:rsidRPr="00000000">
        <w:rPr>
          <w:rtl w:val="0"/>
        </w:rPr>
      </w:r>
    </w:p>
    <w:sdt>
      <w:sdtPr>
        <w:lock w:val="contentLocked"/>
        <w:tag w:val="goog_rdk_0"/>
      </w:sdtPr>
      <w:sdtContent>
        <w:tbl>
          <w:tblPr>
            <w:tblStyle w:val="Table2"/>
            <w:tblpPr w:leftFromText="180" w:rightFromText="180" w:topFromText="180" w:bottomFromText="180" w:vertAnchor="margin" w:horzAnchor="margin" w:tblpX="-510" w:tblpY="10605"/>
            <w:tblW w:w="4800.0" w:type="dxa"/>
            <w:jc w:val="left"/>
            <w:tblLayout w:type="fixed"/>
            <w:tblLook w:val="0600"/>
          </w:tblPr>
          <w:tblGrid>
            <w:gridCol w:w="4800"/>
            <w:tblGridChange w:id="0">
              <w:tblGrid>
                <w:gridCol w:w="4800"/>
              </w:tblGrid>
            </w:tblGridChange>
          </w:tblGrid>
          <w:tr>
            <w:trPr>
              <w:cantSplit w:val="0"/>
              <w:tblHeader w:val="0"/>
            </w:trPr>
            <w:tc>
              <w:tcPr/>
              <w:p w:rsidR="00000000" w:rsidDel="00000000" w:rsidP="00000000" w:rsidRDefault="00000000" w:rsidRPr="00000000" w14:paraId="00000024">
                <w:pPr>
                  <w:jc w:val="both"/>
                  <w:rPr/>
                </w:pPr>
                <w:r w:rsidDel="00000000" w:rsidR="00000000" w:rsidRPr="00000000">
                  <w:rPr>
                    <w:rtl w:val="0"/>
                  </w:rPr>
                  <w:t xml:space="preserve">SMKN4 terdiri dari beberapa lab yaitu Multimedia, PPGL, Animasi, TKJ dan juga Fiber Optik. Masing-masing komputer yang ada di dalam lab terhubung ke sebuah switch yang juga terhubung ke router masing-masing lab. Pusat dari jaringan ini terletak pada lab TKJ dimana seluruh Router yang ada pada masing-masing lab akan terhubung melalui kabel mikrotik ke Router lab TKJ. Sehingga jaringan lokal antar Labor akan terpusat pada LAB TKJ.</w:t>
                </w:r>
              </w:p>
              <w:p w:rsidR="00000000" w:rsidDel="00000000" w:rsidP="00000000" w:rsidRDefault="00000000" w:rsidRPr="00000000" w14:paraId="00000025">
                <w:pPr>
                  <w:jc w:val="both"/>
                  <w:rPr/>
                </w:pPr>
                <w:r w:rsidDel="00000000" w:rsidR="00000000" w:rsidRPr="00000000">
                  <w:rPr>
                    <w:rtl w:val="0"/>
                  </w:rPr>
                  <w:t xml:space="preserve">Internet adalah pusat dari laboratorium Teknik Komputer dan Jaringan (TKJ). Koneksi internet untuk TKJ menggunakan perangkat mikrotik yang kemudian disebar ke laboratorium Rekayasa Perangkat Lunak (RPL). Setiap laboratorium RPL memiliki router sendiri. Selain itu, dua laboratorium TKJ juga dilengkapi dengan router masing-masing. Dengan demikian, proses penghubungan antara router TKJ dan router RPL dilakukan dengan menarik kabel yang menghubungkan keduanya.</w:t>
                </w:r>
              </w:p>
            </w:tc>
          </w:tr>
        </w:tbl>
      </w:sdtContent>
    </w:sdt>
    <w:p w:rsidR="00000000" w:rsidDel="00000000" w:rsidP="00000000" w:rsidRDefault="00000000" w:rsidRPr="00000000" w14:paraId="00000026">
      <w:pPr>
        <w:jc w:val="center"/>
        <w:rPr/>
      </w:pPr>
      <w:r w:rsidDel="00000000" w:rsidR="00000000" w:rsidRPr="00000000">
        <w:rPr>
          <w:rtl w:val="0"/>
        </w:rPr>
      </w:r>
    </w:p>
    <w:sectPr>
      <w:type w:val="continuous"/>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MbUwKzdTpIpCzoQVnhClqng8Iw==">CgMxLjAaHwoBMBIaChgICVIUChJ0YWJsZS5wNTM3d3B3a3doaHg4AHIhMTVQV3ljdXFneDh4UnVyM1Y0NW9wYWxGSm5NdFZVb3lD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2024-05-06T01:30:00Z</dcterms:created>
  <dc:creator>muhammad ridho</dc:creator>
</cp:coreProperties>
</file>