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Tr="00D9663C">
        <w:tc>
          <w:tcPr>
            <w:tcW w:w="9345" w:type="dxa"/>
          </w:tcPr>
          <w:p w:rsidR="00D9663C" w:rsidRPr="003A3ACD" w:rsidRDefault="00C0097C" w:rsidP="00D9663C">
            <w:pPr>
              <w:ind w:firstLine="0"/>
              <w:jc w:val="center"/>
            </w:pPr>
            <w:r w:rsidRPr="00C0097C">
              <w:t xml:space="preserve"> </w:t>
            </w:r>
            <w:r w:rsidR="00D9663C">
              <w:t>Санкт-Петербургский политехнический университет Петра Великого</w:t>
            </w:r>
          </w:p>
        </w:tc>
      </w:tr>
      <w:tr w:rsidR="00D9663C" w:rsidTr="00D9663C"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D9663C" w:rsidTr="006C4643">
        <w:trPr>
          <w:trHeight w:val="846"/>
        </w:trPr>
        <w:tc>
          <w:tcPr>
            <w:tcW w:w="9345" w:type="dxa"/>
          </w:tcPr>
          <w:p w:rsidR="00D9663C" w:rsidRDefault="00D9663C" w:rsidP="00D9663C">
            <w:pPr>
              <w:ind w:firstLine="0"/>
              <w:jc w:val="center"/>
            </w:pPr>
            <w:r>
              <w:t>Кафедра прикладной математики</w:t>
            </w:r>
          </w:p>
        </w:tc>
      </w:tr>
    </w:tbl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</w:pPr>
    </w:p>
    <w:p w:rsidR="00D9663C" w:rsidRPr="006C4643" w:rsidRDefault="006C4643" w:rsidP="00D9663C">
      <w:pPr>
        <w:ind w:firstLine="0"/>
        <w:jc w:val="center"/>
        <w:rPr>
          <w:b/>
        </w:rPr>
      </w:pPr>
      <w:r>
        <w:rPr>
          <w:b/>
        </w:rPr>
        <w:t>Курсовая работа</w:t>
      </w:r>
    </w:p>
    <w:p w:rsidR="00D9663C" w:rsidRDefault="00D9663C" w:rsidP="00D9663C">
      <w:pPr>
        <w:ind w:firstLine="0"/>
        <w:jc w:val="center"/>
      </w:pPr>
      <w:r w:rsidRPr="00C1202B">
        <w:t>по дисциплине «</w:t>
      </w:r>
      <w:r w:rsidR="003B2FD6" w:rsidRPr="003B2FD6">
        <w:t>Стохастические модели и анализ данных</w:t>
      </w:r>
      <w:r w:rsidRPr="00C1202B">
        <w:t>»</w:t>
      </w:r>
    </w:p>
    <w:p w:rsidR="00DA5E4F" w:rsidRDefault="00DA5E4F" w:rsidP="00D9663C">
      <w:pPr>
        <w:ind w:firstLine="0"/>
        <w:jc w:val="center"/>
      </w:pPr>
      <w:r>
        <w:t>на тему</w:t>
      </w:r>
    </w:p>
    <w:p w:rsidR="00D9663C" w:rsidRPr="00DA5E4F" w:rsidRDefault="003B2FD6" w:rsidP="00D9663C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Восстановление зависимостей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9663C" w:rsidRPr="00404944" w:rsidTr="00D9663C">
        <w:tc>
          <w:tcPr>
            <w:tcW w:w="9345" w:type="dxa"/>
          </w:tcPr>
          <w:p w:rsidR="00D9663C" w:rsidRDefault="00D9663C" w:rsidP="00D9663C">
            <w:pPr>
              <w:ind w:firstLine="0"/>
            </w:pPr>
          </w:p>
          <w:p w:rsidR="006C4643" w:rsidRDefault="006C4643" w:rsidP="00D9663C">
            <w:pPr>
              <w:ind w:firstLine="0"/>
            </w:pPr>
          </w:p>
          <w:p w:rsidR="006C4643" w:rsidRPr="00404944" w:rsidRDefault="006C4643" w:rsidP="00D9663C">
            <w:pPr>
              <w:ind w:firstLine="0"/>
            </w:pPr>
          </w:p>
        </w:tc>
      </w:tr>
    </w:tbl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Pr="00404944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 xml:space="preserve">Выполнил студент гр. 5040102/00201 </w:t>
      </w:r>
    </w:p>
    <w:p w:rsidR="00D9663C" w:rsidRDefault="00D9663C" w:rsidP="00D9663C">
      <w:pPr>
        <w:ind w:firstLine="0"/>
        <w:jc w:val="right"/>
      </w:pPr>
      <w:proofErr w:type="spellStart"/>
      <w:r>
        <w:t>Чепулис</w:t>
      </w:r>
      <w:proofErr w:type="spellEnd"/>
      <w:r>
        <w:t xml:space="preserve"> М.А.</w:t>
      </w:r>
    </w:p>
    <w:p w:rsidR="00D9663C" w:rsidRDefault="00D9663C" w:rsidP="00D9663C">
      <w:pPr>
        <w:ind w:firstLine="0"/>
      </w:pPr>
    </w:p>
    <w:p w:rsidR="00D9663C" w:rsidRDefault="00D9663C" w:rsidP="00D9663C">
      <w:pPr>
        <w:ind w:firstLine="0"/>
        <w:jc w:val="right"/>
      </w:pPr>
      <w:r>
        <w:t>Преподаватель</w:t>
      </w:r>
    </w:p>
    <w:p w:rsidR="00D9663C" w:rsidRDefault="00404944" w:rsidP="00D9663C">
      <w:pPr>
        <w:ind w:firstLine="0"/>
        <w:jc w:val="right"/>
      </w:pPr>
      <w:r>
        <w:t>Баженов А.Н</w:t>
      </w:r>
      <w:r w:rsidR="00D9663C">
        <w:t>.</w:t>
      </w:r>
    </w:p>
    <w:p w:rsidR="00D9663C" w:rsidRDefault="00D9663C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95541D" w:rsidRDefault="0095541D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</w:p>
    <w:p w:rsidR="00D9663C" w:rsidRDefault="00D9663C" w:rsidP="00D9663C">
      <w:pPr>
        <w:ind w:firstLine="0"/>
        <w:jc w:val="center"/>
      </w:pPr>
      <w:r>
        <w:t>Санкт-Петербург</w:t>
      </w:r>
    </w:p>
    <w:p w:rsidR="00D9663C" w:rsidRDefault="00D9663C" w:rsidP="00D9663C">
      <w:pPr>
        <w:ind w:firstLine="0"/>
        <w:jc w:val="center"/>
      </w:pPr>
      <w:r>
        <w:t>2021 год</w:t>
      </w:r>
      <w:r>
        <w:br w:type="page"/>
      </w:r>
    </w:p>
    <w:sdt>
      <w:sdtPr>
        <w:rPr>
          <w:rFonts w:eastAsiaTheme="minorHAnsi"/>
          <w:bCs w:val="0"/>
          <w:sz w:val="24"/>
          <w:szCs w:val="24"/>
        </w:rPr>
        <w:id w:val="44273628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DA5E4F" w:rsidRDefault="00DA5E4F">
          <w:pPr>
            <w:pStyle w:val="a6"/>
          </w:pPr>
          <w:r>
            <w:t>Оглавление</w:t>
          </w:r>
        </w:p>
        <w:p w:rsidR="005C23CD" w:rsidRDefault="00DA5E4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94849" w:history="1">
            <w:r w:rsidR="005C23CD" w:rsidRPr="00546F9A">
              <w:rPr>
                <w:rStyle w:val="a4"/>
                <w:noProof/>
              </w:rPr>
              <w:t>Постановка задачи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_Toc87994849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3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0" w:history="1">
            <w:r w:rsidR="005C23CD" w:rsidRPr="00546F9A">
              <w:rPr>
                <w:rStyle w:val="a4"/>
                <w:noProof/>
              </w:rPr>
              <w:t>Параметры модели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_Toc87994850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5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1" w:history="1">
            <w:r w:rsidR="005C23CD" w:rsidRPr="00546F9A">
              <w:rPr>
                <w:rStyle w:val="a4"/>
                <w:noProof/>
              </w:rPr>
              <w:t>Коридор совместных зависимостей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_Toc87994851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7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2" w:history="1">
            <w:r w:rsidR="005C23CD" w:rsidRPr="00546F9A">
              <w:rPr>
                <w:rStyle w:val="a4"/>
                <w:noProof/>
              </w:rPr>
              <w:t>Прогноз за пределы интервала: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_Toc87994852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8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3" w:history="1">
            <w:r w:rsidR="005C23CD" w:rsidRPr="00546F9A">
              <w:rPr>
                <w:rStyle w:val="a4"/>
                <w:noProof/>
              </w:rPr>
              <w:t>Граничные точки множества совместности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_Toc87994853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8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4" w:history="1">
            <w:r w:rsidR="005C23CD" w:rsidRPr="00546F9A">
              <w:rPr>
                <w:rStyle w:val="a4"/>
                <w:noProof/>
              </w:rPr>
              <w:t>Заключение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_Toc87994854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9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5" w:history="1">
            <w:r w:rsidR="005C23CD" w:rsidRPr="00546F9A">
              <w:rPr>
                <w:rStyle w:val="a4"/>
                <w:noProof/>
              </w:rPr>
              <w:t>Приложение: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_Toc87994855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11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5C23CD" w:rsidRDefault="009A08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994856" w:history="1">
            <w:r w:rsidR="005C23CD" w:rsidRPr="00546F9A">
              <w:rPr>
                <w:rStyle w:val="a4"/>
                <w:noProof/>
              </w:rPr>
              <w:t>Использованная литература</w:t>
            </w:r>
            <w:r w:rsidR="005C23CD">
              <w:rPr>
                <w:noProof/>
                <w:webHidden/>
              </w:rPr>
              <w:tab/>
            </w:r>
            <w:r w:rsidR="005C23CD">
              <w:rPr>
                <w:noProof/>
                <w:webHidden/>
              </w:rPr>
              <w:fldChar w:fldCharType="begin"/>
            </w:r>
            <w:r w:rsidR="005C23CD">
              <w:rPr>
                <w:noProof/>
                <w:webHidden/>
              </w:rPr>
              <w:instrText xml:space="preserve"> PAGEREF _Toc87994856 \h </w:instrText>
            </w:r>
            <w:r w:rsidR="005C23CD">
              <w:rPr>
                <w:noProof/>
                <w:webHidden/>
              </w:rPr>
            </w:r>
            <w:r w:rsidR="005C23CD">
              <w:rPr>
                <w:noProof/>
                <w:webHidden/>
              </w:rPr>
              <w:fldChar w:fldCharType="separate"/>
            </w:r>
            <w:r w:rsidR="00D47877">
              <w:rPr>
                <w:noProof/>
                <w:webHidden/>
              </w:rPr>
              <w:t>11</w:t>
            </w:r>
            <w:r w:rsidR="005C23CD">
              <w:rPr>
                <w:noProof/>
                <w:webHidden/>
              </w:rPr>
              <w:fldChar w:fldCharType="end"/>
            </w:r>
          </w:hyperlink>
        </w:p>
        <w:p w:rsidR="00DA5E4F" w:rsidRDefault="00DA5E4F" w:rsidP="00DA5E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A5E4F" w:rsidRDefault="00DA5E4F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0" w:name="_Toc87994849"/>
      <w:r>
        <w:lastRenderedPageBreak/>
        <w:t>Постановка задачи</w:t>
      </w:r>
      <w:bookmarkEnd w:id="0"/>
    </w:p>
    <w:p w:rsidR="003B2FD6" w:rsidRDefault="003B2FD6" w:rsidP="003B2FD6">
      <w:r>
        <w:t>Необходимо выбрать массив данных и восстановить линейную зависимость с учёто</w:t>
      </w:r>
      <w:r w:rsidR="00E10D6E">
        <w:t>м</w:t>
      </w:r>
      <w:r>
        <w:t xml:space="preserve"> интервальной неопределённости данных.</w:t>
      </w:r>
    </w:p>
    <w:p w:rsidR="003B2FD6" w:rsidRDefault="003B2FD6" w:rsidP="003B2FD6"/>
    <w:p w:rsidR="003B2FD6" w:rsidRDefault="003B2FD6" w:rsidP="003B2FD6">
      <w:r>
        <w:t>Модель данных будем искать в классе линейных функций:</w:t>
      </w:r>
    </w:p>
    <w:p w:rsidR="003B2FD6" w:rsidRDefault="003B2FD6" w:rsidP="003B2FD6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3B2FD6" w:rsidRPr="003B2FD6" w:rsidRDefault="003B2FD6" w:rsidP="003B2FD6">
      <w:r>
        <w:t>С неотрицательной первой производной</w:t>
      </w:r>
      <w:r w:rsidRPr="003B2FD6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:rsidR="003B2FD6" w:rsidRDefault="003B2FD6" w:rsidP="003B2FD6"/>
    <w:p w:rsidR="003B2FD6" w:rsidRDefault="005C23CD" w:rsidP="003B2FD6">
      <w:r>
        <w:t>Ниже показан график исходных данных</w:t>
      </w:r>
    </w:p>
    <w:p w:rsidR="003B2FD6" w:rsidRDefault="003B2FD6" w:rsidP="003B2FD6">
      <w:pPr>
        <w:keepNext/>
        <w:ind w:firstLine="0"/>
      </w:pPr>
      <w:r w:rsidRPr="003B2FD6">
        <w:rPr>
          <w:noProof/>
          <w:lang w:eastAsia="ru-RU"/>
        </w:rPr>
        <w:drawing>
          <wp:inline distT="0" distB="0" distL="0" distR="0" wp14:anchorId="211DB3E3" wp14:editId="0B8ACE87">
            <wp:extent cx="6200983" cy="46373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8940" cy="46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fldSimple w:instr=" SEQ Рисунок \* ARABIC ">
        <w:r w:rsidR="00D47877">
          <w:rPr>
            <w:noProof/>
          </w:rPr>
          <w:t>1</w:t>
        </w:r>
      </w:fldSimple>
      <w:r w:rsidRPr="006B4EFB">
        <w:t xml:space="preserve"> </w:t>
      </w:r>
      <w:r w:rsidR="005C23CD">
        <w:t>Исхо</w:t>
      </w:r>
      <w:r>
        <w:t>дные данные</w:t>
      </w:r>
    </w:p>
    <w:p w:rsidR="003B2FD6" w:rsidRPr="006B4EFB" w:rsidRDefault="003B2FD6" w:rsidP="003B2FD6"/>
    <w:p w:rsidR="005C23CD" w:rsidRDefault="005C23CD" w:rsidP="005C23CD">
      <w:pPr>
        <w:pStyle w:val="1"/>
      </w:pPr>
      <w:r>
        <w:t>Решение</w:t>
      </w:r>
    </w:p>
    <w:p w:rsidR="005C23CD" w:rsidRPr="005C23CD" w:rsidRDefault="005C23CD" w:rsidP="005C23CD">
      <w:pPr>
        <w:pStyle w:val="2"/>
      </w:pPr>
      <w:r>
        <w:t>Выбор рассматриваемой области</w:t>
      </w:r>
    </w:p>
    <w:p w:rsidR="003B2FD6" w:rsidRPr="003B2FD6" w:rsidRDefault="003B2FD6" w:rsidP="003B2FD6">
      <w:r>
        <w:t>Выберем хорошо представимый линейно</w:t>
      </w:r>
      <w:r w:rsidR="00E10D6E" w:rsidRPr="00E10D6E">
        <w:t>й</w:t>
      </w:r>
      <w:r>
        <w:t xml:space="preserve"> моделью участок:</w:t>
      </w:r>
      <w:r w:rsidRPr="003B2FD6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∈[500, 1000]</m:t>
        </m:r>
      </m:oMath>
    </w:p>
    <w:p w:rsidR="003B2FD6" w:rsidRDefault="003B2FD6" w:rsidP="003B2FD6">
      <w:pPr>
        <w:keepNext/>
        <w:ind w:firstLine="0"/>
      </w:pPr>
      <w:r w:rsidRPr="003B2FD6">
        <w:rPr>
          <w:noProof/>
          <w:lang w:eastAsia="ru-RU"/>
        </w:rPr>
        <w:lastRenderedPageBreak/>
        <w:drawing>
          <wp:inline distT="0" distB="0" distL="0" distR="0" wp14:anchorId="556D8B11" wp14:editId="667CF4F9">
            <wp:extent cx="4041608" cy="28647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819" cy="28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D6" w:rsidRDefault="003B2FD6" w:rsidP="003B2FD6">
      <w:pPr>
        <w:pStyle w:val="af"/>
      </w:pPr>
      <w:r>
        <w:t xml:space="preserve">Рисунок </w:t>
      </w:r>
      <w:fldSimple w:instr=" SEQ Рисунок \* ARABIC ">
        <w:r w:rsidR="00D47877">
          <w:rPr>
            <w:noProof/>
          </w:rPr>
          <w:t>2</w:t>
        </w:r>
      </w:fldSimple>
      <w:r>
        <w:t xml:space="preserve"> Уточнённый рассматриваемый участок</w:t>
      </w:r>
    </w:p>
    <w:p w:rsidR="008C5301" w:rsidRDefault="008C5301" w:rsidP="008C5301">
      <w:r>
        <w:t>Оставим только нижнюю линию, и выберем на ней 5 точек:</w:t>
      </w:r>
    </w:p>
    <w:p w:rsidR="005C23CD" w:rsidRDefault="000B3487" w:rsidP="005C23CD">
      <w:pPr>
        <w:keepNext/>
        <w:ind w:firstLine="0"/>
      </w:pPr>
      <w:r w:rsidRPr="000B3487">
        <w:rPr>
          <w:noProof/>
          <w:lang w:eastAsia="ru-RU"/>
        </w:rPr>
        <w:drawing>
          <wp:inline distT="0" distB="0" distL="0" distR="0" wp14:anchorId="363E405D" wp14:editId="0D38001D">
            <wp:extent cx="4651283" cy="353955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798" cy="35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01" w:rsidRPr="005C23CD" w:rsidRDefault="005C23CD" w:rsidP="005C23CD">
      <w:pPr>
        <w:pStyle w:val="af"/>
      </w:pPr>
      <w:r>
        <w:t xml:space="preserve">Рисунок </w:t>
      </w:r>
      <w:fldSimple w:instr=" SEQ Рисунок \* ARABIC ">
        <w:r w:rsidR="00D47877">
          <w:rPr>
            <w:noProof/>
          </w:rPr>
          <w:t>3</w:t>
        </w:r>
      </w:fldSimple>
      <w:r>
        <w:t xml:space="preserve"> Выбранные точки из исходных данных</w:t>
      </w:r>
    </w:p>
    <w:p w:rsidR="008C5301" w:rsidRDefault="008C5301" w:rsidP="00E2313F">
      <w:r>
        <w:t>Посмотрим на выбранные значения:</w:t>
      </w:r>
    </w:p>
    <w:p w:rsidR="008C5301" w:rsidRDefault="008C5301" w:rsidP="004F1DC7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x = </w:t>
      </w:r>
      <w:r w:rsidR="000B3487" w:rsidRPr="000B3487">
        <w:rPr>
          <w:rFonts w:ascii="var(--jp-code-font-family)" w:hAnsi="var(--jp-code-font-family)"/>
        </w:rPr>
        <w:t>500   580   660   740   820</w:t>
      </w:r>
    </w:p>
    <w:p w:rsidR="004F1DC7" w:rsidRDefault="008C5301" w:rsidP="000B3487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y = </w:t>
      </w:r>
      <w:r w:rsidR="000B3487">
        <w:rPr>
          <w:rFonts w:ascii="var(--jp-code-font-family)" w:hAnsi="var(--jp-code-font-family)"/>
        </w:rPr>
        <w:t>79.0</w:t>
      </w:r>
      <w:r w:rsidR="000B3487" w:rsidRPr="000B3487">
        <w:rPr>
          <w:rFonts w:ascii="var(--jp-code-font-family)" w:hAnsi="var(--jp-code-font-family)"/>
        </w:rPr>
        <w:t xml:space="preserve">    88.8</w:t>
      </w:r>
      <w:r w:rsidR="000B3487">
        <w:rPr>
          <w:rFonts w:ascii="var(--jp-code-font-family)" w:hAnsi="var(--jp-code-font-family)"/>
        </w:rPr>
        <w:t xml:space="preserve">    98.2   107.8   117.3</w:t>
      </w:r>
    </w:p>
    <w:p w:rsidR="008C5301" w:rsidRDefault="008C5301" w:rsidP="00E2313F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В качестве начальной погрешности зададим </w:t>
      </w:r>
      <m:oMath>
        <m:r>
          <w:rPr>
            <w:rFonts w:ascii="Cambria Math" w:hAnsi="Cambria Math"/>
          </w:rPr>
          <m:t>ε= 0.1</m:t>
        </m:r>
      </m:oMath>
      <w:r>
        <w:rPr>
          <w:rFonts w:ascii="var(--jp-code-font-family)" w:hAnsi="var(--jp-code-font-family)"/>
        </w:rPr>
        <w:t>, одинаковую для всех наблюдений.</w:t>
      </w:r>
      <w:r w:rsidR="00E2313F">
        <w:rPr>
          <w:rFonts w:ascii="var(--jp-code-font-family)" w:hAnsi="var(--jp-code-font-family)"/>
        </w:rPr>
        <w:t xml:space="preserve"> Этот выбор связан с последним значащим разрядом в данных.</w:t>
      </w:r>
    </w:p>
    <w:p w:rsidR="00E2313F" w:rsidRDefault="000B3487" w:rsidP="00E2313F">
      <w:pPr>
        <w:keepNext/>
        <w:ind w:firstLine="0"/>
      </w:pPr>
      <w:r w:rsidRPr="000B3487">
        <w:rPr>
          <w:noProof/>
          <w:lang w:eastAsia="ru-RU"/>
        </w:rPr>
        <w:lastRenderedPageBreak/>
        <w:drawing>
          <wp:inline distT="0" distB="0" distL="0" distR="0" wp14:anchorId="1A538FDF" wp14:editId="12C31490">
            <wp:extent cx="4600294" cy="35518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039" cy="355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E2313F" w:rsidP="00E2313F">
      <w:pPr>
        <w:pStyle w:val="af"/>
      </w:pPr>
      <w:r>
        <w:t xml:space="preserve">Рисунок </w:t>
      </w:r>
      <w:fldSimple w:instr=" SEQ Рисунок \* ARABIC ">
        <w:r w:rsidR="00D47877">
          <w:rPr>
            <w:noProof/>
          </w:rPr>
          <w:t>4</w:t>
        </w:r>
      </w:fldSimple>
      <w:r>
        <w:t xml:space="preserve"> </w:t>
      </w:r>
      <w:r w:rsidRPr="001B7FAC">
        <w:t>Входные данные с</w:t>
      </w:r>
      <w:r>
        <w:t xml:space="preserve"> интервальной неопределённостью</w:t>
      </w:r>
    </w:p>
    <w:p w:rsidR="004F1DC7" w:rsidRDefault="004F1DC7" w:rsidP="004F1DC7">
      <w:pPr>
        <w:pStyle w:val="2"/>
      </w:pPr>
      <w:bookmarkStart w:id="1" w:name="_Toc87994850"/>
      <w:r>
        <w:t>Параметры модели</w:t>
      </w:r>
      <w:bookmarkEnd w:id="1"/>
    </w:p>
    <w:p w:rsidR="000B3487" w:rsidRDefault="000B3487" w:rsidP="000B3487">
      <w:pPr>
        <w:keepNext/>
        <w:ind w:firstLine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Сперва построим линейную модель методом МНК как на точечных</w:t>
      </w:r>
      <w:r w:rsidR="00E10D6E">
        <w:rPr>
          <w:rFonts w:ascii="var(--jp-code-font-family)" w:hAnsi="var(--jp-code-font-family)"/>
        </w:rPr>
        <w:t xml:space="preserve"> значениях</w:t>
      </w:r>
      <w:r>
        <w:rPr>
          <w:rFonts w:ascii="var(--jp-code-font-family)" w:hAnsi="var(--jp-code-font-family)"/>
        </w:rPr>
        <w:t>:</w:t>
      </w:r>
    </w:p>
    <w:p w:rsidR="000B3487" w:rsidRDefault="000B3487" w:rsidP="000B3487">
      <w:pPr>
        <w:keepNext/>
        <w:ind w:firstLine="0"/>
      </w:pPr>
      <w:r w:rsidRPr="000B3487">
        <w:rPr>
          <w:noProof/>
          <w:lang w:eastAsia="ru-RU"/>
        </w:rPr>
        <w:drawing>
          <wp:inline distT="0" distB="0" distL="0" distR="0" wp14:anchorId="60F894C7" wp14:editId="3B708689">
            <wp:extent cx="5293354" cy="402758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967" cy="40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87" w:rsidRDefault="000B3487" w:rsidP="000B3487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fldSimple w:instr=" SEQ Рисунок \* ARABIC ">
        <w:r w:rsidR="00D47877">
          <w:rPr>
            <w:noProof/>
          </w:rPr>
          <w:t>5</w:t>
        </w:r>
      </w:fldSimple>
      <w:r>
        <w:t xml:space="preserve"> МНК линейная регрессия</w:t>
      </w:r>
    </w:p>
    <w:p w:rsidR="000B3487" w:rsidRPr="000B3487" w:rsidRDefault="009A085D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=19.35</m:t>
          </m:r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=0,12</m:t>
          </m:r>
        </m:oMath>
      </m:oMathPara>
    </w:p>
    <w:p w:rsidR="003B56FB" w:rsidRDefault="000B3487" w:rsidP="000B348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переходе к интервальному случаю, при попытке определить информационное множество мы обнаруживаем, что оно пусто. </w:t>
      </w:r>
      <w:r w:rsidR="00787D35">
        <w:rPr>
          <w:rFonts w:eastAsiaTheme="minorEastAsia"/>
        </w:rPr>
        <w:t>Предположим, что погрешность была недооценена. Для согласования с данными поставим задачу оптимизации и решим её методом линейного программирования</w:t>
      </w:r>
      <w:r w:rsidR="00787D35" w:rsidRPr="00787D35">
        <w:rPr>
          <w:rFonts w:eastAsiaTheme="minorEastAsia"/>
        </w:rPr>
        <w:t xml:space="preserve"> </w:t>
      </w:r>
      <w:hyperlink w:anchor="ref_1" w:history="1">
        <w:r w:rsidR="00787D35" w:rsidRPr="00E10D6E">
          <w:rPr>
            <w:rStyle w:val="a4"/>
            <w:rFonts w:eastAsiaTheme="minorEastAsia"/>
          </w:rPr>
          <w:t>[1]</w:t>
        </w:r>
      </w:hyperlink>
      <w:r w:rsidR="00787D35">
        <w:rPr>
          <w:rFonts w:eastAsiaTheme="minorEastAsia"/>
        </w:rPr>
        <w:t>:</w:t>
      </w:r>
    </w:p>
    <w:p w:rsidR="003B56FB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≤Xβ≤ </m:t>
          </m:r>
          <m:r>
            <w:rPr>
              <w:rFonts w:ascii="Cambria Math" w:eastAsiaTheme="minorEastAsia" w:hAnsi="Cambria Math"/>
            </w:rPr>
            <m:t xml:space="preserve">mid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∙rad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 i=1,m,</m:t>
          </m:r>
        </m:oMath>
      </m:oMathPara>
    </w:p>
    <w:p w:rsidR="00787D35" w:rsidRPr="00787D35" w:rsidRDefault="009A085D" w:rsidP="000B3487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→min,</m:t>
          </m:r>
        </m:oMath>
      </m:oMathPara>
    </w:p>
    <w:p w:rsidR="00787D35" w:rsidRPr="00787D35" w:rsidRDefault="009A085D" w:rsidP="000B348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≥0,  i=1,m,</m:t>
          </m:r>
        </m:oMath>
      </m:oMathPara>
    </w:p>
    <w:p w:rsidR="00787D35" w:rsidRPr="00787D35" w:rsidRDefault="00787D35" w:rsidP="000B348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w, β=?</m:t>
          </m:r>
        </m:oMath>
      </m:oMathPara>
    </w:p>
    <w:p w:rsidR="00787D35" w:rsidRDefault="00787D35" w:rsidP="00787D35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– матрица </w:t>
      </w:r>
      <m:oMath>
        <m:r>
          <w:rPr>
            <w:rFonts w:ascii="Cambria Math" w:eastAsiaTheme="minorEastAsia" w:hAnsi="Cambria Math"/>
          </w:rPr>
          <m:t>m×2</m:t>
        </m:r>
      </m:oMath>
      <w:r>
        <w:rPr>
          <w:rFonts w:eastAsiaTheme="minorEastAsia"/>
        </w:rPr>
        <w:t xml:space="preserve">, в первом столбце которой </w:t>
      </w:r>
      <w:r w:rsidR="00065A11">
        <w:rPr>
          <w:rFonts w:eastAsiaTheme="minorEastAsia"/>
        </w:rPr>
        <w:t xml:space="preserve">элементы равные 1, во втором –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65A11">
        <w:rPr>
          <w:rFonts w:eastAsiaTheme="minorEastAsia"/>
        </w:rPr>
        <w:t>.</w:t>
      </w:r>
    </w:p>
    <w:p w:rsidR="00065A11" w:rsidRPr="006B4EFB" w:rsidRDefault="00065A11" w:rsidP="00787D35">
      <w:pPr>
        <w:rPr>
          <w:rFonts w:eastAsiaTheme="minorEastAsia"/>
        </w:rPr>
      </w:pPr>
      <w:r>
        <w:rPr>
          <w:rFonts w:eastAsiaTheme="minorEastAsia"/>
        </w:rPr>
        <w:t xml:space="preserve">В качестве значений </w:t>
      </w:r>
      <m:oMath>
        <m:r>
          <w:rPr>
            <w:rFonts w:ascii="Cambria Math" w:eastAsiaTheme="minorEastAsia" w:hAnsi="Cambria Math"/>
          </w:rPr>
          <m:t xml:space="preserve">mid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rad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:rsidR="00AF1489" w:rsidRPr="00AF1489" w:rsidRDefault="00AF1489" w:rsidP="00787D35">
      <w:pPr>
        <w:rPr>
          <w:rFonts w:eastAsiaTheme="minorEastAsia"/>
          <w:i/>
        </w:rPr>
      </w:pPr>
      <w:r>
        <w:rPr>
          <w:rFonts w:eastAsiaTheme="minorEastAsia"/>
        </w:rPr>
        <w:t>Значение весов в задаче оптимизации:</w:t>
      </w:r>
    </w:p>
    <w:p w:rsidR="00065A11" w:rsidRPr="00AF1489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1.0, 1.25, 1.0, 1.0, 1.0</m:t>
              </m:r>
            </m:e>
          </m:d>
        </m:oMath>
      </m:oMathPara>
    </w:p>
    <w:p w:rsidR="00AF1489" w:rsidRPr="00E10D6E" w:rsidRDefault="00AF1489" w:rsidP="00AF148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β=[19.25, 0.12]</m:t>
          </m:r>
        </m:oMath>
      </m:oMathPara>
    </w:p>
    <w:p w:rsidR="00E10D6E" w:rsidRPr="00E10D6E" w:rsidRDefault="00E10D6E" w:rsidP="00AF1489">
      <w:pPr>
        <w:rPr>
          <w:rFonts w:eastAsiaTheme="minorEastAsia"/>
        </w:rPr>
      </w:pPr>
      <w:r>
        <w:rPr>
          <w:rFonts w:eastAsiaTheme="minorEastAsia"/>
        </w:rPr>
        <w:t>Как мы видим, требуются небольшие корректировки погрешности, потому не будем считать второе наблюдение выбросом.</w:t>
      </w:r>
    </w:p>
    <w:p w:rsidR="00AF1489" w:rsidRPr="00AF1489" w:rsidRDefault="00AF1489" w:rsidP="00AF1489">
      <w:r>
        <w:t>Увеличим погрешность всех измерений:</w:t>
      </w:r>
    </w:p>
    <w:p w:rsidR="00AF1489" w:rsidRPr="00AF1489" w:rsidRDefault="00AF1489" w:rsidP="00AF1489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rad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∙ε</m:t>
          </m:r>
        </m:oMath>
      </m:oMathPara>
    </w:p>
    <w:p w:rsidR="00E2313F" w:rsidRPr="00E10D6E" w:rsidRDefault="004F1DC7" w:rsidP="004F1DC7">
      <w:r>
        <w:t>П</w:t>
      </w:r>
      <w:r w:rsidR="00E2313F">
        <w:t xml:space="preserve">остроим </w:t>
      </w:r>
      <w:r w:rsidR="00AF1489">
        <w:t xml:space="preserve">новое </w:t>
      </w:r>
      <w:r w:rsidR="00E2313F">
        <w:t xml:space="preserve">информационное множество параметров модели. </w:t>
      </w:r>
      <w:r w:rsidR="00E2313F" w:rsidRPr="00E2313F">
        <w:t>Поскольку информационное множество задачи построения линейной зависимости по интервальным данным задаётся системой линейных неравенств, то оно представляет собой выпуклый многогранник</w:t>
      </w:r>
      <w:r w:rsidR="00E10D6E" w:rsidRPr="00E10D6E">
        <w:t xml:space="preserve"> </w:t>
      </w:r>
      <w:hyperlink w:anchor="ref_2" w:history="1">
        <w:r w:rsidR="00E10D6E" w:rsidRPr="00E10D6E">
          <w:rPr>
            <w:rStyle w:val="a4"/>
          </w:rPr>
          <w:t>[2]</w:t>
        </w:r>
      </w:hyperlink>
      <w:r w:rsidR="00E2313F" w:rsidRPr="00E2313F">
        <w:t>.</w:t>
      </w:r>
    </w:p>
    <w:p w:rsidR="00E2313F" w:rsidRPr="00E2313F" w:rsidRDefault="00E2313F" w:rsidP="00E2313F">
      <w:pPr>
        <w:ind w:firstLine="0"/>
      </w:pPr>
      <w:r>
        <w:t>Сразу обозначим на гра</w:t>
      </w:r>
      <w:r w:rsidR="00E10D6E">
        <w:t>фике несколько точечных оценок:</w:t>
      </w:r>
    </w:p>
    <w:p w:rsidR="00E2313F" w:rsidRDefault="00E2313F" w:rsidP="00E2313F">
      <w:pPr>
        <w:pStyle w:val="a9"/>
        <w:numPr>
          <w:ilvl w:val="0"/>
          <w:numId w:val="13"/>
        </w:numPr>
      </w:pPr>
      <w:r>
        <w:t>Центр наибольшей диагонали информационного множества</w:t>
      </w:r>
      <w:r w:rsidRPr="00E2313F">
        <w:t>:</w:t>
      </w:r>
    </w:p>
    <w:p w:rsidR="00E2313F" w:rsidRPr="00E2313F" w:rsidRDefault="009A085D" w:rsidP="00E2313F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maxdig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2313F" w:rsidRPr="00E2313F" w:rsidRDefault="00E2313F" w:rsidP="004F1DC7">
      <w:pPr>
        <w:ind w:left="360" w:firstLine="708"/>
        <w:rPr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-наиболее удалённые друг от друга вершины многогранника</m:t>
        </m:r>
      </m:oMath>
    </w:p>
    <w:p w:rsidR="00E2313F" w:rsidRDefault="00E2313F" w:rsidP="00E2313F">
      <w:pPr>
        <w:ind w:firstLine="0"/>
      </w:pPr>
    </w:p>
    <w:p w:rsidR="00E2313F" w:rsidRPr="00E2313F" w:rsidRDefault="00E2313F" w:rsidP="00E2313F">
      <w:pPr>
        <w:pStyle w:val="a9"/>
        <w:numPr>
          <w:ilvl w:val="0"/>
          <w:numId w:val="13"/>
        </w:numPr>
      </w:pPr>
      <w:r>
        <w:t>Центр тяжести информационного множества</w:t>
      </w:r>
      <w:r>
        <w:rPr>
          <w:lang w:val="en-US"/>
        </w:rPr>
        <w:t>:</w:t>
      </w:r>
    </w:p>
    <w:p w:rsidR="00E2313F" w:rsidRPr="00E2313F" w:rsidRDefault="009A085D" w:rsidP="00E2313F">
      <w:pPr>
        <w:pStyle w:val="a9"/>
        <w:ind w:left="1068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gravity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4F1DC7" w:rsidRPr="004F1DC7" w:rsidRDefault="00E2313F" w:rsidP="004F1DC7">
      <w:pPr>
        <w:ind w:left="360" w:firstLine="708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вершина многогранника,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их количество.</w:t>
      </w:r>
    </w:p>
    <w:p w:rsidR="004F1DC7" w:rsidRDefault="00AF1489" w:rsidP="004F1DC7">
      <w:pPr>
        <w:keepNext/>
        <w:ind w:firstLine="0"/>
      </w:pPr>
      <w:r w:rsidRPr="00AF1489">
        <w:rPr>
          <w:noProof/>
          <w:lang w:eastAsia="ru-RU"/>
        </w:rPr>
        <w:lastRenderedPageBreak/>
        <w:drawing>
          <wp:inline distT="0" distB="0" distL="0" distR="0" wp14:anchorId="66E6135A" wp14:editId="23815EE1">
            <wp:extent cx="5940425" cy="37776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3F" w:rsidRDefault="004F1DC7" w:rsidP="004F1DC7">
      <w:pPr>
        <w:pStyle w:val="af"/>
      </w:pPr>
      <w:r>
        <w:t xml:space="preserve">Рисунок </w:t>
      </w:r>
      <w:fldSimple w:instr=" SEQ Рисунок \* ARABIC ">
        <w:r w:rsidR="00D47877">
          <w:rPr>
            <w:noProof/>
          </w:rPr>
          <w:t>6</w:t>
        </w:r>
      </w:fldSimple>
      <w:r w:rsidRPr="000B3487">
        <w:t xml:space="preserve"> </w:t>
      </w:r>
      <w:r>
        <w:t>информационное множество линейной модели</w:t>
      </w:r>
    </w:p>
    <w:p w:rsidR="00E2313F" w:rsidRPr="00AF1489" w:rsidRDefault="00AF1489" w:rsidP="00E2313F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Заметим, что значения, полученные при помощи МНК оказались за</w:t>
      </w:r>
      <w:r w:rsidR="00E10D6E" w:rsidRPr="00E10D6E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границами информационного множества.</w:t>
      </w:r>
    </w:p>
    <w:p w:rsidR="004F1DC7" w:rsidRDefault="004F1DC7" w:rsidP="004F1DC7">
      <w:pPr>
        <w:pStyle w:val="2"/>
      </w:pPr>
      <w:bookmarkStart w:id="2" w:name="_Toc87994851"/>
      <w:r>
        <w:t>Коридор совместных зависимостей</w:t>
      </w:r>
      <w:bookmarkEnd w:id="2"/>
    </w:p>
    <w:p w:rsidR="00F93958" w:rsidRDefault="00AF1489" w:rsidP="00F93958">
      <w:pPr>
        <w:keepNext/>
        <w:ind w:firstLine="0"/>
      </w:pPr>
      <w:r w:rsidRPr="00AF1489">
        <w:rPr>
          <w:rFonts w:ascii="var(--jp-code-font-family)" w:hAnsi="var(--jp-code-font-family)"/>
          <w:noProof/>
          <w:lang w:eastAsia="ru-RU"/>
        </w:rPr>
        <w:drawing>
          <wp:inline distT="0" distB="0" distL="0" distR="0" wp14:anchorId="3521A8E4" wp14:editId="675913C9">
            <wp:extent cx="5565140" cy="3829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98" t="5400" b="2921"/>
                    <a:stretch/>
                  </pic:blipFill>
                  <pic:spPr bwMode="auto">
                    <a:xfrm>
                      <a:off x="0" y="0"/>
                      <a:ext cx="5566312" cy="383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DC7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fldSimple w:instr=" SEQ Рисунок \* ARABIC ">
        <w:r w:rsidR="00D47877">
          <w:rPr>
            <w:noProof/>
          </w:rPr>
          <w:t>7</w:t>
        </w:r>
      </w:fldSimple>
      <w:r>
        <w:t xml:space="preserve"> Коридор совместных зависимостей, весь диапазон</w:t>
      </w:r>
    </w:p>
    <w:p w:rsidR="000D2276" w:rsidRDefault="00B71665" w:rsidP="00AF1489">
      <w:pPr>
        <w:ind w:firstLine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Од</w:t>
      </w:r>
      <w:r w:rsidR="000D2276">
        <w:rPr>
          <w:rFonts w:ascii="var(--jp-code-font-family)" w:hAnsi="var(--jp-code-font-family)"/>
        </w:rPr>
        <w:t>нако коридор совместных событий слился в одну прямую. Рассмотрим подробнее, что происходит возле первой точки:</w:t>
      </w:r>
    </w:p>
    <w:p w:rsidR="00F93958" w:rsidRDefault="000D2276" w:rsidP="00F93958">
      <w:pPr>
        <w:keepNext/>
        <w:ind w:firstLine="0"/>
      </w:pPr>
      <w:r w:rsidRPr="000D2276">
        <w:rPr>
          <w:rFonts w:ascii="var(--jp-code-font-family)" w:hAnsi="var(--jp-code-font-family)"/>
          <w:noProof/>
          <w:lang w:eastAsia="ru-RU"/>
        </w:rPr>
        <w:drawing>
          <wp:inline distT="0" distB="0" distL="0" distR="0" wp14:anchorId="5F58E181" wp14:editId="6FD009BF">
            <wp:extent cx="4566714" cy="3545488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198" cy="355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76" w:rsidRDefault="00F93958" w:rsidP="00F93958">
      <w:pPr>
        <w:pStyle w:val="af"/>
        <w:rPr>
          <w:rFonts w:ascii="var(--jp-code-font-family)" w:hAnsi="var(--jp-code-font-family)"/>
        </w:rPr>
      </w:pPr>
      <w:r>
        <w:t xml:space="preserve">Рисунок </w:t>
      </w:r>
      <w:fldSimple w:instr=" SEQ Рисунок \* ARABIC ">
        <w:r w:rsidR="00D47877">
          <w:rPr>
            <w:noProof/>
          </w:rPr>
          <w:t>8</w:t>
        </w:r>
      </w:fldSimple>
      <w:r w:rsidR="00C66AC4">
        <w:t xml:space="preserve"> </w:t>
      </w:r>
      <w:r>
        <w:t>Коридор совместных событий в окрестности первого наблюдения</w:t>
      </w:r>
    </w:p>
    <w:p w:rsidR="000D2276" w:rsidRDefault="000D2276" w:rsidP="00AF1489">
      <w:pPr>
        <w:ind w:firstLine="0"/>
        <w:rPr>
          <w:rFonts w:ascii="var(--jp-code-font-family)" w:hAnsi="var(--jp-code-font-family)"/>
        </w:rPr>
      </w:pPr>
    </w:p>
    <w:p w:rsidR="00242CE0" w:rsidRDefault="00242CE0" w:rsidP="00242CE0">
      <w:pPr>
        <w:pStyle w:val="2"/>
      </w:pPr>
      <w:bookmarkStart w:id="3" w:name="_Toc87994852"/>
      <w:r>
        <w:t>Прогноз за пределы интервала:</w:t>
      </w:r>
      <w:bookmarkEnd w:id="3"/>
    </w:p>
    <w:p w:rsidR="00242CE0" w:rsidRDefault="00242CE0" w:rsidP="00242CE0">
      <w:r>
        <w:t>С помощью построенной выше модели</w:t>
      </w:r>
    </w:p>
    <w:p w:rsidR="00242CE0" w:rsidRPr="00242CE0" w:rsidRDefault="009A085D" w:rsidP="00242CE0">
      <w:pPr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19.1958, 19.4375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0.1194, 0.1198</m:t>
              </m:r>
            </m:e>
          </m:d>
          <m:r>
            <w:rPr>
              <w:rFonts w:ascii="Cambria Math" w:hAnsi="Cambria Math"/>
              <w:lang w:val="en-US"/>
            </w:rPr>
            <m:t>x</m:t>
          </m:r>
        </m:oMath>
      </m:oMathPara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Можно получить прогнозные значения выходной переменной:</w:t>
      </w:r>
    </w:p>
    <w:p w:rsidR="00242CE0" w:rsidRDefault="00242CE0" w:rsidP="00242CE0">
      <w:pPr>
        <w:rPr>
          <w:rFonts w:eastAsiaTheme="minorEastAsia"/>
        </w:rPr>
      </w:pPr>
      <w:r>
        <w:rPr>
          <w:rFonts w:eastAsiaTheme="minorEastAsia"/>
        </w:rPr>
        <w:t>Возьмём 3 точки:</w:t>
      </w:r>
    </w:p>
    <w:p w:rsidR="00242CE0" w:rsidRPr="00242CE0" w:rsidRDefault="009A085D" w:rsidP="00242CE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=[</m:t>
          </m:r>
          <m:r>
            <w:rPr>
              <w:rFonts w:ascii="Cambria Math" w:hAnsi="Cambria Math"/>
              <w:lang w:val="en-US"/>
            </w:rPr>
            <m:t xml:space="preserve">250, </m:t>
          </m:r>
          <m:r>
            <w:rPr>
              <w:rFonts w:ascii="Cambria Math" w:hAnsi="Cambria Math"/>
              <w:lang w:val="en-US"/>
            </w:rPr>
            <m:t>450, 600, 950</m:t>
          </m:r>
          <m:r>
            <w:rPr>
              <w:rFonts w:ascii="Cambria Math" w:hAnsi="Cambria Math"/>
              <w:lang w:val="en-US"/>
            </w:rPr>
            <m:t>, 1800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242CE0" w:rsidRPr="006B4EFB" w:rsidRDefault="00242CE0" w:rsidP="00242CE0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d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88"/>
        <w:gridCol w:w="3328"/>
        <w:gridCol w:w="2118"/>
      </w:tblGrid>
      <w:tr w:rsidR="000F16CB" w:rsidTr="000F16CB">
        <w:tc>
          <w:tcPr>
            <w:tcW w:w="3188" w:type="dxa"/>
          </w:tcPr>
          <w:p w:rsidR="000F16CB" w:rsidRDefault="009A085D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3328" w:type="dxa"/>
          </w:tcPr>
          <w:p w:rsidR="000F16CB" w:rsidRDefault="009A085D" w:rsidP="000F16C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118" w:type="dxa"/>
          </w:tcPr>
          <w:p w:rsidR="000F16CB" w:rsidRDefault="000F16CB" w:rsidP="000F16CB">
            <w:pPr>
              <w:rPr>
                <w:rFonts w:eastAsia="Calibri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lang w:val="en-US"/>
                  </w:rPr>
                  <m:t xml:space="preserve">rad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</w:tr>
      <w:tr w:rsidR="006B4EFB" w:rsidTr="000F16CB">
        <w:tc>
          <w:tcPr>
            <w:tcW w:w="3188" w:type="dxa"/>
          </w:tcPr>
          <w:p w:rsidR="006B4EFB" w:rsidRDefault="006B4EFB" w:rsidP="000F16CB">
            <w:pPr>
              <w:rPr>
                <w:rFonts w:eastAsia="Times New Roman"/>
                <w:lang w:val="en-US"/>
              </w:rPr>
            </w:pPr>
            <w:bookmarkStart w:id="4" w:name="_GoBack"/>
            <w:r>
              <w:rPr>
                <w:rFonts w:eastAsia="Times New Roman"/>
                <w:lang w:val="en-US"/>
              </w:rPr>
              <w:t>250</w:t>
            </w:r>
          </w:p>
        </w:tc>
        <w:tc>
          <w:tcPr>
            <w:tcW w:w="3328" w:type="dxa"/>
          </w:tcPr>
          <w:p w:rsidR="006B4EFB" w:rsidRDefault="006B4EFB" w:rsidP="000F16C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[49.144, 49.281]</w:t>
            </w:r>
          </w:p>
        </w:tc>
        <w:tc>
          <w:tcPr>
            <w:tcW w:w="2118" w:type="dxa"/>
          </w:tcPr>
          <w:p w:rsidR="006B4EFB" w:rsidRDefault="006B4EFB" w:rsidP="000F16CB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0.07</w:t>
            </w:r>
          </w:p>
        </w:tc>
      </w:tr>
      <w:bookmarkEnd w:id="4"/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[73.102, 73.156 ]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</w:tr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[91.063, 91.094]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F16CB" w:rsidTr="000F16CB">
        <w:tc>
          <w:tcPr>
            <w:tcW w:w="318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950</w:t>
            </w:r>
          </w:p>
        </w:tc>
        <w:tc>
          <w:tcPr>
            <w:tcW w:w="332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[132.844, 132.998]</w:t>
            </w:r>
          </w:p>
        </w:tc>
        <w:tc>
          <w:tcPr>
            <w:tcW w:w="2118" w:type="dxa"/>
          </w:tcPr>
          <w:p w:rsidR="000F16CB" w:rsidRDefault="000F16CB" w:rsidP="000F16C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  <w:tr w:rsidR="006B4EFB" w:rsidTr="000F16CB">
        <w:tc>
          <w:tcPr>
            <w:tcW w:w="3188" w:type="dxa"/>
          </w:tcPr>
          <w:p w:rsidR="006B4EFB" w:rsidRDefault="006B4EFB" w:rsidP="000F16CB">
            <w:pPr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3328" w:type="dxa"/>
          </w:tcPr>
          <w:p w:rsidR="006B4EFB" w:rsidRDefault="006B4EFB" w:rsidP="000F16CB">
            <w:pPr>
              <w:rPr>
                <w:lang w:val="en-US"/>
              </w:rPr>
            </w:pPr>
            <w:r>
              <w:rPr>
                <w:lang w:val="en-US"/>
              </w:rPr>
              <w:t>[234.312, 234.821]</w:t>
            </w:r>
          </w:p>
        </w:tc>
        <w:tc>
          <w:tcPr>
            <w:tcW w:w="2118" w:type="dxa"/>
          </w:tcPr>
          <w:p w:rsidR="006B4EFB" w:rsidRDefault="006B4EFB" w:rsidP="000F16CB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:rsidR="00242CE0" w:rsidRPr="000F16CB" w:rsidRDefault="00E10D6E" w:rsidP="000F16CB">
      <w:r>
        <w:t>Н</w:t>
      </w:r>
      <w:r w:rsidR="000F16CB">
        <w:t>еопределённость прогноза растёт по мере удаления от области, в которой производились исходные измерения. Это обусловлено видом коридора зависимости, расширяющимся за пределами области измерений.</w:t>
      </w:r>
    </w:p>
    <w:p w:rsidR="000D2276" w:rsidRDefault="000F16CB" w:rsidP="000F16CB">
      <w:pPr>
        <w:pStyle w:val="2"/>
      </w:pPr>
      <w:bookmarkStart w:id="5" w:name="_Toc87994853"/>
      <w:r>
        <w:t>Граничные точки множества совместности</w:t>
      </w:r>
      <w:bookmarkEnd w:id="5"/>
    </w:p>
    <w:p w:rsidR="000F16CB" w:rsidRPr="007B1FD4" w:rsidRDefault="007B1FD4" w:rsidP="000F16CB">
      <w:r>
        <w:t xml:space="preserve">В данном случае граничными оказались точки с номерами </w:t>
      </w:r>
      <w:r w:rsidRPr="007B1FD4">
        <w:t>1, 2, 5.</w:t>
      </w:r>
    </w:p>
    <w:p w:rsidR="000F16CB" w:rsidRPr="007B1FD4" w:rsidRDefault="007B1FD4" w:rsidP="000F16CB">
      <w:r>
        <w:lastRenderedPageBreak/>
        <w:t>Убедимся в этом посмотрев детально на каждую из точек</w:t>
      </w:r>
      <w:r w:rsidR="005C23CD">
        <w:t xml:space="preserve"> подробнее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48"/>
        <w:gridCol w:w="334"/>
        <w:gridCol w:w="4229"/>
        <w:gridCol w:w="334"/>
      </w:tblGrid>
      <w:tr w:rsidR="007B1FD4" w:rsidTr="005C23CD">
        <w:tc>
          <w:tcPr>
            <w:tcW w:w="4448" w:type="dxa"/>
            <w:tcBorders>
              <w:bottom w:val="single" w:sz="4" w:space="0" w:color="auto"/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rPr>
                <w:noProof/>
                <w:lang w:eastAsia="ru-RU"/>
              </w:rPr>
              <w:drawing>
                <wp:inline distT="0" distB="0" distL="0" distR="0" wp14:anchorId="1B12D635" wp14:editId="3CB05F6F">
                  <wp:extent cx="2618510" cy="1955695"/>
                  <wp:effectExtent l="0" t="0" r="0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300" cy="198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</w:tcBorders>
          </w:tcPr>
          <w:p w:rsidR="007B1FD4" w:rsidRPr="007B1FD4" w:rsidRDefault="007B1FD4" w:rsidP="000F16CB">
            <w:pPr>
              <w:ind w:firstLine="0"/>
            </w:pPr>
            <w:r>
              <w:t>1</w:t>
            </w:r>
          </w:p>
        </w:tc>
        <w:tc>
          <w:tcPr>
            <w:tcW w:w="4229" w:type="dxa"/>
            <w:tcBorders>
              <w:bottom w:val="single" w:sz="4" w:space="0" w:color="auto"/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rPr>
                <w:noProof/>
                <w:lang w:eastAsia="ru-RU"/>
              </w:rPr>
              <w:drawing>
                <wp:inline distT="0" distB="0" distL="0" distR="0" wp14:anchorId="5549F74B" wp14:editId="11A0ED83">
                  <wp:extent cx="2582883" cy="1929363"/>
                  <wp:effectExtent l="0" t="0" r="825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200" cy="194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bottom w:val="single" w:sz="4" w:space="0" w:color="auto"/>
            </w:tcBorders>
          </w:tcPr>
          <w:p w:rsidR="007B1FD4" w:rsidRPr="007B1FD4" w:rsidRDefault="007B1FD4" w:rsidP="000F16CB">
            <w:pPr>
              <w:ind w:firstLine="0"/>
            </w:pPr>
            <w:r>
              <w:t>2</w:t>
            </w:r>
          </w:p>
        </w:tc>
      </w:tr>
      <w:tr w:rsidR="007B1FD4" w:rsidTr="005C23CD">
        <w:tc>
          <w:tcPr>
            <w:tcW w:w="4448" w:type="dxa"/>
            <w:tcBorders>
              <w:right w:val="nil"/>
            </w:tcBorders>
          </w:tcPr>
          <w:p w:rsidR="007B1FD4" w:rsidRDefault="007B1FD4" w:rsidP="000F16CB">
            <w:pPr>
              <w:ind w:firstLine="0"/>
            </w:pPr>
            <w:r w:rsidRPr="007B1FD4">
              <w:rPr>
                <w:noProof/>
                <w:lang w:eastAsia="ru-RU"/>
              </w:rPr>
              <w:drawing>
                <wp:inline distT="0" distB="0" distL="0" distR="0" wp14:anchorId="65C47854" wp14:editId="3D492221">
                  <wp:extent cx="2733000" cy="2012867"/>
                  <wp:effectExtent l="0" t="0" r="0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645" cy="2023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  <w:tcBorders>
              <w:left w:val="nil"/>
              <w:right w:val="single" w:sz="4" w:space="0" w:color="auto"/>
            </w:tcBorders>
          </w:tcPr>
          <w:p w:rsidR="007B1FD4" w:rsidRDefault="007B1FD4" w:rsidP="000F16CB">
            <w:pPr>
              <w:ind w:firstLine="0"/>
            </w:pPr>
            <w:r>
              <w:t>5</w:t>
            </w: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7B1FD4" w:rsidRDefault="007B1FD4" w:rsidP="000F16CB">
            <w:pPr>
              <w:ind w:firstLine="0"/>
            </w:pP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FD4" w:rsidRDefault="007B1FD4" w:rsidP="000F16CB">
            <w:pPr>
              <w:ind w:firstLine="0"/>
            </w:pPr>
          </w:p>
        </w:tc>
      </w:tr>
    </w:tbl>
    <w:p w:rsidR="005C23CD" w:rsidRDefault="005C23CD" w:rsidP="005C23CD">
      <w:r>
        <w:t>Как мы видим, точки 1 и 5 касаются верхней границы множества.</w:t>
      </w:r>
    </w:p>
    <w:p w:rsidR="000F16CB" w:rsidRDefault="005C23CD" w:rsidP="000F16CB">
      <w:r>
        <w:t>Точка 2 – нижней.</w:t>
      </w:r>
    </w:p>
    <w:p w:rsidR="00F93958" w:rsidRDefault="00F93958" w:rsidP="000F16CB">
      <w:r>
        <w:t>Убедимся, в том, что остальные точки (3 и 4) не являются граничными.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77"/>
        <w:gridCol w:w="695"/>
        <w:gridCol w:w="3978"/>
        <w:gridCol w:w="695"/>
      </w:tblGrid>
      <w:tr w:rsidR="00F93958" w:rsidTr="00F93958">
        <w:tc>
          <w:tcPr>
            <w:tcW w:w="2336" w:type="dxa"/>
            <w:tcBorders>
              <w:right w:val="nil"/>
            </w:tcBorders>
          </w:tcPr>
          <w:p w:rsidR="00F93958" w:rsidRDefault="00F93958" w:rsidP="00F93958">
            <w:pPr>
              <w:ind w:firstLine="0"/>
            </w:pPr>
            <w:r w:rsidRPr="007B1FD4">
              <w:rPr>
                <w:noProof/>
                <w:lang w:eastAsia="ru-RU"/>
              </w:rPr>
              <w:drawing>
                <wp:inline distT="0" distB="0" distL="0" distR="0" wp14:anchorId="39AF303E" wp14:editId="10DA95B7">
                  <wp:extent cx="2388593" cy="1769423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163" cy="178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  <w:tcBorders>
              <w:left w:val="nil"/>
            </w:tcBorders>
          </w:tcPr>
          <w:p w:rsidR="00F93958" w:rsidRDefault="00F93958" w:rsidP="00F93958">
            <w:pPr>
              <w:ind w:firstLine="0"/>
            </w:pPr>
            <w:r>
              <w:t>3</w:t>
            </w:r>
          </w:p>
        </w:tc>
        <w:tc>
          <w:tcPr>
            <w:tcW w:w="2336" w:type="dxa"/>
            <w:tcBorders>
              <w:right w:val="nil"/>
            </w:tcBorders>
          </w:tcPr>
          <w:p w:rsidR="00F93958" w:rsidRDefault="00F93958" w:rsidP="00F93958">
            <w:pPr>
              <w:ind w:firstLine="0"/>
            </w:pPr>
            <w:r w:rsidRPr="007B1FD4">
              <w:rPr>
                <w:noProof/>
                <w:lang w:eastAsia="ru-RU"/>
              </w:rPr>
              <w:drawing>
                <wp:inline distT="0" distB="0" distL="0" distR="0" wp14:anchorId="2CAE4321" wp14:editId="345224ED">
                  <wp:extent cx="2389390" cy="1771034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714" cy="179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tcBorders>
              <w:left w:val="nil"/>
            </w:tcBorders>
          </w:tcPr>
          <w:p w:rsidR="00F93958" w:rsidRDefault="00F93958" w:rsidP="00F93958">
            <w:pPr>
              <w:ind w:firstLine="0"/>
            </w:pPr>
            <w:r>
              <w:t>4</w:t>
            </w:r>
          </w:p>
        </w:tc>
      </w:tr>
    </w:tbl>
    <w:p w:rsidR="007B1FD4" w:rsidRDefault="007B1FD4" w:rsidP="005C23CD">
      <w:pPr>
        <w:ind w:firstLine="0"/>
      </w:pPr>
    </w:p>
    <w:p w:rsidR="007B1FD4" w:rsidRPr="000F16CB" w:rsidRDefault="007B1FD4" w:rsidP="00F93958">
      <w:r>
        <w:t xml:space="preserve">Тем самым набор точек </w:t>
      </w:r>
      <w:r w:rsidRPr="007B1FD4">
        <w:t xml:space="preserve">[1, 2, 5] </w:t>
      </w:r>
      <w:r>
        <w:t>может полностью определить модель.</w:t>
      </w:r>
      <w:r w:rsidR="00F93958">
        <w:t xml:space="preserve"> </w:t>
      </w:r>
    </w:p>
    <w:p w:rsidR="00730851" w:rsidRDefault="00730851" w:rsidP="00730851">
      <w:pPr>
        <w:pStyle w:val="1"/>
      </w:pPr>
      <w:bookmarkStart w:id="6" w:name="_Toc87994854"/>
      <w:r>
        <w:t>Заключение</w:t>
      </w:r>
      <w:bookmarkEnd w:id="6"/>
    </w:p>
    <w:p w:rsidR="00F93958" w:rsidRDefault="005C23CD" w:rsidP="00F93958">
      <w:r>
        <w:t>В ходе работ</w:t>
      </w:r>
      <w:r w:rsidR="00C66AC4">
        <w:t xml:space="preserve">ы была </w:t>
      </w:r>
      <w:r w:rsidR="006F5013">
        <w:t>построена</w:t>
      </w:r>
      <w:r w:rsidR="00C66AC4">
        <w:t xml:space="preserve"> линейная модель данных. Наблюдения рассматривались сначала как просто точечные,</w:t>
      </w:r>
      <w:r w:rsidR="006F5013">
        <w:t xml:space="preserve"> далее – как значения с интервальной неопределённостью.</w:t>
      </w:r>
    </w:p>
    <w:p w:rsidR="00C66AC4" w:rsidRDefault="00C66AC4" w:rsidP="00F93958">
      <w:r>
        <w:t>Была задана погрешность наблюдений, однако выборка оказалась несовместной. Было принято решение, что в выборке отсутствуют выбросы и причина несовместности – недооценённая погрешность.</w:t>
      </w:r>
    </w:p>
    <w:p w:rsidR="00F93958" w:rsidRDefault="00C66AC4" w:rsidP="00F93958">
      <w:r>
        <w:lastRenderedPageBreak/>
        <w:t>Д</w:t>
      </w:r>
      <w:r w:rsidR="006F5013">
        <w:t xml:space="preserve">ля </w:t>
      </w:r>
      <w:r>
        <w:t xml:space="preserve">улучшения оценки погрешности была сформирована и решена задача линейного программирования. После корректировки выборка стала совместной. </w:t>
      </w:r>
    </w:p>
    <w:p w:rsidR="00C66AC4" w:rsidRDefault="00C66AC4" w:rsidP="00F93958">
      <w:r>
        <w:t>Было получено информационное множество</w:t>
      </w:r>
      <w:r w:rsidR="004B008B">
        <w:t xml:space="preserve"> для параметров линейной модели, п</w:t>
      </w:r>
      <w:r>
        <w:t>остроен коридор совместности и обнаружены граничные точки коридора совместности.</w:t>
      </w:r>
    </w:p>
    <w:p w:rsidR="006F5013" w:rsidRDefault="006F5013" w:rsidP="00F93958">
      <w:r>
        <w:t xml:space="preserve">По полученной модели были вычислены прогнозы за пределами </w:t>
      </w:r>
      <w:r w:rsidR="00E10D6E">
        <w:t>области измерений</w:t>
      </w:r>
      <w:r>
        <w:t>.</w:t>
      </w:r>
    </w:p>
    <w:p w:rsidR="00C66AC4" w:rsidRDefault="00C66AC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A145EA" w:rsidRDefault="00A145EA" w:rsidP="00A145EA">
      <w:pPr>
        <w:pStyle w:val="1"/>
      </w:pPr>
      <w:bookmarkStart w:id="7" w:name="_Toc87994855"/>
      <w:r>
        <w:lastRenderedPageBreak/>
        <w:t>Приложение:</w:t>
      </w:r>
      <w:bookmarkEnd w:id="7"/>
    </w:p>
    <w:p w:rsidR="00A145EA" w:rsidRDefault="00A145EA" w:rsidP="00A145EA">
      <w:r>
        <w:t>Ссылка на проект с кодом реализации:</w:t>
      </w:r>
    </w:p>
    <w:p w:rsidR="00A145EA" w:rsidRPr="009845A9" w:rsidRDefault="009A085D" w:rsidP="00A145EA">
      <w:hyperlink r:id="rId21" w:history="1">
        <w:r w:rsidR="00C66AC4" w:rsidRPr="00A85F63">
          <w:rPr>
            <w:rStyle w:val="a4"/>
          </w:rPr>
          <w:t>https://github.com/MChepulis/Lab-Stochastic-models-and-data-analysis</w:t>
        </w:r>
      </w:hyperlink>
      <w:r w:rsidR="00C66AC4" w:rsidRPr="00C66AC4">
        <w:t xml:space="preserve"> </w:t>
      </w:r>
      <w:r w:rsidR="009845A9" w:rsidRPr="009845A9">
        <w:t xml:space="preserve"> </w:t>
      </w:r>
    </w:p>
    <w:p w:rsidR="002A6571" w:rsidRDefault="002A6571" w:rsidP="002A6571">
      <w:pPr>
        <w:pStyle w:val="1"/>
      </w:pPr>
      <w:bookmarkStart w:id="8" w:name="_Toc87994856"/>
      <w:r>
        <w:t>Использованная литература</w:t>
      </w:r>
      <w:bookmarkEnd w:id="8"/>
    </w:p>
    <w:p w:rsidR="00DA5E4F" w:rsidRDefault="005C23CD" w:rsidP="005C23CD">
      <w:pPr>
        <w:pStyle w:val="a9"/>
        <w:numPr>
          <w:ilvl w:val="0"/>
          <w:numId w:val="14"/>
        </w:numPr>
        <w:jc w:val="left"/>
      </w:pPr>
      <w:bookmarkStart w:id="9" w:name="ref_1"/>
      <w:r w:rsidRPr="005C23CD">
        <w:t>А.Н</w:t>
      </w:r>
      <w:bookmarkEnd w:id="9"/>
      <w:r w:rsidRPr="005C23CD">
        <w:t xml:space="preserve">. Баженов, С.И. Жилин, С.И. </w:t>
      </w:r>
      <w:proofErr w:type="spellStart"/>
      <w:r w:rsidRPr="005C23CD">
        <w:t>Кумков</w:t>
      </w:r>
      <w:proofErr w:type="spellEnd"/>
      <w:r w:rsidRPr="005C23CD">
        <w:t xml:space="preserve">, С.П. </w:t>
      </w:r>
      <w:proofErr w:type="spellStart"/>
      <w:r w:rsidRPr="005C23CD">
        <w:t>Шарый</w:t>
      </w:r>
      <w:proofErr w:type="spellEnd"/>
      <w:r w:rsidRPr="005C23CD">
        <w:t>.</w:t>
      </w:r>
      <w:r>
        <w:t xml:space="preserve"> </w:t>
      </w:r>
      <w:r w:rsidRPr="005C23CD">
        <w:t>Обработка и анализ данных с интервальной неопределённостью.</w:t>
      </w:r>
      <w:r>
        <w:t xml:space="preserve"> </w:t>
      </w:r>
      <w:r w:rsidRPr="005C23CD">
        <w:t xml:space="preserve">РХД. </w:t>
      </w:r>
      <w:r w:rsidRPr="005C23CD">
        <w:rPr>
          <w:lang w:val="en-US"/>
        </w:rPr>
        <w:t>C</w:t>
      </w:r>
      <w:proofErr w:type="spellStart"/>
      <w:r w:rsidRPr="005C23CD">
        <w:t>ерия</w:t>
      </w:r>
      <w:proofErr w:type="spellEnd"/>
      <w:r w:rsidRPr="005C23CD">
        <w:t xml:space="preserve"> «Интервальный анализ и его приложени</w:t>
      </w:r>
      <w:r>
        <w:t>е</w:t>
      </w:r>
      <w:r w:rsidRPr="005C23CD">
        <w:t>». Ижевск.</w:t>
      </w:r>
      <w:r>
        <w:t xml:space="preserve"> </w:t>
      </w:r>
      <w:r w:rsidRPr="005C23CD">
        <w:t>2021. с.200.</w:t>
      </w:r>
    </w:p>
    <w:p w:rsidR="005C23CD" w:rsidRPr="00DA5E4F" w:rsidRDefault="005C23CD" w:rsidP="001A3815">
      <w:pPr>
        <w:pStyle w:val="a9"/>
        <w:numPr>
          <w:ilvl w:val="0"/>
          <w:numId w:val="14"/>
        </w:numPr>
        <w:jc w:val="left"/>
      </w:pPr>
      <w:bookmarkStart w:id="10" w:name="ref_2"/>
      <w:proofErr w:type="spellStart"/>
      <w:r>
        <w:t>С.И</w:t>
      </w:r>
      <w:bookmarkEnd w:id="10"/>
      <w:r>
        <w:t>.Жилин</w:t>
      </w:r>
      <w:proofErr w:type="spellEnd"/>
      <w:r>
        <w:t xml:space="preserve">. Примеры анализа интервальных данных в </w:t>
      </w:r>
      <w:proofErr w:type="spellStart"/>
      <w:r>
        <w:t>Octave</w:t>
      </w:r>
      <w:proofErr w:type="spellEnd"/>
      <w:r>
        <w:t xml:space="preserve"> https://github.com/szhilin/octave-interval-examples</w:t>
      </w:r>
    </w:p>
    <w:sectPr w:rsidR="005C23CD" w:rsidRPr="00DA5E4F" w:rsidSect="00CC081C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85D" w:rsidRDefault="009A085D" w:rsidP="00050FC9">
      <w:r>
        <w:separator/>
      </w:r>
    </w:p>
    <w:p w:rsidR="009A085D" w:rsidRDefault="009A085D" w:rsidP="00050FC9"/>
  </w:endnote>
  <w:endnote w:type="continuationSeparator" w:id="0">
    <w:p w:rsidR="009A085D" w:rsidRDefault="009A085D" w:rsidP="00050FC9">
      <w:r>
        <w:continuationSeparator/>
      </w:r>
    </w:p>
    <w:p w:rsidR="009A085D" w:rsidRDefault="009A085D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6177202"/>
      <w:docPartObj>
        <w:docPartGallery w:val="Page Numbers (Bottom of Page)"/>
        <w:docPartUnique/>
      </w:docPartObj>
    </w:sdtPr>
    <w:sdtEndPr/>
    <w:sdtContent>
      <w:p w:rsidR="007B1FD4" w:rsidRDefault="007B1F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877">
          <w:rPr>
            <w:noProof/>
          </w:rPr>
          <w:t>11</w:t>
        </w:r>
        <w:r>
          <w:fldChar w:fldCharType="end"/>
        </w:r>
      </w:p>
    </w:sdtContent>
  </w:sdt>
  <w:p w:rsidR="007B1FD4" w:rsidRDefault="007B1FD4" w:rsidP="00050F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85D" w:rsidRDefault="009A085D" w:rsidP="00050FC9">
      <w:r>
        <w:separator/>
      </w:r>
    </w:p>
    <w:p w:rsidR="009A085D" w:rsidRDefault="009A085D" w:rsidP="00050FC9"/>
  </w:footnote>
  <w:footnote w:type="continuationSeparator" w:id="0">
    <w:p w:rsidR="009A085D" w:rsidRDefault="009A085D" w:rsidP="00050FC9">
      <w:r>
        <w:continuationSeparator/>
      </w:r>
    </w:p>
    <w:p w:rsidR="009A085D" w:rsidRDefault="009A085D" w:rsidP="00050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8C2C2E"/>
    <w:multiLevelType w:val="hybridMultilevel"/>
    <w:tmpl w:val="3A960880"/>
    <w:lvl w:ilvl="0" w:tplc="C5640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A416A"/>
    <w:multiLevelType w:val="hybridMultilevel"/>
    <w:tmpl w:val="0234FF8A"/>
    <w:lvl w:ilvl="0" w:tplc="355ED04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F310AB"/>
    <w:multiLevelType w:val="hybridMultilevel"/>
    <w:tmpl w:val="F04C4AEC"/>
    <w:lvl w:ilvl="0" w:tplc="94060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EC5269A"/>
    <w:multiLevelType w:val="hybridMultilevel"/>
    <w:tmpl w:val="47A84766"/>
    <w:lvl w:ilvl="0" w:tplc="086EAE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90698B"/>
    <w:multiLevelType w:val="hybridMultilevel"/>
    <w:tmpl w:val="B01A764C"/>
    <w:lvl w:ilvl="0" w:tplc="67A80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636AB"/>
    <w:rsid w:val="00065A11"/>
    <w:rsid w:val="0007298D"/>
    <w:rsid w:val="0007328F"/>
    <w:rsid w:val="000842F6"/>
    <w:rsid w:val="00085A0B"/>
    <w:rsid w:val="0008616A"/>
    <w:rsid w:val="000B07FF"/>
    <w:rsid w:val="000B1677"/>
    <w:rsid w:val="000B3487"/>
    <w:rsid w:val="000D1B92"/>
    <w:rsid w:val="000D2276"/>
    <w:rsid w:val="000D2501"/>
    <w:rsid w:val="000D2D65"/>
    <w:rsid w:val="000E222E"/>
    <w:rsid w:val="000E78A1"/>
    <w:rsid w:val="000F16CB"/>
    <w:rsid w:val="000F70EC"/>
    <w:rsid w:val="00112C7A"/>
    <w:rsid w:val="001164B7"/>
    <w:rsid w:val="00120DA9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A689C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2CE0"/>
    <w:rsid w:val="0024354A"/>
    <w:rsid w:val="002575E1"/>
    <w:rsid w:val="00261172"/>
    <w:rsid w:val="002611D5"/>
    <w:rsid w:val="00262D56"/>
    <w:rsid w:val="002636AF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387C"/>
    <w:rsid w:val="002B69D4"/>
    <w:rsid w:val="002B71FC"/>
    <w:rsid w:val="002C1389"/>
    <w:rsid w:val="002C29EF"/>
    <w:rsid w:val="002C3D06"/>
    <w:rsid w:val="002E12B0"/>
    <w:rsid w:val="002F2BB2"/>
    <w:rsid w:val="002F616B"/>
    <w:rsid w:val="002F7DA9"/>
    <w:rsid w:val="0030258F"/>
    <w:rsid w:val="00303A17"/>
    <w:rsid w:val="003118CC"/>
    <w:rsid w:val="00320CDA"/>
    <w:rsid w:val="003235E1"/>
    <w:rsid w:val="00331EAF"/>
    <w:rsid w:val="0033598E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2FD6"/>
    <w:rsid w:val="003B3054"/>
    <w:rsid w:val="003B30B8"/>
    <w:rsid w:val="003B4383"/>
    <w:rsid w:val="003B56FB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31444"/>
    <w:rsid w:val="004539C0"/>
    <w:rsid w:val="00457A00"/>
    <w:rsid w:val="00457AF2"/>
    <w:rsid w:val="00461A5B"/>
    <w:rsid w:val="00473419"/>
    <w:rsid w:val="0048028A"/>
    <w:rsid w:val="00486AEA"/>
    <w:rsid w:val="00490A30"/>
    <w:rsid w:val="00493E76"/>
    <w:rsid w:val="004969D7"/>
    <w:rsid w:val="004B008B"/>
    <w:rsid w:val="004C383A"/>
    <w:rsid w:val="004C3CAD"/>
    <w:rsid w:val="004C6EEF"/>
    <w:rsid w:val="004C6FDC"/>
    <w:rsid w:val="004D71D7"/>
    <w:rsid w:val="004E0D0D"/>
    <w:rsid w:val="004E17E9"/>
    <w:rsid w:val="004E51EA"/>
    <w:rsid w:val="004F15B5"/>
    <w:rsid w:val="004F1DC7"/>
    <w:rsid w:val="004F5D21"/>
    <w:rsid w:val="0050010B"/>
    <w:rsid w:val="0050340B"/>
    <w:rsid w:val="00504B7D"/>
    <w:rsid w:val="00515FD8"/>
    <w:rsid w:val="005331E7"/>
    <w:rsid w:val="00534358"/>
    <w:rsid w:val="0055067B"/>
    <w:rsid w:val="00552440"/>
    <w:rsid w:val="005814C4"/>
    <w:rsid w:val="00584F42"/>
    <w:rsid w:val="00591410"/>
    <w:rsid w:val="005961C8"/>
    <w:rsid w:val="005A3FD1"/>
    <w:rsid w:val="005A63C7"/>
    <w:rsid w:val="005B1306"/>
    <w:rsid w:val="005C23CD"/>
    <w:rsid w:val="005D0AED"/>
    <w:rsid w:val="005D4974"/>
    <w:rsid w:val="005E314E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A3D55"/>
    <w:rsid w:val="006B4EFB"/>
    <w:rsid w:val="006B6ECB"/>
    <w:rsid w:val="006B7B5C"/>
    <w:rsid w:val="006C4643"/>
    <w:rsid w:val="006C5BF2"/>
    <w:rsid w:val="006E2DBA"/>
    <w:rsid w:val="006F5013"/>
    <w:rsid w:val="006F504E"/>
    <w:rsid w:val="006F5785"/>
    <w:rsid w:val="007031F5"/>
    <w:rsid w:val="00705B63"/>
    <w:rsid w:val="00715002"/>
    <w:rsid w:val="00720260"/>
    <w:rsid w:val="00720378"/>
    <w:rsid w:val="0072784C"/>
    <w:rsid w:val="00730851"/>
    <w:rsid w:val="007310AB"/>
    <w:rsid w:val="00733D50"/>
    <w:rsid w:val="007416C6"/>
    <w:rsid w:val="00742585"/>
    <w:rsid w:val="007633CA"/>
    <w:rsid w:val="00776C71"/>
    <w:rsid w:val="00782E6E"/>
    <w:rsid w:val="00783316"/>
    <w:rsid w:val="00785908"/>
    <w:rsid w:val="00787D35"/>
    <w:rsid w:val="00791191"/>
    <w:rsid w:val="00792183"/>
    <w:rsid w:val="0079433C"/>
    <w:rsid w:val="007A0A90"/>
    <w:rsid w:val="007A0D77"/>
    <w:rsid w:val="007A22B1"/>
    <w:rsid w:val="007A4680"/>
    <w:rsid w:val="007A667B"/>
    <w:rsid w:val="007A7E73"/>
    <w:rsid w:val="007B1FD4"/>
    <w:rsid w:val="007B4E3F"/>
    <w:rsid w:val="007B6EB0"/>
    <w:rsid w:val="007C2AA7"/>
    <w:rsid w:val="007E66E8"/>
    <w:rsid w:val="007E7CD1"/>
    <w:rsid w:val="007F09E9"/>
    <w:rsid w:val="00802D94"/>
    <w:rsid w:val="00816DE9"/>
    <w:rsid w:val="00817915"/>
    <w:rsid w:val="00830096"/>
    <w:rsid w:val="00832DF7"/>
    <w:rsid w:val="00844E80"/>
    <w:rsid w:val="0085206E"/>
    <w:rsid w:val="00856A3E"/>
    <w:rsid w:val="00860199"/>
    <w:rsid w:val="008626D3"/>
    <w:rsid w:val="008653A6"/>
    <w:rsid w:val="00867C36"/>
    <w:rsid w:val="00880766"/>
    <w:rsid w:val="008879C1"/>
    <w:rsid w:val="008907E8"/>
    <w:rsid w:val="00897ADD"/>
    <w:rsid w:val="008A39A6"/>
    <w:rsid w:val="008B1341"/>
    <w:rsid w:val="008B30E6"/>
    <w:rsid w:val="008B361A"/>
    <w:rsid w:val="008C5301"/>
    <w:rsid w:val="008C5A27"/>
    <w:rsid w:val="008F33F8"/>
    <w:rsid w:val="008F6C56"/>
    <w:rsid w:val="009132BD"/>
    <w:rsid w:val="00916EFC"/>
    <w:rsid w:val="00922A31"/>
    <w:rsid w:val="00934F86"/>
    <w:rsid w:val="00936185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085D"/>
    <w:rsid w:val="009A17F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AF1489"/>
    <w:rsid w:val="00B0083B"/>
    <w:rsid w:val="00B05BD6"/>
    <w:rsid w:val="00B13A3A"/>
    <w:rsid w:val="00B1534D"/>
    <w:rsid w:val="00B37A9D"/>
    <w:rsid w:val="00B445F9"/>
    <w:rsid w:val="00B45657"/>
    <w:rsid w:val="00B52C35"/>
    <w:rsid w:val="00B55B74"/>
    <w:rsid w:val="00B577E3"/>
    <w:rsid w:val="00B6092A"/>
    <w:rsid w:val="00B61917"/>
    <w:rsid w:val="00B61C53"/>
    <w:rsid w:val="00B641FF"/>
    <w:rsid w:val="00B71665"/>
    <w:rsid w:val="00B71ABD"/>
    <w:rsid w:val="00B73443"/>
    <w:rsid w:val="00B742C7"/>
    <w:rsid w:val="00B812EF"/>
    <w:rsid w:val="00B82A6B"/>
    <w:rsid w:val="00BC02FE"/>
    <w:rsid w:val="00BC45FD"/>
    <w:rsid w:val="00BC4743"/>
    <w:rsid w:val="00BC790E"/>
    <w:rsid w:val="00BD1186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00CAF"/>
    <w:rsid w:val="00C13B22"/>
    <w:rsid w:val="00C22460"/>
    <w:rsid w:val="00C35DCB"/>
    <w:rsid w:val="00C4770D"/>
    <w:rsid w:val="00C50DCB"/>
    <w:rsid w:val="00C51B6E"/>
    <w:rsid w:val="00C56217"/>
    <w:rsid w:val="00C60CAD"/>
    <w:rsid w:val="00C63D6E"/>
    <w:rsid w:val="00C66AC4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103D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FF1"/>
    <w:rsid w:val="00D32B28"/>
    <w:rsid w:val="00D34898"/>
    <w:rsid w:val="00D35328"/>
    <w:rsid w:val="00D40477"/>
    <w:rsid w:val="00D43677"/>
    <w:rsid w:val="00D44ADE"/>
    <w:rsid w:val="00D46378"/>
    <w:rsid w:val="00D47877"/>
    <w:rsid w:val="00D5653E"/>
    <w:rsid w:val="00D61A4F"/>
    <w:rsid w:val="00D631BD"/>
    <w:rsid w:val="00D76039"/>
    <w:rsid w:val="00D858E7"/>
    <w:rsid w:val="00D92103"/>
    <w:rsid w:val="00D9663C"/>
    <w:rsid w:val="00D97E4A"/>
    <w:rsid w:val="00DA0743"/>
    <w:rsid w:val="00DA5E4F"/>
    <w:rsid w:val="00DA71B3"/>
    <w:rsid w:val="00DD2FE0"/>
    <w:rsid w:val="00DD7653"/>
    <w:rsid w:val="00DF3DD1"/>
    <w:rsid w:val="00DF6110"/>
    <w:rsid w:val="00E00D70"/>
    <w:rsid w:val="00E01647"/>
    <w:rsid w:val="00E10D6E"/>
    <w:rsid w:val="00E13B97"/>
    <w:rsid w:val="00E1577B"/>
    <w:rsid w:val="00E16CE2"/>
    <w:rsid w:val="00E1722A"/>
    <w:rsid w:val="00E218DD"/>
    <w:rsid w:val="00E2313F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B7A8B"/>
    <w:rsid w:val="00EC226F"/>
    <w:rsid w:val="00EC47BE"/>
    <w:rsid w:val="00EC6B38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13D9"/>
    <w:rsid w:val="00F1250A"/>
    <w:rsid w:val="00F17AC4"/>
    <w:rsid w:val="00F203B9"/>
    <w:rsid w:val="00F22160"/>
    <w:rsid w:val="00F33DE6"/>
    <w:rsid w:val="00F4463C"/>
    <w:rsid w:val="00F449BC"/>
    <w:rsid w:val="00F46DC6"/>
    <w:rsid w:val="00F60ED6"/>
    <w:rsid w:val="00F63CA2"/>
    <w:rsid w:val="00F6618A"/>
    <w:rsid w:val="00F67169"/>
    <w:rsid w:val="00F8058C"/>
    <w:rsid w:val="00F87482"/>
    <w:rsid w:val="00F87658"/>
    <w:rsid w:val="00F92FBD"/>
    <w:rsid w:val="00F93958"/>
    <w:rsid w:val="00F97449"/>
    <w:rsid w:val="00FA0BAE"/>
    <w:rsid w:val="00FA216F"/>
    <w:rsid w:val="00FA2832"/>
    <w:rsid w:val="00FB0D7D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5D299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4C4"/>
    <w:pPr>
      <w:suppressAutoHyphens/>
      <w:spacing w:after="0" w:line="312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 w:firstLine="0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  <w:ind w:firstLine="0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  <w:ind w:firstLine="0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  <w:ind w:firstLine="0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character" w:customStyle="1" w:styleId="mwe-math-mathml-inline">
    <w:name w:val="mwe-math-mathml-inline"/>
    <w:basedOn w:val="a0"/>
    <w:rsid w:val="00EB7A8B"/>
  </w:style>
  <w:style w:type="paragraph" w:styleId="HTML">
    <w:name w:val="HTML Preformatted"/>
    <w:basedOn w:val="a"/>
    <w:link w:val="HTML0"/>
    <w:uiPriority w:val="99"/>
    <w:semiHidden/>
    <w:unhideWhenUsed/>
    <w:rsid w:val="008C5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3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MChepulis/Lab-Stochastic-models-and-data-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E6A2-4264-41AD-8DF8-D19AB60C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6410</TotalTime>
  <Pages>11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Misha</cp:lastModifiedBy>
  <cp:revision>43</cp:revision>
  <cp:lastPrinted>2021-11-18T13:58:00Z</cp:lastPrinted>
  <dcterms:created xsi:type="dcterms:W3CDTF">2020-06-05T07:43:00Z</dcterms:created>
  <dcterms:modified xsi:type="dcterms:W3CDTF">2021-11-18T13:58:00Z</dcterms:modified>
</cp:coreProperties>
</file>