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Вторая лабораторная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Аналогично первой лабораторной, скачайте папку с лабораторной, запустите Jupyter Notebook;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second.ipynb;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Ознакомьтесь с содержимым, постепенно запуская код;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Выполните задания, сохраните изменения;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Отправьте </w:t>
      </w:r>
      <w:r w:rsidDel="00000000" w:rsidR="00000000" w:rsidRPr="00000000">
        <w:rPr>
          <w:u w:val="single"/>
          <w:rtl w:val="0"/>
        </w:rPr>
        <w:t xml:space="preserve">архив содержимого папки</w:t>
      </w:r>
      <w:r w:rsidDel="00000000" w:rsidR="00000000" w:rsidRPr="00000000">
        <w:rPr>
          <w:rtl w:val="0"/>
        </w:rPr>
        <w:t xml:space="preserve"> с лабораторной, содержащей изменённый файл second.ipynb и все добавленные Вами файлы (и только их) на почту (адрес: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andrue.konst@gmail.com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ue.kon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