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2937"/>
          <w:sz w:val="44"/>
          <w:szCs w:val="44"/>
        </w:rPr>
        <w:t xml:space="preserve">Azure DevOps pipeline usage sizing</w:t>
      </w:r>
    </w:p>
    <w:p>
      <w:pPr>
        <w:pBdr>
          <w:bottom w:val="single" w:color="40BE46" w:sz="12" w:space="8"/>
        </w:pBdr>
        <w:spacing w:after="240"/>
      </w:pPr>
      <w:r>
        <w:rPr>
          <w:color w:val="6B7280"/>
          <w:sz w:val="22"/>
          <w:szCs w:val="22"/>
        </w:rPr>
        <w:t xml:space="preserve">Step-by-step guide  |  JFrog Solutions Engineering  |  v1.0</w:t>
      </w:r>
    </w:p>
    <w:p>
      <w:pPr>
        <w:pStyle w:val="Heading1"/>
      </w:pPr>
      <w:r>
        <w:t xml:space="preserve">What this does</w:t>
      </w:r>
    </w:p>
    <w:p>
      <w:pPr>
        <w:spacing w:after="120"/>
      </w:pPr>
      <w:r>
        <w:t xml:space="preserve">This kit measures how much data your build pipelines download and upload, so JFrog can size your subscription accurately. It runs entirely in your Azure DevOps environment. You install one private extension, collect for as long as you choose, and send us one file: </w:t>
      </w:r>
      <w:r>
        <w:rPr>
          <w:rFonts w:ascii="Consolas" w:cs="Consolas" w:eastAsia="Consolas" w:hAnsi="Consolas"/>
          <w:sz w:val="19"/>
          <w:szCs w:val="19"/>
        </w:rPr>
        <w:t xml:space="preserve">daily-summary.csv</w:t>
      </w:r>
      <w:r>
        <w:t xml:space="preserve">.</w:t>
      </w:r>
    </w:p>
    <w:p>
      <w:pPr>
        <w:pBdr>
          <w:left w:val="single" w:color="40BE46" w:sz="18" w:space="8"/>
        </w:pBdr>
        <w:shd w:fill="E8F6E9" w:color="auto" w:val="clear"/>
        <w:spacing w:after="160" w:before="60"/>
        <w:ind w:left="200" w:right="200"/>
      </w:pPr>
      <w:r>
        <w:rPr>
          <w:b/>
          <w:bCs/>
        </w:rPr>
        <w:t xml:space="preserve">Safe by design:</w:t>
      </w:r>
      <w:r>
        <w:t xml:space="preserve"> the extension makes no network calls, reads no secrets, requests no permissions and cannot fail a build. It records only byte counts, timing and pipeline names. Full details are in </w:t>
      </w:r>
      <w:r>
        <w:rPr>
          <w:rFonts w:ascii="Consolas" w:cs="Consolas" w:eastAsia="Consolas" w:hAnsi="Consolas"/>
          <w:sz w:val="19"/>
          <w:szCs w:val="19"/>
        </w:rPr>
        <w:t xml:space="preserve">SECURITY.md</w:t>
      </w:r>
      <w:r>
        <w:t xml:space="preserve"> in the kit.</w:t>
      </w:r>
    </w:p>
    <w:p>
      <w:pPr>
        <w:pStyle w:val="Heading1"/>
      </w:pPr>
      <w:r>
        <w:t xml:space="preserve">Before you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4"/>
              <w:left w:val="single" w:color="D1D5DB" w:sz="4"/>
              <w:bottom w:val="single" w:color="D1D5DB" w:sz="4"/>
              <w:right w:val="single" w:color="D1D5DB" w:sz="4"/>
            </w:tcBorders>
            <w:shd w:fill="E8F6E9" w:color="auto" w:val="clear"/>
            <w:tcMar>
              <w:top w:type="dxa" w:w="80"/>
              <w:left w:type="dxa" w:w="110"/>
              <w:bottom w:type="dxa" w:w="80"/>
              <w:right w:type="dxa" w:w="110"/>
            </w:tcMar>
          </w:tcPr>
          <w:p>
            <w:r>
              <w:rPr>
                <w:b/>
                <w:bCs/>
              </w:rPr>
              <w:t xml:space="preserve">You need</w:t>
            </w:r>
          </w:p>
        </w:tc>
        <w:tc>
          <w:tcPr>
            <w:tcW w:type="dxa" w:w="4680"/>
            <w:tcBorders>
              <w:top w:val="single" w:color="D1D5DB" w:sz="4"/>
              <w:left w:val="single" w:color="D1D5DB" w:sz="4"/>
              <w:bottom w:val="single" w:color="D1D5DB" w:sz="4"/>
              <w:right w:val="single" w:color="D1D5DB" w:sz="4"/>
            </w:tcBorders>
            <w:shd w:fill="E8F6E9" w:color="auto" w:val="clear"/>
            <w:tcMar>
              <w:top w:type="dxa" w:w="80"/>
              <w:left w:type="dxa" w:w="110"/>
              <w:bottom w:type="dxa" w:w="80"/>
              <w:right w:type="dxa" w:w="110"/>
            </w:tcMar>
          </w:tcPr>
          <w:p>
            <w:r>
              <w:rPr>
                <w:b/>
                <w:bCs/>
              </w:rPr>
              <w:t xml:space="preserve">Why</w:t>
            </w:r>
          </w:p>
        </w:tc>
      </w:tr>
      <w:tr>
        <w:tc>
          <w:tcPr>
            <w:tcW w:type="dxa" w:w="468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Azure DevOps organization admin</w:t>
            </w:r>
          </w:p>
        </w:tc>
        <w:tc>
          <w:tcPr>
            <w:tcW w:type="dxa" w:w="468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To install the extension</w:t>
            </w:r>
          </w:p>
        </w:tc>
      </w:tr>
      <w:tr>
        <w:tc>
          <w:tcPr>
            <w:tcW w:type="dxa" w:w="468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A Mac or Linux machine (or Windows with WSL) with Node.js and Python 3</w:t>
            </w:r>
          </w:p>
        </w:tc>
        <w:tc>
          <w:tcPr>
            <w:tcW w:type="dxa" w:w="468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To build the extension and run the collector</w:t>
            </w:r>
          </w:p>
        </w:tc>
      </w:tr>
      <w:tr>
        <w:tc>
          <w:tcPr>
            <w:tcW w:type="dxa" w:w="468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About 2 hours of hands-on time</w:t>
            </w:r>
          </w:p>
        </w:tc>
        <w:tc>
          <w:tcPr>
            <w:tcW w:type="dxa" w:w="468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Steps 1 to 6</w:t>
            </w:r>
          </w:p>
        </w:tc>
      </w:tr>
      <w:tr>
        <w:tc>
          <w:tcPr>
            <w:tcW w:type="dxa" w:w="468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A collection period you choose</w:t>
            </w:r>
          </w:p>
        </w:tc>
        <w:tc>
          <w:tcPr>
            <w:tcW w:type="dxa" w:w="468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Longer periods that include busy days and releases give better estimates</w:t>
            </w:r>
          </w:p>
        </w:tc>
      </w:tr>
    </w:tbl>
    <w:p>
      <w:pPr>
        <w:spacing w:after="120"/>
      </w:pPr>
    </w:p>
    <w:p>
      <w:pPr>
        <w:spacing w:after="120"/>
      </w:pPr>
      <w:r>
        <w:t xml:space="preserve">Unzip the kit and open a terminal in the </w:t>
      </w:r>
      <w:r>
        <w:rPr>
          <w:rFonts w:ascii="Consolas" w:cs="Consolas" w:eastAsia="Consolas" w:hAnsi="Consolas"/>
          <w:sz w:val="19"/>
          <w:szCs w:val="19"/>
        </w:rPr>
        <w:t xml:space="preserve">jfrog-ado-netusage</w:t>
      </w:r>
      <w:r>
        <w:t xml:space="preserve"> folder. All commands below run from there.</w:t>
      </w:r>
    </w:p>
    <w:p>
      <w:pPr>
        <w:pStyle w:val="Heading1"/>
      </w:pPr>
      <w:r>
        <w:t xml:space="preserve">Step 1. Create a publisher</w:t>
      </w:r>
    </w:p>
    <w:p>
      <w:pPr>
        <w:pStyle w:val="ListParagraph"/>
        <w:numPr>
          <w:ilvl w:val="0"/>
          <w:numId w:val="2"/>
        </w:numPr>
        <w:spacing w:after="60"/>
      </w:pPr>
      <w:r>
        <w:t xml:space="preserve">Go to </w:t>
      </w:r>
      <w:r>
        <w:rPr>
          <w:b/>
          <w:bCs/>
        </w:rPr>
        <w:t xml:space="preserve">marketplace.visualstudio.com/manage</w:t>
      </w:r>
      <w:r>
        <w:t xml:space="preserve"> and sign in with your Azure DevOps account.</w:t>
      </w:r>
    </w:p>
    <w:p>
      <w:pPr>
        <w:pStyle w:val="ListParagraph"/>
        <w:numPr>
          <w:ilvl w:val="0"/>
          <w:numId w:val="2"/>
        </w:numPr>
        <w:spacing w:after="60"/>
      </w:pPr>
      <w:r>
        <w:t xml:space="preserve">Click </w:t>
      </w:r>
      <w:r>
        <w:rPr>
          <w:b/>
          <w:bCs/>
        </w:rPr>
        <w:t xml:space="preserve">Create publisher</w:t>
      </w:r>
      <w:r>
        <w:t xml:space="preserve">. Enter a name and an ID, for example </w:t>
      </w:r>
      <w:r>
        <w:rPr>
          <w:rFonts w:ascii="Consolas" w:cs="Consolas" w:eastAsia="Consolas" w:hAnsi="Consolas"/>
          <w:sz w:val="19"/>
          <w:szCs w:val="19"/>
        </w:rPr>
        <w:t xml:space="preserve">contoso-tools</w:t>
      </w:r>
      <w:r>
        <w:t xml:space="preserve">, and click </w:t>
      </w:r>
      <w:r>
        <w:rPr>
          <w:b/>
          <w:bCs/>
        </w:rPr>
        <w:t xml:space="preserve">Create</w:t>
      </w:r>
      <w:r>
        <w:t xml:space="preserve">.</w:t>
      </w:r>
    </w:p>
    <w:p>
      <w:pPr>
        <w:pStyle w:val="Heading1"/>
      </w:pPr>
      <w:r>
        <w:t xml:space="preserve">Step 2. Build the extension</w:t>
      </w:r>
    </w:p>
    <w:p>
      <w:pPr>
        <w:pStyle w:val="ListParagraph"/>
        <w:numPr>
          <w:ilvl w:val="0"/>
          <w:numId w:val="3"/>
        </w:numPr>
        <w:spacing w:after="60"/>
      </w:pPr>
      <w:r>
        <w:t xml:space="preserve">Open </w:t>
      </w:r>
      <w:r>
        <w:rPr>
          <w:rFonts w:ascii="Consolas" w:cs="Consolas" w:eastAsia="Consolas" w:hAnsi="Consolas"/>
          <w:sz w:val="19"/>
          <w:szCs w:val="19"/>
        </w:rPr>
        <w:t xml:space="preserve">vss-extension.json</w:t>
      </w:r>
      <w:r>
        <w:t xml:space="preserve"> and replace </w:t>
      </w:r>
      <w:r>
        <w:rPr>
          <w:rFonts w:ascii="Consolas" w:cs="Consolas" w:eastAsia="Consolas" w:hAnsi="Consolas"/>
          <w:sz w:val="19"/>
          <w:szCs w:val="19"/>
        </w:rPr>
        <w:t xml:space="preserve">REPLACE-WITH-YOUR-PUBLISHER-ID</w:t>
      </w:r>
      <w:r>
        <w:t xml:space="preserve"> with your publisher ID.</w:t>
      </w:r>
    </w:p>
    <w:p>
      <w:pPr>
        <w:pStyle w:val="ListParagraph"/>
        <w:numPr>
          <w:ilvl w:val="0"/>
          <w:numId w:val="3"/>
        </w:numPr>
        <w:spacing w:after="60"/>
      </w:pPr>
      <w:r>
        <w:t xml:space="preserve">Install the packaging tool (use your company's npm registry if you have one), then build:</w:t>
      </w:r>
    </w:p>
    <w:p>
      <w:pPr>
        <w:shd w:fill="F3F4F6" w:color="auto" w:val="clear"/>
        <w:spacing w:after="0" w:before="60"/>
        <w:ind w:left="200" w:right="200"/>
      </w:pPr>
      <w:r>
        <w:rPr>
          <w:rFonts w:ascii="Consolas" w:cs="Consolas" w:eastAsia="Consolas" w:hAnsi="Consolas"/>
          <w:sz w:val="18"/>
          <w:szCs w:val="18"/>
        </w:rPr>
        <w:t xml:space="preserve">npm install -g tfx-cli</w:t>
      </w:r>
    </w:p>
    <w:p>
      <w:pPr>
        <w:shd w:fill="F3F4F6" w:color="auto" w:val="clear"/>
        <w:spacing w:after="140" w:before="0"/>
        <w:ind w:left="200" w:right="200"/>
      </w:pPr>
      <w:r>
        <w:rPr>
          <w:rFonts w:ascii="Consolas" w:cs="Consolas" w:eastAsia="Consolas" w:hAnsi="Consolas"/>
          <w:sz w:val="18"/>
          <w:szCs w:val="18"/>
        </w:rPr>
        <w:t xml:space="preserve">scripts/package.sh</w:t>
      </w:r>
    </w:p>
    <w:p>
      <w:pPr>
        <w:spacing w:after="120"/>
      </w:pPr>
      <w:r>
        <w:t xml:space="preserve">This creates the file </w:t>
      </w:r>
      <w:r>
        <w:rPr>
          <w:rFonts w:ascii="Consolas" w:cs="Consolas" w:eastAsia="Consolas" w:hAnsi="Consolas"/>
          <w:sz w:val="19"/>
          <w:szCs w:val="19"/>
        </w:rPr>
        <w:t xml:space="preserve">dist/&lt;your-publisher-id&gt;.pipeline-netusage-sizer-1.0.0.vsix</w:t>
      </w:r>
      <w:r>
        <w:t xml:space="preserve">.</w:t>
      </w:r>
    </w:p>
    <w:p>
      <w:pPr>
        <w:pStyle w:val="Heading1"/>
      </w:pPr>
      <w:r>
        <w:t xml:space="preserve">Step 3. Upload and share it</w:t>
      </w:r>
    </w:p>
    <w:p>
      <w:pPr>
        <w:pStyle w:val="ListParagraph"/>
        <w:numPr>
          <w:ilvl w:val="0"/>
          <w:numId w:val="4"/>
        </w:numPr>
        <w:spacing w:after="60"/>
      </w:pPr>
      <w:r>
        <w:t xml:space="preserve">On </w:t>
      </w:r>
      <w:r>
        <w:rPr>
          <w:b/>
          <w:bCs/>
        </w:rPr>
        <w:t xml:space="preserve">marketplace.visualstudio.com/manage</w:t>
      </w:r>
      <w:r>
        <w:t xml:space="preserve">, click </w:t>
      </w:r>
      <w:r>
        <w:rPr>
          <w:b/>
          <w:bCs/>
        </w:rPr>
        <w:t xml:space="preserve">New extension &gt; Azure DevOps</w:t>
      </w:r>
      <w:r>
        <w:t xml:space="preserve"> and upload the </w:t>
      </w:r>
      <w:r>
        <w:rPr>
          <w:rFonts w:ascii="Consolas" w:cs="Consolas" w:eastAsia="Consolas" w:hAnsi="Consolas"/>
          <w:sz w:val="19"/>
          <w:szCs w:val="19"/>
        </w:rPr>
        <w:t xml:space="preserve">.vsix</w:t>
      </w:r>
      <w:r>
        <w:t xml:space="preserve"> file.</w:t>
      </w:r>
    </w:p>
    <w:p>
      <w:pPr>
        <w:pStyle w:val="ListParagraph"/>
        <w:numPr>
          <w:ilvl w:val="0"/>
          <w:numId w:val="4"/>
        </w:numPr>
        <w:spacing w:after="60"/>
      </w:pPr>
      <w:r>
        <w:t xml:space="preserve">Wait until the status changes from </w:t>
      </w:r>
      <w:r>
        <w:rPr>
          <w:b/>
          <w:bCs/>
        </w:rPr>
        <w:t xml:space="preserve">Verifying</w:t>
      </w:r>
      <w:r>
        <w:t xml:space="preserve"> to </w:t>
      </w:r>
      <w:r>
        <w:rPr>
          <w:b/>
          <w:bCs/>
        </w:rPr>
        <w:t xml:space="preserve">1.0.0</w:t>
      </w:r>
      <w:r>
        <w:t xml:space="preserve"> (about a minute).</w:t>
      </w:r>
    </w:p>
    <w:p>
      <w:pPr>
        <w:pStyle w:val="ListParagraph"/>
        <w:numPr>
          <w:ilvl w:val="0"/>
          <w:numId w:val="4"/>
        </w:numPr>
        <w:spacing w:after="60"/>
      </w:pPr>
      <w:r>
        <w:t xml:space="preserve">Click </w:t>
      </w:r>
      <w:r>
        <w:rPr>
          <w:b/>
          <w:bCs/>
        </w:rPr>
        <w:t xml:space="preserve">⋯</w:t>
      </w:r>
      <w:r>
        <w:t xml:space="preserve"> next to the extension, choose </w:t>
      </w:r>
      <w:r>
        <w:rPr>
          <w:b/>
          <w:bCs/>
        </w:rPr>
        <w:t xml:space="preserve">Share/Unshare</w:t>
      </w:r>
      <w:r>
        <w:t xml:space="preserve">, and add your organization name.</w:t>
      </w:r>
    </w:p>
    <w:p>
      <w:pPr>
        <w:spacing w:after="120"/>
      </w:pPr>
      <w:r>
        <w:t xml:space="preserve">The extension stays private. Only your organization can see it.</w:t>
      </w:r>
    </w:p>
    <w:p>
      <w:pPr>
        <w:pStyle w:val="Heading1"/>
      </w:pPr>
      <w:r>
        <w:t xml:space="preserve">Step 4. Install it</w:t>
      </w:r>
    </w:p>
    <w:p>
      <w:pPr>
        <w:pStyle w:val="ListParagraph"/>
        <w:numPr>
          <w:ilvl w:val="0"/>
          <w:numId w:val="5"/>
        </w:numPr>
        <w:spacing w:after="60"/>
      </w:pPr>
      <w:r>
        <w:t xml:space="preserve">In Azure DevOps, go to </w:t>
      </w:r>
      <w:r>
        <w:rPr>
          <w:b/>
          <w:bCs/>
        </w:rPr>
        <w:t xml:space="preserve">Organization settings &gt; Extensions</w:t>
      </w:r>
      <w:r>
        <w:t xml:space="preserve">.</w:t>
      </w:r>
    </w:p>
    <w:p>
      <w:pPr>
        <w:pStyle w:val="ListParagraph"/>
        <w:numPr>
          <w:ilvl w:val="0"/>
          <w:numId w:val="5"/>
        </w:numPr>
        <w:spacing w:after="60"/>
      </w:pPr>
      <w:r>
        <w:t xml:space="preserve">Open the </w:t>
      </w:r>
      <w:r>
        <w:rPr>
          <w:b/>
          <w:bCs/>
        </w:rPr>
        <w:t xml:space="preserve">Shared</w:t>
      </w:r>
      <w:r>
        <w:t xml:space="preserve"> tab, click </w:t>
      </w:r>
      <w:r>
        <w:rPr>
          <w:b/>
          <w:bCs/>
        </w:rPr>
        <w:t xml:space="preserve">Pipeline Network Usage Sizer</w:t>
      </w:r>
      <w:r>
        <w:t xml:space="preserve">, and click </w:t>
      </w:r>
      <w:r>
        <w:rPr>
          <w:b/>
          <w:bCs/>
        </w:rPr>
        <w:t xml:space="preserve">Install</w:t>
      </w:r>
      <w:r>
        <w:t xml:space="preserve">.</w:t>
      </w:r>
    </w:p>
    <w:p>
      <w:pPr>
        <w:pStyle w:val="Heading1"/>
      </w:pPr>
      <w:r>
        <w:t xml:space="preserve">Step 5. Check that it works</w:t>
      </w:r>
    </w:p>
    <w:p>
      <w:pPr>
        <w:spacing w:after="120"/>
      </w:pPr>
      <w:r>
        <w:t xml:space="preserve">Run any pipeline and open the job. You should see two new steps:</w:t>
      </w:r>
    </w:p>
    <w:p>
      <w:pPr>
        <w:pStyle w:val="ListParagraph"/>
        <w:numPr>
          <w:ilvl w:val="0"/>
          <w:numId w:val="6"/>
        </w:numPr>
        <w:spacing w:after="60"/>
      </w:pPr>
      <w:r>
        <w:rPr>
          <w:b/>
          <w:bCs/>
        </w:rPr>
        <w:t xml:space="preserve">[NetUsage] snapshot start</w:t>
      </w:r>
      <w:r>
        <w:t xml:space="preserve"> near the top</w:t>
      </w:r>
    </w:p>
    <w:p>
      <w:pPr>
        <w:pStyle w:val="ListParagraph"/>
        <w:numPr>
          <w:ilvl w:val="0"/>
          <w:numId w:val="6"/>
        </w:numPr>
        <w:spacing w:after="60"/>
      </w:pPr>
      <w:r>
        <w:rPr>
          <w:b/>
          <w:bCs/>
        </w:rPr>
        <w:t xml:space="preserve">[NetUsage] record usage</w:t>
      </w:r>
      <w:r>
        <w:t xml:space="preserve"> near the bottom</w:t>
      </w:r>
    </w:p>
    <w:p>
      <w:pPr>
        <w:spacing w:after="120"/>
      </w:pPr>
      <w:r>
        <w:t xml:space="preserve">Each appears twice: one runs and one is skipped (the skipped one is for the other operating system). That is normal.</w:t>
      </w:r>
    </w:p>
    <w:p>
      <w:pPr>
        <w:pBdr>
          <w:left w:val="single" w:color="40BE46" w:sz="18" w:space="8"/>
        </w:pBdr>
        <w:shd w:fill="E8F6E9" w:color="auto" w:val="clear"/>
        <w:spacing w:after="160" w:before="60"/>
        <w:ind w:left="200" w:right="200"/>
      </w:pPr>
      <w:r>
        <w:t xml:space="preserve">Only pipeline runs that start </w:t>
      </w:r>
      <w:r>
        <w:rPr>
          <w:b/>
          <w:bCs/>
        </w:rPr>
        <w:t xml:space="preserve">after</w:t>
      </w:r>
      <w:r>
        <w:t xml:space="preserve"> installation are measured.</w:t>
      </w:r>
    </w:p>
    <w:p>
      <w:pPr>
        <w:pStyle w:val="Heading1"/>
      </w:pPr>
      <w:r>
        <w:t xml:space="preserve">Step 6. Create a read-only token</w:t>
      </w:r>
    </w:p>
    <w:p>
      <w:pPr>
        <w:spacing w:after="120"/>
      </w:pPr>
      <w:r>
        <w:t xml:space="preserve">One token covers all projects. Create it with an account that can read all your projects (ideally a dedicated service account).</w:t>
      </w:r>
    </w:p>
    <w:p>
      <w:pPr>
        <w:pStyle w:val="ListParagraph"/>
        <w:numPr>
          <w:ilvl w:val="0"/>
          <w:numId w:val="7"/>
        </w:numPr>
        <w:spacing w:after="60"/>
      </w:pPr>
      <w:r>
        <w:t xml:space="preserve">In Azure DevOps, click </w:t>
      </w:r>
      <w:r>
        <w:rPr>
          <w:b/>
          <w:bCs/>
        </w:rPr>
        <w:t xml:space="preserve">User settings</w:t>
      </w:r>
      <w:r>
        <w:t xml:space="preserve"> (top right) &gt; </w:t>
      </w:r>
      <w:r>
        <w:rPr>
          <w:b/>
          <w:bCs/>
        </w:rPr>
        <w:t xml:space="preserve">Personal access tokens</w:t>
      </w:r>
      <w:r>
        <w:t xml:space="preserve"> &gt; </w:t>
      </w:r>
      <w:r>
        <w:rPr>
          <w:b/>
          <w:bCs/>
        </w:rPr>
        <w:t xml:space="preserve">New Token</w:t>
      </w:r>
      <w:r>
        <w:t xml:space="preserve">.</w:t>
      </w:r>
    </w:p>
    <w:p>
      <w:pPr>
        <w:pStyle w:val="ListParagraph"/>
        <w:numPr>
          <w:ilvl w:val="0"/>
          <w:numId w:val="7"/>
        </w:numPr>
        <w:spacing w:after="60"/>
      </w:pPr>
      <w:r>
        <w:rPr>
          <w:b/>
          <w:bCs/>
        </w:rPr>
        <w:t xml:space="preserve">Organization:</w:t>
      </w:r>
      <w:r>
        <w:t xml:space="preserve"> your organization (not "All accessible organizations").</w:t>
      </w:r>
    </w:p>
    <w:p>
      <w:pPr>
        <w:pStyle w:val="ListParagraph"/>
        <w:numPr>
          <w:ilvl w:val="0"/>
          <w:numId w:val="7"/>
        </w:numPr>
        <w:spacing w:after="60"/>
      </w:pPr>
      <w:r>
        <w:rPr>
          <w:b/>
          <w:bCs/>
        </w:rPr>
        <w:t xml:space="preserve">Expiration:</w:t>
      </w:r>
      <w:r>
        <w:t xml:space="preserve"> 30 days or less.</w:t>
      </w:r>
    </w:p>
    <w:p>
      <w:pPr>
        <w:pStyle w:val="ListParagraph"/>
        <w:numPr>
          <w:ilvl w:val="0"/>
          <w:numId w:val="7"/>
        </w:numPr>
        <w:spacing w:after="60"/>
      </w:pPr>
      <w:r>
        <w:rPr>
          <w:b/>
          <w:bCs/>
        </w:rPr>
        <w:t xml:space="preserve">Scopes:</w:t>
      </w:r>
      <w:r>
        <w:t xml:space="preserve"> choose </w:t>
      </w:r>
      <w:r>
        <w:rPr>
          <w:b/>
          <w:bCs/>
        </w:rPr>
        <w:t xml:space="preserve">Custom defined</w:t>
      </w:r>
      <w:r>
        <w:t xml:space="preserve">, click </w:t>
      </w:r>
      <w:r>
        <w:rPr>
          <w:b/>
          <w:bCs/>
        </w:rPr>
        <w:t xml:space="preserve">Show all scopes</w:t>
      </w:r>
      <w:r>
        <w:t xml:space="preserve">, and tick only </w:t>
      </w:r>
      <w:r>
        <w:rPr>
          <w:b/>
          <w:bCs/>
        </w:rPr>
        <w:t xml:space="preserve">Build: Read</w:t>
      </w:r>
      <w:r>
        <w:t xml:space="preserve"> and </w:t>
      </w:r>
      <w:r>
        <w:rPr>
          <w:b/>
          <w:bCs/>
        </w:rPr>
        <w:t xml:space="preserve">Project and Team: Read</w:t>
      </w:r>
      <w:r>
        <w:t xml:space="preserve">.</w:t>
      </w:r>
    </w:p>
    <w:p>
      <w:pPr>
        <w:pStyle w:val="ListParagraph"/>
        <w:numPr>
          <w:ilvl w:val="0"/>
          <w:numId w:val="7"/>
        </w:numPr>
        <w:spacing w:after="60"/>
      </w:pPr>
      <w:r>
        <w:t xml:space="preserve">Click </w:t>
      </w:r>
      <w:r>
        <w:rPr>
          <w:b/>
          <w:bCs/>
        </w:rPr>
        <w:t xml:space="preserve">Create</w:t>
      </w:r>
      <w:r>
        <w:t xml:space="preserve"> and copy the token. Keep it in your password manager. Never email or paste it into chat.</w:t>
      </w:r>
    </w:p>
    <w:p>
      <w:pPr>
        <w:pStyle w:val="Heading1"/>
      </w:pPr>
      <w:r>
        <w:t xml:space="preserve">Step 7. Collect the data</w:t>
      </w:r>
    </w:p>
    <w:p>
      <w:pPr>
        <w:spacing w:after="120"/>
      </w:pPr>
      <w:r>
        <w:rPr>
          <w:b/>
          <w:bCs/>
        </w:rPr>
        <w:t xml:space="preserve">First run.</w:t>
      </w:r>
      <w:r>
        <w:t xml:space="preserve"> This checks that collection works. It asks for the token at a hidden prompt and does not save it. Use a date (UTC) when pipelines ran after Step 4.</w:t>
      </w:r>
    </w:p>
    <w:p>
      <w:pPr>
        <w:shd w:fill="F3F4F6" w:color="auto" w:val="clear"/>
        <w:spacing w:after="140" w:before="60"/>
        <w:ind w:left="200" w:right="200"/>
      </w:pPr>
      <w:r>
        <w:rPr>
          <w:rFonts w:ascii="Consolas" w:cs="Consolas" w:eastAsia="Consolas" w:hAnsi="Consolas"/>
          <w:sz w:val="18"/>
          <w:szCs w:val="18"/>
        </w:rPr>
        <w:t xml:space="preserve">scripts/run-collector.sh https://dev.azure.com/YOUR_ORG 2026-11-02</w:t>
      </w:r>
    </w:p>
    <w:p>
      <w:pPr>
        <w:spacing w:after="120"/>
      </w:pPr>
      <w:r>
        <w:t xml:space="preserve">You should see a line such as </w:t>
      </w:r>
      <w:r>
        <w:rPr>
          <w:rFonts w:ascii="Consolas" w:cs="Consolas" w:eastAsia="Consolas" w:hAnsi="Consolas"/>
          <w:sz w:val="19"/>
          <w:szCs w:val="19"/>
        </w:rPr>
        <w:t xml:space="preserve">ProjectName: 5 new builds saved</w:t>
      </w:r>
      <w:r>
        <w:t xml:space="preserve">. Results go to the </w:t>
      </w:r>
      <w:r>
        <w:rPr>
          <w:rFonts w:ascii="Consolas" w:cs="Consolas" w:eastAsia="Consolas" w:hAnsi="Consolas"/>
          <w:sz w:val="19"/>
          <w:szCs w:val="19"/>
        </w:rPr>
        <w:t xml:space="preserve">netusage-out</w:t>
      </w:r>
      <w:r>
        <w:t xml:space="preserve"> folder (see "Your result files" below).</w:t>
      </w:r>
    </w:p>
    <w:p>
      <w:pPr>
        <w:spacing w:after="120"/>
      </w:pPr>
      <w:r>
        <w:rPr>
          <w:b/>
          <w:bCs/>
        </w:rPr>
        <w:t xml:space="preserve">Every day.</w:t>
      </w:r>
      <w:r>
        <w:t xml:space="preserve"> Schedule the collector once a day (for example at 01:15 UTC) on an always-on machine, with the token stored in a protected file or secret store:</w:t>
      </w:r>
    </w:p>
    <w:p>
      <w:pPr>
        <w:shd w:fill="F3F4F6" w:color="auto" w:val="clear"/>
        <w:spacing w:after="0" w:before="60"/>
        <w:ind w:left="200" w:right="200"/>
      </w:pPr>
      <w:r>
        <w:rPr>
          <w:rFonts w:ascii="Consolas" w:cs="Consolas" w:eastAsia="Consolas" w:hAnsi="Consolas"/>
          <w:sz w:val="18"/>
          <w:szCs w:val="18"/>
        </w:rPr>
        <w:t xml:space="preserve">python3 collector/collect_netusage.py --daily \</w:t>
      </w:r>
    </w:p>
    <w:p>
      <w:pPr>
        <w:shd w:fill="F3F4F6" w:color="auto" w:val="clear"/>
        <w:spacing w:after="140" w:before="0"/>
        <w:ind w:left="200" w:right="200"/>
      </w:pPr>
      <w:r>
        <w:rPr>
          <w:rFonts w:ascii="Consolas" w:cs="Consolas" w:eastAsia="Consolas" w:hAnsi="Consolas"/>
          <w:sz w:val="18"/>
          <w:szCs w:val="18"/>
        </w:rPr>
        <w:t xml:space="preserve">    --url https://dev.azure.com/YOUR_ORG --data-dir netusage-data</w:t>
      </w:r>
    </w:p>
    <w:p>
      <w:pPr>
        <w:spacing w:after="120"/>
      </w:pPr>
      <w:r>
        <w:t xml:space="preserve">If a day is missed, the next run catches up automatically. If it is interrupted, just run it again.</w:t>
      </w:r>
    </w:p>
    <w:p>
      <w:pPr>
        <w:pStyle w:val="Heading1"/>
      </w:pPr>
      <w:r>
        <w:t xml:space="preserve">Step 8. Send us the results</w:t>
      </w:r>
    </w:p>
    <w:p>
      <w:pPr>
        <w:spacing w:after="120"/>
      </w:pPr>
      <w:r>
        <w:t xml:space="preserve">When you have collected for as long as you want, create the report. The </w:t>
      </w:r>
      <w:r>
        <w:rPr>
          <w:rFonts w:ascii="Consolas" w:cs="Consolas" w:eastAsia="Consolas" w:hAnsi="Consolas"/>
          <w:sz w:val="19"/>
          <w:szCs w:val="19"/>
        </w:rPr>
        <w:t xml:space="preserve">--anonymize</w:t>
      </w:r>
      <w:r>
        <w:t xml:space="preserve"> option replaces project and pipeline names with aliases. Set </w:t>
      </w:r>
      <w:r>
        <w:rPr>
          <w:rFonts w:ascii="Consolas" w:cs="Consolas" w:eastAsia="Consolas" w:hAnsi="Consolas"/>
          <w:sz w:val="19"/>
          <w:szCs w:val="19"/>
        </w:rPr>
        <w:t xml:space="preserve">--since</w:t>
      </w:r>
      <w:r>
        <w:t xml:space="preserve"> to the first day you collected (or use </w:t>
      </w:r>
      <w:r>
        <w:rPr>
          <w:rFonts w:ascii="Consolas" w:cs="Consolas" w:eastAsia="Consolas" w:hAnsi="Consolas"/>
          <w:sz w:val="19"/>
          <w:szCs w:val="19"/>
        </w:rPr>
        <w:t xml:space="preserve">--days N</w:t>
      </w:r>
      <w:r>
        <w:t xml:space="preserve"> for the last N days).</w:t>
      </w:r>
    </w:p>
    <w:p>
      <w:pPr>
        <w:shd w:fill="F3F4F6" w:color="auto" w:val="clear"/>
        <w:spacing w:after="0" w:before="60"/>
        <w:ind w:left="200" w:right="200"/>
      </w:pPr>
      <w:r>
        <w:rPr>
          <w:rFonts w:ascii="Consolas" w:cs="Consolas" w:eastAsia="Consolas" w:hAnsi="Consolas"/>
          <w:sz w:val="18"/>
          <w:szCs w:val="18"/>
        </w:rPr>
        <w:t xml:space="preserve">python3 collector/collect_netusage.py --report --data-dir netusage-data \</w:t>
      </w:r>
    </w:p>
    <w:p>
      <w:pPr>
        <w:shd w:fill="F3F4F6" w:color="auto" w:val="clear"/>
        <w:spacing w:after="140" w:before="0"/>
        <w:ind w:left="200" w:right="200"/>
      </w:pPr>
      <w:r>
        <w:rPr>
          <w:rFonts w:ascii="Consolas" w:cs="Consolas" w:eastAsia="Consolas" w:hAnsi="Consolas"/>
          <w:sz w:val="18"/>
          <w:szCs w:val="18"/>
        </w:rPr>
        <w:t xml:space="preserve">    --since 2026-11-02 --out netusage-out --anonymize</w:t>
      </w:r>
    </w:p>
    <w:p>
      <w:pPr>
        <w:pBdr>
          <w:left w:val="single" w:color="40BE46" w:sz="18" w:space="8"/>
        </w:pBdr>
        <w:shd w:fill="E8F6E9" w:color="auto" w:val="clear"/>
        <w:spacing w:after="160" w:before="60"/>
        <w:ind w:left="200" w:right="200"/>
      </w:pPr>
      <w:r>
        <w:rPr>
          <w:b/>
          <w:bCs/>
        </w:rPr>
        <w:t xml:space="preserve">Send us this one file:</w:t>
      </w:r>
      <w:r>
        <w:t xml:space="preserve"> </w:t>
      </w:r>
      <w:r>
        <w:rPr>
          <w:rFonts w:ascii="Consolas" w:cs="Consolas" w:eastAsia="Consolas" w:hAnsi="Consolas"/>
          <w:sz w:val="19"/>
          <w:szCs w:val="19"/>
        </w:rPr>
        <w:t xml:space="preserve">netusage-out/daily-summary.csv</w:t>
      </w:r>
      <w:r>
        <w:t xml:space="preserve">. It contains your daily consumption: for each day, a total for all pipelines, then one row per pipeline. Review it first, then email it to your JFrog contact. Keep everything else internal.</w:t>
      </w:r>
    </w:p>
    <w:p>
      <w:pPr>
        <w:pStyle w:val="Heading1"/>
      </w:pPr>
      <w:r>
        <w:t xml:space="preserve">Your result files</w:t>
      </w:r>
    </w:p>
    <w:p>
      <w:pPr>
        <w:spacing w:after="120"/>
      </w:pPr>
      <w:r>
        <w:t xml:space="preserve">All sizes are in </w:t>
      </w:r>
      <w:r>
        <w:rPr>
          <w:b/>
          <w:bCs/>
        </w:rPr>
        <w:t xml:space="preserve">bytes</w:t>
      </w:r>
      <w:r>
        <w:t xml:space="preserve"> (not bits). The </w:t>
      </w:r>
      <w:r>
        <w:rPr>
          <w:rFonts w:ascii="Consolas" w:cs="Consolas" w:eastAsia="Consolas" w:hAnsi="Consolas"/>
          <w:sz w:val="19"/>
          <w:szCs w:val="19"/>
        </w:rPr>
        <w:t xml:space="preserve">_gb</w:t>
      </w:r>
      <w:r>
        <w:t xml:space="preserve"> columns are the same values in gigabytes, where 1 GB = 1,000,000,000 bytes. Dates are UTC and refer to when each job 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260"/>
        <w:gridCol w:w="2400"/>
      </w:tblGrid>
      <w:tr>
        <w:trPr>
          <w:tblHeader/>
        </w:trPr>
        <w:tc>
          <w:tcPr>
            <w:tcW w:type="dxa" w:w="2700"/>
            <w:tcBorders>
              <w:top w:val="single" w:color="D1D5DB" w:sz="4"/>
              <w:left w:val="single" w:color="D1D5DB" w:sz="4"/>
              <w:bottom w:val="single" w:color="D1D5DB" w:sz="4"/>
              <w:right w:val="single" w:color="D1D5DB" w:sz="4"/>
            </w:tcBorders>
            <w:shd w:fill="E8F6E9" w:color="auto" w:val="clear"/>
            <w:tcMar>
              <w:top w:type="dxa" w:w="80"/>
              <w:left w:type="dxa" w:w="110"/>
              <w:bottom w:type="dxa" w:w="80"/>
              <w:right w:type="dxa" w:w="110"/>
            </w:tcMar>
          </w:tcPr>
          <w:p>
            <w:r>
              <w:rPr>
                <w:b/>
                <w:bCs/>
              </w:rPr>
              <w:t xml:space="preserve">File</w:t>
            </w:r>
          </w:p>
        </w:tc>
        <w:tc>
          <w:tcPr>
            <w:tcW w:type="dxa" w:w="4260"/>
            <w:tcBorders>
              <w:top w:val="single" w:color="D1D5DB" w:sz="4"/>
              <w:left w:val="single" w:color="D1D5DB" w:sz="4"/>
              <w:bottom w:val="single" w:color="D1D5DB" w:sz="4"/>
              <w:right w:val="single" w:color="D1D5DB" w:sz="4"/>
            </w:tcBorders>
            <w:shd w:fill="E8F6E9" w:color="auto" w:val="clear"/>
            <w:tcMar>
              <w:top w:type="dxa" w:w="80"/>
              <w:left w:type="dxa" w:w="110"/>
              <w:bottom w:type="dxa" w:w="80"/>
              <w:right w:type="dxa" w:w="110"/>
            </w:tcMar>
          </w:tcPr>
          <w:p>
            <w:r>
              <w:rPr>
                <w:b/>
                <w:bCs/>
              </w:rPr>
              <w:t xml:space="preserve">What it contains</w:t>
            </w:r>
          </w:p>
        </w:tc>
        <w:tc>
          <w:tcPr>
            <w:tcW w:type="dxa" w:w="2400"/>
            <w:tcBorders>
              <w:top w:val="single" w:color="D1D5DB" w:sz="4"/>
              <w:left w:val="single" w:color="D1D5DB" w:sz="4"/>
              <w:bottom w:val="single" w:color="D1D5DB" w:sz="4"/>
              <w:right w:val="single" w:color="D1D5DB" w:sz="4"/>
            </w:tcBorders>
            <w:shd w:fill="E8F6E9" w:color="auto" w:val="clear"/>
            <w:tcMar>
              <w:top w:type="dxa" w:w="80"/>
              <w:left w:type="dxa" w:w="110"/>
              <w:bottom w:type="dxa" w:w="80"/>
              <w:right w:type="dxa" w:w="110"/>
            </w:tcMar>
          </w:tcPr>
          <w:p>
            <w:r>
              <w:rPr>
                <w:b/>
                <w:bCs/>
              </w:rPr>
              <w:t xml:space="preserve">Share with JFrog?</w:t>
            </w:r>
          </w:p>
        </w:tc>
      </w:tr>
      <w:tr>
        <w:tc>
          <w:tcPr>
            <w:tcW w:type="dxa" w:w="2700"/>
            <w:tcBorders>
              <w:top w:val="single" w:color="D1D5DB" w:sz="4"/>
              <w:left w:val="single" w:color="D1D5DB" w:sz="4"/>
              <w:bottom w:val="single" w:color="D1D5DB" w:sz="4"/>
              <w:right w:val="single" w:color="D1D5DB" w:sz="4"/>
            </w:tcBorders>
            <w:tcMar>
              <w:top w:type="dxa" w:w="80"/>
              <w:left w:type="dxa" w:w="110"/>
              <w:bottom w:type="dxa" w:w="80"/>
              <w:right w:type="dxa" w:w="110"/>
            </w:tcMar>
          </w:tcPr>
          <w:p>
            <w:r>
              <w:rPr>
                <w:b/>
                <w:bCs/>
              </w:rPr>
              <w:t xml:space="preserve">daily-summary.csv</w:t>
            </w:r>
          </w:p>
        </w:tc>
        <w:tc>
          <w:tcPr>
            <w:tcW w:type="dxa" w:w="426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One row per day for </w:t>
            </w:r>
            <w:r>
              <w:rPr>
                <w:b/>
                <w:bCs/>
              </w:rPr>
              <w:t xml:space="preserve">ALL PIPELINES</w:t>
            </w:r>
            <w:r>
              <w:t xml:space="preserve"> combined, followed by one row per pipeline for that day.</w:t>
            </w:r>
          </w:p>
        </w:tc>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r>
              <w:rPr>
                <w:b/>
                <w:bCs/>
              </w:rPr>
              <w:t xml:space="preserve">Yes, this is the file to send</w:t>
            </w:r>
          </w:p>
        </w:tc>
      </w:tr>
      <w:tr>
        <w:tc>
          <w:tcPr>
            <w:tcW w:type="dxa" w:w="27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pipeline-totals.csv</w:t>
            </w:r>
          </w:p>
        </w:tc>
        <w:tc>
          <w:tcPr>
            <w:tcW w:type="dxa" w:w="426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One row per pipeline for the whole period, with a 30-day projection.</w:t>
            </w:r>
          </w:p>
        </w:tc>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Optional</w:t>
            </w:r>
          </w:p>
        </w:tc>
      </w:tr>
      <w:tr>
        <w:tc>
          <w:tcPr>
            <w:tcW w:type="dxa" w:w="27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jobs.csv</w:t>
            </w:r>
          </w:p>
        </w:tc>
        <w:tc>
          <w:tcPr>
            <w:tcW w:type="dxa" w:w="426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One row per job, for your own troubleshooting.</w:t>
            </w:r>
          </w:p>
        </w:tc>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No</w:t>
            </w:r>
          </w:p>
        </w:tc>
      </w:tr>
    </w:tbl>
    <w:p>
      <w:pPr>
        <w:spacing w:after="120"/>
      </w:pPr>
    </w:p>
    <w:p>
      <w:pPr>
        <w:pStyle w:val="Heading2"/>
      </w:pPr>
      <w:r>
        <w:t xml:space="preserve">Columns in daily-summary.csv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260"/>
        <w:gridCol w:w="2400"/>
      </w:tblGrid>
      <w:tr>
        <w:trPr>
          <w:tblHeader/>
        </w:trPr>
        <w:tc>
          <w:tcPr>
            <w:tcW w:type="dxa" w:w="2700"/>
            <w:tcBorders>
              <w:top w:val="single" w:color="D1D5DB" w:sz="4"/>
              <w:left w:val="single" w:color="D1D5DB" w:sz="4"/>
              <w:bottom w:val="single" w:color="D1D5DB" w:sz="4"/>
              <w:right w:val="single" w:color="D1D5DB" w:sz="4"/>
            </w:tcBorders>
            <w:shd w:fill="E8F6E9" w:color="auto" w:val="clear"/>
            <w:tcMar>
              <w:top w:type="dxa" w:w="80"/>
              <w:left w:type="dxa" w:w="110"/>
              <w:bottom w:type="dxa" w:w="80"/>
              <w:right w:type="dxa" w:w="110"/>
            </w:tcMar>
          </w:tcPr>
          <w:p>
            <w:r>
              <w:rPr>
                <w:b/>
                <w:bCs/>
              </w:rPr>
              <w:t xml:space="preserve">Column</w:t>
            </w:r>
          </w:p>
        </w:tc>
        <w:tc>
          <w:tcPr>
            <w:tcW w:type="dxa" w:w="4260"/>
            <w:tcBorders>
              <w:top w:val="single" w:color="D1D5DB" w:sz="4"/>
              <w:left w:val="single" w:color="D1D5DB" w:sz="4"/>
              <w:bottom w:val="single" w:color="D1D5DB" w:sz="4"/>
              <w:right w:val="single" w:color="D1D5DB" w:sz="4"/>
            </w:tcBorders>
            <w:shd w:fill="E8F6E9" w:color="auto" w:val="clear"/>
            <w:tcMar>
              <w:top w:type="dxa" w:w="80"/>
              <w:left w:type="dxa" w:w="110"/>
              <w:bottom w:type="dxa" w:w="80"/>
              <w:right w:type="dxa" w:w="110"/>
            </w:tcMar>
          </w:tcPr>
          <w:p>
            <w:r>
              <w:rPr>
                <w:b/>
                <w:bCs/>
              </w:rPr>
              <w:t xml:space="preserve">Meaning</w:t>
            </w:r>
          </w:p>
        </w:tc>
        <w:tc>
          <w:tcPr>
            <w:tcW w:type="dxa" w:w="2400"/>
            <w:tcBorders>
              <w:top w:val="single" w:color="D1D5DB" w:sz="4"/>
              <w:left w:val="single" w:color="D1D5DB" w:sz="4"/>
              <w:bottom w:val="single" w:color="D1D5DB" w:sz="4"/>
              <w:right w:val="single" w:color="D1D5DB" w:sz="4"/>
            </w:tcBorders>
            <w:shd w:fill="E8F6E9" w:color="auto" w:val="clear"/>
            <w:tcMar>
              <w:top w:type="dxa" w:w="80"/>
              <w:left w:type="dxa" w:w="110"/>
              <w:bottom w:type="dxa" w:w="80"/>
              <w:right w:type="dxa" w:w="110"/>
            </w:tcMar>
          </w:tcPr>
          <w:p>
            <w:r>
              <w:rPr>
                <w:b/>
                <w:bCs/>
              </w:rPr>
              <w:t xml:space="preserve">Unit</w:t>
            </w:r>
          </w:p>
        </w:tc>
      </w:tr>
      <w:tr>
        <w:tc>
          <w:tcPr>
            <w:tcW w:type="dxa" w:w="27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date</w:t>
            </w:r>
          </w:p>
        </w:tc>
        <w:tc>
          <w:tcPr>
            <w:tcW w:type="dxa" w:w="426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Day the jobs finished</w:t>
            </w:r>
          </w:p>
        </w:tc>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YYYY-MM-DD (UTC)</w:t>
            </w:r>
          </w:p>
        </w:tc>
      </w:tr>
      <w:tr>
        <w:tc>
          <w:tcPr>
            <w:tcW w:type="dxa" w:w="27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project, pipeline</w:t>
            </w:r>
          </w:p>
        </w:tc>
        <w:tc>
          <w:tcPr>
            <w:tcW w:type="dxa" w:w="426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Where the jobs ran. </w:t>
            </w:r>
            <w:r>
              <w:rPr>
                <w:rFonts w:ascii="Consolas" w:cs="Consolas" w:eastAsia="Consolas" w:hAnsi="Consolas"/>
                <w:sz w:val="19"/>
                <w:szCs w:val="19"/>
              </w:rPr>
              <w:t xml:space="preserve">ALL</w:t>
            </w:r>
            <w:r>
              <w:t xml:space="preserve"> / </w:t>
            </w:r>
            <w:r>
              <w:rPr>
                <w:rFonts w:ascii="Consolas" w:cs="Consolas" w:eastAsia="Consolas" w:hAnsi="Consolas"/>
                <w:sz w:val="19"/>
                <w:szCs w:val="19"/>
              </w:rPr>
              <w:t xml:space="preserve">ALL PIPELINES</w:t>
            </w:r>
            <w:r>
              <w:t xml:space="preserve"> is the daily total.</w:t>
            </w:r>
          </w:p>
        </w:tc>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Text</w:t>
            </w:r>
          </w:p>
        </w:tc>
      </w:tr>
      <w:tr>
        <w:tc>
          <w:tcPr>
            <w:tcW w:type="dxa" w:w="27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builds, jobs</w:t>
            </w:r>
          </w:p>
        </w:tc>
        <w:tc>
          <w:tcPr>
            <w:tcW w:type="dxa" w:w="426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Pipeline runs and agent jobs measured</w:t>
            </w:r>
          </w:p>
        </w:tc>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Count</w:t>
            </w:r>
          </w:p>
        </w:tc>
      </w:tr>
      <w:tr>
        <w:tc>
          <w:tcPr>
            <w:tcW w:type="dxa" w:w="27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received_bytes</w:t>
            </w:r>
          </w:p>
        </w:tc>
        <w:tc>
          <w:tcPr>
            <w:tcW w:type="dxa" w:w="426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Data downloaded by build agents (dependencies, images, artifacts)</w:t>
            </w:r>
          </w:p>
        </w:tc>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Bytes</w:t>
            </w:r>
          </w:p>
        </w:tc>
      </w:tr>
      <w:tr>
        <w:tc>
          <w:tcPr>
            <w:tcW w:type="dxa" w:w="27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sent_bytes</w:t>
            </w:r>
          </w:p>
        </w:tc>
        <w:tc>
          <w:tcPr>
            <w:tcW w:type="dxa" w:w="426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Data uploaded by build agents (published packages, images, artifacts)</w:t>
            </w:r>
          </w:p>
        </w:tc>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Bytes</w:t>
            </w:r>
          </w:p>
        </w:tc>
      </w:tr>
      <w:tr>
        <w:tc>
          <w:tcPr>
            <w:tcW w:type="dxa" w:w="27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received_gb, sent_gb</w:t>
            </w:r>
          </w:p>
        </w:tc>
        <w:tc>
          <w:tcPr>
            <w:tcW w:type="dxa" w:w="426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The same values in gigabytes</w:t>
            </w:r>
          </w:p>
        </w:tc>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GB (10^9 bytes)</w:t>
            </w:r>
          </w:p>
        </w:tc>
      </w:tr>
      <w:tr>
        <w:tc>
          <w:tcPr>
            <w:tcW w:type="dxa" w:w="27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job_hours</w:t>
            </w:r>
          </w:p>
        </w:tc>
        <w:tc>
          <w:tcPr>
            <w:tcW w:type="dxa" w:w="426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Total time of the measured jobs</w:t>
            </w:r>
          </w:p>
        </w:tc>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Hours</w:t>
            </w:r>
          </w:p>
        </w:tc>
      </w:tr>
      <w:tr>
        <w:tc>
          <w:tcPr>
            <w:tcW w:type="dxa" w:w="27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noisy_jobs</w:t>
            </w:r>
          </w:p>
        </w:tc>
        <w:tc>
          <w:tcPr>
            <w:tcW w:type="dxa" w:w="426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Self-hosted jobs that shared a machine with other jobs; their figures may be higher than actual</w:t>
            </w:r>
          </w:p>
        </w:tc>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Count</w:t>
            </w:r>
          </w:p>
        </w:tc>
      </w:tr>
      <w:tr>
        <w:tc>
          <w:tcPr>
            <w:tcW w:type="dxa" w:w="27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jobs_missing_data</w:t>
            </w:r>
          </w:p>
        </w:tc>
        <w:tc>
          <w:tcPr>
            <w:tcW w:type="dxa" w:w="426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Jobs where network counters were unavailable</w:t>
            </w:r>
          </w:p>
        </w:tc>
        <w:tc>
          <w:tcPr>
            <w:tcW w:type="dxa" w:w="24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Count</w:t>
            </w:r>
          </w:p>
        </w:tc>
      </w:tr>
    </w:tbl>
    <w:p>
      <w:pPr>
        <w:pStyle w:val="Heading1"/>
      </w:pPr>
      <w:r>
        <w:t xml:space="preserve">When you are done</w:t>
      </w:r>
    </w:p>
    <w:p>
      <w:pPr>
        <w:pStyle w:val="ListParagraph"/>
        <w:numPr>
          <w:ilvl w:val="0"/>
          <w:numId w:val="6"/>
        </w:numPr>
        <w:spacing w:after="60"/>
      </w:pPr>
      <w:r>
        <w:t xml:space="preserve">Uninstall the extension: </w:t>
      </w:r>
      <w:r>
        <w:rPr>
          <w:b/>
          <w:bCs/>
        </w:rPr>
        <w:t xml:space="preserve">Organization settings &gt; Extensions &gt; Installed</w:t>
      </w:r>
      <w:r>
        <w:t xml:space="preserve">.</w:t>
      </w:r>
    </w:p>
    <w:p>
      <w:pPr>
        <w:pStyle w:val="ListParagraph"/>
        <w:numPr>
          <w:ilvl w:val="0"/>
          <w:numId w:val="6"/>
        </w:numPr>
        <w:spacing w:after="60"/>
      </w:pPr>
      <w:r>
        <w:t xml:space="preserve">Revoke the token: </w:t>
      </w:r>
      <w:r>
        <w:rPr>
          <w:b/>
          <w:bCs/>
        </w:rPr>
        <w:t xml:space="preserve">User settings &gt; Personal access tokens</w:t>
      </w:r>
      <w:r>
        <w:t xml:space="preserve">.</w:t>
      </w:r>
    </w:p>
    <w:p>
      <w:pPr>
        <w:spacing w:after="120"/>
      </w:pPr>
      <w:r>
        <w:t xml:space="preserve">To pause collection at any time without uninstalling, add a pipeline variable </w:t>
      </w:r>
      <w:r>
        <w:rPr>
          <w:rFonts w:ascii="Consolas" w:cs="Consolas" w:eastAsia="Consolas" w:hAnsi="Consolas"/>
          <w:sz w:val="19"/>
          <w:szCs w:val="19"/>
        </w:rPr>
        <w:t xml:space="preserve">NETUSAGE_DISABLE</w:t>
      </w:r>
      <w:r>
        <w:t xml:space="preserve"> with value </w:t>
      </w:r>
      <w:r>
        <w:rPr>
          <w:rFonts w:ascii="Consolas" w:cs="Consolas" w:eastAsia="Consolas" w:hAnsi="Consolas"/>
          <w:sz w:val="19"/>
          <w:szCs w:val="19"/>
        </w:rPr>
        <w:t xml:space="preserve">true</w:t>
      </w:r>
      <w:r>
        <w:t xml:space="preserve"> at organization, project or pipeline level.</w:t>
      </w:r>
    </w:p>
    <w:p>
      <w:pPr>
        <w:pStyle w:val="Heading1"/>
      </w:pPr>
      <w:r>
        <w:t xml:space="preserve">If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1D5DB" w:sz="4"/>
              <w:left w:val="single" w:color="D1D5DB" w:sz="4"/>
              <w:bottom w:val="single" w:color="D1D5DB" w:sz="4"/>
              <w:right w:val="single" w:color="D1D5DB" w:sz="4"/>
            </w:tcBorders>
            <w:shd w:fill="E8F6E9" w:color="auto" w:val="clear"/>
            <w:tcMar>
              <w:top w:type="dxa" w:w="80"/>
              <w:left w:type="dxa" w:w="110"/>
              <w:bottom w:type="dxa" w:w="80"/>
              <w:right w:type="dxa" w:w="110"/>
            </w:tcMar>
          </w:tcPr>
          <w:p>
            <w:r>
              <w:rPr>
                <w:b/>
                <w:bCs/>
              </w:rPr>
              <w:t xml:space="preserve">What you see</w:t>
            </w:r>
          </w:p>
        </w:tc>
        <w:tc>
          <w:tcPr>
            <w:tcW w:type="dxa" w:w="5560"/>
            <w:tcBorders>
              <w:top w:val="single" w:color="D1D5DB" w:sz="4"/>
              <w:left w:val="single" w:color="D1D5DB" w:sz="4"/>
              <w:bottom w:val="single" w:color="D1D5DB" w:sz="4"/>
              <w:right w:val="single" w:color="D1D5DB" w:sz="4"/>
            </w:tcBorders>
            <w:shd w:fill="E8F6E9" w:color="auto" w:val="clear"/>
            <w:tcMar>
              <w:top w:type="dxa" w:w="80"/>
              <w:left w:type="dxa" w:w="110"/>
              <w:bottom w:type="dxa" w:w="80"/>
              <w:right w:type="dxa" w:w="110"/>
            </w:tcMar>
          </w:tcPr>
          <w:p>
            <w:r>
              <w:rPr>
                <w:b/>
                <w:bCs/>
              </w:rPr>
              <w:t xml:space="preserve">What to do</w:t>
            </w:r>
          </w:p>
        </w:tc>
      </w:tr>
      <w:tr>
        <w:tc>
          <w:tcPr>
            <w:tcW w:type="dxa" w:w="38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No [NetUsage] steps in the job</w:t>
            </w:r>
          </w:p>
        </w:tc>
        <w:tc>
          <w:tcPr>
            <w:tcW w:type="dxa" w:w="556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Check the extension is on the </w:t>
            </w:r>
            <w:r>
              <w:rPr>
                <w:b/>
                <w:bCs/>
              </w:rPr>
              <w:t xml:space="preserve">Installed</w:t>
            </w:r>
            <w:r>
              <w:t xml:space="preserve"> tab, then run the pipeline again.</w:t>
            </w:r>
          </w:p>
        </w:tc>
      </w:tr>
      <w:tr>
        <w:tc>
          <w:tcPr>
            <w:tcW w:type="dxa" w:w="38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Collector says HTTP 401</w:t>
            </w:r>
          </w:p>
        </w:tc>
        <w:tc>
          <w:tcPr>
            <w:tcW w:type="dxa" w:w="556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The token expired or is for a different organization. Create a new one (Step 6).</w:t>
            </w:r>
          </w:p>
        </w:tc>
      </w:tr>
      <w:tr>
        <w:tc>
          <w:tcPr>
            <w:tcW w:type="dxa" w:w="38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Collector says a project was skipped (403)</w:t>
            </w:r>
          </w:p>
        </w:tc>
        <w:tc>
          <w:tcPr>
            <w:tcW w:type="dxa" w:w="556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The token's account cannot read that project. Add it to the project's </w:t>
            </w:r>
            <w:r>
              <w:rPr>
                <w:b/>
                <w:bCs/>
              </w:rPr>
              <w:t xml:space="preserve">Readers</w:t>
            </w:r>
            <w:r>
              <w:t xml:space="preserve"> group.</w:t>
            </w:r>
          </w:p>
        </w:tc>
      </w:tr>
      <w:tr>
        <w:tc>
          <w:tcPr>
            <w:tcW w:type="dxa" w:w="38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Report shows 0 jobs</w:t>
            </w:r>
          </w:p>
        </w:tc>
        <w:tc>
          <w:tcPr>
            <w:tcW w:type="dxa" w:w="556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No pipeline runs with the extension on that date. Run a pipeline and try again.</w:t>
            </w:r>
          </w:p>
        </w:tc>
      </w:tr>
      <w:tr>
        <w:tc>
          <w:tcPr>
            <w:tcW w:type="dxa" w:w="380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Anything else</w:t>
            </w:r>
          </w:p>
        </w:tc>
        <w:tc>
          <w:tcPr>
            <w:tcW w:type="dxa" w:w="5560"/>
            <w:tcBorders>
              <w:top w:val="single" w:color="D1D5DB" w:sz="4"/>
              <w:left w:val="single" w:color="D1D5DB" w:sz="4"/>
              <w:bottom w:val="single" w:color="D1D5DB" w:sz="4"/>
              <w:right w:val="single" w:color="D1D5DB" w:sz="4"/>
            </w:tcBorders>
            <w:tcMar>
              <w:top w:type="dxa" w:w="80"/>
              <w:left w:type="dxa" w:w="110"/>
              <w:bottom w:type="dxa" w:w="80"/>
              <w:right w:type="dxa" w:w="110"/>
            </w:tcMar>
          </w:tcPr>
          <w:p>
            <w:r>
              <w:t xml:space="preserve">Send the message (never the token) to your JFrog contact.</w:t>
            </w:r>
          </w:p>
        </w:tc>
      </w:tr>
    </w:tbl>
    <w:p>
      <w:pPr>
        <w:spacing w:after="120"/>
      </w:pPr>
    </w:p>
    <w:p>
      <w:pPr>
        <w:spacing w:after="120"/>
      </w:pPr>
      <w:r>
        <w:rPr>
          <w:b/>
          <w:bCs/>
        </w:rPr>
        <w:t xml:space="preserve">Azure DevOps Server (on-premises):</w:t>
      </w:r>
      <w:r>
        <w:t xml:space="preserve"> upload the </w:t>
      </w:r>
      <w:r>
        <w:rPr>
          <w:rFonts w:ascii="Consolas" w:cs="Consolas" w:eastAsia="Consolas" w:hAnsi="Consolas"/>
          <w:sz w:val="19"/>
          <w:szCs w:val="19"/>
        </w:rPr>
        <w:t xml:space="preserve">.vsix</w:t>
      </w:r>
      <w:r>
        <w:t xml:space="preserve"> at </w:t>
      </w:r>
      <w:r>
        <w:rPr>
          <w:rFonts w:ascii="Consolas" w:cs="Consolas" w:eastAsia="Consolas" w:hAnsi="Consolas"/>
          <w:sz w:val="19"/>
          <w:szCs w:val="19"/>
        </w:rPr>
        <w:t xml:space="preserve">https://&lt;server&gt;/tfs/_gallery/manage</w:t>
      </w:r>
      <w:r>
        <w:t xml:space="preserve"> instead of the Marketplace, and use </w:t>
      </w:r>
      <w:r>
        <w:rPr>
          <w:rFonts w:ascii="Consolas" w:cs="Consolas" w:eastAsia="Consolas" w:hAnsi="Consolas"/>
          <w:sz w:val="19"/>
          <w:szCs w:val="19"/>
        </w:rPr>
        <w:t xml:space="preserve">https://&lt;server&gt;/tfs/&lt;Collection&gt;</w:t>
      </w:r>
      <w:r>
        <w:t xml:space="preserve"> as the URL. Version 2022 or later is required.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JFrog Solutions Engineering  |  Page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Azure DevOps pipeline usage sizing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0BE46" w:sz="6" w:space="4"/>
      </w:pBdr>
      <w:spacing w:after="160" w:before="360"/>
      <w:outlineLvl w:val="0"/>
    </w:pPr>
    <w:rPr>
      <w:b/>
      <w:bCs/>
      <w:color w:val="1F2937"/>
      <w:sz w:val="32"/>
      <w:szCs w:val="32"/>
    </w:rPr>
  </w:style>
  <w:style w:type="paragraph" w:styleId="Heading2">
    <w:name w:val="Heading 2"/>
    <w:basedOn w:val="Normal"/>
    <w:next w:val="Normal"/>
    <w:qFormat/>
    <w:pPr>
      <w:spacing w:after="100" w:before="240"/>
      <w:outlineLvl w:val="1"/>
    </w:pPr>
    <w:rPr>
      <w:b/>
      <w:bCs/>
      <w:color w:val="1F293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DevOps pipeline usage sizing</dc:title>
  <dc:creator>JFrog Solutions Engineering</dc:creator>
  <cp:lastModifiedBy>Un-named</cp:lastModifiedBy>
  <cp:revision>1</cp:revision>
  <dcterms:created xsi:type="dcterms:W3CDTF">2026-10-23T22:50:42.228Z</dcterms:created>
  <dcterms:modified xsi:type="dcterms:W3CDTF">2026-10-23T22:50:42.231Z</dcterms:modified>
</cp:coreProperties>
</file>

<file path=docProps/custom.xml><?xml version="1.0" encoding="utf-8"?>
<Properties xmlns="http://schemas.openxmlformats.org/officeDocument/2006/custom-properties" xmlns:vt="http://schemas.openxmlformats.org/officeDocument/2006/docPropsVTypes"/>
</file>