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Publication Audit Report: DMLex v1.0 OS Markdown edition and v1.1 WD01</w:t>
      </w:r>
    </w:p>
    <w:p>
      <w:pPr>
        <w:spacing w:after="80"/>
      </w:pPr>
      <w:r>
        <w:rPr>
          <w:rFonts w:ascii="Arial" w:hAnsi="Arial"/>
          <w:b/>
          <w:sz w:val="20"/>
        </w:rPr>
        <w:t>Stage:</w:t>
      </w:r>
      <w:r>
        <w:rPr>
          <w:rFonts w:ascii="Arial" w:hAnsi="Arial"/>
          <w:sz w:val="20"/>
        </w:rPr>
        <w:t xml:space="preserve"> os (Markdown edition) and wd01</w:t>
      </w:r>
    </w:p>
    <w:tbl>
      <w:tblPr>
        <w:tblStyle w:val="TableGrid"/>
        <w:tblW w:type="dxa" w:w="9638"/>
        <w:jc w:val="center"/>
        <w:tblLayout w:type="fixed"/>
        <w:tblLook w:firstColumn="1" w:firstRow="1" w:lastColumn="0" w:lastRow="0" w:noHBand="0" w:noVBand="1" w:val="04A0"/>
      </w:tblPr>
      <w:tblGrid>
        <w:gridCol w:w="2109"/>
        <w:gridCol w:w="7529"/>
      </w:tblGrid>
      <w:tr>
        <w:trPr>
          <w:tblHeader w:val="true"/>
          <w:cantSplit w:val="true"/>
        </w:trPr>
        <w:tc>
          <w:tcPr>
            <w:tcW w:type="dxa" w:w="2109"/>
            <w:shd w:fill="0A2540" w:val="clear"/>
          </w:tcPr>
          <w:p>
            <w:pPr>
              <w:spacing w:before="20" w:after="20"/>
              <w:jc w:val="left"/>
            </w:pPr>
            <w:r>
              <w:rPr>
                <w:rFonts w:ascii="Arial" w:hAnsi="Arial"/>
                <w:sz w:val="20"/>
              </w:rPr>
            </w:r>
            <w:r>
              <w:rPr>
                <w:rFonts w:ascii="Arial" w:hAnsi="Arial"/>
                <w:b/>
                <w:color w:val="FFFFFF"/>
                <w:sz w:val="20"/>
              </w:rPr>
              <w:t>Field</w:t>
            </w:r>
          </w:p>
        </w:tc>
        <w:tc>
          <w:tcPr>
            <w:tcW w:type="dxa" w:w="7529"/>
            <w:shd w:fill="0A2540" w:val="clear"/>
          </w:tcPr>
          <w:p>
            <w:pPr>
              <w:spacing w:before="20" w:after="20"/>
              <w:jc w:val="left"/>
            </w:pPr>
            <w:r>
              <w:rPr>
                <w:rFonts w:ascii="Arial" w:hAnsi="Arial"/>
                <w:sz w:val="20"/>
              </w:rPr>
            </w:r>
            <w:r>
              <w:rPr>
                <w:rFonts w:ascii="Arial" w:hAnsi="Arial"/>
                <w:b/>
                <w:color w:val="FFFFFF"/>
                <w:sz w:val="20"/>
              </w:rPr>
              <w:t>Value</w:t>
            </w:r>
          </w:p>
        </w:tc>
      </w:tr>
      <w:tr>
        <w:trPr>
          <w:cantSplit w:val="true"/>
        </w:trPr>
        <w:tc>
          <w:tcPr>
            <w:tcW w:type="dxa" w:w="2109"/>
          </w:tcPr>
          <w:p>
            <w:pPr>
              <w:spacing w:before="20" w:after="20"/>
            </w:pPr>
            <w:r>
              <w:rPr>
                <w:rFonts w:ascii="Arial" w:hAnsi="Arial"/>
                <w:sz w:val="18"/>
              </w:rPr>
            </w:r>
            <w:r>
              <w:rPr>
                <w:rFonts w:ascii="Arial" w:hAnsi="Arial"/>
                <w:color w:val="1E293B"/>
                <w:sz w:val="18"/>
              </w:rPr>
              <w:t>Published at</w:t>
            </w:r>
          </w:p>
        </w:tc>
        <w:tc>
          <w:tcPr>
            <w:tcW w:type="dxa" w:w="7529"/>
          </w:tcPr>
          <w:p>
            <w:pPr>
              <w:spacing w:before="20" w:after="20"/>
            </w:pPr>
            <w:r>
              <w:rPr>
                <w:rFonts w:ascii="Arial" w:hAnsi="Arial"/>
                <w:sz w:val="18"/>
              </w:rPr>
              <w:t xml:space="preserve">Not published. Source: </w:t>
            </w:r>
            <w:hyperlink r:id="rId9">
              <w:r>
                <w:rPr>
                  <w:rFonts w:ascii="Arial" w:hAnsi="Arial"/>
                  <w:sz w:val="18"/>
                  <w:color w:val="0B5CAD"/>
                  <w:u w:val="single"/>
                </w:rPr>
                <w:t xml:space="preserve">https://github.com/MColetta-OASIS/lexidma/tree/markdown-conversion</w:t>
              </w:r>
            </w:hyperlink>
            <w:r>
              <w:rPr>
                <w:rFonts w:ascii="Arial" w:hAnsi="Arial"/>
                <w:sz w:val="18"/>
              </w:rPr>
              <w:t xml:space="preserve"> (fork of oasis-tcs/lexidma); comparison baseline </w:t>
            </w:r>
            <w:hyperlink r:id="rId10">
              <w:r>
                <w:rPr>
                  <w:rFonts w:ascii="Arial" w:hAnsi="Arial"/>
                  <w:sz w:val="18"/>
                  <w:color w:val="0B5CAD"/>
                  <w:u w:val="single"/>
                </w:rPr>
                <w:t xml:space="preserve">https://docs.oasis-open.org/lexidma/dmlex/v1.0/os/dmlex-v1.0-os.html</w:t>
              </w:r>
            </w:hyperlink>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Source release</w:t>
            </w:r>
          </w:p>
        </w:tc>
        <w:tc>
          <w:tcPr>
            <w:tcW w:type="dxa" w:w="7529"/>
            <w:shd w:fill="F2F6FB" w:val="clear"/>
          </w:tcPr>
          <w:p>
            <w:pPr>
              <w:spacing w:before="20" w:after="20"/>
            </w:pPr>
            <w:r>
              <w:rPr>
                <w:rFonts w:ascii="Arial" w:hAnsi="Arial"/>
                <w:sz w:val="18"/>
              </w:rPr>
            </w:r>
            <w:r>
              <w:rPr>
                <w:rFonts w:ascii="Arial" w:hAnsi="Arial"/>
                <w:color w:val="1E293B"/>
                <w:sz w:val="18"/>
              </w:rPr>
              <w:t>oasis-tcs/lexidma DocBook 4.5 source of DMLex v1.0 OS (dmlex-v1.0/specification), converted by tools/docbook-to-markdown</w:t>
            </w:r>
          </w:p>
        </w:tc>
      </w:tr>
      <w:tr>
        <w:trPr>
          <w:cantSplit w:val="true"/>
        </w:trPr>
        <w:tc>
          <w:tcPr>
            <w:tcW w:type="dxa" w:w="2109"/>
          </w:tcPr>
          <w:p>
            <w:pPr>
              <w:spacing w:before="20" w:after="20"/>
            </w:pPr>
            <w:r>
              <w:rPr>
                <w:rFonts w:ascii="Arial" w:hAnsi="Arial"/>
                <w:sz w:val="18"/>
              </w:rPr>
            </w:r>
            <w:r>
              <w:rPr>
                <w:rFonts w:ascii="Arial" w:hAnsi="Arial"/>
                <w:color w:val="1E293B"/>
                <w:sz w:val="18"/>
              </w:rPr>
              <w:t>Publisher repo</w:t>
            </w:r>
          </w:p>
        </w:tc>
        <w:tc>
          <w:tcPr>
            <w:tcW w:type="dxa" w:w="7529"/>
          </w:tcPr>
          <w:p>
            <w:pPr>
              <w:spacing w:before="20" w:after="20"/>
            </w:pPr>
            <w:r>
              <w:rPr>
                <w:rFonts w:ascii="Arial" w:hAnsi="Arial"/>
                <w:sz w:val="18"/>
              </w:rPr>
            </w:r>
            <w:r>
              <w:rPr>
                <w:rFonts w:ascii="Arial" w:hAnsi="Arial"/>
                <w:color w:val="1E293B"/>
                <w:sz w:val="18"/>
              </w:rPr>
              <w:t>MColetta-OASIS/lexidma @ markdown-conversion (commit recorded in the pull request that carries this report)</w:t>
            </w:r>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Tickets</w:t>
            </w:r>
          </w:p>
        </w:tc>
        <w:tc>
          <w:tcPr>
            <w:tcW w:type="dxa" w:w="7529"/>
            <w:shd w:fill="F2F6FB" w:val="clear"/>
          </w:tcPr>
          <w:p>
            <w:pPr>
              <w:spacing w:before="20" w:after="20"/>
            </w:pPr>
            <w:hyperlink r:id="rId11">
              <w:r>
                <w:rPr>
                  <w:rFonts w:ascii="Arial" w:hAnsi="Arial"/>
                  <w:sz w:val="18"/>
                  <w:color w:val="0B5CAD"/>
                  <w:u w:val="single"/>
                </w:rPr>
                <w:t xml:space="preserve">TCADMIN-4742</w:t>
              </w:r>
            </w:hyperlink>
          </w:p>
        </w:tc>
      </w:tr>
      <w:tr>
        <w:trPr>
          <w:cantSplit w:val="true"/>
        </w:trPr>
        <w:tc>
          <w:tcPr>
            <w:tcW w:type="dxa" w:w="2109"/>
          </w:tcPr>
          <w:p>
            <w:pPr>
              <w:spacing w:before="20" w:after="20"/>
            </w:pPr>
            <w:r>
              <w:rPr>
                <w:rFonts w:ascii="Arial" w:hAnsi="Arial"/>
                <w:sz w:val="18"/>
              </w:rPr>
            </w:r>
            <w:r>
              <w:rPr>
                <w:rFonts w:ascii="Arial" w:hAnsi="Arial"/>
                <w:color w:val="1E293B"/>
                <w:sz w:val="18"/>
              </w:rPr>
              <w:t>Review window</w:t>
            </w:r>
          </w:p>
        </w:tc>
        <w:tc>
          <w:tcPr>
            <w:tcW w:type="dxa" w:w="7529"/>
          </w:tcPr>
          <w:p>
            <w:pPr>
              <w:spacing w:before="20" w:after="20"/>
            </w:pPr>
            <w:r>
              <w:rPr>
                <w:rFonts w:ascii="Arial" w:hAnsi="Arial"/>
                <w:sz w:val="18"/>
              </w:rPr>
            </w:r>
            <w:r>
              <w:rPr>
                <w:rFonts w:ascii="Arial" w:hAnsi="Arial"/>
                <w:color w:val="1E293B"/>
                <w:sz w:val="18"/>
              </w:rPr>
              <w:t>Not applicable: nothing is opened for public review</w:t>
            </w:r>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Audit date</w:t>
            </w:r>
          </w:p>
        </w:tc>
        <w:tc>
          <w:tcPr>
            <w:tcW w:type="dxa" w:w="7529"/>
            <w:shd w:fill="F2F6FB" w:val="clear"/>
          </w:tcPr>
          <w:p>
            <w:pPr>
              <w:spacing w:before="20" w:after="20"/>
            </w:pPr>
            <w:r>
              <w:rPr>
                <w:rFonts w:ascii="Arial" w:hAnsi="Arial"/>
                <w:sz w:val="18"/>
              </w:rPr>
            </w:r>
            <w:r>
              <w:rPr>
                <w:rFonts w:ascii="Arial" w:hAnsi="Arial"/>
                <w:color w:val="1E293B"/>
                <w:sz w:val="18"/>
              </w:rPr>
              <w:t>2026-09-24</w:t>
            </w:r>
          </w:p>
        </w:tc>
      </w:tr>
      <w:tr>
        <w:trPr>
          <w:cantSplit w:val="true"/>
        </w:trPr>
        <w:tc>
          <w:tcPr>
            <w:tcW w:type="dxa" w:w="2109"/>
          </w:tcPr>
          <w:p>
            <w:pPr>
              <w:spacing w:before="20" w:after="20"/>
            </w:pPr>
            <w:r>
              <w:rPr>
                <w:rFonts w:ascii="Arial" w:hAnsi="Arial"/>
                <w:sz w:val="18"/>
              </w:rPr>
            </w:r>
            <w:r>
              <w:rPr>
                <w:rFonts w:ascii="Arial" w:hAnsi="Arial"/>
                <w:color w:val="1E293B"/>
                <w:sz w:val="18"/>
              </w:rPr>
              <w:t>Mode</w:t>
            </w:r>
          </w:p>
        </w:tc>
        <w:tc>
          <w:tcPr>
            <w:tcW w:type="dxa" w:w="7529"/>
          </w:tcPr>
          <w:p>
            <w:pPr>
              <w:spacing w:before="20" w:after="20"/>
            </w:pPr>
            <w:r>
              <w:rPr>
                <w:rFonts w:ascii="Arial" w:hAnsi="Arial"/>
                <w:sz w:val="18"/>
              </w:rPr>
            </w:r>
            <w:r>
              <w:rPr>
                <w:rFonts w:ascii="Arial" w:hAnsi="Arial"/>
                <w:color w:val="1E293B"/>
                <w:sz w:val="18"/>
              </w:rPr>
              <w:t>audit-only</w:t>
            </w:r>
          </w:p>
        </w:tc>
      </w:tr>
      <w:tr>
        <w:trPr>
          <w:cantSplit w:val="true"/>
        </w:trPr>
        <w:tc>
          <w:tcPr>
            <w:tcW w:type="dxa" w:w="2109"/>
            <w:shd w:fill="F2F6FB" w:val="clear"/>
          </w:tcPr>
          <w:p>
            <w:pPr>
              <w:spacing w:before="20" w:after="20"/>
            </w:pPr>
            <w:r>
              <w:rPr>
                <w:rFonts w:ascii="Arial" w:hAnsi="Arial"/>
                <w:sz w:val="18"/>
              </w:rPr>
            </w:r>
            <w:r>
              <w:rPr>
                <w:rFonts w:ascii="Arial" w:hAnsi="Arial"/>
                <w:color w:val="1E293B"/>
                <w:sz w:val="18"/>
              </w:rPr>
              <w:t>Auditor</w:t>
            </w:r>
          </w:p>
        </w:tc>
        <w:tc>
          <w:tcPr>
            <w:tcW w:type="dxa" w:w="7529"/>
            <w:shd w:fill="F2F6FB" w:val="clear"/>
          </w:tcPr>
          <w:p>
            <w:pPr>
              <w:spacing w:before="20" w:after="20"/>
            </w:pPr>
            <w:r>
              <w:rPr>
                <w:rFonts w:ascii="Arial" w:hAnsi="Arial"/>
                <w:sz w:val="18"/>
              </w:rPr>
            </w:r>
            <w:r>
              <w:rPr>
                <w:rFonts w:ascii="Arial" w:hAnsi="Arial"/>
                <w:color w:val="1E293B"/>
                <w:sz w:val="18"/>
              </w:rPr>
              <w:t>Michael Coletta, Technical Advisor, OASIS Open, with an independent adversarial verifier agent</w:t>
            </w:r>
          </w:p>
        </w:tc>
      </w:tr>
    </w:tbl>
    <w:p>
      <w:pPr>
        <w:spacing w:before="0" w:after="0" w:line="120" w:lineRule="exact"/>
      </w:pPr>
    </w:p>
    <w:p>
      <w:pPr>
        <w:pStyle w:val="Heading2"/>
      </w:pPr>
      <w:r>
        <w:t>Overall Verdict</w:t>
      </w:r>
    </w:p>
    <w:p>
      <w:pPr>
        <w:spacing w:after="80"/>
      </w:pPr>
      <w:r>
        <w:rPr>
          <w:rFonts w:ascii="Arial" w:hAnsi="Arial"/>
          <w:b/>
          <w:sz w:val="20"/>
        </w:rPr>
        <w:t>PASS.</w:t>
      </w:r>
    </w:p>
    <w:p>
      <w:pPr>
        <w:spacing w:after="80"/>
      </w:pPr>
      <w:r>
        <w:rPr>
          <w:rFonts w:ascii="Arial" w:hAnsi="Arial"/>
          <w:b/>
          <w:color w:val="B94A0D"/>
          <w:sz w:val="20"/>
        </w:rPr>
        <w:t>PENDING SIGN-OFF by Michael Coletta, Technical Advisor, OASIS Open.</w:t>
      </w:r>
    </w:p>
    <w:p>
      <w:pPr>
        <w:spacing w:after="80"/>
      </w:pPr>
      <w:r>
        <w:rPr>
          <w:rFonts w:ascii="Arial" w:hAnsi="Arial"/>
          <w:sz w:val="20"/>
        </w:rPr>
        <w:t>The Markdown edition reproduces the published DMLex v1.0 OASIS Standard without technical change and renders through the OASIS pipeline at the published PDF's body and footer sizes. The three rendering defects this audit found (F1, F2, F10) are fixed and verified. The remaining gate blockers, 9</w:t>
      </w:r>
      <w:r>
        <w:rPr>
          <w:rFonts w:ascii="Arial" w:hAnsi="Arial"/>
          <w:sz w:val="20"/>
          <w:vertAlign w:val="superscript"/>
        </w:rPr>
        <w:t>S2</w:t>
      </w:r>
      <w:r>
        <w:rPr>
          <w:rFonts w:ascii="Arial" w:hAnsi="Arial"/>
          <w:sz w:val="20"/>
        </w:rPr>
        <w:t xml:space="preserve"> in the v1.0 edition and 5</w:t>
      </w:r>
      <w:r>
        <w:rPr>
          <w:rFonts w:ascii="Arial" w:hAnsi="Arial"/>
          <w:sz w:val="20"/>
          <w:vertAlign w:val="superscript"/>
        </w:rPr>
        <w:t>S3</w:t>
      </w:r>
      <w:r>
        <w:rPr>
          <w:rFonts w:ascii="Arial" w:hAnsi="Arial"/>
          <w:sz w:val="20"/>
        </w:rPr>
        <w:t xml:space="preserve"> in WD01, all come from the published source (F3 to F6): F6 is already corrected in WD01, and F3 to F5 are the TC's to resolve in v1.1. WD01 is ready for the TC to edit.</w:t>
      </w:r>
    </w:p>
    <w:p>
      <w:pPr>
        <w:pStyle w:val="Heading2"/>
      </w:pPr>
      <w:r>
        <w:t>Scope and Method</w:t>
      </w:r>
    </w:p>
    <w:p>
      <w:pPr>
        <w:spacing w:after="80"/>
      </w:pPr>
      <w:r>
        <w:rPr>
          <w:rFonts w:ascii="Arial" w:hAnsi="Arial"/>
          <w:sz w:val="20"/>
        </w:rPr>
        <w:t>The subject is the Markdown edition and its rendering, not a deployment, so every comparison was made against the published OASIS Standard, not against a staged copy. Text: verify_md.py aligned the Markdown against the live published HTML word by word (61,253</w:t>
      </w:r>
      <w:r>
        <w:rPr>
          <w:rFonts w:ascii="Arial" w:hAnsi="Arial"/>
          <w:sz w:val="20"/>
          <w:vertAlign w:val="superscript"/>
        </w:rPr>
        <w:t>S1</w:t>
      </w:r>
      <w:r>
        <w:rPr>
          <w:rFonts w:ascii="Arial" w:hAnsi="Arial"/>
          <w:sz w:val="20"/>
        </w:rPr>
        <w:t xml:space="preserve"> published tokens, 0</w:t>
      </w:r>
      <w:r>
        <w:rPr>
          <w:rFonts w:ascii="Arial" w:hAnsi="Arial"/>
          <w:sz w:val="20"/>
          <w:vertAlign w:val="superscript"/>
        </w:rPr>
        <w:t>S1</w:t>
      </w:r>
      <w:r>
        <w:rPr>
          <w:rFonts w:ascii="Arial" w:hAnsi="Arial"/>
          <w:sz w:val="20"/>
        </w:rPr>
        <w:t xml:space="preserve"> unexplained difference regions, 11</w:t>
      </w:r>
      <w:r>
        <w:rPr>
          <w:rFonts w:ascii="Arial" w:hAnsi="Arial"/>
          <w:sz w:val="20"/>
          <w:vertAlign w:val="superscript"/>
        </w:rPr>
        <w:t>S1</w:t>
      </w:r>
      <w:r>
        <w:rPr>
          <w:rFonts w:ascii="Arial" w:hAnsi="Arial"/>
          <w:sz w:val="20"/>
        </w:rPr>
        <w:t xml:space="preserve"> accepted deviations each with a written reason), and compared every code block byte for byte, every numbered heading, every internal anchor and every image. Rendering: both editions were driven through the OASIS publication pipeline (pandoc and the OASIS post-processor, then the OASIS PDF preprocessor and headless Chrome), staged at their docs.oasis-open.org paths, and gated with oasis-pub-check v1.5.0. Type sizes were read from the text layer of each PDF with PyMuPDF, weighted by characters. Visual: seven HTML anchor pairs and five PDF page pairs were captured side by side from the live published edition and the Markdown edition, and read. Every defect the gate raised was traced to its origin in the live published HTML or schemas before it was classified. An independent verifier with a refutation mandate tested seven load-bearing claims.</w:t>
      </w:r>
    </w:p>
    <w:p>
      <w:pPr>
        <w:pStyle w:val="Heading2"/>
      </w:pPr>
      <w:r>
        <w:t>Gate Results</w:t>
      </w:r>
    </w:p>
    <w:tbl>
      <w:tblPr>
        <w:tblStyle w:val="TableGrid"/>
        <w:tblW w:type="dxa" w:w="9638"/>
        <w:jc w:val="center"/>
        <w:tblLayout w:type="fixed"/>
        <w:tblLook w:firstColumn="1" w:firstRow="1" w:lastColumn="0" w:lastRow="0" w:noHBand="0" w:noVBand="1" w:val="04A0"/>
      </w:tblPr>
      <w:tblGrid>
        <w:gridCol w:w="562"/>
        <w:gridCol w:w="994"/>
        <w:gridCol w:w="2074"/>
        <w:gridCol w:w="6009"/>
      </w:tblGrid>
      <w:tr>
        <w:trPr>
          <w:tblHeader w:val="true"/>
          <w:cantSplit w:val="true"/>
        </w:trPr>
        <w:tc>
          <w:tcPr>
            <w:tcW w:type="dxa" w:w="562"/>
            <w:shd w:fill="0A2540" w:val="clear"/>
          </w:tcPr>
          <w:p>
            <w:pPr>
              <w:spacing w:before="20" w:after="20"/>
              <w:jc w:val="left"/>
            </w:pPr>
            <w:r>
              <w:rPr>
                <w:rFonts w:ascii="Arial" w:hAnsi="Arial"/>
                <w:sz w:val="20"/>
              </w:rPr>
            </w:r>
            <w:r>
              <w:rPr>
                <w:rFonts w:ascii="Arial" w:hAnsi="Arial"/>
                <w:b/>
                <w:color w:val="FFFFFF"/>
                <w:sz w:val="20"/>
              </w:rPr>
              <w:t>#</w:t>
            </w:r>
          </w:p>
        </w:tc>
        <w:tc>
          <w:tcPr>
            <w:tcW w:type="dxa" w:w="994"/>
            <w:shd w:fill="0A2540" w:val="clear"/>
          </w:tcPr>
          <w:p>
            <w:pPr>
              <w:spacing w:before="20" w:after="20"/>
              <w:jc w:val="left"/>
            </w:pPr>
            <w:r>
              <w:rPr>
                <w:rFonts w:ascii="Arial" w:hAnsi="Arial"/>
                <w:sz w:val="20"/>
              </w:rPr>
            </w:r>
            <w:r>
              <w:rPr>
                <w:rFonts w:ascii="Arial" w:hAnsi="Arial"/>
                <w:b/>
                <w:color w:val="FFFFFF"/>
                <w:sz w:val="20"/>
              </w:rPr>
              <w:t>Result</w:t>
            </w:r>
          </w:p>
        </w:tc>
        <w:tc>
          <w:tcPr>
            <w:tcW w:type="dxa" w:w="2074"/>
            <w:shd w:fill="0A2540" w:val="clear"/>
          </w:tcPr>
          <w:p>
            <w:pPr>
              <w:spacing w:before="20" w:after="20"/>
              <w:jc w:val="left"/>
            </w:pPr>
            <w:r>
              <w:rPr>
                <w:rFonts w:ascii="Arial" w:hAnsi="Arial"/>
                <w:sz w:val="20"/>
              </w:rPr>
            </w:r>
            <w:r>
              <w:rPr>
                <w:rFonts w:ascii="Arial" w:hAnsi="Arial"/>
                <w:b/>
                <w:color w:val="FFFFFF"/>
                <w:sz w:val="20"/>
              </w:rPr>
              <w:t>Gate</w:t>
            </w:r>
          </w:p>
        </w:tc>
        <w:tc>
          <w:tcPr>
            <w:tcW w:type="dxa" w:w="6009"/>
            <w:shd w:fill="0A2540" w:val="clear"/>
          </w:tcPr>
          <w:p>
            <w:pPr>
              <w:spacing w:before="20" w:after="20"/>
              <w:jc w:val="left"/>
            </w:pPr>
            <w:r>
              <w:rPr>
                <w:rFonts w:ascii="Arial" w:hAnsi="Arial"/>
                <w:sz w:val="20"/>
              </w:rPr>
            </w:r>
            <w:r>
              <w:rPr>
                <w:rFonts w:ascii="Arial" w:hAnsi="Arial"/>
                <w:b/>
                <w:color w:val="FFFFFF"/>
                <w:sz w:val="20"/>
              </w:rPr>
              <w:t>Evidence</w:t>
            </w:r>
          </w:p>
        </w:tc>
      </w:tr>
      <w:tr>
        <w:trPr>
          <w:cantSplit w:val="true"/>
        </w:trPr>
        <w:tc>
          <w:tcPr>
            <w:tcW w:type="dxa" w:w="562"/>
          </w:tcPr>
          <w:p>
            <w:pPr>
              <w:spacing w:before="20" w:after="20"/>
            </w:pPr>
            <w:r>
              <w:rPr>
                <w:rFonts w:ascii="Arial" w:hAnsi="Arial"/>
                <w:sz w:val="18"/>
              </w:rPr>
            </w:r>
            <w:r>
              <w:rPr>
                <w:rFonts w:ascii="Arial" w:hAnsi="Arial"/>
                <w:color w:val="1E293B"/>
                <w:sz w:val="18"/>
              </w:rPr>
              <w:t>1</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GitHub truth (gate.py exit 0; live bytes == pushed HEAD)</w:t>
            </w:r>
          </w:p>
        </w:tc>
        <w:tc>
          <w:tcPr>
            <w:tcW w:type="dxa" w:w="6009"/>
          </w:tcPr>
          <w:p>
            <w:pPr>
              <w:spacing w:before="20" w:after="20"/>
            </w:pPr>
            <w:r>
              <w:rPr>
                <w:rFonts w:ascii="Arial" w:hAnsi="Arial"/>
                <w:sz w:val="18"/>
              </w:rPr>
            </w:r>
            <w:r>
              <w:rPr>
                <w:rFonts w:ascii="Arial" w:hAnsi="Arial"/>
                <w:color w:val="1E293B"/>
                <w:sz w:val="18"/>
              </w:rPr>
              <w:t>N/A: Nothing is deployed to docs.oasis-open.org. The Markdown edition and WD01 live on a fork branch for the TC to review and merge.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1a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Live equals GitHub (HTML diff classified)</w:t>
            </w:r>
          </w:p>
        </w:tc>
        <w:tc>
          <w:tcPr>
            <w:tcW w:type="dxa" w:w="6009"/>
            <w:shd w:fill="F2F6FB" w:val="clear"/>
          </w:tcPr>
          <w:p>
            <w:pPr>
              <w:spacing w:before="20" w:after="20"/>
            </w:pPr>
            <w:r>
              <w:rPr>
                <w:rFonts w:ascii="Arial" w:hAnsi="Arial"/>
                <w:sz w:val="18"/>
              </w:rPr>
            </w:r>
            <w:r>
              <w:rPr>
                <w:rFonts w:ascii="Arial" w:hAnsi="Arial"/>
                <w:color w:val="1E293B"/>
                <w:sz w:val="18"/>
              </w:rPr>
              <w:t>N/A: No live copy exists to compare against GitHub.</w:t>
            </w:r>
          </w:p>
        </w:tc>
      </w:tr>
      <w:tr>
        <w:trPr>
          <w:cantSplit w:val="true"/>
        </w:trPr>
        <w:tc>
          <w:tcPr>
            <w:tcW w:type="dxa" w:w="562"/>
          </w:tcPr>
          <w:p>
            <w:pPr>
              <w:spacing w:before="20" w:after="20"/>
            </w:pPr>
            <w:r>
              <w:rPr>
                <w:rFonts w:ascii="Arial" w:hAnsi="Arial"/>
                <w:sz w:val="18"/>
              </w:rPr>
            </w:r>
            <w:r>
              <w:rPr>
                <w:rFonts w:ascii="Arial" w:hAnsi="Arial"/>
                <w:color w:val="1E293B"/>
                <w:sz w:val="18"/>
              </w:rPr>
              <w:t>2</w:t>
            </w:r>
          </w:p>
        </w:tc>
        <w:tc>
          <w:tcPr>
            <w:tcW w:type="dxa" w:w="994"/>
          </w:tcPr>
          <w:p>
            <w:pPr>
              <w:spacing w:before="20" w:after="20"/>
            </w:pPr>
            <w:r>
              <w:rPr>
                <w:rFonts w:ascii="Arial" w:hAnsi="Arial"/>
                <w:b/>
                <w:color w:val="15803D"/>
                <w:sz w:val="18"/>
              </w:rPr>
            </w:r>
            <w:r>
              <w:rPr>
                <w:rFonts w:ascii="Arial" w:hAnsi="Arial"/>
                <w:b/>
                <w:color w:val="15803D"/>
                <w:sz w:val="18"/>
              </w:rPr>
              <w:t>PASS (F1, F2, F10)</w:t>
            </w:r>
          </w:p>
        </w:tc>
        <w:tc>
          <w:tcPr>
            <w:tcW w:type="dxa" w:w="2074"/>
          </w:tcPr>
          <w:p>
            <w:pPr>
              <w:spacing w:before="20" w:after="20"/>
            </w:pPr>
            <w:r>
              <w:rPr>
                <w:rFonts w:ascii="Arial" w:hAnsi="Arial"/>
                <w:sz w:val="18"/>
              </w:rPr>
            </w:r>
            <w:r>
              <w:rPr>
                <w:rFonts w:ascii="Arial" w:hAnsi="Arial"/>
                <w:color w:val="1E293B"/>
                <w:sz w:val="18"/>
              </w:rPr>
              <w:t>Render class vs precedent (same TC / same toolchain)</w:t>
            </w:r>
          </w:p>
        </w:tc>
        <w:tc>
          <w:tcPr>
            <w:tcW w:type="dxa" w:w="6009"/>
          </w:tcPr>
          <w:p>
            <w:pPr>
              <w:spacing w:before="20" w:after="20"/>
            </w:pPr>
            <w:r>
              <w:rPr>
                <w:rFonts w:ascii="Arial" w:hAnsi="Arial"/>
                <w:sz w:val="18"/>
              </w:rPr>
              <w:t>Precedent is the published DMLex v1.0 OS in its own DocBook render. verify_md.py against the live HTML: RESULT PASS; 0</w:t>
            </w:r>
            <w:r>
              <w:rPr>
                <w:rFonts w:ascii="Arial" w:hAnsi="Arial"/>
                <w:sz w:val="18"/>
                <w:vertAlign w:val="superscript"/>
              </w:rPr>
              <w:t>S1</w:t>
            </w:r>
            <w:r>
              <w:rPr>
                <w:rFonts w:ascii="Arial" w:hAnsi="Arial"/>
                <w:sz w:val="18"/>
              </w:rPr>
              <w:t xml:space="preserve"> unexplained difference regions; all 311</w:t>
            </w:r>
            <w:r>
              <w:rPr>
                <w:rFonts w:ascii="Arial" w:hAnsi="Arial"/>
                <w:sz w:val="18"/>
                <w:vertAlign w:val="superscript"/>
              </w:rPr>
              <w:t>S1</w:t>
            </w:r>
            <w:r>
              <w:rPr>
                <w:rFonts w:ascii="Arial" w:hAnsi="Arial"/>
                <w:sz w:val="18"/>
              </w:rPr>
              <w:t xml:space="preserve"> numbered headings present, 0</w:t>
            </w:r>
            <w:r>
              <w:rPr>
                <w:rFonts w:ascii="Arial" w:hAnsi="Arial"/>
                <w:sz w:val="18"/>
                <w:vertAlign w:val="superscript"/>
              </w:rPr>
              <w:t>S1</w:t>
            </w:r>
            <w:r>
              <w:rPr>
                <w:rFonts w:ascii="Arial" w:hAnsi="Arial"/>
                <w:sz w:val="18"/>
              </w:rPr>
              <w:t xml:space="preserve"> missing; 316</w:t>
            </w:r>
            <w:r>
              <w:rPr>
                <w:rFonts w:ascii="Arial" w:hAnsi="Arial"/>
                <w:sz w:val="18"/>
                <w:vertAlign w:val="superscript"/>
              </w:rPr>
              <w:t>S1</w:t>
            </w:r>
            <w:r>
              <w:rPr>
                <w:rFonts w:ascii="Arial" w:hAnsi="Arial"/>
                <w:sz w:val="18"/>
              </w:rPr>
              <w:t xml:space="preserve"> code blocks in each edition, 0</w:t>
            </w:r>
            <w:r>
              <w:rPr>
                <w:rFonts w:ascii="Arial" w:hAnsi="Arial"/>
                <w:sz w:val="18"/>
                <w:vertAlign w:val="superscript"/>
              </w:rPr>
              <w:t>S1</w:t>
            </w:r>
            <w:r>
              <w:rPr>
                <w:rFonts w:ascii="Arial" w:hAnsi="Arial"/>
                <w:sz w:val="18"/>
              </w:rPr>
              <w:t xml:space="preserve"> differing; 3,166</w:t>
            </w:r>
            <w:r>
              <w:rPr>
                <w:rFonts w:ascii="Arial" w:hAnsi="Arial"/>
                <w:sz w:val="18"/>
                <w:vertAlign w:val="superscript"/>
              </w:rPr>
              <w:t>S1</w:t>
            </w:r>
            <w:r>
              <w:rPr>
                <w:rFonts w:ascii="Arial" w:hAnsi="Arial"/>
                <w:sz w:val="18"/>
              </w:rPr>
              <w:t xml:space="preserve"> internal links, 0</w:t>
            </w:r>
            <w:r>
              <w:rPr>
                <w:rFonts w:ascii="Arial" w:hAnsi="Arial"/>
                <w:sz w:val="18"/>
                <w:vertAlign w:val="superscript"/>
              </w:rPr>
              <w:t>S1</w:t>
            </w:r>
            <w:r>
              <w:rPr>
                <w:rFonts w:ascii="Arial" w:hAnsi="Arial"/>
                <w:sz w:val="18"/>
              </w:rPr>
              <w:t xml:space="preserve"> broken; 50</w:t>
            </w:r>
            <w:r>
              <w:rPr>
                <w:rFonts w:ascii="Arial" w:hAnsi="Arial"/>
                <w:sz w:val="18"/>
                <w:vertAlign w:val="superscript"/>
              </w:rPr>
              <w:t>S1</w:t>
            </w:r>
            <w:r>
              <w:rPr>
                <w:rFonts w:ascii="Arial" w:hAnsi="Arial"/>
                <w:sz w:val="18"/>
              </w:rPr>
              <w:t xml:space="preserve"> images in each edition (49</w:t>
            </w:r>
            <w:r>
              <w:rPr>
                <w:rFonts w:ascii="Arial" w:hAnsi="Arial"/>
                <w:sz w:val="18"/>
                <w:vertAlign w:val="superscript"/>
              </w:rPr>
              <w:t>S5</w:t>
            </w:r>
            <w:r>
              <w:rPr>
                <w:rFonts w:ascii="Arial" w:hAnsi="Arial"/>
                <w:sz w:val="18"/>
              </w:rPr>
              <w:t xml:space="preserve"> figures and the OASIS logo), 0</w:t>
            </w:r>
            <w:r>
              <w:rPr>
                <w:rFonts w:ascii="Arial" w:hAnsi="Arial"/>
                <w:sz w:val="18"/>
                <w:vertAlign w:val="superscript"/>
              </w:rPr>
              <w:t>S1</w:t>
            </w:r>
            <w:r>
              <w:rPr>
                <w:rFonts w:ascii="Arial" w:hAnsi="Arial"/>
                <w:sz w:val="18"/>
              </w:rPr>
              <w:t xml:space="preserve"> missing. Rendered through the OASIS Markdown pipeline, the edition takes the OASIS Markdown template look (markdown-styles v1.7.3 stylesheet) with the published content. Three render defects were found in this audit and fixed (F1, F2, F10): figure width, PDF scale and PDF type size. After the fixes, body text prints at 10pt</w:t>
            </w:r>
            <w:r>
              <w:rPr>
                <w:rFonts w:ascii="Arial" w:hAnsi="Arial"/>
                <w:sz w:val="18"/>
                <w:vertAlign w:val="superscript"/>
              </w:rPr>
              <w:t>S4</w:t>
            </w:r>
            <w:r>
              <w:rPr>
                <w:rFonts w:ascii="Arial" w:hAnsi="Arial"/>
                <w:sz w:val="18"/>
              </w:rPr>
              <w:t xml:space="preserve"> and code at 9pt</w:t>
            </w:r>
            <w:r>
              <w:rPr>
                <w:rFonts w:ascii="Arial" w:hAnsi="Arial"/>
                <w:sz w:val="18"/>
                <w:vertAlign w:val="superscript"/>
              </w:rPr>
              <w:t>S4</w:t>
            </w:r>
            <w:r>
              <w:rPr>
                <w:rFonts w:ascii="Arial" w:hAnsi="Arial"/>
                <w:sz w:val="18"/>
              </w:rPr>
              <w:t xml:space="preserve"> against 10pt</w:t>
            </w:r>
            <w:r>
              <w:rPr>
                <w:rFonts w:ascii="Arial" w:hAnsi="Arial"/>
                <w:sz w:val="18"/>
                <w:vertAlign w:val="superscript"/>
              </w:rPr>
              <w:t>S4</w:t>
            </w:r>
            <w:r>
              <w:rPr>
                <w:rFonts w:ascii="Arial" w:hAnsi="Arial"/>
                <w:sz w:val="18"/>
              </w:rPr>
              <w:t xml:space="preserve"> and 10pt</w:t>
            </w:r>
            <w:r>
              <w:rPr>
                <w:rFonts w:ascii="Arial" w:hAnsi="Arial"/>
                <w:sz w:val="18"/>
                <w:vertAlign w:val="superscript"/>
              </w:rPr>
              <w:t>S4</w:t>
            </w:r>
            <w:r>
              <w:rPr>
                <w:rFonts w:ascii="Arial" w:hAnsi="Arial"/>
                <w:sz w:val="18"/>
              </w:rPr>
              <w:t xml:space="preserve"> in the published PDF, figures at 567px</w:t>
            </w:r>
            <w:r>
              <w:rPr>
                <w:rFonts w:ascii="Arial" w:hAnsi="Arial"/>
                <w:sz w:val="18"/>
                <w:vertAlign w:val="superscript"/>
              </w:rPr>
              <w:t>S5</w:t>
            </w:r>
            <w:r>
              <w:rPr>
                <w:rFonts w:ascii="Arial" w:hAnsi="Arial"/>
                <w:sz w:val="18"/>
              </w:rPr>
              <w:t xml:space="preserve"> against 566.93px</w:t>
            </w:r>
            <w:r>
              <w:rPr>
                <w:rFonts w:ascii="Arial" w:hAnsi="Arial"/>
                <w:sz w:val="18"/>
                <w:vertAlign w:val="superscript"/>
              </w:rPr>
              <w:t>S5</w:t>
            </w:r>
            <w:r>
              <w:rPr>
                <w:rFonts w:ascii="Arial" w:hAnsi="Arial"/>
                <w:sz w:val="18"/>
              </w:rPr>
              <w:t>, and the PDF footer prints at 8pt</w:t>
            </w:r>
            <w:r>
              <w:rPr>
                <w:rFonts w:ascii="Arial" w:hAnsi="Arial"/>
                <w:sz w:val="18"/>
                <w:vertAlign w:val="superscript"/>
              </w:rPr>
              <w:t>S4</w:t>
            </w:r>
            <w:r>
              <w:rPr>
                <w:rFonts w:ascii="Arial" w:hAnsi="Arial"/>
                <w:sz w:val="18"/>
              </w:rPr>
              <w:t>, as in the published PDF. Accepted class differences: the Markdown template labels the cover URIs This/Previous/Latest stage rather than version, notes render as shaded blocks, and the table of contents is a nested list with object-type names in body type rather than monospace. The Appendix D UML diagram is regenerated from the TC's own source by the converter, so Graphviz places the boxes differently from the published SVG while the classes, attributes and relations are the same.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3</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 (F9)</w:t>
            </w:r>
          </w:p>
        </w:tc>
        <w:tc>
          <w:tcPr>
            <w:tcW w:type="dxa" w:w="2074"/>
            <w:shd w:fill="F2F6FB" w:val="clear"/>
          </w:tcPr>
          <w:p>
            <w:pPr>
              <w:spacing w:before="20" w:after="20"/>
            </w:pPr>
            <w:r>
              <w:rPr>
                <w:rFonts w:ascii="Arial" w:hAnsi="Arial"/>
                <w:sz w:val="18"/>
              </w:rPr>
            </w:r>
            <w:r>
              <w:rPr>
                <w:rFonts w:ascii="Arial" w:hAnsi="Arial"/>
                <w:color w:val="1E293B"/>
                <w:sz w:val="18"/>
              </w:rPr>
              <w:t>Front matter vs roster / companion doc / ticket</w:t>
            </w:r>
          </w:p>
        </w:tc>
        <w:tc>
          <w:tcPr>
            <w:tcW w:type="dxa" w:w="6009"/>
            <w:shd w:fill="F2F6FB" w:val="clear"/>
          </w:tcPr>
          <w:p>
            <w:pPr>
              <w:spacing w:before="20" w:after="20"/>
            </w:pPr>
            <w:r>
              <w:rPr>
                <w:rFonts w:ascii="Arial" w:hAnsi="Arial"/>
                <w:sz w:val="18"/>
              </w:rPr>
            </w:r>
            <w:r>
              <w:rPr>
                <w:rFonts w:ascii="Arial" w:hAnsi="Arial"/>
                <w:color w:val="1E293B"/>
                <w:sz w:val="18"/>
              </w:rPr>
              <w:t>Cover front matter (chair, six editors with affiliations, TC name and link, additional artifacts, namespace, abstract, status, key words, citation) aligns with the published OS cover under verify_md.py, word for word apart from the accepted deviations it lists. WD01 carries the same roster unchanged; the live TC roster was not consulted, and whether the v1.1 editor list changes is a TC decision (F9).</w:t>
            </w:r>
          </w:p>
        </w:tc>
      </w:tr>
      <w:tr>
        <w:trPr>
          <w:cantSplit w:val="true"/>
        </w:trPr>
        <w:tc>
          <w:tcPr>
            <w:tcW w:type="dxa" w:w="562"/>
          </w:tcPr>
          <w:p>
            <w:pPr>
              <w:spacing w:before="20" w:after="20"/>
            </w:pPr>
            <w:r>
              <w:rPr>
                <w:rFonts w:ascii="Arial" w:hAnsi="Arial"/>
                <w:sz w:val="18"/>
              </w:rPr>
            </w:r>
            <w:r>
              <w:rPr>
                <w:rFonts w:ascii="Arial" w:hAnsi="Arial"/>
                <w:color w:val="1E293B"/>
                <w:sz w:val="18"/>
              </w:rPr>
              <w:t>3a</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Stage name per current Naming Directives; no revision collision</w:t>
            </w:r>
          </w:p>
        </w:tc>
        <w:tc>
          <w:tcPr>
            <w:tcW w:type="dxa" w:w="6009"/>
          </w:tcPr>
          <w:p>
            <w:pPr>
              <w:spacing w:before="20" w:after="20"/>
            </w:pPr>
            <w:r>
              <w:rPr>
                <w:rFonts w:ascii="Arial" w:hAnsi="Arial"/>
                <w:sz w:val="18"/>
              </w:rPr>
            </w:r>
            <w:r>
              <w:rPr>
                <w:rFonts w:ascii="Arial" w:hAnsi="Arial"/>
                <w:color w:val="1E293B"/>
                <w:sz w:val="18"/>
              </w:rPr>
              <w:t>oasis-pub-check v1.5.0 stage-name, filenames and version-naming raise nothing on either package: os and wd01 are current Naming Directives stage tokens, and the files are dmlex-v1.0-os.* and dmlex-v1.1-wd01.* in v1.0/os/ and v1.1/wd01/. The revision-collision warning on the OS package is expected: it is the published stage itself, re-rendered. No v1.1 stage exists yet, so wd01 cannot collide.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4</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Index chain (index_audit.py)</w:t>
            </w:r>
          </w:p>
        </w:tc>
        <w:tc>
          <w:tcPr>
            <w:tcW w:type="dxa" w:w="6009"/>
            <w:shd w:fill="F2F6FB" w:val="clear"/>
          </w:tcPr>
          <w:p>
            <w:pPr>
              <w:spacing w:before="20" w:after="20"/>
            </w:pPr>
            <w:r>
              <w:rPr>
                <w:rFonts w:ascii="Arial" w:hAnsi="Arial"/>
                <w:sz w:val="18"/>
              </w:rPr>
            </w:r>
            <w:r>
              <w:rPr>
                <w:rFonts w:ascii="Arial" w:hAnsi="Arial"/>
                <w:color w:val="1E293B"/>
                <w:sz w:val="18"/>
              </w:rPr>
              <w:t>N/A: No directory indexes are created or changed; nothing is deployed.</w:t>
            </w:r>
          </w:p>
        </w:tc>
      </w:tr>
      <w:tr>
        <w:trPr>
          <w:cantSplit w:val="true"/>
        </w:trPr>
        <w:tc>
          <w:tcPr>
            <w:tcW w:type="dxa" w:w="562"/>
          </w:tcPr>
          <w:p>
            <w:pPr>
              <w:spacing w:before="20" w:after="20"/>
            </w:pPr>
            <w:r>
              <w:rPr>
                <w:rFonts w:ascii="Arial" w:hAnsi="Arial"/>
                <w:sz w:val="18"/>
              </w:rPr>
            </w:r>
            <w:r>
              <w:rPr>
                <w:rFonts w:ascii="Arial" w:hAnsi="Arial"/>
                <w:color w:val="1E293B"/>
                <w:sz w:val="18"/>
              </w:rPr>
              <w:t>5</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Zip + manifest byte-identical, no junk members, extras present</w:t>
            </w:r>
          </w:p>
        </w:tc>
        <w:tc>
          <w:tcPr>
            <w:tcW w:type="dxa" w:w="6009"/>
          </w:tcPr>
          <w:p>
            <w:pPr>
              <w:spacing w:before="20" w:after="20"/>
            </w:pPr>
            <w:r>
              <w:rPr>
                <w:rFonts w:ascii="Arial" w:hAnsi="Arial"/>
                <w:sz w:val="18"/>
              </w:rPr>
            </w:r>
            <w:r>
              <w:rPr>
                <w:rFonts w:ascii="Arial" w:hAnsi="Arial"/>
                <w:color w:val="1E293B"/>
                <w:sz w:val="18"/>
              </w:rPr>
              <w:t>N/A: No distribution zip or manifest is produced for an unpublished working draft or a non-authoritative edition of a published standard.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allmembers Invitation to Comment delivered</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6b</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TC's own HL community post live</w:t>
            </w:r>
          </w:p>
        </w:tc>
        <w:tc>
          <w:tcPr>
            <w:tcW w:type="dxa" w:w="6009"/>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6c</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TC's -comment HL community post live</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6d</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Public review discoverability (Open Reviews)</w:t>
            </w:r>
          </w:p>
        </w:tc>
        <w:tc>
          <w:tcPr>
            <w:tcW w:type="dxa" w:w="6009"/>
          </w:tcPr>
          <w:p>
            <w:pPr>
              <w:spacing w:before="20" w:after="20"/>
            </w:pPr>
            <w:r>
              <w:rPr>
                <w:rFonts w:ascii="Arial" w:hAnsi="Arial"/>
                <w:sz w:val="18"/>
              </w:rPr>
            </w:r>
            <w:r>
              <w:rPr>
                <w:rFonts w:ascii="Arial" w:hAnsi="Arial"/>
                <w:color w:val="1E293B"/>
                <w:sz w:val="18"/>
              </w:rPr>
              <w:t>N/A: No public review is opened.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6e</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www news post live</w:t>
            </w:r>
          </w:p>
        </w:tc>
        <w:tc>
          <w:tcPr>
            <w:tcW w:type="dxa" w:w="6009"/>
            <w:shd w:fill="F2F6FB" w:val="clear"/>
          </w:tcPr>
          <w:p>
            <w:pPr>
              <w:spacing w:before="20" w:after="20"/>
            </w:pPr>
            <w:r>
              <w:rPr>
                <w:rFonts w:ascii="Arial" w:hAnsi="Arial"/>
                <w:sz w:val="18"/>
              </w:rPr>
            </w:r>
            <w:r>
              <w:rPr>
                <w:rFonts w:ascii="Arial" w:hAnsi="Arial"/>
                <w:color w:val="1E293B"/>
                <w:sz w:val="18"/>
              </w:rPr>
              <w:t>N/A: No news post warranted.</w:t>
            </w:r>
          </w:p>
        </w:tc>
      </w:tr>
      <w:tr>
        <w:trPr>
          <w:cantSplit w:val="true"/>
        </w:trPr>
        <w:tc>
          <w:tcPr>
            <w:tcW w:type="dxa" w:w="562"/>
          </w:tcPr>
          <w:p>
            <w:pPr>
              <w:spacing w:before="20" w:after="20"/>
            </w:pPr>
            <w:r>
              <w:rPr>
                <w:rFonts w:ascii="Arial" w:hAnsi="Arial"/>
                <w:sz w:val="18"/>
              </w:rPr>
            </w:r>
            <w:r>
              <w:rPr>
                <w:rFonts w:ascii="Arial" w:hAnsi="Arial"/>
                <w:color w:val="1E293B"/>
                <w:sz w:val="18"/>
              </w:rPr>
              <w:t>6f</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TCADMIN ticket complete verified-link record</w:t>
            </w:r>
          </w:p>
        </w:tc>
        <w:tc>
          <w:tcPr>
            <w:tcW w:type="dxa" w:w="6009"/>
          </w:tcPr>
          <w:p>
            <w:pPr>
              <w:spacing w:before="20" w:after="20"/>
            </w:pPr>
            <w:hyperlink r:id="rId11">
              <w:r>
                <w:rPr>
                  <w:rFonts w:ascii="Arial" w:hAnsi="Arial"/>
                  <w:sz w:val="18"/>
                  <w:color w:val="0B5CAD"/>
                  <w:u w:val="single"/>
                </w:rPr>
                <w:t xml:space="preserve">TCADMIN-4742</w:t>
              </w:r>
            </w:hyperlink>
            <w:r>
              <w:rPr>
                <w:rFonts w:ascii="Arial" w:hAnsi="Arial"/>
                <w:sz w:val="18"/>
              </w:rPr>
              <w:t xml:space="preserve"> (Document model) is the TC's ticket for this work; this report and both validation reports are the record filed against it.</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7</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Independent adversarial verifier</w:t>
            </w:r>
          </w:p>
        </w:tc>
        <w:tc>
          <w:tcPr>
            <w:tcW w:type="dxa" w:w="6009"/>
            <w:shd w:fill="F2F6FB" w:val="clear"/>
          </w:tcPr>
          <w:p>
            <w:pPr>
              <w:spacing w:before="20" w:after="20"/>
            </w:pPr>
            <w:r>
              <w:rPr>
                <w:rFonts w:ascii="Arial" w:hAnsi="Arial"/>
                <w:sz w:val="18"/>
              </w:rPr>
              <w:t>A fresh verifier agent was given seven claims and a mandate to refute them. It confirmed six: WD01 differs from the OS Markdown only in stage-bound values and two typo fixes (git diff --no-index, five hunks); the .pdf.pdf link text, the member-only URL and the doubled 'OASIS OASIS Standard' are in the live published HTML; both JSON schemas declare the same $id, which serves an HTML redirect page, not a schema; the published dmlex.nvh is absent from the TC repository and differs from its dmlex_model_description.nvh (sha256 a974b247</w:t>
            </w:r>
            <w:r>
              <w:rPr>
                <w:rFonts w:ascii="Arial" w:hAnsi="Arial"/>
                <w:sz w:val="18"/>
                <w:vertAlign w:val="superscript"/>
              </w:rPr>
              <w:t>S6</w:t>
            </w:r>
            <w:r>
              <w:rPr>
                <w:rFonts w:ascii="Arial" w:hAnsi="Arial"/>
                <w:sz w:val="18"/>
              </w:rPr>
              <w:t xml:space="preserve"> against 987ecbe5</w:t>
            </w:r>
            <w:r>
              <w:rPr>
                <w:rFonts w:ascii="Arial" w:hAnsi="Arial"/>
                <w:sz w:val="18"/>
                <w:vertAlign w:val="superscript"/>
              </w:rPr>
              <w:t>S6</w:t>
            </w:r>
            <w:r>
              <w:rPr>
                <w:rFonts w:ascii="Arial" w:hAnsi="Arial"/>
                <w:sz w:val="18"/>
              </w:rPr>
              <w:t>); all 49</w:t>
            </w:r>
            <w:r>
              <w:rPr>
                <w:rFonts w:ascii="Arial" w:hAnsi="Arial"/>
                <w:sz w:val="18"/>
                <w:vertAlign w:val="superscript"/>
              </w:rPr>
              <w:t>S5</w:t>
            </w:r>
            <w:r>
              <w:rPr>
                <w:rFonts w:ascii="Arial" w:hAnsi="Arial"/>
                <w:sz w:val="18"/>
              </w:rPr>
              <w:t xml:space="preserve"> published figures carry width 566.93</w:t>
            </w:r>
            <w:r>
              <w:rPr>
                <w:rFonts w:ascii="Arial" w:hAnsi="Arial"/>
                <w:sz w:val="18"/>
                <w:vertAlign w:val="superscript"/>
              </w:rPr>
              <w:t>S5</w:t>
            </w:r>
            <w:r>
              <w:rPr>
                <w:rFonts w:ascii="Arial" w:hAnsi="Arial"/>
                <w:sz w:val="18"/>
              </w:rPr>
              <w:t xml:space="preserve"> (the fiftieth published image, the OASIS logo, is 290pt</w:t>
            </w:r>
            <w:r>
              <w:rPr>
                <w:rFonts w:ascii="Arial" w:hAnsi="Arial"/>
                <w:sz w:val="18"/>
                <w:vertAlign w:val="superscript"/>
              </w:rPr>
              <w:t>S5</w:t>
            </w:r>
            <w:r>
              <w:rPr>
                <w:rFonts w:ascii="Arial" w:hAnsi="Arial"/>
                <w:sz w:val="18"/>
              </w:rPr>
              <w:t>) and all 49</w:t>
            </w:r>
            <w:r>
              <w:rPr>
                <w:rFonts w:ascii="Arial" w:hAnsi="Arial"/>
                <w:sz w:val="18"/>
                <w:vertAlign w:val="superscript"/>
              </w:rPr>
              <w:t>S5</w:t>
            </w:r>
            <w:r>
              <w:rPr>
                <w:rFonts w:ascii="Arial" w:hAnsi="Arial"/>
                <w:sz w:val="18"/>
              </w:rPr>
              <w:t xml:space="preserve"> Markdown figures carry 567</w:t>
            </w:r>
            <w:r>
              <w:rPr>
                <w:rFonts w:ascii="Arial" w:hAnsi="Arial"/>
                <w:sz w:val="18"/>
                <w:vertAlign w:val="superscript"/>
              </w:rPr>
              <w:t>S5</w:t>
            </w:r>
            <w:r>
              <w:rPr>
                <w:rFonts w:ascii="Arial" w:hAnsi="Arial"/>
                <w:sz w:val="18"/>
              </w:rPr>
              <w:t>; both WD01 Previous-stage URIs return 200</w:t>
            </w:r>
            <w:r>
              <w:rPr>
                <w:rFonts w:ascii="Arial" w:hAnsi="Arial"/>
                <w:sz w:val="18"/>
                <w:vertAlign w:val="superscript"/>
              </w:rPr>
              <w:t>S12</w:t>
            </w:r>
            <w:r>
              <w:rPr>
                <w:rFonts w:ascii="Arial" w:hAnsi="Arial"/>
                <w:sz w:val="18"/>
              </w:rPr>
              <w:t>. It refuted part of the seventh: the first draft of the stage-uri-live fix could let a later stage with a mis-cited Previous stage hide a broken Latest URI. The case was reproduced as a failing test, the fix was re-keyed on whether the version root exists on the site, and the test passes in the publication-assurance v1.4.2 release (its suite, re-run on 25 September: 141</w:t>
            </w:r>
            <w:r>
              <w:rPr>
                <w:rFonts w:ascii="Arial" w:hAnsi="Arial"/>
                <w:sz w:val="18"/>
                <w:vertAlign w:val="superscript"/>
              </w:rPr>
              <w:t>S7</w:t>
            </w:r>
            <w:r>
              <w:rPr>
                <w:rFonts w:ascii="Arial" w:hAnsi="Arial"/>
                <w:sz w:val="18"/>
              </w:rPr>
              <w:t xml:space="preserve"> passed).</w:t>
            </w:r>
          </w:p>
        </w:tc>
      </w:tr>
      <w:tr>
        <w:trPr>
          <w:cantSplit w:val="true"/>
        </w:trPr>
        <w:tc>
          <w:tcPr>
            <w:tcW w:type="dxa" w:w="562"/>
          </w:tcPr>
          <w:p>
            <w:pPr>
              <w:spacing w:before="20" w:after="20"/>
            </w:pPr>
            <w:r>
              <w:rPr>
                <w:rFonts w:ascii="Arial" w:hAnsi="Arial"/>
                <w:sz w:val="18"/>
              </w:rPr>
            </w:r>
            <w:r>
              <w:rPr>
                <w:rFonts w:ascii="Arial" w:hAnsi="Arial"/>
                <w:color w:val="1E293B"/>
                <w:sz w:val="18"/>
              </w:rPr>
              <w:t>8</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Visual eyeball (cover + listings)</w:t>
            </w:r>
          </w:p>
        </w:tc>
        <w:tc>
          <w:tcPr>
            <w:tcW w:type="dxa" w:w="6009"/>
          </w:tcPr>
          <w:p>
            <w:pPr>
              <w:spacing w:before="20" w:after="20"/>
            </w:pPr>
            <w:r>
              <w:rPr>
                <w:rFonts w:ascii="Arial" w:hAnsi="Arial"/>
                <w:sz w:val="18"/>
              </w:rPr>
            </w:r>
            <w:r>
              <w:rPr>
                <w:rFonts w:ascii="Arial" w:hAnsi="Arial"/>
                <w:color w:val="1E293B"/>
                <w:sz w:val="18"/>
              </w:rPr>
              <w:t>Twelve side-by-side captures, each read and compared, live published edition on the left and the Markdown edition on the right. HTML at seven anchors: cover and front matter, table of contents, s3.4 entry, Example 15, s5.1 XML entry, Appendix B References, Appendix D UML diagram. PDF at five pages: cover, table of contents, s3.4 entry, Example 6, Appendix D. They are reproduced in the Rendering Comparison report and committed under tools/publication-assurance/reports/2026-09-24/comparison/.</w:t>
            </w:r>
          </w:p>
        </w:tc>
      </w:tr>
    </w:tbl>
    <w:p>
      <w:pPr>
        <w:spacing w:before="0" w:after="0" w:line="120" w:lineRule="exact"/>
      </w:pPr>
    </w:p>
    <w:p>
      <w:pPr>
        <w:pStyle w:val="Heading2"/>
      </w:pPr>
      <w:r>
        <w:t>Findings</w:t>
      </w:r>
    </w:p>
    <w:p>
      <w:pPr>
        <w:pStyle w:val="Heading3"/>
      </w:pPr>
      <w:r>
        <w:t>F1 (product, minor): Figures lost their published width in the Markdown edition (fixed)</w:t>
      </w:r>
    </w:p>
    <w:p>
      <w:pPr>
        <w:spacing w:after="80"/>
      </w:pPr>
      <w:r>
        <w:rPr>
          <w:rFonts w:ascii="Arial" w:hAnsi="Arial"/>
          <w:sz w:val="20"/>
        </w:rPr>
        <w:t>All 49</w:t>
      </w:r>
      <w:r>
        <w:rPr>
          <w:rFonts w:ascii="Arial" w:hAnsi="Arial"/>
          <w:sz w:val="20"/>
          <w:vertAlign w:val="superscript"/>
        </w:rPr>
        <w:t>S5</w:t>
      </w:r>
      <w:r>
        <w:rPr>
          <w:rFonts w:ascii="Arial" w:hAnsi="Arial"/>
          <w:sz w:val="20"/>
        </w:rPr>
        <w:t xml:space="preserve"> figures in the DocBook source carry </w:t>
      </w:r>
      <w:r>
        <w:rPr>
          <w:rFonts w:ascii="Courier New" w:hAnsi="Courier New"/>
          <w:sz w:val="18"/>
        </w:rPr>
        <w:t>contentwidth="16cm"</w:t>
      </w:r>
      <w:r>
        <w:rPr>
          <w:rFonts w:ascii="Arial" w:hAnsi="Arial"/>
          <w:sz w:val="20"/>
          <w:vertAlign w:val="superscript"/>
        </w:rPr>
        <w:t>S5</w:t>
      </w:r>
      <w:r>
        <w:rPr>
          <w:rFonts w:ascii="Arial" w:hAnsi="Arial"/>
          <w:sz w:val="20"/>
        </w:rPr>
        <w:t xml:space="preserve">, which the TC stylesheet renders as </w:t>
      </w:r>
      <w:r>
        <w:rPr>
          <w:rFonts w:ascii="Courier New" w:hAnsi="Courier New"/>
          <w:sz w:val="18"/>
        </w:rPr>
        <w:t>width="566.929133858268"</w:t>
      </w:r>
      <w:r>
        <w:rPr>
          <w:rFonts w:ascii="Arial" w:hAnsi="Arial"/>
          <w:sz w:val="20"/>
          <w:vertAlign w:val="superscript"/>
        </w:rPr>
        <w:t>S5</w:t>
      </w:r>
      <w:r>
        <w:rPr>
          <w:rFonts w:ascii="Arial" w:hAnsi="Arial"/>
          <w:sz w:val="20"/>
        </w:rPr>
        <w:t>. The converter emitted plain Markdown images, so each SVG drew at its natural size and the Appendix D UML diagram ran off the page. The converter now emits an HTML img element with width 567</w:t>
      </w:r>
      <w:r>
        <w:rPr>
          <w:rFonts w:ascii="Arial" w:hAnsi="Arial"/>
          <w:sz w:val="20"/>
          <w:vertAlign w:val="superscript"/>
        </w:rPr>
        <w:t>S5</w:t>
      </w:r>
      <w:r>
        <w:rPr>
          <w:rFonts w:ascii="Arial" w:hAnsi="Arial"/>
          <w:sz w:val="20"/>
        </w:rPr>
        <w:t xml:space="preserve"> (16cm</w:t>
      </w:r>
      <w:r>
        <w:rPr>
          <w:rFonts w:ascii="Arial" w:hAnsi="Arial"/>
          <w:sz w:val="20"/>
          <w:vertAlign w:val="superscript"/>
        </w:rPr>
        <w:t>S5</w:t>
      </w:r>
      <w:r>
        <w:rPr>
          <w:rFonts w:ascii="Arial" w:hAnsi="Arial"/>
          <w:sz w:val="20"/>
        </w:rPr>
        <w:t xml:space="preserve"> at the stylesheet's 90</w:t>
      </w:r>
      <w:r>
        <w:rPr>
          <w:rFonts w:ascii="Arial" w:hAnsi="Arial"/>
          <w:sz w:val="20"/>
          <w:vertAlign w:val="superscript"/>
        </w:rPr>
        <w:t>S11</w:t>
      </w:r>
      <w:r>
        <w:rPr>
          <w:rFonts w:ascii="Arial" w:hAnsi="Arial"/>
          <w:sz w:val="20"/>
        </w:rPr>
        <w:t xml:space="preserve"> dpi, rounded) and the verifier counts HTML images. verify_md.py reports RESULT PASS for the regenerated edition, and all 49</w:t>
      </w:r>
      <w:r>
        <w:rPr>
          <w:rFonts w:ascii="Arial" w:hAnsi="Arial"/>
          <w:sz w:val="20"/>
          <w:vertAlign w:val="superscript"/>
        </w:rPr>
        <w:t>S5</w:t>
      </w:r>
      <w:r>
        <w:rPr>
          <w:rFonts w:ascii="Arial" w:hAnsi="Arial"/>
          <w:sz w:val="20"/>
        </w:rPr>
        <w:t xml:space="preserve"> of its figures carry the width.</w:t>
      </w:r>
    </w:p>
    <w:p>
      <w:pPr>
        <w:spacing w:after="80"/>
      </w:pPr>
      <w:r>
        <w:rPr>
          <w:rFonts w:ascii="Arial" w:hAnsi="Arial"/>
          <w:b/>
          <w:sz w:val="20"/>
        </w:rPr>
        <w:t>Impact:</w:t>
      </w:r>
      <w:r>
        <w:rPr>
          <w:rFonts w:ascii="Arial" w:hAnsi="Arial"/>
          <w:sz w:val="20"/>
        </w:rPr>
        <w:t xml:space="preserve"> Every figure in the edition drew at its natural size until the fix. Nothing was released with the defect.</w:t>
      </w:r>
    </w:p>
    <w:p>
      <w:pPr>
        <w:pStyle w:val="Heading3"/>
      </w:pPr>
      <w:r>
        <w:t>F2 (product, major, REMEDIATED): PDF printed shrunk to fit, with no page footer (fixed)</w:t>
      </w:r>
    </w:p>
    <w:p>
      <w:pPr>
        <w:spacing w:after="80"/>
      </w:pPr>
      <w:r>
        <w:rPr>
          <w:rFonts w:ascii="Arial" w:hAnsi="Arial"/>
          <w:sz w:val="20"/>
        </w:rPr>
        <w:t>Two causes. The OASIS PDF preprocessor set white-space: nowrap on inline code, so one long inline path in s3.2.1, wider than the text column, widened the page and Chrome shrank every page to fit, printing the 12pt</w:t>
      </w:r>
      <w:r>
        <w:rPr>
          <w:rFonts w:ascii="Arial" w:hAnsi="Arial"/>
          <w:sz w:val="20"/>
          <w:vertAlign w:val="superscript"/>
        </w:rPr>
        <w:t>S8</w:t>
      </w:r>
      <w:r>
        <w:rPr>
          <w:rFonts w:ascii="Arial" w:hAnsi="Arial"/>
          <w:sz w:val="20"/>
        </w:rPr>
        <w:t xml:space="preserve"> body text far below its set size. Separately, the first print step used Chrome's command-line print, which carries no footer. The preprocessor now lets inline code wrap only when a span is wider than the line (publication-assurance v1.4.2, pinned by a test), and the PDF is printed through puppeteer-core with the published PDF's footer: document name and Standards Track Work Product, copyright line, date and page x of y. The published title-free header layout is kept, which also clears the gate's pdf-cover check.</w:t>
      </w:r>
    </w:p>
    <w:p>
      <w:pPr>
        <w:spacing w:after="80"/>
      </w:pPr>
      <w:r>
        <w:rPr>
          <w:rFonts w:ascii="Arial" w:hAnsi="Arial"/>
          <w:b/>
          <w:sz w:val="20"/>
        </w:rPr>
        <w:t>Impact:</w:t>
      </w:r>
      <w:r>
        <w:rPr>
          <w:rFonts w:ascii="Arial" w:hAnsi="Arial"/>
          <w:sz w:val="20"/>
        </w:rPr>
        <w:t xml:space="preserve"> Would have affected every Markdown-track PDF with a long inline code span, not only DMLex. Caught in render, before release.</w:t>
      </w:r>
    </w:p>
    <w:p>
      <w:pPr>
        <w:spacing w:after="80"/>
      </w:pPr>
      <w:r>
        <w:rPr>
          <w:rFonts w:ascii="Arial" w:hAnsi="Arial"/>
          <w:b/>
          <w:sz w:val="20"/>
        </w:rPr>
        <w:t>Exposure window:</w:t>
      </w:r>
      <w:r>
        <w:rPr>
          <w:rFonts w:ascii="Arial" w:hAnsi="Arial"/>
          <w:sz w:val="20"/>
        </w:rPr>
        <w:t xml:space="preserve"> None. Found in the first render; nothing was committed or published with the defect.</w:t>
      </w:r>
    </w:p>
    <w:p>
      <w:pPr>
        <w:spacing w:after="80"/>
      </w:pPr>
      <w:r>
        <w:rPr>
          <w:rFonts w:ascii="Arial" w:hAnsi="Arial"/>
          <w:b/>
          <w:sz w:val="20"/>
        </w:rPr>
        <w:t>Remediation, verified:</w:t>
      </w:r>
      <w:r>
        <w:rPr>
          <w:rFonts w:ascii="Arial" w:hAnsi="Arial"/>
          <w:sz w:val="20"/>
        </w:rPr>
        <w:t xml:space="preserve"> The text layer of both rendered PDFs spans the full 20mm</w:t>
      </w:r>
      <w:r>
        <w:rPr>
          <w:rFonts w:ascii="Arial" w:hAnsi="Arial"/>
          <w:sz w:val="20"/>
          <w:vertAlign w:val="superscript"/>
        </w:rPr>
        <w:t>S10</w:t>
      </w:r>
      <w:r>
        <w:rPr>
          <w:rFonts w:ascii="Arial" w:hAnsi="Arial"/>
          <w:sz w:val="20"/>
        </w:rPr>
        <w:t>-margin column, 57.0pt</w:t>
      </w:r>
      <w:r>
        <w:rPr>
          <w:rFonts w:ascii="Arial" w:hAnsi="Arial"/>
          <w:sz w:val="20"/>
          <w:vertAlign w:val="superscript"/>
        </w:rPr>
        <w:t>S4</w:t>
      </w:r>
      <w:r>
        <w:rPr>
          <w:rFonts w:ascii="Arial" w:hAnsi="Arial"/>
          <w:sz w:val="20"/>
        </w:rPr>
        <w:t xml:space="preserve"> to 539.2pt</w:t>
      </w:r>
      <w:r>
        <w:rPr>
          <w:rFonts w:ascii="Arial" w:hAnsi="Arial"/>
          <w:sz w:val="20"/>
          <w:vertAlign w:val="superscript"/>
        </w:rPr>
        <w:t>S4</w:t>
      </w:r>
      <w:r>
        <w:rPr>
          <w:rFonts w:ascii="Arial" w:hAnsi="Arial"/>
          <w:sz w:val="20"/>
        </w:rPr>
        <w:t>, and carries a footer on all 194</w:t>
      </w:r>
      <w:r>
        <w:rPr>
          <w:rFonts w:ascii="Arial" w:hAnsi="Arial"/>
          <w:sz w:val="20"/>
          <w:vertAlign w:val="superscript"/>
        </w:rPr>
        <w:t>S4</w:t>
      </w:r>
      <w:r>
        <w:rPr>
          <w:rFonts w:ascii="Arial" w:hAnsi="Arial"/>
          <w:sz w:val="20"/>
        </w:rPr>
        <w:t xml:space="preserve"> pages; pdf-cover raises nothing. The body size first reported here came from median word-box heights, which measure line boxes rather than type, and hid a 12pt</w:t>
      </w:r>
      <w:r>
        <w:rPr>
          <w:rFonts w:ascii="Arial" w:hAnsi="Arial"/>
          <w:sz w:val="20"/>
          <w:vertAlign w:val="superscript"/>
        </w:rPr>
        <w:t>S4</w:t>
      </w:r>
      <w:r>
        <w:rPr>
          <w:rFonts w:ascii="Arial" w:hAnsi="Arial"/>
          <w:sz w:val="20"/>
        </w:rPr>
        <w:t xml:space="preserve"> against 10pt</w:t>
      </w:r>
      <w:r>
        <w:rPr>
          <w:rFonts w:ascii="Arial" w:hAnsi="Arial"/>
          <w:sz w:val="20"/>
          <w:vertAlign w:val="superscript"/>
        </w:rPr>
        <w:t>S4</w:t>
      </w:r>
      <w:r>
        <w:rPr>
          <w:rFonts w:ascii="Arial" w:hAnsi="Arial"/>
          <w:sz w:val="20"/>
        </w:rPr>
        <w:t xml:space="preserve"> mismatch: see F10.</w:t>
      </w:r>
    </w:p>
    <w:p>
      <w:pPr>
        <w:pStyle w:val="Heading3"/>
      </w:pPr>
      <w:r>
        <w:t>F3 (external, major): Both JSON schemas declare the same $id, and it does not resolve to a schema</w:t>
      </w:r>
    </w:p>
    <w:p>
      <w:pPr>
        <w:spacing w:after="80"/>
      </w:pPr>
      <w:r>
        <w:rPr>
          <w:rFonts w:ascii="Arial" w:hAnsi="Arial"/>
          <w:sz w:val="20"/>
        </w:rPr>
        <w:t xml:space="preserve">schemas/JSON/dmlex.schema.json and dmlex_no-crosslingual.schema.json both declare $id </w:t>
      </w:r>
      <w:hyperlink r:id="rId12">
        <w:r>
          <w:rPr>
            <w:rFonts w:ascii="Arial" w:hAnsi="Arial"/>
            <w:sz w:val="20"/>
            <w:color w:val="0B5CAD"/>
            <w:u w:val="single"/>
          </w:rPr>
          <w:t xml:space="preserve">http://docs.oasis-open.org/lexidma/ns/dmlex-1.0</w:t>
        </w:r>
      </w:hyperlink>
      <w:r>
        <w:rPr>
          <w:rFonts w:ascii="Arial" w:hAnsi="Arial"/>
          <w:sz w:val="20"/>
        </w:rPr>
        <w:t>. That URI redirects to an HTML namespace page. Two distinct schemas sharing one $id is ambiguous to any JSON Schema processor, and an implementer following the $id does not reach either schema. oasis-pub-check blocks it in both packages.</w:t>
      </w:r>
    </w:p>
    <w:p>
      <w:pPr>
        <w:spacing w:after="80"/>
      </w:pPr>
      <w:r>
        <w:rPr>
          <w:rFonts w:ascii="Arial" w:hAnsi="Arial"/>
          <w:b/>
          <w:sz w:val="20"/>
        </w:rPr>
        <w:t>Impact:</w:t>
      </w:r>
      <w:r>
        <w:rPr>
          <w:rFonts w:ascii="Arial" w:hAnsi="Arial"/>
          <w:sz w:val="20"/>
        </w:rPr>
        <w:t xml:space="preserve"> Inherited from the published v1.0 OS, which cannot change. For v1.1 the TC decides the $id scheme; the conventional choice is the version-root URL of each schema file.</w:t>
      </w:r>
    </w:p>
    <w:p>
      <w:pPr>
        <w:pStyle w:val="Heading3"/>
      </w:pPr>
      <w:r>
        <w:t>F4 (external, major): The cited NVH schema dmlex.nvh is not in the TC repository</w:t>
      </w:r>
    </w:p>
    <w:p>
      <w:pPr>
        <w:spacing w:after="80"/>
      </w:pPr>
      <w:r>
        <w:rPr>
          <w:rFonts w:ascii="Arial" w:hAnsi="Arial"/>
          <w:sz w:val="20"/>
        </w:rPr>
        <w:t>The specification cites .../schemas/informativeCopiesOf3rdPartySchemas/NVH/dmlex.nvh. The published site serves that file (placed during the June 2026 defect fix), but the TC repository holds only dmlex_model_description.nvh, which is not the same file (sha256 987ecbe5</w:t>
      </w:r>
      <w:r>
        <w:rPr>
          <w:rFonts w:ascii="Arial" w:hAnsi="Arial"/>
          <w:sz w:val="20"/>
          <w:vertAlign w:val="superscript"/>
        </w:rPr>
        <w:t>S6</w:t>
      </w:r>
      <w:r>
        <w:rPr>
          <w:rFonts w:ascii="Arial" w:hAnsi="Arial"/>
          <w:sz w:val="20"/>
        </w:rPr>
        <w:t xml:space="preserve"> against the published a974b247</w:t>
      </w:r>
      <w:r>
        <w:rPr>
          <w:rFonts w:ascii="Arial" w:hAnsi="Arial"/>
          <w:sz w:val="20"/>
          <w:vertAlign w:val="superscript"/>
        </w:rPr>
        <w:t>S6</w:t>
      </w:r>
      <w:r>
        <w:rPr>
          <w:rFonts w:ascii="Arial" w:hAnsi="Arial"/>
          <w:sz w:val="20"/>
        </w:rPr>
        <w:t>). A package rendered from the repository therefore lacks the cited file.</w:t>
      </w:r>
    </w:p>
    <w:p>
      <w:pPr>
        <w:spacing w:after="80"/>
      </w:pPr>
      <w:r>
        <w:rPr>
          <w:rFonts w:ascii="Arial" w:hAnsi="Arial"/>
          <w:b/>
          <w:sz w:val="20"/>
        </w:rPr>
        <w:t>Impact:</w:t>
      </w:r>
      <w:r>
        <w:rPr>
          <w:rFonts w:ascii="Arial" w:hAnsi="Arial"/>
          <w:sz w:val="20"/>
        </w:rPr>
        <w:t xml:space="preserve"> Inherited. For v1.1 the TC should commit the file it intends under the cited name, or change the citation.</w:t>
      </w:r>
    </w:p>
    <w:p>
      <w:pPr>
        <w:pStyle w:val="Heading3"/>
      </w:pPr>
      <w:r>
        <w:t>F5 (external, major): Reference [XML Catalogs] cites a member-only (Kavi) URL</w:t>
      </w:r>
    </w:p>
    <w:p>
      <w:pPr>
        <w:spacing w:after="80"/>
      </w:pPr>
      <w:r>
        <w:rPr>
          <w:rFonts w:ascii="Arial" w:hAnsi="Arial"/>
          <w:sz w:val="20"/>
        </w:rPr>
        <w:t xml:space="preserve">Appendix B cites </w:t>
      </w:r>
      <w:hyperlink r:id="rId13">
        <w:r>
          <w:rPr>
            <w:rFonts w:ascii="Arial" w:hAnsi="Arial"/>
            <w:sz w:val="20"/>
            <w:color w:val="0B5CAD"/>
            <w:u w:val="single"/>
          </w:rPr>
          <w:t xml:space="preserve">https://www.oasis-open.org/committees/download.php/14809/xml-catalogs.html</w:t>
        </w:r>
      </w:hyperlink>
      <w:r>
        <w:rPr>
          <w:rFonts w:ascii="Arial" w:hAnsi="Arial"/>
          <w:sz w:val="20"/>
        </w:rPr>
        <w:t>. Naming Directives v1.7 s6.6 bars password-protected member-only references from any TC document that is or may become public.</w:t>
      </w:r>
    </w:p>
    <w:p>
      <w:pPr>
        <w:spacing w:after="80"/>
      </w:pPr>
      <w:r>
        <w:rPr>
          <w:rFonts w:ascii="Arial" w:hAnsi="Arial"/>
          <w:b/>
          <w:sz w:val="20"/>
        </w:rPr>
        <w:t>Impact:</w:t>
      </w:r>
      <w:r>
        <w:rPr>
          <w:rFonts w:ascii="Arial" w:hAnsi="Arial"/>
          <w:sz w:val="20"/>
        </w:rPr>
        <w:t xml:space="preserve"> Inherited. For v1.1 the reference needs a public URL for XML Catalogs.</w:t>
      </w:r>
    </w:p>
    <w:p>
      <w:pPr>
        <w:pStyle w:val="Heading3"/>
      </w:pPr>
      <w:r>
        <w:t>F6 (external, minor): Change-tracking links show '.pdf.pdf' in their visible text</w:t>
      </w:r>
    </w:p>
    <w:p>
      <w:pPr>
        <w:spacing w:after="80"/>
      </w:pPr>
      <w:r>
        <w:rPr>
          <w:rFonts w:ascii="Arial" w:hAnsi="Arial"/>
          <w:sz w:val="20"/>
        </w:rPr>
        <w:t>In Appendix F the visible link text for CSD03 and CSD04 ends '.pdf.pdf' while the link targets end '.pdf'. Present in the published HTML.</w:t>
      </w:r>
    </w:p>
    <w:p>
      <w:pPr>
        <w:spacing w:after="80"/>
      </w:pPr>
      <w:r>
        <w:rPr>
          <w:rFonts w:ascii="Arial" w:hAnsi="Arial"/>
          <w:b/>
          <w:sz w:val="20"/>
        </w:rPr>
        <w:t>Impact:</w:t>
      </w:r>
      <w:r>
        <w:rPr>
          <w:rFonts w:ascii="Arial" w:hAnsi="Arial"/>
          <w:sz w:val="20"/>
        </w:rPr>
        <w:t xml:space="preserve"> Reproduced in the v1.0 edition, as published. Corrected in WD01 as a typo.</w:t>
      </w:r>
    </w:p>
    <w:p>
      <w:pPr>
        <w:pStyle w:val="Heading3"/>
      </w:pPr>
      <w:r>
        <w:t>F7 (external, minor): The citation reads 'OASIS OASIS Standard'</w:t>
      </w:r>
    </w:p>
    <w:p>
      <w:pPr>
        <w:spacing w:after="80"/>
      </w:pPr>
      <w:r>
        <w:rPr>
          <w:rFonts w:ascii="Arial" w:hAnsi="Arial"/>
          <w:sz w:val="20"/>
        </w:rPr>
        <w:t>The citation format on the published cover repeats 'OASIS'. The TC stylesheet prefixes the stage name, which already begins with OASIS.</w:t>
      </w:r>
    </w:p>
    <w:p>
      <w:pPr>
        <w:spacing w:after="80"/>
      </w:pPr>
      <w:r>
        <w:rPr>
          <w:rFonts w:ascii="Arial" w:hAnsi="Arial"/>
          <w:b/>
          <w:sz w:val="20"/>
        </w:rPr>
        <w:t>Impact:</w:t>
      </w:r>
      <w:r>
        <w:rPr>
          <w:rFonts w:ascii="Arial" w:hAnsi="Arial"/>
          <w:sz w:val="20"/>
        </w:rPr>
        <w:t xml:space="preserve"> Reproduced in the v1.0 edition, as published. WD01 reads 'OASIS Working Draft 01'.</w:t>
      </w:r>
    </w:p>
    <w:p>
      <w:pPr>
        <w:pStyle w:val="Heading3"/>
      </w:pPr>
      <w:r>
        <w:t>F8 (process, info): Two gate defects found and fixed while auditing this work</w:t>
      </w:r>
    </w:p>
    <w:p>
      <w:pPr>
        <w:spacing w:after="80"/>
      </w:pPr>
      <w:r>
        <w:rPr>
          <w:rFonts w:ascii="Arial" w:hAnsi="Arial"/>
          <w:sz w:val="20"/>
        </w:rPr>
        <w:t>oasis-pub-check reported a cited directory (schemas/, schemas/JSON/) as missing even when it shipped, and blocked the first stage of every new version because its Latest-stage URI cannot exist before its own publication. Both fixed with regression tests: publication-assurance v1.4.1 (PR #8) and v1.4.2 (PR #9).</w:t>
      </w:r>
    </w:p>
    <w:p>
      <w:pPr>
        <w:spacing w:after="80"/>
      </w:pPr>
      <w:r>
        <w:rPr>
          <w:rFonts w:ascii="Arial" w:hAnsi="Arial"/>
          <w:b/>
          <w:sz w:val="20"/>
        </w:rPr>
        <w:t>Impact:</w:t>
      </w:r>
      <w:r>
        <w:rPr>
          <w:rFonts w:ascii="Arial" w:hAnsi="Arial"/>
          <w:sz w:val="20"/>
        </w:rPr>
        <w:t xml:space="preserve"> Every TC using the gate benefits; neither defect had produced a wrong publication.</w:t>
      </w:r>
    </w:p>
    <w:p>
      <w:pPr>
        <w:pStyle w:val="Heading3"/>
      </w:pPr>
      <w:r>
        <w:t>F9 (external, info): WD01 content left for the TC</w:t>
      </w:r>
    </w:p>
    <w:p>
      <w:pPr>
        <w:spacing w:after="80"/>
      </w:pPr>
      <w:r>
        <w:rPr>
          <w:rFonts w:ascii="Arial" w:hAnsi="Arial"/>
          <w:sz w:val="20"/>
        </w:rPr>
        <w:t>WD01 changes stage-bound values only. Left for the TC: the editor list; the RDF vocabulary namespace, which still names v1.0 (a technical decision); the sentence in section 2 (Conformance) that names DMLex Version 1.0; the JSON schema $id values (F3); and Appendix F change tracking, which describes the v1.0 drafts.</w:t>
      </w:r>
    </w:p>
    <w:p>
      <w:pPr>
        <w:spacing w:after="80"/>
      </w:pPr>
      <w:r>
        <w:rPr>
          <w:rFonts w:ascii="Arial" w:hAnsi="Arial"/>
          <w:b/>
          <w:sz w:val="20"/>
        </w:rPr>
        <w:t>Impact:</w:t>
      </w:r>
      <w:r>
        <w:rPr>
          <w:rFonts w:ascii="Arial" w:hAnsi="Arial"/>
          <w:sz w:val="20"/>
        </w:rPr>
        <w:t xml:space="preserve"> None until the TC edits the draft.</w:t>
      </w:r>
    </w:p>
    <w:p>
      <w:pPr>
        <w:pStyle w:val="Heading3"/>
      </w:pPr>
      <w:r>
        <w:t>F10 (product, major, REMEDIATED): PDF body text printed larger than in the published PDF (fixed 25 September)</w:t>
      </w:r>
    </w:p>
    <w:p>
      <w:pPr>
        <w:spacing w:after="80"/>
      </w:pPr>
      <w:r>
        <w:rPr>
          <w:rFonts w:ascii="Arial" w:hAnsi="Arial"/>
          <w:sz w:val="20"/>
        </w:rPr>
        <w:t>The OASIS Markdown stylesheet (markdown-styles v1.7.3) sets 12pt</w:t>
      </w:r>
      <w:r>
        <w:rPr>
          <w:rFonts w:ascii="Arial" w:hAnsi="Arial"/>
          <w:sz w:val="20"/>
          <w:vertAlign w:val="superscript"/>
        </w:rPr>
        <w:t>S8</w:t>
      </w:r>
      <w:r>
        <w:rPr>
          <w:rFonts w:ascii="Arial" w:hAnsi="Arial"/>
          <w:sz w:val="20"/>
        </w:rPr>
        <w:t xml:space="preserve"> body text, 12pt</w:t>
      </w:r>
      <w:r>
        <w:rPr>
          <w:rFonts w:ascii="Arial" w:hAnsi="Arial"/>
          <w:sz w:val="20"/>
          <w:vertAlign w:val="superscript"/>
        </w:rPr>
        <w:t>S8</w:t>
      </w:r>
      <w:r>
        <w:rPr>
          <w:rFonts w:ascii="Arial" w:hAnsi="Arial"/>
          <w:sz w:val="20"/>
        </w:rPr>
        <w:t xml:space="preserve"> tables and an 18pt</w:t>
      </w:r>
      <w:r>
        <w:rPr>
          <w:rFonts w:ascii="Arial" w:hAnsi="Arial"/>
          <w:sz w:val="20"/>
          <w:vertAlign w:val="superscript"/>
        </w:rPr>
        <w:t>S8</w:t>
      </w:r>
      <w:r>
        <w:rPr>
          <w:rFonts w:ascii="Arial" w:hAnsi="Arial"/>
          <w:sz w:val="20"/>
        </w:rPr>
        <w:t xml:space="preserve"> h1, and nothing in the pipeline set a print size. Headless Chrome prints CSS points one to one, so once the F2 scaling was removed the PDF printed its body at 12pt</w:t>
      </w:r>
      <w:r>
        <w:rPr>
          <w:rFonts w:ascii="Arial" w:hAnsi="Arial"/>
          <w:sz w:val="20"/>
          <w:vertAlign w:val="superscript"/>
        </w:rPr>
        <w:t>S4</w:t>
      </w:r>
      <w:r>
        <w:rPr>
          <w:rFonts w:ascii="Arial" w:hAnsi="Arial"/>
          <w:sz w:val="20"/>
        </w:rPr>
        <w:t xml:space="preserve"> against 10pt</w:t>
      </w:r>
      <w:r>
        <w:rPr>
          <w:rFonts w:ascii="Arial" w:hAnsi="Arial"/>
          <w:sz w:val="20"/>
          <w:vertAlign w:val="superscript"/>
        </w:rPr>
        <w:t>S4</w:t>
      </w:r>
      <w:r>
        <w:rPr>
          <w:rFonts w:ascii="Arial" w:hAnsi="Arial"/>
          <w:sz w:val="20"/>
        </w:rPr>
        <w:t xml:space="preserve"> in the published DMLex PDF, and its footer at 6pt</w:t>
      </w:r>
      <w:r>
        <w:rPr>
          <w:rFonts w:ascii="Arial" w:hAnsi="Arial"/>
          <w:sz w:val="20"/>
          <w:vertAlign w:val="superscript"/>
        </w:rPr>
        <w:t>S4</w:t>
      </w:r>
      <w:r>
        <w:rPr>
          <w:rFonts w:ascii="Arial" w:hAnsi="Arial"/>
          <w:sz w:val="20"/>
        </w:rPr>
        <w:t xml:space="preserve"> against 8pt</w:t>
      </w:r>
      <w:r>
        <w:rPr>
          <w:rFonts w:ascii="Arial" w:hAnsi="Arial"/>
          <w:sz w:val="20"/>
          <w:vertAlign w:val="superscript"/>
        </w:rPr>
        <w:t>S4</w:t>
      </w:r>
      <w:r>
        <w:rPr>
          <w:rFonts w:ascii="Arial" w:hAnsi="Arial"/>
          <w:sz w:val="20"/>
        </w:rPr>
        <w:t>. The F2 check compared median word-box heights, which include line spacing, so it scored the two as equal. The OASIS PDF preprocessor now sets a print type scale in points (body 10pt</w:t>
      </w:r>
      <w:r>
        <w:rPr>
          <w:rFonts w:ascii="Arial" w:hAnsi="Arial"/>
          <w:sz w:val="20"/>
          <w:vertAlign w:val="superscript"/>
        </w:rPr>
        <w:t>S9</w:t>
      </w:r>
      <w:r>
        <w:rPr>
          <w:rFonts w:ascii="Arial" w:hAnsi="Arial"/>
          <w:sz w:val="20"/>
        </w:rPr>
        <w:t>, code 9pt</w:t>
      </w:r>
      <w:r>
        <w:rPr>
          <w:rFonts w:ascii="Arial" w:hAnsi="Arial"/>
          <w:sz w:val="20"/>
          <w:vertAlign w:val="superscript"/>
        </w:rPr>
        <w:t>S9</w:t>
      </w:r>
      <w:r>
        <w:rPr>
          <w:rFonts w:ascii="Arial" w:hAnsi="Arial"/>
          <w:sz w:val="20"/>
        </w:rPr>
        <w:t>, tables 9pt</w:t>
      </w:r>
      <w:r>
        <w:rPr>
          <w:rFonts w:ascii="Arial" w:hAnsi="Arial"/>
          <w:sz w:val="20"/>
          <w:vertAlign w:val="superscript"/>
        </w:rPr>
        <w:t>S9</w:t>
      </w:r>
      <w:r>
        <w:rPr>
          <w:rFonts w:ascii="Arial" w:hAnsi="Arial"/>
          <w:sz w:val="20"/>
        </w:rPr>
        <w:t>, headings 16pt</w:t>
      </w:r>
      <w:r>
        <w:rPr>
          <w:rFonts w:ascii="Arial" w:hAnsi="Arial"/>
          <w:sz w:val="20"/>
          <w:vertAlign w:val="superscript"/>
        </w:rPr>
        <w:t>S9</w:t>
      </w:r>
      <w:r>
        <w:rPr>
          <w:rFonts w:ascii="Arial" w:hAnsi="Arial"/>
          <w:sz w:val="20"/>
        </w:rPr>
        <w:t>, 14pt</w:t>
      </w:r>
      <w:r>
        <w:rPr>
          <w:rFonts w:ascii="Arial" w:hAnsi="Arial"/>
          <w:sz w:val="20"/>
          <w:vertAlign w:val="superscript"/>
        </w:rPr>
        <w:t>S9</w:t>
      </w:r>
      <w:r>
        <w:rPr>
          <w:rFonts w:ascii="Arial" w:hAnsi="Arial"/>
          <w:sz w:val="20"/>
        </w:rPr>
        <w:t>, 12pt</w:t>
      </w:r>
      <w:r>
        <w:rPr>
          <w:rFonts w:ascii="Arial" w:hAnsi="Arial"/>
          <w:sz w:val="20"/>
          <w:vertAlign w:val="superscript"/>
        </w:rPr>
        <w:t>S9</w:t>
      </w:r>
      <w:r>
        <w:rPr>
          <w:rFonts w:ascii="Arial" w:hAnsi="Arial"/>
          <w:sz w:val="20"/>
        </w:rPr>
        <w:t>, 11pt</w:t>
      </w:r>
      <w:r>
        <w:rPr>
          <w:rFonts w:ascii="Arial" w:hAnsi="Arial"/>
          <w:sz w:val="20"/>
          <w:vertAlign w:val="superscript"/>
        </w:rPr>
        <w:t>S9</w:t>
      </w:r>
      <w:r>
        <w:rPr>
          <w:rFonts w:ascii="Arial" w:hAnsi="Arial"/>
          <w:sz w:val="20"/>
        </w:rPr>
        <w:t xml:space="preserve"> and 10pt</w:t>
      </w:r>
      <w:r>
        <w:rPr>
          <w:rFonts w:ascii="Arial" w:hAnsi="Arial"/>
          <w:sz w:val="20"/>
          <w:vertAlign w:val="superscript"/>
        </w:rPr>
        <w:t>S9</w:t>
      </w:r>
      <w:r>
        <w:rPr>
          <w:rFonts w:ascii="Arial" w:hAnsi="Arial"/>
          <w:sz w:val="20"/>
        </w:rPr>
        <w:t xml:space="preserve"> for h1 to h5), keeps headings and example captions with what follows them, and holds tables to the column, for Chrome and for wkhtmltopdf (OASIS-Docs/publication-assurance v1.5.0, which this repository pins); the footer is 8pt</w:t>
      </w:r>
      <w:r>
        <w:rPr>
          <w:rFonts w:ascii="Arial" w:hAnsi="Arial"/>
          <w:sz w:val="20"/>
          <w:vertAlign w:val="superscript"/>
        </w:rPr>
        <w:t>S10,S4</w:t>
      </w:r>
      <w:r>
        <w:rPr>
          <w:rFonts w:ascii="Arial" w:hAnsi="Arial"/>
          <w:sz w:val="20"/>
        </w:rPr>
        <w:t>. It was first fixed here with a local print stylesheet on 25 September, and moved into the shared pipeline the same day so every TC's PDF gets it.</w:t>
      </w:r>
    </w:p>
    <w:p>
      <w:pPr>
        <w:spacing w:after="80"/>
      </w:pPr>
      <w:r>
        <w:rPr>
          <w:rFonts w:ascii="Arial" w:hAnsi="Arial"/>
          <w:b/>
          <w:sz w:val="20"/>
        </w:rPr>
        <w:t>Impact:</w:t>
      </w:r>
      <w:r>
        <w:rPr>
          <w:rFonts w:ascii="Arial" w:hAnsi="Arial"/>
          <w:sz w:val="20"/>
        </w:rPr>
        <w:t xml:space="preserve"> Every page of both rendered PDFs: 228</w:t>
      </w:r>
      <w:r>
        <w:rPr>
          <w:rFonts w:ascii="Arial" w:hAnsi="Arial"/>
          <w:sz w:val="20"/>
          <w:vertAlign w:val="superscript"/>
        </w:rPr>
        <w:t>S4</w:t>
      </w:r>
      <w:r>
        <w:rPr>
          <w:rFonts w:ascii="Arial" w:hAnsi="Arial"/>
          <w:sz w:val="20"/>
        </w:rPr>
        <w:t xml:space="preserve"> pages for the v1.0 edition and 227</w:t>
      </w:r>
      <w:r>
        <w:rPr>
          <w:rFonts w:ascii="Arial" w:hAnsi="Arial"/>
          <w:sz w:val="20"/>
          <w:vertAlign w:val="superscript"/>
        </w:rPr>
        <w:t>S4</w:t>
      </w:r>
      <w:r>
        <w:rPr>
          <w:rFonts w:ascii="Arial" w:hAnsi="Arial"/>
          <w:sz w:val="20"/>
        </w:rPr>
        <w:t xml:space="preserve"> for WD01, against 218</w:t>
      </w:r>
      <w:r>
        <w:rPr>
          <w:rFonts w:ascii="Arial" w:hAnsi="Arial"/>
          <w:sz w:val="20"/>
          <w:vertAlign w:val="superscript"/>
        </w:rPr>
        <w:t>S4</w:t>
      </w:r>
      <w:r>
        <w:rPr>
          <w:rFonts w:ascii="Arial" w:hAnsi="Arial"/>
          <w:sz w:val="20"/>
        </w:rPr>
        <w:t xml:space="preserve"> published. The printed type size of any Markdown-track specification depended on the renderer, because the stylesheet sets screen sizes only.</w:t>
      </w:r>
    </w:p>
    <w:p>
      <w:pPr>
        <w:spacing w:after="80"/>
      </w:pPr>
      <w:r>
        <w:rPr>
          <w:rFonts w:ascii="Arial" w:hAnsi="Arial"/>
          <w:b/>
          <w:sz w:val="20"/>
        </w:rPr>
        <w:t>Exposure window:</w:t>
      </w:r>
      <w:r>
        <w:rPr>
          <w:rFonts w:ascii="Arial" w:hAnsi="Arial"/>
          <w:sz w:val="20"/>
        </w:rPr>
        <w:t xml:space="preserve"> 24 to 25 September 2026: the two rendered PDFs in reports/2026-09-24/rendered on the markdown-conversion branch of the fork. Nothing was published to docs.oasis-open.org.</w:t>
      </w:r>
    </w:p>
    <w:p>
      <w:pPr>
        <w:spacing w:after="80"/>
      </w:pPr>
      <w:r>
        <w:rPr>
          <w:rFonts w:ascii="Arial" w:hAnsi="Arial"/>
          <w:b/>
          <w:sz w:val="20"/>
        </w:rPr>
        <w:t>Remediation, verified:</w:t>
      </w:r>
      <w:r>
        <w:rPr>
          <w:rFonts w:ascii="Arial" w:hAnsi="Arial"/>
          <w:sz w:val="20"/>
        </w:rPr>
        <w:t xml:space="preserve"> Font sizes from the PDF text layer (PyMuPDF spans, share of the characters outside the footer): v1.0 OS body LiberationSans</w:t>
      </w:r>
      <w:r>
        <w:rPr>
          <w:rFonts w:ascii="Arial" w:hAnsi="Arial"/>
          <w:sz w:val="20"/>
          <w:vertAlign w:val="superscript"/>
        </w:rPr>
        <w:t>S4</w:t>
      </w:r>
      <w:r>
        <w:rPr>
          <w:rFonts w:ascii="Arial" w:hAnsi="Arial"/>
          <w:sz w:val="20"/>
        </w:rPr>
        <w:t xml:space="preserve"> 10.0pt</w:t>
      </w:r>
      <w:r>
        <w:rPr>
          <w:rFonts w:ascii="Arial" w:hAnsi="Arial"/>
          <w:sz w:val="20"/>
          <w:vertAlign w:val="superscript"/>
        </w:rPr>
        <w:t>S4</w:t>
      </w:r>
      <w:r>
        <w:rPr>
          <w:rFonts w:ascii="Arial" w:hAnsi="Arial"/>
          <w:sz w:val="20"/>
        </w:rPr>
        <w:t xml:space="preserve"> 44.6%</w:t>
      </w:r>
      <w:r>
        <w:rPr>
          <w:rFonts w:ascii="Arial" w:hAnsi="Arial"/>
          <w:sz w:val="20"/>
          <w:vertAlign w:val="superscript"/>
        </w:rPr>
        <w:t>S4</w:t>
      </w:r>
      <w:r>
        <w:rPr>
          <w:rFonts w:ascii="Arial" w:hAnsi="Arial"/>
          <w:sz w:val="20"/>
        </w:rPr>
        <w:t>, code CourierNewPSMT</w:t>
      </w:r>
      <w:r>
        <w:rPr>
          <w:rFonts w:ascii="Arial" w:hAnsi="Arial"/>
          <w:sz w:val="20"/>
          <w:vertAlign w:val="superscript"/>
        </w:rPr>
        <w:t>S4</w:t>
      </w:r>
      <w:r>
        <w:rPr>
          <w:rFonts w:ascii="Arial" w:hAnsi="Arial"/>
          <w:sz w:val="20"/>
        </w:rPr>
        <w:t xml:space="preserve"> 9.0pt</w:t>
      </w:r>
      <w:r>
        <w:rPr>
          <w:rFonts w:ascii="Arial" w:hAnsi="Arial"/>
          <w:sz w:val="20"/>
          <w:vertAlign w:val="superscript"/>
        </w:rPr>
        <w:t>S4</w:t>
      </w:r>
      <w:r>
        <w:rPr>
          <w:rFonts w:ascii="Arial" w:hAnsi="Arial"/>
          <w:sz w:val="20"/>
        </w:rPr>
        <w:t xml:space="preserve"> 41.1%</w:t>
      </w:r>
      <w:r>
        <w:rPr>
          <w:rFonts w:ascii="Arial" w:hAnsi="Arial"/>
          <w:sz w:val="20"/>
          <w:vertAlign w:val="superscript"/>
        </w:rPr>
        <w:t>S4</w:t>
      </w:r>
      <w:r>
        <w:rPr>
          <w:rFonts w:ascii="Arial" w:hAnsi="Arial"/>
          <w:sz w:val="20"/>
        </w:rPr>
        <w:t>, footer 8.0pt</w:t>
      </w:r>
      <w:r>
        <w:rPr>
          <w:rFonts w:ascii="Arial" w:hAnsi="Arial"/>
          <w:sz w:val="20"/>
          <w:vertAlign w:val="superscript"/>
        </w:rPr>
        <w:t>S4</w:t>
      </w:r>
      <w:r>
        <w:rPr>
          <w:rFonts w:ascii="Arial" w:hAnsi="Arial"/>
          <w:sz w:val="20"/>
        </w:rPr>
        <w:t>; published body ArialMT</w:t>
      </w:r>
      <w:r>
        <w:rPr>
          <w:rFonts w:ascii="Arial" w:hAnsi="Arial"/>
          <w:sz w:val="20"/>
          <w:vertAlign w:val="superscript"/>
        </w:rPr>
        <w:t>S4</w:t>
      </w:r>
      <w:r>
        <w:rPr>
          <w:rFonts w:ascii="Arial" w:hAnsi="Arial"/>
          <w:sz w:val="20"/>
        </w:rPr>
        <w:t xml:space="preserve"> 10.0pt</w:t>
      </w:r>
      <w:r>
        <w:rPr>
          <w:rFonts w:ascii="Arial" w:hAnsi="Arial"/>
          <w:sz w:val="20"/>
          <w:vertAlign w:val="superscript"/>
        </w:rPr>
        <w:t>S4</w:t>
      </w:r>
      <w:r>
        <w:rPr>
          <w:rFonts w:ascii="Arial" w:hAnsi="Arial"/>
          <w:sz w:val="20"/>
        </w:rPr>
        <w:t xml:space="preserve"> 46.4%</w:t>
      </w:r>
      <w:r>
        <w:rPr>
          <w:rFonts w:ascii="Arial" w:hAnsi="Arial"/>
          <w:sz w:val="20"/>
          <w:vertAlign w:val="superscript"/>
        </w:rPr>
        <w:t>S4</w:t>
      </w:r>
      <w:r>
        <w:rPr>
          <w:rFonts w:ascii="Arial" w:hAnsi="Arial"/>
          <w:sz w:val="20"/>
        </w:rPr>
        <w:t>, code Courier</w:t>
      </w:r>
      <w:r>
        <w:rPr>
          <w:rFonts w:ascii="Arial" w:hAnsi="Arial"/>
          <w:sz w:val="20"/>
          <w:vertAlign w:val="superscript"/>
        </w:rPr>
        <w:t>S4</w:t>
      </w:r>
      <w:r>
        <w:rPr>
          <w:rFonts w:ascii="Arial" w:hAnsi="Arial"/>
          <w:sz w:val="20"/>
        </w:rPr>
        <w:t xml:space="preserve"> 10.0pt</w:t>
      </w:r>
      <w:r>
        <w:rPr>
          <w:rFonts w:ascii="Arial" w:hAnsi="Arial"/>
          <w:sz w:val="20"/>
          <w:vertAlign w:val="superscript"/>
        </w:rPr>
        <w:t>S4</w:t>
      </w:r>
      <w:r>
        <w:rPr>
          <w:rFonts w:ascii="Arial" w:hAnsi="Arial"/>
          <w:sz w:val="20"/>
        </w:rPr>
        <w:t xml:space="preserve"> 38.4%</w:t>
      </w:r>
      <w:r>
        <w:rPr>
          <w:rFonts w:ascii="Arial" w:hAnsi="Arial"/>
          <w:sz w:val="20"/>
          <w:vertAlign w:val="superscript"/>
        </w:rPr>
        <w:t>S4</w:t>
      </w:r>
      <w:r>
        <w:rPr>
          <w:rFonts w:ascii="Arial" w:hAnsi="Arial"/>
          <w:sz w:val="20"/>
        </w:rPr>
        <w:t>, footer 8.0pt</w:t>
      </w:r>
      <w:r>
        <w:rPr>
          <w:rFonts w:ascii="Arial" w:hAnsi="Arial"/>
          <w:sz w:val="20"/>
          <w:vertAlign w:val="superscript"/>
        </w:rPr>
        <w:t>S4</w:t>
      </w:r>
      <w:r>
        <w:rPr>
          <w:rFonts w:ascii="Arial" w:hAnsi="Arial"/>
          <w:sz w:val="20"/>
        </w:rPr>
        <w:t>. 194</w:t>
      </w:r>
      <w:r>
        <w:rPr>
          <w:rFonts w:ascii="Arial" w:hAnsi="Arial"/>
          <w:sz w:val="20"/>
          <w:vertAlign w:val="superscript"/>
        </w:rPr>
        <w:t>S4</w:t>
      </w:r>
      <w:r>
        <w:rPr>
          <w:rFonts w:ascii="Arial" w:hAnsi="Arial"/>
          <w:sz w:val="20"/>
        </w:rPr>
        <w:t xml:space="preserve"> pages for v1.0 OS and v1.1 WD01 alike. Two layout defects in the new render, a heading left alone above the Appendix D diagram and a code block split from its caption, were fixed by keeping headings and example captions with what follows them.</w:t>
      </w:r>
    </w:p>
    <w:p>
      <w:pPr>
        <w:pStyle w:val="Heading2"/>
      </w:pPr>
      <w:r>
        <w:t>Notes</w:t>
      </w:r>
    </w:p>
    <w:p>
      <w:pPr>
        <w:spacing w:after="80"/>
      </w:pPr>
      <w:r>
        <w:rPr>
          <w:rFonts w:ascii="Arial" w:hAnsi="Arial"/>
          <w:sz w:val="20"/>
        </w:rPr>
        <w:t>Timestamps are Europe/London. The two validation reports (pub-check) are filed alongside this one: dmlex-v1.1-wd01-pub-check-validation-2026-09-24 and dmlex-v1.0-os-markdown-pub-check-validation-2026-09-24. The sources listed under Sources were produced on 25 September 2026, when this record was rebuilt.</w:t>
      </w:r>
    </w:p>
    <w:p>
      <w:pPr>
        <w:pStyle w:val="Heading2"/>
      </w:pPr>
      <w:r>
        <w:t>Sources</w:t>
      </w:r>
    </w:p>
    <w:p>
      <w:pPr>
        <w:spacing w:after="80"/>
      </w:pPr>
      <w:r>
        <w:rPr>
          <w:rFonts w:ascii="Arial" w:hAnsi="Arial"/>
          <w:sz w:val="20"/>
        </w:rPr>
        <w:t>Each number marked with a source id (for example S1) was checked against that source when this report was rendered.</w:t>
      </w:r>
    </w:p>
    <w:tbl>
      <w:tblPr>
        <w:tblStyle w:val="TableGrid"/>
        <w:tblW w:type="dxa" w:w="9638"/>
        <w:jc w:val="center"/>
        <w:tblLayout w:type="fixed"/>
        <w:tblLook w:firstColumn="1" w:firstRow="1" w:lastColumn="0" w:lastRow="0" w:noHBand="0" w:noVBand="1" w:val="04A0"/>
      </w:tblPr>
      <w:tblGrid>
        <w:gridCol w:w="720"/>
        <w:gridCol w:w="3168"/>
        <w:gridCol w:w="5750"/>
      </w:tblGrid>
      <w:tr>
        <w:trPr>
          <w:tblHeader w:val="true"/>
          <w:cantSplit w:val="true"/>
        </w:trPr>
        <w:tc>
          <w:tcPr>
            <w:tcW w:type="dxa" w:w="720"/>
            <w:shd w:fill="0A2540" w:val="clear"/>
          </w:tcPr>
          <w:p>
            <w:pPr>
              <w:spacing w:before="20" w:after="20"/>
              <w:jc w:val="left"/>
            </w:pPr>
            <w:r>
              <w:rPr>
                <w:rFonts w:ascii="Arial" w:hAnsi="Arial"/>
                <w:sz w:val="20"/>
              </w:rPr>
            </w:r>
            <w:r>
              <w:rPr>
                <w:rFonts w:ascii="Arial" w:hAnsi="Arial"/>
                <w:b/>
                <w:color w:val="FFFFFF"/>
                <w:sz w:val="20"/>
              </w:rPr>
              <w:t>ID</w:t>
            </w:r>
          </w:p>
        </w:tc>
        <w:tc>
          <w:tcPr>
            <w:tcW w:type="dxa" w:w="3168"/>
            <w:shd w:fill="0A2540" w:val="clear"/>
          </w:tcPr>
          <w:p>
            <w:pPr>
              <w:spacing w:before="20" w:after="20"/>
              <w:jc w:val="left"/>
            </w:pPr>
            <w:r>
              <w:rPr>
                <w:rFonts w:ascii="Arial" w:hAnsi="Arial"/>
                <w:sz w:val="20"/>
              </w:rPr>
            </w:r>
            <w:r>
              <w:rPr>
                <w:rFonts w:ascii="Arial" w:hAnsi="Arial"/>
                <w:b/>
                <w:color w:val="FFFFFF"/>
                <w:sz w:val="20"/>
              </w:rPr>
              <w:t>Artifact</w:t>
            </w:r>
          </w:p>
        </w:tc>
        <w:tc>
          <w:tcPr>
            <w:tcW w:type="dxa" w:w="5750"/>
            <w:shd w:fill="0A2540" w:val="clear"/>
          </w:tcPr>
          <w:p>
            <w:pPr>
              <w:spacing w:before="20" w:after="20"/>
              <w:jc w:val="left"/>
            </w:pPr>
            <w:r>
              <w:rPr>
                <w:rFonts w:ascii="Arial" w:hAnsi="Arial"/>
                <w:sz w:val="20"/>
              </w:rPr>
            </w:r>
            <w:r>
              <w:rPr>
                <w:rFonts w:ascii="Arial" w:hAnsi="Arial"/>
                <w:b/>
                <w:color w:val="FFFFFF"/>
                <w:sz w:val="20"/>
              </w:rPr>
              <w:t>Produced by</w:t>
            </w:r>
          </w:p>
        </w:tc>
      </w:tr>
      <w:tr>
        <w:trPr>
          <w:cantSplit w:val="true"/>
        </w:trPr>
        <w:tc>
          <w:tcPr>
            <w:tcW w:type="dxa" w:w="720"/>
          </w:tcPr>
          <w:p>
            <w:pPr>
              <w:spacing w:before="20" w:after="20"/>
            </w:pPr>
            <w:r>
              <w:rPr>
                <w:rFonts w:ascii="Arial" w:hAnsi="Arial"/>
                <w:sz w:val="18"/>
              </w:rPr>
            </w:r>
            <w:r>
              <w:rPr>
                <w:rFonts w:ascii="Arial" w:hAnsi="Arial"/>
                <w:color w:val="1E293B"/>
                <w:sz w:val="18"/>
              </w:rPr>
              <w:t>S1</w:t>
            </w:r>
          </w:p>
        </w:tc>
        <w:tc>
          <w:tcPr>
            <w:tcW w:type="dxa" w:w="3168"/>
          </w:tcPr>
          <w:p>
            <w:pPr>
              <w:spacing w:before="20" w:after="20"/>
            </w:pPr>
            <w:r>
              <w:rPr>
                <w:rFonts w:ascii="Arial" w:hAnsi="Arial"/>
                <w:sz w:val="18"/>
              </w:rPr>
              <w:t>sources/verify_md-dmlex-v1.0-os.json</w:t>
            </w:r>
          </w:p>
        </w:tc>
        <w:tc>
          <w:tcPr>
            <w:tcW w:type="dxa" w:w="5750"/>
          </w:tcPr>
          <w:p>
            <w:pPr>
              <w:spacing w:before="20" w:after="20"/>
            </w:pPr>
            <w:r>
              <w:rPr>
                <w:rFonts w:ascii="Arial" w:hAnsi="Arial"/>
                <w:sz w:val="18"/>
              </w:rPr>
              <w:t xml:space="preserve">Run from the repository root: </w:t>
            </w:r>
            <w:r>
              <w:rPr>
                <w:rFonts w:ascii="Arial" w:hAnsi="Arial"/>
                <w:sz w:val="18"/>
              </w:rPr>
              <w:t>curl -fsSL https://docs.oasis-open.org/lexidma/dmlex/v1.0/os/dmlex-v1.0-os.html -o published.html &amp;&amp; python3 tools/docbook-to-markdown/verify_md.py dmlex-v1.0/markdown/dmlex-v1.0-os.md published.html --root dmlex-v1.0/markdown --allow tools/docbook-to-markdown/allow.json --json tools/publication-assurance/reports/2026-09-24/sources/verify_md-dmlex-v1.0-os.json</w:t>
            </w:r>
          </w:p>
        </w:tc>
      </w:tr>
      <w:tr>
        <w:trPr>
          <w:cantSplit w:val="true"/>
        </w:trPr>
        <w:tc>
          <w:tcPr>
            <w:tcW w:type="dxa" w:w="720"/>
            <w:shd w:fill="F2F6FB" w:val="clear"/>
          </w:tcPr>
          <w:p>
            <w:pPr>
              <w:spacing w:before="20" w:after="20"/>
            </w:pPr>
            <w:r>
              <w:rPr>
                <w:rFonts w:ascii="Arial" w:hAnsi="Arial"/>
                <w:sz w:val="18"/>
              </w:rPr>
            </w:r>
            <w:r>
              <w:rPr>
                <w:rFonts w:ascii="Arial" w:hAnsi="Arial"/>
                <w:color w:val="1E293B"/>
                <w:sz w:val="18"/>
              </w:rPr>
              <w:t>S2</w:t>
            </w:r>
          </w:p>
        </w:tc>
        <w:tc>
          <w:tcPr>
            <w:tcW w:type="dxa" w:w="3168"/>
            <w:shd w:fill="F2F6FB" w:val="clear"/>
          </w:tcPr>
          <w:p>
            <w:pPr>
              <w:spacing w:before="20" w:after="20"/>
            </w:pPr>
            <w:r>
              <w:rPr>
                <w:rFonts w:ascii="Arial" w:hAnsi="Arial"/>
                <w:sz w:val="18"/>
              </w:rPr>
              <w:t>sources/pub-check-dmlex-v1.0-os.json</w:t>
            </w:r>
          </w:p>
        </w:tc>
        <w:tc>
          <w:tcPr>
            <w:tcW w:type="dxa" w:w="5750"/>
            <w:shd w:fill="F2F6FB" w:val="clear"/>
          </w:tcPr>
          <w:p>
            <w:pPr>
              <w:spacing w:before="20" w:after="20"/>
            </w:pPr>
            <w:r>
              <w:rPr>
                <w:rFonts w:ascii="Arial" w:hAnsi="Arial"/>
                <w:sz w:val="18"/>
              </w:rPr>
              <w:t xml:space="preserve">Run from the repository root: </w:t>
            </w:r>
            <w:r>
              <w:rPr>
                <w:rFonts w:ascii="Arial" w:hAnsi="Arial"/>
                <w:sz w:val="18"/>
              </w:rPr>
              <w:t>test -d pa-v1.5.0 || git clone -q --branch v1.5.0 https://github.com/OASIS-Docs/publication-assurance.git pa-v1.5.0 &amp;&amp; PUBCHECK=0 tools/publication-assurance/render.sh dmlex-v1.0/markdown dmlex-v1.0/specification/schemas _publication pa-v1.5.0 &amp;&amp; (cd _publication &amp;&amp; python3 ../pa-v1.5.0/pub-check/oasis_pub_check.py lexidma/dmlex/v1.0/os --json) &gt; tools/publication-assurance/reports/2026-09-24/sources/pub-check-dmlex-v1.0-os.json</w:t>
            </w:r>
          </w:p>
        </w:tc>
      </w:tr>
      <w:tr>
        <w:trPr>
          <w:cantSplit w:val="true"/>
        </w:trPr>
        <w:tc>
          <w:tcPr>
            <w:tcW w:type="dxa" w:w="720"/>
          </w:tcPr>
          <w:p>
            <w:pPr>
              <w:spacing w:before="20" w:after="20"/>
            </w:pPr>
            <w:r>
              <w:rPr>
                <w:rFonts w:ascii="Arial" w:hAnsi="Arial"/>
                <w:sz w:val="18"/>
              </w:rPr>
            </w:r>
            <w:r>
              <w:rPr>
                <w:rFonts w:ascii="Arial" w:hAnsi="Arial"/>
                <w:color w:val="1E293B"/>
                <w:sz w:val="18"/>
              </w:rPr>
              <w:t>S3</w:t>
            </w:r>
          </w:p>
        </w:tc>
        <w:tc>
          <w:tcPr>
            <w:tcW w:type="dxa" w:w="3168"/>
          </w:tcPr>
          <w:p>
            <w:pPr>
              <w:spacing w:before="20" w:after="20"/>
            </w:pPr>
            <w:r>
              <w:rPr>
                <w:rFonts w:ascii="Arial" w:hAnsi="Arial"/>
                <w:sz w:val="18"/>
              </w:rPr>
              <w:t>sources/pub-check-dmlex-v1.1-wd01.json</w:t>
            </w:r>
          </w:p>
        </w:tc>
        <w:tc>
          <w:tcPr>
            <w:tcW w:type="dxa" w:w="5750"/>
          </w:tcPr>
          <w:p>
            <w:pPr>
              <w:spacing w:before="20" w:after="20"/>
            </w:pPr>
            <w:r>
              <w:rPr>
                <w:rFonts w:ascii="Arial" w:hAnsi="Arial"/>
                <w:sz w:val="18"/>
              </w:rPr>
              <w:t xml:space="preserve">Run from the repository root: </w:t>
            </w:r>
            <w:r>
              <w:rPr>
                <w:rFonts w:ascii="Arial" w:hAnsi="Arial"/>
                <w:sz w:val="18"/>
              </w:rPr>
              <w:t>test -d pa-v1.5.0 || git clone -q --branch v1.5.0 https://github.com/OASIS-Docs/publication-assurance.git pa-v1.5.0 &amp;&amp; PUBCHECK=0 tools/publication-assurance/render.sh dmlex-v1.1 dmlex-v1.1/schemas _publication pa-v1.5.0 &amp;&amp; (cd _publication &amp;&amp; python3 ../pa-v1.5.0/pub-check/oasis_pub_check.py lexidma/dmlex/v1.1/wd01 --json) &gt; tools/publication-assurance/reports/2026-09-24/sources/pub-check-dmlex-v1.1-wd01.json</w:t>
            </w:r>
          </w:p>
        </w:tc>
      </w:tr>
      <w:tr>
        <w:trPr>
          <w:cantSplit w:val="true"/>
        </w:trPr>
        <w:tc>
          <w:tcPr>
            <w:tcW w:type="dxa" w:w="720"/>
            <w:shd w:fill="F2F6FB" w:val="clear"/>
          </w:tcPr>
          <w:p>
            <w:pPr>
              <w:spacing w:before="20" w:after="20"/>
            </w:pPr>
            <w:r>
              <w:rPr>
                <w:rFonts w:ascii="Arial" w:hAnsi="Arial"/>
                <w:sz w:val="18"/>
              </w:rPr>
            </w:r>
            <w:r>
              <w:rPr>
                <w:rFonts w:ascii="Arial" w:hAnsi="Arial"/>
                <w:color w:val="1E293B"/>
                <w:sz w:val="18"/>
              </w:rPr>
              <w:t>S4</w:t>
            </w:r>
          </w:p>
        </w:tc>
        <w:tc>
          <w:tcPr>
            <w:tcW w:type="dxa" w:w="3168"/>
            <w:shd w:fill="F2F6FB" w:val="clear"/>
          </w:tcPr>
          <w:p>
            <w:pPr>
              <w:spacing w:before="20" w:after="20"/>
            </w:pPr>
            <w:r>
              <w:rPr>
                <w:rFonts w:ascii="Arial" w:hAnsi="Arial"/>
                <w:sz w:val="18"/>
              </w:rPr>
              <w:t>sources/pdf-type.json</w:t>
            </w:r>
          </w:p>
        </w:tc>
        <w:tc>
          <w:tcPr>
            <w:tcW w:type="dxa" w:w="5750"/>
            <w:shd w:fill="F2F6FB" w:val="clear"/>
          </w:tcPr>
          <w:p>
            <w:pPr>
              <w:spacing w:before="20" w:after="20"/>
            </w:pPr>
            <w:r>
              <w:rPr>
                <w:rFonts w:ascii="Arial" w:hAnsi="Arial"/>
                <w:sz w:val="18"/>
              </w:rPr>
              <w:t xml:space="preserve">Run from the repository root: </w:t>
            </w:r>
            <w:r>
              <w:rPr>
                <w:rFonts w:ascii="Arial" w:hAnsi="Arial"/>
                <w:sz w:val="18"/>
              </w:rPr>
              <w:t>curl -fsSL https://docs.oasis-open.org/lexidma/dmlex/v1.0/os/dmlex-v1.0-os.pdf -o published.pdf &amp;&amp; git show d258306:tools/publication-assurance/reports/2026-09-24/rendered/dmlex-v1.0-os.pdf &gt; os-24sep.pdf &amp;&amp; git show d258306:tools/publication-assurance/reports/2026-09-24/rendered/dmlex-v1.1-wd01.pdf &gt; wd01-24sep.pdf &amp;&amp; python3 tools/publication-assurance/measure_pdf_type.py published=published.pdf v1.0-os=tools/publication-assurance/reports/2026-09-24/rendered/dmlex-v1.0-os.pdf v1.1-wd01=tools/publication-assurance/reports/2026-09-24/rendered/dmlex-v1.1-wd01.pdf v1.0-os-24sep=os-24sep.pdf v1.1-wd01-24sep=wd01-24sep.pdf &gt; tools/publication-assurance/reports/2026-09-24/sources/pdf-type.json</w:t>
            </w:r>
          </w:p>
        </w:tc>
      </w:tr>
      <w:tr>
        <w:trPr>
          <w:cantSplit w:val="true"/>
        </w:trPr>
        <w:tc>
          <w:tcPr>
            <w:tcW w:type="dxa" w:w="720"/>
          </w:tcPr>
          <w:p>
            <w:pPr>
              <w:spacing w:before="20" w:after="20"/>
            </w:pPr>
            <w:r>
              <w:rPr>
                <w:rFonts w:ascii="Arial" w:hAnsi="Arial"/>
                <w:sz w:val="18"/>
              </w:rPr>
            </w:r>
            <w:r>
              <w:rPr>
                <w:rFonts w:ascii="Arial" w:hAnsi="Arial"/>
                <w:color w:val="1E293B"/>
                <w:sz w:val="18"/>
              </w:rPr>
              <w:t>S5</w:t>
            </w:r>
          </w:p>
        </w:tc>
        <w:tc>
          <w:tcPr>
            <w:tcW w:type="dxa" w:w="3168"/>
          </w:tcPr>
          <w:p>
            <w:pPr>
              <w:spacing w:before="20" w:after="20"/>
            </w:pPr>
            <w:r>
              <w:rPr>
                <w:rFonts w:ascii="Arial" w:hAnsi="Arial"/>
                <w:sz w:val="18"/>
              </w:rPr>
              <w:t>sources/figure-widths.json</w:t>
            </w:r>
          </w:p>
        </w:tc>
        <w:tc>
          <w:tcPr>
            <w:tcW w:type="dxa" w:w="5750"/>
          </w:tcPr>
          <w:p>
            <w:pPr>
              <w:spacing w:before="20" w:after="20"/>
            </w:pPr>
            <w:r>
              <w:rPr>
                <w:rFonts w:ascii="Arial" w:hAnsi="Arial"/>
                <w:sz w:val="18"/>
              </w:rPr>
              <w:t xml:space="preserve">Run from the repository root: </w:t>
            </w:r>
            <w:r>
              <w:rPr>
                <w:rFonts w:ascii="Arial" w:hAnsi="Arial"/>
                <w:sz w:val="18"/>
              </w:rPr>
              <w:t>curl -fsSL https://docs.oasis-open.org/lexidma/dmlex/v1.0/os/dmlex-v1.0-os.html -o published.html &amp;&amp; python3 tools/publication-assurance/count_figure_widths.py dmlex-v1.0/specification dmlex-v1.0/markdown/dmlex-v1.0-os.md published.html &gt; tools/publication-assurance/reports/2026-09-24/sources/figure-widths.json</w:t>
            </w:r>
          </w:p>
        </w:tc>
      </w:tr>
      <w:tr>
        <w:trPr>
          <w:cantSplit w:val="true"/>
        </w:trPr>
        <w:tc>
          <w:tcPr>
            <w:tcW w:type="dxa" w:w="720"/>
            <w:shd w:fill="F2F6FB" w:val="clear"/>
          </w:tcPr>
          <w:p>
            <w:pPr>
              <w:spacing w:before="20" w:after="20"/>
            </w:pPr>
            <w:r>
              <w:rPr>
                <w:rFonts w:ascii="Arial" w:hAnsi="Arial"/>
                <w:sz w:val="18"/>
              </w:rPr>
            </w:r>
            <w:r>
              <w:rPr>
                <w:rFonts w:ascii="Arial" w:hAnsi="Arial"/>
                <w:color w:val="1E293B"/>
                <w:sz w:val="18"/>
              </w:rPr>
              <w:t>S6</w:t>
            </w:r>
          </w:p>
        </w:tc>
        <w:tc>
          <w:tcPr>
            <w:tcW w:type="dxa" w:w="3168"/>
            <w:shd w:fill="F2F6FB" w:val="clear"/>
          </w:tcPr>
          <w:p>
            <w:pPr>
              <w:spacing w:before="20" w:after="20"/>
            </w:pPr>
            <w:r>
              <w:rPr>
                <w:rFonts w:ascii="Arial" w:hAnsi="Arial"/>
                <w:sz w:val="18"/>
              </w:rPr>
              <w:t>sources/nvh-sha256.txt</w:t>
            </w:r>
          </w:p>
        </w:tc>
        <w:tc>
          <w:tcPr>
            <w:tcW w:type="dxa" w:w="5750"/>
            <w:shd w:fill="F2F6FB" w:val="clear"/>
          </w:tcPr>
          <w:p>
            <w:pPr>
              <w:spacing w:before="20" w:after="20"/>
            </w:pPr>
            <w:r>
              <w:rPr>
                <w:rFonts w:ascii="Arial" w:hAnsi="Arial"/>
                <w:sz w:val="18"/>
              </w:rPr>
              <w:t xml:space="preserve">Run from the repository root: </w:t>
            </w:r>
            <w:r>
              <w:rPr>
                <w:rFonts w:ascii="Arial" w:hAnsi="Arial"/>
                <w:sz w:val="18"/>
              </w:rPr>
              <w:t>(curl -fsSL https://docs.oasis-open.org/lexidma/dmlex/v1.0/os/schemas/informativeCopiesOf3rdPartySchemas/NVH/dmlex.nvh | shasum -a 256 | sed 's/-$/published dmlex.nvh/'; shasum -a 256 dmlex-v1.0/specification/schemas/informativeCopiesOf3rdPartySchemas/NVH/dmlex_model_description.nvh) &gt; tools/publication-assurance/reports/2026-09-24/sources/nvh-sha256.txt</w:t>
            </w:r>
          </w:p>
        </w:tc>
      </w:tr>
      <w:tr>
        <w:trPr>
          <w:cantSplit w:val="true"/>
        </w:trPr>
        <w:tc>
          <w:tcPr>
            <w:tcW w:type="dxa" w:w="720"/>
          </w:tcPr>
          <w:p>
            <w:pPr>
              <w:spacing w:before="20" w:after="20"/>
            </w:pPr>
            <w:r>
              <w:rPr>
                <w:rFonts w:ascii="Arial" w:hAnsi="Arial"/>
                <w:sz w:val="18"/>
              </w:rPr>
            </w:r>
            <w:r>
              <w:rPr>
                <w:rFonts w:ascii="Arial" w:hAnsi="Arial"/>
                <w:color w:val="1E293B"/>
                <w:sz w:val="18"/>
              </w:rPr>
              <w:t>S7</w:t>
            </w:r>
          </w:p>
        </w:tc>
        <w:tc>
          <w:tcPr>
            <w:tcW w:type="dxa" w:w="3168"/>
          </w:tcPr>
          <w:p>
            <w:pPr>
              <w:spacing w:before="20" w:after="20"/>
            </w:pPr>
            <w:r>
              <w:rPr>
                <w:rFonts w:ascii="Arial" w:hAnsi="Arial"/>
                <w:sz w:val="18"/>
              </w:rPr>
              <w:t>sources/pa-v1.4.2-pytest.txt</w:t>
            </w:r>
          </w:p>
        </w:tc>
        <w:tc>
          <w:tcPr>
            <w:tcW w:type="dxa" w:w="5750"/>
          </w:tcPr>
          <w:p>
            <w:pPr>
              <w:spacing w:before="20" w:after="20"/>
            </w:pPr>
            <w:r>
              <w:rPr>
                <w:rFonts w:ascii="Arial" w:hAnsi="Arial"/>
                <w:sz w:val="18"/>
              </w:rPr>
              <w:t xml:space="preserve">Run from the repository root: </w:t>
            </w:r>
            <w:r>
              <w:rPr>
                <w:rFonts w:ascii="Arial" w:hAnsi="Arial"/>
                <w:sz w:val="18"/>
              </w:rPr>
              <w:t>git clone -q --branch v1.4.2 https://github.com/OASIS-Docs/publication-assurance.git pa-v1.4.2 &amp;&amp; (cd pa-v1.4.2 &amp;&amp; python3 -m pytest tests/ -q -p no:cacheprovider) &gt; tools/publication-assurance/reports/2026-09-24/sources/pa-v1.4.2-pytest.txt</w:t>
            </w:r>
          </w:p>
        </w:tc>
      </w:tr>
      <w:tr>
        <w:trPr>
          <w:cantSplit w:val="true"/>
        </w:trPr>
        <w:tc>
          <w:tcPr>
            <w:tcW w:type="dxa" w:w="720"/>
            <w:shd w:fill="F2F6FB" w:val="clear"/>
          </w:tcPr>
          <w:p>
            <w:pPr>
              <w:spacing w:before="20" w:after="20"/>
            </w:pPr>
            <w:r>
              <w:rPr>
                <w:rFonts w:ascii="Arial" w:hAnsi="Arial"/>
                <w:sz w:val="18"/>
              </w:rPr>
            </w:r>
            <w:r>
              <w:rPr>
                <w:rFonts w:ascii="Arial" w:hAnsi="Arial"/>
                <w:color w:val="1E293B"/>
                <w:sz w:val="18"/>
              </w:rPr>
              <w:t>S8</w:t>
            </w:r>
          </w:p>
        </w:tc>
        <w:tc>
          <w:tcPr>
            <w:tcW w:type="dxa" w:w="3168"/>
            <w:shd w:fill="F2F6FB" w:val="clear"/>
          </w:tcPr>
          <w:p>
            <w:pPr>
              <w:spacing w:before="20" w:after="20"/>
            </w:pPr>
            <w:r>
              <w:rPr>
                <w:rFonts w:ascii="Arial" w:hAnsi="Arial"/>
                <w:sz w:val="18"/>
              </w:rPr>
              <w:t>sources/markdown-styles-v1.7.3.css</w:t>
            </w:r>
          </w:p>
        </w:tc>
        <w:tc>
          <w:tcPr>
            <w:tcW w:type="dxa" w:w="5750"/>
            <w:shd w:fill="F2F6FB" w:val="clear"/>
          </w:tcPr>
          <w:p>
            <w:pPr>
              <w:spacing w:before="20" w:after="20"/>
            </w:pPr>
            <w:r>
              <w:rPr>
                <w:rFonts w:ascii="Arial" w:hAnsi="Arial"/>
                <w:sz w:val="18"/>
              </w:rPr>
              <w:t xml:space="preserve">Run from the repository root: </w:t>
            </w:r>
            <w:r>
              <w:rPr>
                <w:rFonts w:ascii="Arial" w:hAnsi="Arial"/>
                <w:sz w:val="18"/>
              </w:rPr>
              <w:t>curl -fsSL https://docs.oasis-open.org/styles/markdown-styles-v1.7.3.css -o tools/publication-assurance/reports/2026-09-24/sources/markdown-styles-v1.7.3.css</w:t>
            </w:r>
          </w:p>
        </w:tc>
      </w:tr>
      <w:tr>
        <w:trPr>
          <w:cantSplit w:val="true"/>
        </w:trPr>
        <w:tc>
          <w:tcPr>
            <w:tcW w:type="dxa" w:w="720"/>
          </w:tcPr>
          <w:p>
            <w:pPr>
              <w:spacing w:before="20" w:after="20"/>
            </w:pPr>
            <w:r>
              <w:rPr>
                <w:rFonts w:ascii="Arial" w:hAnsi="Arial"/>
                <w:sz w:val="18"/>
              </w:rPr>
            </w:r>
            <w:r>
              <w:rPr>
                <w:rFonts w:ascii="Arial" w:hAnsi="Arial"/>
                <w:color w:val="1E293B"/>
                <w:sz w:val="18"/>
              </w:rPr>
              <w:t>S9</w:t>
            </w:r>
          </w:p>
        </w:tc>
        <w:tc>
          <w:tcPr>
            <w:tcW w:type="dxa" w:w="3168"/>
          </w:tcPr>
          <w:p>
            <w:pPr>
              <w:spacing w:before="20" w:after="20"/>
            </w:pPr>
            <w:r>
              <w:rPr>
                <w:rFonts w:ascii="Arial" w:hAnsi="Arial"/>
                <w:sz w:val="18"/>
              </w:rPr>
              <w:t>sources/pdf_preprocessor-v1.5.0.py.txt</w:t>
            </w:r>
          </w:p>
        </w:tc>
        <w:tc>
          <w:tcPr>
            <w:tcW w:type="dxa" w:w="5750"/>
          </w:tcPr>
          <w:p>
            <w:pPr>
              <w:spacing w:before="20" w:after="20"/>
            </w:pPr>
            <w:r>
              <w:rPr>
                <w:rFonts w:ascii="Arial" w:hAnsi="Arial"/>
                <w:sz w:val="18"/>
              </w:rPr>
              <w:t xml:space="preserve">Run from the repository root: </w:t>
            </w:r>
            <w:r>
              <w:rPr>
                <w:rFonts w:ascii="Arial" w:hAnsi="Arial"/>
                <w:sz w:val="18"/>
              </w:rPr>
              <w:t>test -d pa-v1.5.0 || git clone -q --branch v1.5.0 https://github.com/OASIS-Docs/publication-assurance.git pa-v1.5.0 &amp;&amp; cp pa-v1.5.0/.github/src/pipeline/pdf_preprocessor.py tools/publication-assurance/reports/2026-09-24/sources/pdf_preprocessor-v1.5.0.py.txt</w:t>
            </w:r>
          </w:p>
        </w:tc>
      </w:tr>
      <w:tr>
        <w:trPr>
          <w:cantSplit w:val="true"/>
        </w:trPr>
        <w:tc>
          <w:tcPr>
            <w:tcW w:type="dxa" w:w="720"/>
            <w:shd w:fill="F2F6FB" w:val="clear"/>
          </w:tcPr>
          <w:p>
            <w:pPr>
              <w:spacing w:before="20" w:after="20"/>
            </w:pPr>
            <w:r>
              <w:rPr>
                <w:rFonts w:ascii="Arial" w:hAnsi="Arial"/>
                <w:sz w:val="18"/>
              </w:rPr>
            </w:r>
            <w:r>
              <w:rPr>
                <w:rFonts w:ascii="Arial" w:hAnsi="Arial"/>
                <w:color w:val="1E293B"/>
                <w:sz w:val="18"/>
              </w:rPr>
              <w:t>S10</w:t>
            </w:r>
          </w:p>
        </w:tc>
        <w:tc>
          <w:tcPr>
            <w:tcW w:type="dxa" w:w="3168"/>
            <w:shd w:fill="F2F6FB" w:val="clear"/>
          </w:tcPr>
          <w:p>
            <w:pPr>
              <w:spacing w:before="20" w:after="20"/>
            </w:pPr>
            <w:r>
              <w:rPr>
                <w:rFonts w:ascii="Arial" w:hAnsi="Arial"/>
                <w:sz w:val="18"/>
              </w:rPr>
              <w:t>sources/print_pdf-1ceb823.mjs.txt</w:t>
            </w:r>
          </w:p>
        </w:tc>
        <w:tc>
          <w:tcPr>
            <w:tcW w:type="dxa" w:w="5750"/>
            <w:shd w:fill="F2F6FB" w:val="clear"/>
          </w:tcPr>
          <w:p>
            <w:pPr>
              <w:spacing w:before="20" w:after="20"/>
            </w:pPr>
            <w:r>
              <w:rPr>
                <w:rFonts w:ascii="Arial" w:hAnsi="Arial"/>
                <w:sz w:val="18"/>
              </w:rPr>
              <w:t xml:space="preserve">Run from the repository root: </w:t>
            </w:r>
            <w:r>
              <w:rPr>
                <w:rFonts w:ascii="Arial" w:hAnsi="Arial"/>
                <w:sz w:val="18"/>
              </w:rPr>
              <w:t>git show 1ceb823:tools/publication-assurance/print_pdf.mjs &gt; tools/publication-assurance/reports/2026-09-24/sources/print_pdf-1ceb823.mjs.txt</w:t>
            </w:r>
          </w:p>
        </w:tc>
      </w:tr>
      <w:tr>
        <w:trPr>
          <w:cantSplit w:val="true"/>
        </w:trPr>
        <w:tc>
          <w:tcPr>
            <w:tcW w:type="dxa" w:w="720"/>
          </w:tcPr>
          <w:p>
            <w:pPr>
              <w:spacing w:before="20" w:after="20"/>
            </w:pPr>
            <w:r>
              <w:rPr>
                <w:rFonts w:ascii="Arial" w:hAnsi="Arial"/>
                <w:sz w:val="18"/>
              </w:rPr>
            </w:r>
            <w:r>
              <w:rPr>
                <w:rFonts w:ascii="Arial" w:hAnsi="Arial"/>
                <w:color w:val="1E293B"/>
                <w:sz w:val="18"/>
              </w:rPr>
              <w:t>S11</w:t>
            </w:r>
          </w:p>
        </w:tc>
        <w:tc>
          <w:tcPr>
            <w:tcW w:type="dxa" w:w="3168"/>
          </w:tcPr>
          <w:p>
            <w:pPr>
              <w:spacing w:before="20" w:after="20"/>
            </w:pPr>
            <w:r>
              <w:rPr>
                <w:rFonts w:ascii="Arial" w:hAnsi="Arial"/>
                <w:sz w:val="18"/>
              </w:rPr>
              <w:t>sources/docbook2md-1ceb823.py.txt</w:t>
            </w:r>
          </w:p>
        </w:tc>
        <w:tc>
          <w:tcPr>
            <w:tcW w:type="dxa" w:w="5750"/>
          </w:tcPr>
          <w:p>
            <w:pPr>
              <w:spacing w:before="20" w:after="20"/>
            </w:pPr>
            <w:r>
              <w:rPr>
                <w:rFonts w:ascii="Arial" w:hAnsi="Arial"/>
                <w:sz w:val="18"/>
              </w:rPr>
              <w:t xml:space="preserve">Run from the repository root: </w:t>
            </w:r>
            <w:r>
              <w:rPr>
                <w:rFonts w:ascii="Arial" w:hAnsi="Arial"/>
                <w:sz w:val="18"/>
              </w:rPr>
              <w:t>git show 1ceb823:tools/docbook-to-markdown/docbook2md.py &gt; tools/publication-assurance/reports/2026-09-24/sources/docbook2md-1ceb823.py.txt</w:t>
            </w:r>
          </w:p>
        </w:tc>
      </w:tr>
      <w:tr>
        <w:trPr>
          <w:cantSplit w:val="true"/>
        </w:trPr>
        <w:tc>
          <w:tcPr>
            <w:tcW w:type="dxa" w:w="720"/>
            <w:shd w:fill="F2F6FB" w:val="clear"/>
          </w:tcPr>
          <w:p>
            <w:pPr>
              <w:spacing w:before="20" w:after="20"/>
            </w:pPr>
            <w:r>
              <w:rPr>
                <w:rFonts w:ascii="Arial" w:hAnsi="Arial"/>
                <w:sz w:val="18"/>
              </w:rPr>
            </w:r>
            <w:r>
              <w:rPr>
                <w:rFonts w:ascii="Arial" w:hAnsi="Arial"/>
                <w:color w:val="1E293B"/>
                <w:sz w:val="18"/>
              </w:rPr>
              <w:t>S12</w:t>
            </w:r>
          </w:p>
        </w:tc>
        <w:tc>
          <w:tcPr>
            <w:tcW w:type="dxa" w:w="3168"/>
            <w:shd w:fill="F2F6FB" w:val="clear"/>
          </w:tcPr>
          <w:p>
            <w:pPr>
              <w:spacing w:before="20" w:after="20"/>
            </w:pPr>
            <w:r>
              <w:rPr>
                <w:rFonts w:ascii="Arial" w:hAnsi="Arial"/>
                <w:sz w:val="18"/>
              </w:rPr>
              <w:t>sources/previous-stage-status.txt</w:t>
            </w:r>
          </w:p>
        </w:tc>
        <w:tc>
          <w:tcPr>
            <w:tcW w:type="dxa" w:w="5750"/>
            <w:shd w:fill="F2F6FB" w:val="clear"/>
          </w:tcPr>
          <w:p>
            <w:pPr>
              <w:spacing w:before="20" w:after="20"/>
            </w:pPr>
            <w:r>
              <w:rPr>
                <w:rFonts w:ascii="Arial" w:hAnsi="Arial"/>
                <w:sz w:val="18"/>
              </w:rPr>
              <w:t xml:space="preserve">Run from the repository root: </w:t>
            </w:r>
            <w:r>
              <w:rPr>
                <w:rFonts w:ascii="Arial" w:hAnsi="Arial"/>
                <w:sz w:val="18"/>
              </w:rPr>
              <w:t>for u in https://docs.oasis-open.org/lexidma/dmlex/v1.0/os/dmlex-v1.0-os.html https://docs.oasis-open.org/lexidma/dmlex/v1.0/os/dmlex-v1.0-os.pdf; do curl -s -o /dev/null -w '%{http_code} %{url_effective}\n' "$u"; done &gt; tools/publication-assurance/reports/2026-09-24/sources/previous-stage-status.txt</w:t>
            </w:r>
          </w:p>
        </w:tc>
      </w:tr>
    </w:tbl>
    <w:p>
      <w:pPr>
        <w:spacing w:before="0" w:after="0" w:line="120" w:lineRule="exact"/>
      </w:pPr>
    </w:p>
    <w:sectPr w:rsidR="00FC693F" w:rsidRPr="0006063C" w:rsidSect="00034616">
      <w:footerReference w:type="default" r:id="rId14"/>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 w:space="1" w:color="94A3B8"/>
      </w:pBdr>
      <w:tabs>
        <w:tab w:val="clear" w:pos="4680"/>
        <w:tab w:val="clear" w:pos="9360"/>
        <w:tab w:val="center" w:pos="4819"/>
        <w:tab w:val="right" w:pos="9638"/>
      </w:tabs>
      <w:spacing w:before="0" w:after="0"/>
    </w:pPr>
    <w:r/>
    <w:r>
      <w:rPr>
        <w:rFonts w:ascii="Arial" w:hAnsi="Arial"/>
        <w:color w:val="6B7380"/>
        <w:sz w:val="15"/>
      </w:rPr>
      <w:t>OASIS Open | TC Administration Record</w:t>
    </w:r>
    <w:r>
      <w:rPr>
        <w:rFonts w:ascii="Arial" w:hAnsi="Arial"/>
        <w:color w:val="6B7380"/>
        <w:sz w:val="15"/>
      </w:rPr>
      <w:tab/>
    </w:r>
    <w:r>
      <w:rPr>
        <w:rFonts w:ascii="Arial" w:hAnsi="Arial"/>
        <w:color w:val="6B7380"/>
        <w:sz w:val="15"/>
      </w:rPr>
      <w:t>DMLex Markdown edition audit | 2026-09-24</w:t>
    </w:r>
    <w:r>
      <w:rPr>
        <w:rFonts w:ascii="Arial" w:hAnsi="Arial"/>
        <w:color w:val="6B7380"/>
        <w:sz w:val="15"/>
      </w:rPr>
      <w:tab/>
    </w:r>
    <w:r>
      <w:rPr>
        <w:rFonts w:ascii="Arial" w:hAnsi="Arial"/>
        <w:color w:val="6B7380"/>
        <w:sz w:val="15"/>
      </w:rPr>
      <w:t xml:space="preserve">Page </w:t>
    </w:r>
    <w:r>
      <w:rPr>
        <w:sz w:val="15"/>
        <w:szCs w:val="15"/>
        <w:color w:val="64748B"/>
        <w:rFonts w:ascii="Arial" w:hAnsi="Arial" w:cs="Arial"/>
      </w:rPr>
      <w:fldChar w:fldCharType="begin" w:dirty="true"/>
    </w:r>
    <w:r>
      <w:rPr>
        <w:sz w:val="15"/>
        <w:szCs w:val="15"/>
        <w:color w:val="64748B"/>
        <w:rFonts w:ascii="Arial" w:hAnsi="Arial" w:cs="Arial"/>
      </w:rPr>
      <w:instrText xml:space="preserve"> PAGE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r>
      <w:rPr>
        <w:rFonts w:ascii="Arial" w:hAnsi="Arial"/>
        <w:color w:val="6B7380"/>
        <w:sz w:val="15"/>
      </w:rPr>
      <w:t xml:space="preserve"> of </w:t>
    </w:r>
    <w:r>
      <w:rPr>
        <w:sz w:val="15"/>
        <w:szCs w:val="15"/>
        <w:color w:val="64748B"/>
        <w:rFonts w:ascii="Arial" w:hAnsi="Arial" w:cs="Arial"/>
      </w:rPr>
      <w:fldChar w:fldCharType="begin" w:dirty="true"/>
    </w:r>
    <w:r>
      <w:rPr>
        <w:sz w:val="15"/>
        <w:szCs w:val="15"/>
        <w:color w:val="64748B"/>
        <w:rFonts w:ascii="Arial" w:hAnsi="Arial" w:cs="Arial"/>
      </w:rPr>
      <w:instrText xml:space="preserve"> NUMPAGES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b/>
      <w:bCs/>
      <w:color w:val="0A2540"/>
      <w:sz w:val="3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Arial" w:hAnsi="Arial"/>
      <w:b/>
      <w:bCs/>
      <w:color w:val="0A254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b/>
      <w:bCs/>
      <w:color w:val="0A254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oletta-OASIS/lexidma/tree/markdown-conversion" TargetMode="External"/><Relationship Id="rId10" Type="http://schemas.openxmlformats.org/officeDocument/2006/relationships/hyperlink" Target="https://docs.oasis-open.org/lexidma/dmlex/v1.0/os/dmlex-v1.0-os.html" TargetMode="External"/><Relationship Id="rId11" Type="http://schemas.openxmlformats.org/officeDocument/2006/relationships/hyperlink" Target="https://issues.oasis-open.org/browse/TCADMIN-4742" TargetMode="External"/><Relationship Id="rId12" Type="http://schemas.openxmlformats.org/officeDocument/2006/relationships/hyperlink" Target="http://docs.oasis-open.org/lexidma/ns/dmlex-1.0" TargetMode="External"/><Relationship Id="rId13" Type="http://schemas.openxmlformats.org/officeDocument/2006/relationships/hyperlink" Target="https://www.oasis-open.org/committees/download.php/14809/xml-catalogs.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