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Rendering Comparison: DMLex Version 1.0 OASIS Standard, DocBook and Markdown editions</w:t>
      </w:r>
    </w:p>
    <w:p>
      <w:pPr>
        <w:spacing w:after="80"/>
      </w:pPr>
      <w:r>
        <w:rPr>
          <w:rFonts w:ascii="Inter" w:hAnsi="Inter"/>
          <w:b w:val="0"/>
          <w:i w:val="0"/>
          <w:color w:val="1E293B"/>
          <w:sz w:val="20"/>
        </w:rPr>
        <w:t>24 September 2026. OASIS TC Administration, for the LEXIDMA TC (TCADMIN-4742).</w:t>
      </w:r>
    </w:p>
    <w:p>
      <w:pPr>
        <w:pStyle w:val="Heading2"/>
      </w:pPr>
      <w:r>
        <w:t>Summary</w:t>
      </w:r>
    </w:p>
    <w:p>
      <w:pPr>
        <w:spacing w:after="80"/>
      </w:pPr>
      <w:r>
        <w:rPr>
          <w:rFonts w:ascii="Inter" w:hAnsi="Inter"/>
          <w:b w:val="0"/>
          <w:i w:val="0"/>
          <w:color w:val="1E293B"/>
          <w:sz w:val="20"/>
        </w:rPr>
        <w:t>This report compares the Markdown edition of DMLex Version 1.0 OASIS Standard, rendered through the OASIS publication pipeline, with the edition OASIS published from the TC's DocBook source. Each figure puts the published edition on the left and the Markdown edition on the right, at the same place in the document.</w:t>
      </w:r>
    </w:p>
    <w:tbl>
      <w:tblPr>
        <w:tblStyle w:val="TableGrid"/>
        <w:tblW w:type="dxa" w:w="14570"/>
        <w:jc w:val="center"/>
        <w:tblLayout w:type="fixed"/>
        <w:tblLook w:firstColumn="1" w:firstRow="1" w:lastColumn="0" w:lastRow="0" w:noHBand="0" w:noVBand="1" w:val="04A0"/>
      </w:tblPr>
      <w:tblGrid>
        <w:gridCol w:w="5370"/>
        <w:gridCol w:w="3955"/>
        <w:gridCol w:w="5245"/>
      </w:tblGrid>
      <w:tr>
        <w:trPr>
          <w:tblHeader w:val="true"/>
          <w:cantSplit w:val="true"/>
        </w:trPr>
        <w:tc>
          <w:tcPr>
            <w:tcW w:type="dxa" w:w="5370"/>
            <w:shd w:fill="0A2540" w:val="clear"/>
          </w:tcPr>
          <w:p>
            <w:pPr>
              <w:jc w:val="left"/>
            </w:pPr>
            <w:r/>
            <w:r>
              <w:rPr>
                <w:rFonts w:ascii="Inter" w:hAnsi="Inter"/>
                <w:b/>
                <w:color w:val="FFFFFF"/>
                <w:sz w:val="18"/>
              </w:rPr>
              <w:t>Measure</w:t>
            </w:r>
          </w:p>
        </w:tc>
        <w:tc>
          <w:tcPr>
            <w:tcW w:type="dxa" w:w="3955"/>
            <w:shd w:fill="0A2540" w:val="clear"/>
          </w:tcPr>
          <w:p>
            <w:pPr>
              <w:jc w:val="left"/>
            </w:pPr>
            <w:r/>
            <w:r>
              <w:rPr>
                <w:rFonts w:ascii="Inter" w:hAnsi="Inter"/>
                <w:b/>
                <w:color w:val="FFFFFF"/>
                <w:sz w:val="18"/>
              </w:rPr>
              <w:t>Published (DocBook)</w:t>
            </w:r>
          </w:p>
        </w:tc>
        <w:tc>
          <w:tcPr>
            <w:tcW w:type="dxa" w:w="5245"/>
            <w:shd w:fill="0A2540" w:val="clear"/>
          </w:tcPr>
          <w:p>
            <w:pPr>
              <w:jc w:val="left"/>
            </w:pPr>
            <w:r/>
            <w:r>
              <w:rPr>
                <w:rFonts w:ascii="Inter" w:hAnsi="Inter"/>
                <w:b/>
                <w:color w:val="FFFFFF"/>
                <w:sz w:val="18"/>
              </w:rPr>
              <w:t>Markdown edition</w:t>
            </w:r>
          </w:p>
        </w:tc>
      </w:tr>
      <w:tr>
        <w:trPr>
          <w:cantSplit w:val="true"/>
        </w:trPr>
        <w:tc>
          <w:tcPr>
            <w:tcW w:type="dxa" w:w="5370"/>
          </w:tcPr>
          <w:p>
            <w:r/>
            <w:r>
              <w:rPr>
                <w:rFonts w:ascii="Inter" w:hAnsi="Inter"/>
                <w:color w:val="1E293B"/>
                <w:sz w:val="18"/>
              </w:rPr>
              <w:t>Words compared (tokens)</w:t>
            </w:r>
          </w:p>
        </w:tc>
        <w:tc>
          <w:tcPr>
            <w:tcW w:type="dxa" w:w="3955"/>
          </w:tcPr>
          <w:p>
            <w:r/>
            <w:r>
              <w:rPr>
                <w:rFonts w:ascii="Inter" w:hAnsi="Inter"/>
                <w:color w:val="1E293B"/>
                <w:sz w:val="18"/>
              </w:rPr>
              <w:t>61,253</w:t>
            </w:r>
          </w:p>
        </w:tc>
        <w:tc>
          <w:tcPr>
            <w:tcW w:type="dxa" w:w="5245"/>
          </w:tcPr>
          <w:p>
            <w:r/>
            <w:r>
              <w:rPr>
                <w:rFonts w:ascii="Inter" w:hAnsi="Inter"/>
                <w:color w:val="1E293B"/>
                <w:sz w:val="18"/>
              </w:rPr>
              <w:t>61,225, 0 unexplained differences</w:t>
            </w:r>
          </w:p>
        </w:tc>
      </w:tr>
      <w:tr>
        <w:trPr>
          <w:cantSplit w:val="true"/>
        </w:trPr>
        <w:tc>
          <w:tcPr>
            <w:tcW w:type="dxa" w:w="5370"/>
            <w:shd w:fill="F2F6FB" w:val="clear"/>
          </w:tcPr>
          <w:p>
            <w:r/>
            <w:r>
              <w:rPr>
                <w:rFonts w:ascii="Inter" w:hAnsi="Inter"/>
                <w:color w:val="1E293B"/>
                <w:sz w:val="18"/>
              </w:rPr>
              <w:t>Numbered headings</w:t>
            </w:r>
          </w:p>
        </w:tc>
        <w:tc>
          <w:tcPr>
            <w:tcW w:type="dxa" w:w="3955"/>
            <w:shd w:fill="F2F6FB" w:val="clear"/>
          </w:tcPr>
          <w:p>
            <w:r/>
            <w:r>
              <w:rPr>
                <w:rFonts w:ascii="Inter" w:hAnsi="Inter"/>
                <w:color w:val="1E293B"/>
                <w:sz w:val="18"/>
              </w:rPr>
              <w:t>311</w:t>
            </w:r>
          </w:p>
        </w:tc>
        <w:tc>
          <w:tcPr>
            <w:tcW w:type="dxa" w:w="5245"/>
            <w:shd w:fill="F2F6FB" w:val="clear"/>
          </w:tcPr>
          <w:p>
            <w:r/>
            <w:r>
              <w:rPr>
                <w:rFonts w:ascii="Inter" w:hAnsi="Inter"/>
                <w:color w:val="1E293B"/>
                <w:sz w:val="18"/>
              </w:rPr>
              <w:t>311</w:t>
            </w:r>
          </w:p>
        </w:tc>
      </w:tr>
      <w:tr>
        <w:trPr>
          <w:cantSplit w:val="true"/>
        </w:trPr>
        <w:tc>
          <w:tcPr>
            <w:tcW w:type="dxa" w:w="5370"/>
          </w:tcPr>
          <w:p>
            <w:r/>
            <w:r>
              <w:rPr>
                <w:rFonts w:ascii="Inter" w:hAnsi="Inter"/>
                <w:color w:val="1E293B"/>
                <w:sz w:val="18"/>
              </w:rPr>
              <w:t>Code blocks</w:t>
            </w:r>
          </w:p>
        </w:tc>
        <w:tc>
          <w:tcPr>
            <w:tcW w:type="dxa" w:w="3955"/>
          </w:tcPr>
          <w:p>
            <w:r/>
            <w:r>
              <w:rPr>
                <w:rFonts w:ascii="Inter" w:hAnsi="Inter"/>
                <w:color w:val="1E293B"/>
                <w:sz w:val="18"/>
              </w:rPr>
              <w:t>316</w:t>
            </w:r>
          </w:p>
        </w:tc>
        <w:tc>
          <w:tcPr>
            <w:tcW w:type="dxa" w:w="5245"/>
          </w:tcPr>
          <w:p>
            <w:r/>
            <w:r>
              <w:rPr>
                <w:rFonts w:ascii="Inter" w:hAnsi="Inter"/>
                <w:color w:val="1E293B"/>
                <w:sz w:val="18"/>
              </w:rPr>
              <w:t>316, all identical</w:t>
            </w:r>
          </w:p>
        </w:tc>
      </w:tr>
      <w:tr>
        <w:trPr>
          <w:cantSplit w:val="true"/>
        </w:trPr>
        <w:tc>
          <w:tcPr>
            <w:tcW w:type="dxa" w:w="5370"/>
            <w:shd w:fill="F2F6FB" w:val="clear"/>
          </w:tcPr>
          <w:p>
            <w:r/>
            <w:r>
              <w:rPr>
                <w:rFonts w:ascii="Inter" w:hAnsi="Inter"/>
                <w:color w:val="1E293B"/>
                <w:sz w:val="18"/>
              </w:rPr>
              <w:t>Internal links</w:t>
            </w:r>
          </w:p>
        </w:tc>
        <w:tc>
          <w:tcPr>
            <w:tcW w:type="dxa" w:w="3955"/>
            <w:shd w:fill="F2F6FB" w:val="clear"/>
          </w:tcPr>
          <w:p>
            <w:r/>
            <w:r>
              <w:rPr>
                <w:rFonts w:ascii="Inter" w:hAnsi="Inter"/>
                <w:color w:val="1E293B"/>
                <w:sz w:val="18"/>
              </w:rPr>
              <w:t>3,166</w:t>
            </w:r>
          </w:p>
        </w:tc>
        <w:tc>
          <w:tcPr>
            <w:tcW w:type="dxa" w:w="5245"/>
            <w:shd w:fill="F2F6FB" w:val="clear"/>
          </w:tcPr>
          <w:p>
            <w:r/>
            <w:r>
              <w:rPr>
                <w:rFonts w:ascii="Inter" w:hAnsi="Inter"/>
                <w:color w:val="1E293B"/>
                <w:sz w:val="18"/>
              </w:rPr>
              <w:t>3,166, none broken</w:t>
            </w:r>
          </w:p>
        </w:tc>
      </w:tr>
      <w:tr>
        <w:trPr>
          <w:cantSplit w:val="true"/>
        </w:trPr>
        <w:tc>
          <w:tcPr>
            <w:tcW w:type="dxa" w:w="5370"/>
          </w:tcPr>
          <w:p>
            <w:r/>
            <w:r>
              <w:rPr>
                <w:rFonts w:ascii="Inter" w:hAnsi="Inter"/>
                <w:color w:val="1E293B"/>
                <w:sz w:val="18"/>
              </w:rPr>
              <w:t>Figures</w:t>
            </w:r>
          </w:p>
        </w:tc>
        <w:tc>
          <w:tcPr>
            <w:tcW w:type="dxa" w:w="3955"/>
          </w:tcPr>
          <w:p>
            <w:r/>
            <w:r>
              <w:rPr>
                <w:rFonts w:ascii="Inter" w:hAnsi="Inter"/>
                <w:color w:val="1E293B"/>
                <w:sz w:val="18"/>
              </w:rPr>
              <w:t>49 at 566.9px</w:t>
            </w:r>
          </w:p>
        </w:tc>
        <w:tc>
          <w:tcPr>
            <w:tcW w:type="dxa" w:w="5245"/>
          </w:tcPr>
          <w:p>
            <w:r/>
            <w:r>
              <w:rPr>
                <w:rFonts w:ascii="Inter" w:hAnsi="Inter"/>
                <w:color w:val="1E293B"/>
                <w:sz w:val="18"/>
              </w:rPr>
              <w:t>49 at 567px</w:t>
            </w:r>
          </w:p>
        </w:tc>
      </w:tr>
      <w:tr>
        <w:trPr>
          <w:cantSplit w:val="true"/>
        </w:trPr>
        <w:tc>
          <w:tcPr>
            <w:tcW w:type="dxa" w:w="5370"/>
            <w:shd w:fill="F2F6FB" w:val="clear"/>
          </w:tcPr>
          <w:p>
            <w:r/>
            <w:r>
              <w:rPr>
                <w:rFonts w:ascii="Inter" w:hAnsi="Inter"/>
                <w:color w:val="1E293B"/>
                <w:sz w:val="18"/>
              </w:rPr>
              <w:t>PDF pages</w:t>
            </w:r>
          </w:p>
        </w:tc>
        <w:tc>
          <w:tcPr>
            <w:tcW w:type="dxa" w:w="3955"/>
            <w:shd w:fill="F2F6FB" w:val="clear"/>
          </w:tcPr>
          <w:p>
            <w:r/>
            <w:r>
              <w:rPr>
                <w:rFonts w:ascii="Inter" w:hAnsi="Inter"/>
                <w:color w:val="1E293B"/>
                <w:sz w:val="18"/>
              </w:rPr>
              <w:t>218</w:t>
            </w:r>
          </w:p>
        </w:tc>
        <w:tc>
          <w:tcPr>
            <w:tcW w:type="dxa" w:w="5245"/>
            <w:shd w:fill="F2F6FB" w:val="clear"/>
          </w:tcPr>
          <w:p>
            <w:r/>
            <w:r>
              <w:rPr>
                <w:rFonts w:ascii="Inter" w:hAnsi="Inter"/>
                <w:color w:val="1E293B"/>
                <w:sz w:val="18"/>
              </w:rPr>
              <w:t>228</w:t>
            </w:r>
          </w:p>
        </w:tc>
      </w:tr>
      <w:tr>
        <w:trPr>
          <w:cantSplit w:val="true"/>
        </w:trPr>
        <w:tc>
          <w:tcPr>
            <w:tcW w:type="dxa" w:w="5370"/>
          </w:tcPr>
          <w:p>
            <w:r/>
            <w:r>
              <w:rPr>
                <w:rFonts w:ascii="Inter" w:hAnsi="Inter"/>
                <w:color w:val="1E293B"/>
                <w:sz w:val="18"/>
              </w:rPr>
              <w:t>PDF body text (median word height)</w:t>
            </w:r>
          </w:p>
        </w:tc>
        <w:tc>
          <w:tcPr>
            <w:tcW w:type="dxa" w:w="3955"/>
          </w:tcPr>
          <w:p>
            <w:r/>
            <w:r>
              <w:rPr>
                <w:rFonts w:ascii="Inter" w:hAnsi="Inter"/>
                <w:color w:val="1E293B"/>
                <w:sz w:val="18"/>
              </w:rPr>
              <w:t>13.6pt</w:t>
            </w:r>
          </w:p>
        </w:tc>
        <w:tc>
          <w:tcPr>
            <w:tcW w:type="dxa" w:w="5245"/>
          </w:tcPr>
          <w:p>
            <w:r/>
            <w:r>
              <w:rPr>
                <w:rFonts w:ascii="Inter" w:hAnsi="Inter"/>
                <w:color w:val="1E293B"/>
                <w:sz w:val="18"/>
              </w:rPr>
              <w:t>13.4pt</w:t>
            </w:r>
          </w:p>
        </w:tc>
      </w:tr>
    </w:tbl>
    <w:p>
      <w:pPr>
        <w:spacing w:before="0" w:after="0" w:line="120" w:lineRule="exact"/>
      </w:pPr>
    </w:p>
    <w:p>
      <w:pPr>
        <w:spacing w:after="80"/>
      </w:pPr>
      <w:r>
        <w:rPr>
          <w:rFonts w:ascii="Inter" w:hAnsi="Inter"/>
          <w:b w:val="0"/>
          <w:i w:val="0"/>
          <w:color w:val="1E293B"/>
          <w:sz w:val="20"/>
        </w:rPr>
        <w:t>The text is the same. The Markdown edition takes the look of the OASIS Markdown template. The PDF runs to more pages because code blocks carry a border and padding, and notes render as shaded blocks.</w:t>
      </w:r>
    </w:p>
    <w:p>
      <w:pPr>
        <w:pStyle w:val="Heading2"/>
      </w:pPr>
      <w:r>
        <w:t>How the comparison was made</w:t>
      </w:r>
    </w:p>
    <w:p>
      <w:pPr>
        <w:pStyle w:val="ListBullet"/>
      </w:pPr>
      <w:r>
        <w:rPr>
          <w:rFonts w:ascii="Inter" w:hAnsi="Inter"/>
          <w:b/>
          <w:i w:val="0"/>
          <w:color w:val="1E293B"/>
          <w:sz w:val="20"/>
        </w:rPr>
        <w:t>Text.</w:t>
      </w:r>
      <w:r>
        <w:rPr>
          <w:rFonts w:ascii="Inter" w:hAnsi="Inter"/>
          <w:b w:val="0"/>
          <w:i w:val="0"/>
          <w:color w:val="1E293B"/>
          <w:sz w:val="20"/>
        </w:rPr>
        <w:t xml:space="preserve"> </w:t>
      </w:r>
      <w:r>
        <w:rPr>
          <w:rFonts w:ascii="JetBrains Mono NL" w:hAnsi="JetBrains Mono NL"/>
          <w:b w:val="0"/>
          <w:color w:val="2248E5"/>
          <w:sz w:val="18"/>
        </w:rPr>
        <w:t>tools/docbook-to-markdown/verify_md.py</w:t>
      </w:r>
      <w:r>
        <w:rPr>
          <w:rFonts w:ascii="Inter" w:hAnsi="Inter"/>
          <w:b w:val="0"/>
          <w:i w:val="0"/>
          <w:color w:val="1E293B"/>
          <w:sz w:val="20"/>
        </w:rPr>
        <w:t xml:space="preserve"> reduces both editions to visible text and aligns them word by word against the live page at docs.oasis-open.org. It also compares code blocks byte for byte, headings in order, every internal anchor and every image. Eleven accepted deviations are listed in </w:t>
      </w:r>
      <w:r>
        <w:rPr>
          <w:rFonts w:ascii="JetBrains Mono NL" w:hAnsi="JetBrains Mono NL"/>
          <w:b w:val="0"/>
          <w:color w:val="2248E5"/>
          <w:sz w:val="18"/>
        </w:rPr>
        <w:t>allow.json</w:t>
      </w:r>
      <w:r>
        <w:rPr>
          <w:rFonts w:ascii="Inter" w:hAnsi="Inter"/>
          <w:b w:val="0"/>
          <w:i w:val="0"/>
          <w:color w:val="1E293B"/>
          <w:sz w:val="20"/>
        </w:rPr>
        <w:t>, each with its reason.</w:t>
      </w:r>
    </w:p>
    <w:p>
      <w:pPr>
        <w:pStyle w:val="ListBullet"/>
      </w:pPr>
      <w:r>
        <w:rPr>
          <w:rFonts w:ascii="Inter" w:hAnsi="Inter"/>
          <w:b/>
          <w:i w:val="0"/>
          <w:color w:val="1E293B"/>
          <w:sz w:val="20"/>
        </w:rPr>
        <w:t>Rendering.</w:t>
      </w:r>
      <w:r>
        <w:rPr>
          <w:rFonts w:ascii="Inter" w:hAnsi="Inter"/>
          <w:b w:val="0"/>
          <w:i w:val="0"/>
          <w:color w:val="1E293B"/>
          <w:sz w:val="20"/>
        </w:rPr>
        <w:t xml:space="preserve"> </w:t>
      </w:r>
      <w:r>
        <w:rPr>
          <w:rFonts w:ascii="JetBrains Mono NL" w:hAnsi="JetBrains Mono NL"/>
          <w:b w:val="0"/>
          <w:color w:val="2248E5"/>
          <w:sz w:val="18"/>
        </w:rPr>
        <w:t>tools/publication-assurance/render.sh</w:t>
      </w:r>
      <w:r>
        <w:rPr>
          <w:rFonts w:ascii="Inter" w:hAnsi="Inter"/>
          <w:b w:val="0"/>
          <w:i w:val="0"/>
          <w:color w:val="1E293B"/>
          <w:sz w:val="20"/>
        </w:rPr>
        <w:t xml:space="preserve"> runs the OASIS pipeline: pandoc with the OASIS stylesheet and the OASIS post-processor for HTML, then the OASIS PDF preprocessor and headless Chrome for PDF. It stages the result at its docs.oasis-open.org path and runs oasis-pub-check v1.4.2.</w:t>
      </w:r>
    </w:p>
    <w:p>
      <w:pPr>
        <w:pStyle w:val="ListBullet"/>
      </w:pPr>
      <w:r>
        <w:rPr>
          <w:rFonts w:ascii="Inter" w:hAnsi="Inter"/>
          <w:b/>
          <w:i w:val="0"/>
          <w:color w:val="1E293B"/>
          <w:sz w:val="20"/>
        </w:rPr>
        <w:t>Pictures.</w:t>
      </w:r>
      <w:r>
        <w:rPr>
          <w:rFonts w:ascii="Inter" w:hAnsi="Inter"/>
          <w:b w:val="0"/>
          <w:i w:val="0"/>
          <w:color w:val="1E293B"/>
          <w:sz w:val="20"/>
        </w:rPr>
        <w:t xml:space="preserve"> </w:t>
      </w:r>
      <w:r>
        <w:rPr>
          <w:rFonts w:ascii="JetBrains Mono NL" w:hAnsi="JetBrains Mono NL"/>
          <w:b w:val="0"/>
          <w:color w:val="2248E5"/>
          <w:sz w:val="18"/>
        </w:rPr>
        <w:t>tools/publication-assurance/compare.mjs</w:t>
      </w:r>
      <w:r>
        <w:rPr>
          <w:rFonts w:ascii="Inter" w:hAnsi="Inter"/>
          <w:b w:val="0"/>
          <w:i w:val="0"/>
          <w:color w:val="1E293B"/>
          <w:sz w:val="20"/>
        </w:rPr>
        <w:t xml:space="preserve"> scrolls both HTML editions to the same anchor and captures the viewport. PDF pages were matched by their text and rasterised at 110 dpi.</w:t>
      </w:r>
    </w:p>
    <w:p>
      <w:pPr>
        <w:pStyle w:val="Heading2"/>
      </w:pPr>
      <w:r>
        <w:t>Defects found and fixed</w:t>
      </w:r>
    </w:p>
    <w:p>
      <w:pPr>
        <w:spacing w:after="80"/>
      </w:pPr>
      <w:r>
        <w:rPr>
          <w:rFonts w:ascii="Inter" w:hAnsi="Inter"/>
          <w:b w:val="0"/>
          <w:i w:val="0"/>
          <w:color w:val="1E293B"/>
          <w:sz w:val="20"/>
        </w:rPr>
        <w:t>Two rendering defects were found by these comparisons and fixed before release.</w:t>
      </w:r>
    </w:p>
    <w:p>
      <w:pPr>
        <w:pStyle w:val="ListBullet"/>
      </w:pPr>
      <w:r>
        <w:rPr>
          <w:rFonts w:ascii="Inter" w:hAnsi="Inter"/>
          <w:b/>
          <w:i w:val="0"/>
          <w:color w:val="1E293B"/>
          <w:sz w:val="20"/>
        </w:rPr>
        <w:t>Figure width.</w:t>
      </w:r>
      <w:r>
        <w:rPr>
          <w:rFonts w:ascii="Inter" w:hAnsi="Inter"/>
          <w:b w:val="0"/>
          <w:i w:val="0"/>
          <w:color w:val="1E293B"/>
          <w:sz w:val="20"/>
        </w:rPr>
        <w:t xml:space="preserve"> Every figure in the DocBook source is 16cm wide, and the converter dropped the width, so the Appendix D UML diagram ran off the page. The converter now carries the width through.</w:t>
      </w:r>
    </w:p>
    <w:p>
      <w:pPr>
        <w:pStyle w:val="ListBullet"/>
      </w:pPr>
      <w:r>
        <w:rPr>
          <w:rFonts w:ascii="Inter" w:hAnsi="Inter"/>
          <w:b/>
          <w:i w:val="0"/>
          <w:color w:val="1E293B"/>
          <w:sz w:val="20"/>
        </w:rPr>
        <w:t>PDF scale and footer.</w:t>
      </w:r>
      <w:r>
        <w:rPr>
          <w:rFonts w:ascii="Inter" w:hAnsi="Inter"/>
          <w:b w:val="0"/>
          <w:i w:val="0"/>
          <w:color w:val="1E293B"/>
          <w:sz w:val="20"/>
        </w:rPr>
        <w:t xml:space="preserve"> One long inline code path in section 3.2.1 could not wrap, and Chrome shrank every page of the PDF to fit it: 12pt text printed at about 7.5pt. The OASIS PDF preprocessor now lets inline code wrap (publication-assurance v1.4.2). The PDF also now carries the published footer on every page.</w:t>
      </w:r>
    </w:p>
    <w:p>
      <w:pPr>
        <w:pStyle w:val="Heading2"/>
      </w:pPr>
      <w:r>
        <w:t>Differences that remain</w:t>
      </w:r>
    </w:p>
    <w:p>
      <w:pPr>
        <w:spacing w:after="80"/>
      </w:pPr>
      <w:r>
        <w:rPr>
          <w:rFonts w:ascii="Inter" w:hAnsi="Inter"/>
          <w:b w:val="0"/>
          <w:i w:val="0"/>
          <w:color w:val="1E293B"/>
          <w:sz w:val="20"/>
        </w:rPr>
        <w:t>These come from the OASIS Markdown template, not from the content.</w:t>
      </w:r>
    </w:p>
    <w:p>
      <w:pPr>
        <w:pStyle w:val="ListBullet"/>
      </w:pPr>
      <w:r>
        <w:rPr>
          <w:rFonts w:ascii="Inter" w:hAnsi="Inter"/>
          <w:b w:val="0"/>
          <w:i w:val="0"/>
          <w:color w:val="1E293B"/>
          <w:sz w:val="20"/>
        </w:rPr>
        <w:t>The cover labels the URIs "This stage", "Previous stage" and "Latest stage", where the DocBook stylesheet says "version".</w:t>
      </w:r>
    </w:p>
    <w:p>
      <w:pPr>
        <w:pStyle w:val="ListBullet"/>
      </w:pPr>
      <w:r>
        <w:rPr>
          <w:rFonts w:ascii="Inter" w:hAnsi="Inter"/>
          <w:b w:val="0"/>
          <w:i w:val="0"/>
          <w:color w:val="1E293B"/>
          <w:sz w:val="20"/>
        </w:rPr>
        <w:t>Notes render as shaded blocks with a rule, where DocBook uses a "Note" heading.</w:t>
      </w:r>
    </w:p>
    <w:p>
      <w:pPr>
        <w:pStyle w:val="ListBullet"/>
      </w:pPr>
      <w:r>
        <w:rPr>
          <w:rFonts w:ascii="Inter" w:hAnsi="Inter"/>
          <w:b w:val="0"/>
          <w:i w:val="0"/>
          <w:color w:val="1E293B"/>
          <w:sz w:val="20"/>
        </w:rPr>
        <w:t>The table of contents is a nested list, and object-type names in it are in body type rather than monospace.</w:t>
      </w:r>
    </w:p>
    <w:p>
      <w:pPr>
        <w:pStyle w:val="ListBullet"/>
      </w:pPr>
      <w:r>
        <w:rPr>
          <w:rFonts w:ascii="Inter" w:hAnsi="Inter"/>
          <w:b w:val="0"/>
          <w:i w:val="0"/>
          <w:color w:val="1E293B"/>
          <w:sz w:val="20"/>
        </w:rPr>
        <w:t>Code blocks have a grey background with a border, where DocBook uses lilac with no border.</w:t>
      </w:r>
    </w:p>
    <w:p>
      <w:pPr>
        <w:pStyle w:val="ListBullet"/>
      </w:pPr>
      <w:r>
        <w:rPr>
          <w:rFonts w:ascii="Inter" w:hAnsi="Inter"/>
          <w:b w:val="0"/>
          <w:i w:val="0"/>
          <w:color w:val="1E293B"/>
          <w:sz w:val="20"/>
        </w:rPr>
        <w:t>The Appendix D UML diagram is regenerated from the TC's own source by Graphviz, so boxes sit in different places. The classes, attributes and relations are the same.</w:t>
      </w:r>
    </w:p>
    <w:p>
      <w:pPr>
        <w:pStyle w:val="Heading2"/>
      </w:pPr>
      <w:r>
        <w:t>HTML, side by side</w:t>
      </w:r>
    </w:p>
    <w:p>
      <w:pPr>
        <w:keepNext/>
        <w:spacing w:before="160" w:after="40"/>
        <w:jc w:val="center"/>
      </w:pPr>
      <w:r>
        <w:drawing>
          <wp:inline xmlns:a="http://schemas.openxmlformats.org/drawingml/2006/main" xmlns:pic="http://schemas.openxmlformats.org/drawingml/2006/picture">
            <wp:extent cx="8695944" cy="5700674"/>
            <wp:docPr id="1" name="Picture 1"/>
            <wp:cNvGraphicFramePr>
              <a:graphicFrameLocks noChangeAspect="1"/>
            </wp:cNvGraphicFramePr>
            <a:graphic>
              <a:graphicData uri="http://schemas.openxmlformats.org/drawingml/2006/picture">
                <pic:pic>
                  <pic:nvPicPr>
                    <pic:cNvPr id="0" name="html-1-cover.png"/>
                    <pic:cNvPicPr/>
                  </pic:nvPicPr>
                  <pic:blipFill>
                    <a:blip r:embed="rId9"/>
                    <a:stretch>
                      <a:fillRect/>
                    </a:stretch>
                  </pic:blipFill>
                  <pic:spPr>
                    <a:xfrm>
                      <a:off x="0" y="0"/>
                      <a:ext cx="8695944" cy="5700674"/>
                    </a:xfrm>
                    <a:prstGeom prst="rect"/>
                  </pic:spPr>
                </pic:pic>
              </a:graphicData>
            </a:graphic>
          </wp:inline>
        </w:drawing>
      </w:r>
    </w:p>
    <w:p>
      <w:pPr>
        <w:spacing w:after="200"/>
        <w:jc w:val="center"/>
      </w:pPr>
      <w:r>
        <w:rPr>
          <w:rFonts w:ascii="Inter" w:hAnsi="Inter"/>
          <w:b/>
          <w:color w:val="2248E5"/>
          <w:sz w:val="18"/>
        </w:rPr>
        <w:t>Figure 1</w:t>
      </w:r>
      <w:r>
        <w:rPr>
          <w:rFonts w:ascii="Inter" w:hAnsi="Inter"/>
          <w:color w:val="6B7380"/>
          <w:sz w:val="18"/>
        </w:rPr>
        <w:t>: Cover and front matter</w:t>
      </w:r>
    </w:p>
    <w:p>
      <w:pPr>
        <w:keepNext/>
        <w:spacing w:before="160" w:after="40"/>
        <w:jc w:val="center"/>
      </w:pPr>
      <w:r>
        <w:drawing>
          <wp:inline xmlns:a="http://schemas.openxmlformats.org/drawingml/2006/main" xmlns:pic="http://schemas.openxmlformats.org/drawingml/2006/picture">
            <wp:extent cx="8695944" cy="5700674"/>
            <wp:docPr id="2" name="Picture 2"/>
            <wp:cNvGraphicFramePr>
              <a:graphicFrameLocks noChangeAspect="1"/>
            </wp:cNvGraphicFramePr>
            <a:graphic>
              <a:graphicData uri="http://schemas.openxmlformats.org/drawingml/2006/picture">
                <pic:pic>
                  <pic:nvPicPr>
                    <pic:cNvPr id="0" name="html-2-toc.png"/>
                    <pic:cNvPicPr/>
                  </pic:nvPicPr>
                  <pic:blipFill>
                    <a:blip r:embed="rId10"/>
                    <a:stretch>
                      <a:fillRect/>
                    </a:stretch>
                  </pic:blipFill>
                  <pic:spPr>
                    <a:xfrm>
                      <a:off x="0" y="0"/>
                      <a:ext cx="8695944" cy="5700674"/>
                    </a:xfrm>
                    <a:prstGeom prst="rect"/>
                  </pic:spPr>
                </pic:pic>
              </a:graphicData>
            </a:graphic>
          </wp:inline>
        </w:drawing>
      </w:r>
    </w:p>
    <w:p>
      <w:pPr>
        <w:spacing w:after="200"/>
        <w:jc w:val="center"/>
      </w:pPr>
      <w:r>
        <w:rPr>
          <w:rFonts w:ascii="Inter" w:hAnsi="Inter"/>
          <w:b/>
          <w:color w:val="2248E5"/>
          <w:sz w:val="18"/>
        </w:rPr>
        <w:t>Figure 2</w:t>
      </w:r>
      <w:r>
        <w:rPr>
          <w:rFonts w:ascii="Inter" w:hAnsi="Inter"/>
          <w:color w:val="6B7380"/>
          <w:sz w:val="18"/>
        </w:rPr>
        <w:t>: Table of Contents</w:t>
      </w:r>
    </w:p>
    <w:p>
      <w:pPr>
        <w:keepNext/>
        <w:spacing w:before="160" w:after="40"/>
        <w:jc w:val="center"/>
      </w:pPr>
      <w:r>
        <w:drawing>
          <wp:inline xmlns:a="http://schemas.openxmlformats.org/drawingml/2006/main" xmlns:pic="http://schemas.openxmlformats.org/drawingml/2006/picture">
            <wp:extent cx="8695944" cy="5700674"/>
            <wp:docPr id="3" name="Picture 3"/>
            <wp:cNvGraphicFramePr>
              <a:graphicFrameLocks noChangeAspect="1"/>
            </wp:cNvGraphicFramePr>
            <a:graphic>
              <a:graphicData uri="http://schemas.openxmlformats.org/drawingml/2006/picture">
                <pic:pic>
                  <pic:nvPicPr>
                    <pic:cNvPr id="0" name="html-3-core_entry.png"/>
                    <pic:cNvPicPr/>
                  </pic:nvPicPr>
                  <pic:blipFill>
                    <a:blip r:embed="rId11"/>
                    <a:stretch>
                      <a:fillRect/>
                    </a:stretch>
                  </pic:blipFill>
                  <pic:spPr>
                    <a:xfrm>
                      <a:off x="0" y="0"/>
                      <a:ext cx="8695944" cy="5700674"/>
                    </a:xfrm>
                    <a:prstGeom prst="rect"/>
                  </pic:spPr>
                </pic:pic>
              </a:graphicData>
            </a:graphic>
          </wp:inline>
        </w:drawing>
      </w:r>
    </w:p>
    <w:p>
      <w:pPr>
        <w:spacing w:after="200"/>
        <w:jc w:val="center"/>
      </w:pPr>
      <w:r>
        <w:rPr>
          <w:rFonts w:ascii="Inter" w:hAnsi="Inter"/>
          <w:b/>
          <w:color w:val="2248E5"/>
          <w:sz w:val="18"/>
        </w:rPr>
        <w:t>Figure 3</w:t>
      </w:r>
      <w:r>
        <w:rPr>
          <w:rFonts w:ascii="Inter" w:hAnsi="Inter"/>
          <w:color w:val="6B7380"/>
          <w:sz w:val="18"/>
        </w:rPr>
        <w:t>: Section 3.4 entry: properties and notes</w:t>
      </w:r>
    </w:p>
    <w:p>
      <w:pPr>
        <w:keepNext/>
        <w:spacing w:before="160" w:after="40"/>
        <w:jc w:val="center"/>
      </w:pPr>
      <w:r>
        <w:drawing>
          <wp:inline xmlns:a="http://schemas.openxmlformats.org/drawingml/2006/main" xmlns:pic="http://schemas.openxmlformats.org/drawingml/2006/picture">
            <wp:extent cx="8695944" cy="5700674"/>
            <wp:docPr id="4" name="Picture 4"/>
            <wp:cNvGraphicFramePr>
              <a:graphicFrameLocks noChangeAspect="1"/>
            </wp:cNvGraphicFramePr>
            <a:graphic>
              <a:graphicData uri="http://schemas.openxmlformats.org/drawingml/2006/picture">
                <pic:pic>
                  <pic:nvPicPr>
                    <pic:cNvPr id="0" name="html-4-ex15.png"/>
                    <pic:cNvPicPr/>
                  </pic:nvPicPr>
                  <pic:blipFill>
                    <a:blip r:embed="rId12"/>
                    <a:stretch>
                      <a:fillRect/>
                    </a:stretch>
                  </pic:blipFill>
                  <pic:spPr>
                    <a:xfrm>
                      <a:off x="0" y="0"/>
                      <a:ext cx="8695944" cy="5700674"/>
                    </a:xfrm>
                    <a:prstGeom prst="rect"/>
                  </pic:spPr>
                </pic:pic>
              </a:graphicData>
            </a:graphic>
          </wp:inline>
        </w:drawing>
      </w:r>
    </w:p>
    <w:p>
      <w:pPr>
        <w:spacing w:after="200"/>
        <w:jc w:val="center"/>
      </w:pPr>
      <w:r>
        <w:rPr>
          <w:rFonts w:ascii="Inter" w:hAnsi="Inter"/>
          <w:b/>
          <w:color w:val="2248E5"/>
          <w:sz w:val="18"/>
        </w:rPr>
        <w:t>Figure 4</w:t>
      </w:r>
      <w:r>
        <w:rPr>
          <w:rFonts w:ascii="Inter" w:hAnsi="Inter"/>
          <w:color w:val="6B7380"/>
          <w:sz w:val="18"/>
        </w:rPr>
        <w:t>: Example 15</w:t>
      </w:r>
    </w:p>
    <w:p>
      <w:pPr>
        <w:keepNext/>
        <w:spacing w:before="160" w:after="40"/>
        <w:jc w:val="center"/>
      </w:pPr>
      <w:r>
        <w:drawing>
          <wp:inline xmlns:a="http://schemas.openxmlformats.org/drawingml/2006/main" xmlns:pic="http://schemas.openxmlformats.org/drawingml/2006/picture">
            <wp:extent cx="8695944" cy="5700674"/>
            <wp:docPr id="5" name="Picture 5"/>
            <wp:cNvGraphicFramePr>
              <a:graphicFrameLocks noChangeAspect="1"/>
            </wp:cNvGraphicFramePr>
            <a:graphic>
              <a:graphicData uri="http://schemas.openxmlformats.org/drawingml/2006/picture">
                <pic:pic>
                  <pic:nvPicPr>
                    <pic:cNvPr id="0" name="html-5-xml_entry.png"/>
                    <pic:cNvPicPr/>
                  </pic:nvPicPr>
                  <pic:blipFill>
                    <a:blip r:embed="rId13"/>
                    <a:stretch>
                      <a:fillRect/>
                    </a:stretch>
                  </pic:blipFill>
                  <pic:spPr>
                    <a:xfrm>
                      <a:off x="0" y="0"/>
                      <a:ext cx="8695944" cy="5700674"/>
                    </a:xfrm>
                    <a:prstGeom prst="rect"/>
                  </pic:spPr>
                </pic:pic>
              </a:graphicData>
            </a:graphic>
          </wp:inline>
        </w:drawing>
      </w:r>
    </w:p>
    <w:p>
      <w:pPr>
        <w:spacing w:after="200"/>
        <w:jc w:val="center"/>
      </w:pPr>
      <w:r>
        <w:rPr>
          <w:rFonts w:ascii="Inter" w:hAnsi="Inter"/>
          <w:b/>
          <w:color w:val="2248E5"/>
          <w:sz w:val="18"/>
        </w:rPr>
        <w:t>Figure 5</w:t>
      </w:r>
      <w:r>
        <w:rPr>
          <w:rFonts w:ascii="Inter" w:hAnsi="Inter"/>
          <w:color w:val="6B7380"/>
          <w:sz w:val="18"/>
        </w:rPr>
        <w:t>: Section 5.1: XML serialization of entry</w:t>
      </w:r>
    </w:p>
    <w:p>
      <w:pPr>
        <w:keepNext/>
        <w:spacing w:before="160" w:after="40"/>
        <w:jc w:val="center"/>
      </w:pPr>
      <w:r>
        <w:drawing>
          <wp:inline xmlns:a="http://schemas.openxmlformats.org/drawingml/2006/main" xmlns:pic="http://schemas.openxmlformats.org/drawingml/2006/picture">
            <wp:extent cx="8695944" cy="5700674"/>
            <wp:docPr id="6" name="Picture 6"/>
            <wp:cNvGraphicFramePr>
              <a:graphicFrameLocks noChangeAspect="1"/>
            </wp:cNvGraphicFramePr>
            <a:graphic>
              <a:graphicData uri="http://schemas.openxmlformats.org/drawingml/2006/picture">
                <pic:pic>
                  <pic:nvPicPr>
                    <pic:cNvPr id="0" name="html-6-references.png"/>
                    <pic:cNvPicPr/>
                  </pic:nvPicPr>
                  <pic:blipFill>
                    <a:blip r:embed="rId14"/>
                    <a:stretch>
                      <a:fillRect/>
                    </a:stretch>
                  </pic:blipFill>
                  <pic:spPr>
                    <a:xfrm>
                      <a:off x="0" y="0"/>
                      <a:ext cx="8695944" cy="5700674"/>
                    </a:xfrm>
                    <a:prstGeom prst="rect"/>
                  </pic:spPr>
                </pic:pic>
              </a:graphicData>
            </a:graphic>
          </wp:inline>
        </w:drawing>
      </w:r>
    </w:p>
    <w:p>
      <w:pPr>
        <w:spacing w:after="200"/>
        <w:jc w:val="center"/>
      </w:pPr>
      <w:r>
        <w:rPr>
          <w:rFonts w:ascii="Inter" w:hAnsi="Inter"/>
          <w:b/>
          <w:color w:val="2248E5"/>
          <w:sz w:val="18"/>
        </w:rPr>
        <w:t>Figure 6</w:t>
      </w:r>
      <w:r>
        <w:rPr>
          <w:rFonts w:ascii="Inter" w:hAnsi="Inter"/>
          <w:color w:val="6B7380"/>
          <w:sz w:val="18"/>
        </w:rPr>
        <w:t>: Appendix B References</w:t>
      </w:r>
    </w:p>
    <w:p>
      <w:pPr>
        <w:keepNext/>
        <w:spacing w:before="160" w:after="40"/>
        <w:jc w:val="center"/>
      </w:pPr>
      <w:r>
        <w:drawing>
          <wp:inline xmlns:a="http://schemas.openxmlformats.org/drawingml/2006/main" xmlns:pic="http://schemas.openxmlformats.org/drawingml/2006/picture">
            <wp:extent cx="8695944" cy="5700674"/>
            <wp:docPr id="7" name="Picture 7"/>
            <wp:cNvGraphicFramePr>
              <a:graphicFrameLocks noChangeAspect="1"/>
            </wp:cNvGraphicFramePr>
            <a:graphic>
              <a:graphicData uri="http://schemas.openxmlformats.org/drawingml/2006/picture">
                <pic:pic>
                  <pic:nvPicPr>
                    <pic:cNvPr id="0" name="html-7-diagram_uml.png"/>
                    <pic:cNvPicPr/>
                  </pic:nvPicPr>
                  <pic:blipFill>
                    <a:blip r:embed="rId15"/>
                    <a:stretch>
                      <a:fillRect/>
                    </a:stretch>
                  </pic:blipFill>
                  <pic:spPr>
                    <a:xfrm>
                      <a:off x="0" y="0"/>
                      <a:ext cx="8695944" cy="5700674"/>
                    </a:xfrm>
                    <a:prstGeom prst="rect"/>
                  </pic:spPr>
                </pic:pic>
              </a:graphicData>
            </a:graphic>
          </wp:inline>
        </w:drawing>
      </w:r>
    </w:p>
    <w:p>
      <w:pPr>
        <w:spacing w:after="200"/>
        <w:jc w:val="center"/>
      </w:pPr>
      <w:r>
        <w:rPr>
          <w:rFonts w:ascii="Inter" w:hAnsi="Inter"/>
          <w:b/>
          <w:color w:val="2248E5"/>
          <w:sz w:val="18"/>
        </w:rPr>
        <w:t>Figure 7</w:t>
      </w:r>
      <w:r>
        <w:rPr>
          <w:rFonts w:ascii="Inter" w:hAnsi="Inter"/>
          <w:color w:val="6B7380"/>
          <w:sz w:val="18"/>
        </w:rPr>
        <w:t>: Appendix D UML diagram</w:t>
      </w:r>
    </w:p>
    <w:p>
      <w:pPr>
        <w:pStyle w:val="Heading2"/>
      </w:pPr>
      <w:r>
        <w:t>PDF, side by side</w:t>
      </w:r>
    </w:p>
    <w:p>
      <w:pPr>
        <w:keepNext/>
        <w:spacing w:before="160" w:after="40"/>
        <w:jc w:val="center"/>
      </w:pPr>
      <w:r>
        <w:drawing>
          <wp:inline xmlns:a="http://schemas.openxmlformats.org/drawingml/2006/main" xmlns:pic="http://schemas.openxmlformats.org/drawingml/2006/picture">
            <wp:extent cx="8695944" cy="6348039"/>
            <wp:docPr id="8" name="Picture 8"/>
            <wp:cNvGraphicFramePr>
              <a:graphicFrameLocks noChangeAspect="1"/>
            </wp:cNvGraphicFramePr>
            <a:graphic>
              <a:graphicData uri="http://schemas.openxmlformats.org/drawingml/2006/picture">
                <pic:pic>
                  <pic:nvPicPr>
                    <pic:cNvPr id="0" name="pdf-1-cover.png"/>
                    <pic:cNvPicPr/>
                  </pic:nvPicPr>
                  <pic:blipFill>
                    <a:blip r:embed="rId16"/>
                    <a:stretch>
                      <a:fillRect/>
                    </a:stretch>
                  </pic:blipFill>
                  <pic:spPr>
                    <a:xfrm>
                      <a:off x="0" y="0"/>
                      <a:ext cx="8695944" cy="6348039"/>
                    </a:xfrm>
                    <a:prstGeom prst="rect"/>
                  </pic:spPr>
                </pic:pic>
              </a:graphicData>
            </a:graphic>
          </wp:inline>
        </w:drawing>
      </w:r>
    </w:p>
    <w:p>
      <w:pPr>
        <w:spacing w:after="200"/>
        <w:jc w:val="center"/>
      </w:pPr>
      <w:r>
        <w:rPr>
          <w:rFonts w:ascii="Inter" w:hAnsi="Inter"/>
          <w:b/>
          <w:color w:val="2248E5"/>
          <w:sz w:val="18"/>
        </w:rPr>
        <w:t>Figure 8</w:t>
      </w:r>
      <w:r>
        <w:rPr>
          <w:rFonts w:ascii="Inter" w:hAnsi="Inter"/>
          <w:color w:val="6B7380"/>
          <w:sz w:val="18"/>
        </w:rPr>
        <w:t>: PDF cover page</w:t>
      </w:r>
    </w:p>
    <w:p>
      <w:pPr>
        <w:keepNext/>
        <w:spacing w:before="160" w:after="40"/>
        <w:jc w:val="center"/>
      </w:pPr>
      <w:r>
        <w:drawing>
          <wp:inline xmlns:a="http://schemas.openxmlformats.org/drawingml/2006/main" xmlns:pic="http://schemas.openxmlformats.org/drawingml/2006/picture">
            <wp:extent cx="8695944" cy="6348039"/>
            <wp:docPr id="9" name="Picture 9"/>
            <wp:cNvGraphicFramePr>
              <a:graphicFrameLocks noChangeAspect="1"/>
            </wp:cNvGraphicFramePr>
            <a:graphic>
              <a:graphicData uri="http://schemas.openxmlformats.org/drawingml/2006/picture">
                <pic:pic>
                  <pic:nvPicPr>
                    <pic:cNvPr id="0" name="pdf-2-toc.png"/>
                    <pic:cNvPicPr/>
                  </pic:nvPicPr>
                  <pic:blipFill>
                    <a:blip r:embed="rId17"/>
                    <a:stretch>
                      <a:fillRect/>
                    </a:stretch>
                  </pic:blipFill>
                  <pic:spPr>
                    <a:xfrm>
                      <a:off x="0" y="0"/>
                      <a:ext cx="8695944" cy="6348039"/>
                    </a:xfrm>
                    <a:prstGeom prst="rect"/>
                  </pic:spPr>
                </pic:pic>
              </a:graphicData>
            </a:graphic>
          </wp:inline>
        </w:drawing>
      </w:r>
    </w:p>
    <w:p>
      <w:pPr>
        <w:spacing w:after="200"/>
        <w:jc w:val="center"/>
      </w:pPr>
      <w:r>
        <w:rPr>
          <w:rFonts w:ascii="Inter" w:hAnsi="Inter"/>
          <w:b/>
          <w:color w:val="2248E5"/>
          <w:sz w:val="18"/>
        </w:rPr>
        <w:t>Figure 9</w:t>
      </w:r>
      <w:r>
        <w:rPr>
          <w:rFonts w:ascii="Inter" w:hAnsi="Inter"/>
          <w:color w:val="6B7380"/>
          <w:sz w:val="18"/>
        </w:rPr>
        <w:t>: PDF table of contents</w:t>
      </w:r>
    </w:p>
    <w:p>
      <w:pPr>
        <w:keepNext/>
        <w:spacing w:before="160" w:after="40"/>
        <w:jc w:val="center"/>
      </w:pPr>
      <w:r>
        <w:drawing>
          <wp:inline xmlns:a="http://schemas.openxmlformats.org/drawingml/2006/main" xmlns:pic="http://schemas.openxmlformats.org/drawingml/2006/picture">
            <wp:extent cx="8695944" cy="6348039"/>
            <wp:docPr id="10" name="Picture 10"/>
            <wp:cNvGraphicFramePr>
              <a:graphicFrameLocks noChangeAspect="1"/>
            </wp:cNvGraphicFramePr>
            <a:graphic>
              <a:graphicData uri="http://schemas.openxmlformats.org/drawingml/2006/picture">
                <pic:pic>
                  <pic:nvPicPr>
                    <pic:cNvPr id="0" name="pdf-3-entry.png"/>
                    <pic:cNvPicPr/>
                  </pic:nvPicPr>
                  <pic:blipFill>
                    <a:blip r:embed="rId18"/>
                    <a:stretch>
                      <a:fillRect/>
                    </a:stretch>
                  </pic:blipFill>
                  <pic:spPr>
                    <a:xfrm>
                      <a:off x="0" y="0"/>
                      <a:ext cx="8695944" cy="6348039"/>
                    </a:xfrm>
                    <a:prstGeom prst="rect"/>
                  </pic:spPr>
                </pic:pic>
              </a:graphicData>
            </a:graphic>
          </wp:inline>
        </w:drawing>
      </w:r>
    </w:p>
    <w:p>
      <w:pPr>
        <w:spacing w:after="200"/>
        <w:jc w:val="center"/>
      </w:pPr>
      <w:r>
        <w:rPr>
          <w:rFonts w:ascii="Inter" w:hAnsi="Inter"/>
          <w:b/>
          <w:color w:val="2248E5"/>
          <w:sz w:val="18"/>
        </w:rPr>
        <w:t>Figure 10</w:t>
      </w:r>
      <w:r>
        <w:rPr>
          <w:rFonts w:ascii="Inter" w:hAnsi="Inter"/>
          <w:color w:val="6B7380"/>
          <w:sz w:val="18"/>
        </w:rPr>
        <w:t>: PDF section 3.4 entry</w:t>
      </w:r>
    </w:p>
    <w:p>
      <w:pPr>
        <w:keepNext/>
        <w:spacing w:before="160" w:after="40"/>
        <w:jc w:val="center"/>
      </w:pPr>
      <w:r>
        <w:drawing>
          <wp:inline xmlns:a="http://schemas.openxmlformats.org/drawingml/2006/main" xmlns:pic="http://schemas.openxmlformats.org/drawingml/2006/picture">
            <wp:extent cx="8695944" cy="6348039"/>
            <wp:docPr id="11" name="Picture 11"/>
            <wp:cNvGraphicFramePr>
              <a:graphicFrameLocks noChangeAspect="1"/>
            </wp:cNvGraphicFramePr>
            <a:graphic>
              <a:graphicData uri="http://schemas.openxmlformats.org/drawingml/2006/picture">
                <pic:pic>
                  <pic:nvPicPr>
                    <pic:cNvPr id="0" name="pdf-4-example.png"/>
                    <pic:cNvPicPr/>
                  </pic:nvPicPr>
                  <pic:blipFill>
                    <a:blip r:embed="rId19"/>
                    <a:stretch>
                      <a:fillRect/>
                    </a:stretch>
                  </pic:blipFill>
                  <pic:spPr>
                    <a:xfrm>
                      <a:off x="0" y="0"/>
                      <a:ext cx="8695944" cy="6348039"/>
                    </a:xfrm>
                    <a:prstGeom prst="rect"/>
                  </pic:spPr>
                </pic:pic>
              </a:graphicData>
            </a:graphic>
          </wp:inline>
        </w:drawing>
      </w:r>
    </w:p>
    <w:p>
      <w:pPr>
        <w:spacing w:after="200"/>
        <w:jc w:val="center"/>
      </w:pPr>
      <w:r>
        <w:rPr>
          <w:rFonts w:ascii="Inter" w:hAnsi="Inter"/>
          <w:b/>
          <w:color w:val="2248E5"/>
          <w:sz w:val="18"/>
        </w:rPr>
        <w:t>Figure 11</w:t>
      </w:r>
      <w:r>
        <w:rPr>
          <w:rFonts w:ascii="Inter" w:hAnsi="Inter"/>
          <w:color w:val="6B7380"/>
          <w:sz w:val="18"/>
        </w:rPr>
        <w:t>: PDF Example 6</w:t>
      </w:r>
    </w:p>
    <w:p>
      <w:pPr>
        <w:keepNext/>
        <w:spacing w:before="160" w:after="40"/>
        <w:jc w:val="center"/>
      </w:pPr>
      <w:r>
        <w:drawing>
          <wp:inline xmlns:a="http://schemas.openxmlformats.org/drawingml/2006/main" xmlns:pic="http://schemas.openxmlformats.org/drawingml/2006/picture">
            <wp:extent cx="8695944" cy="6348039"/>
            <wp:docPr id="12" name="Picture 12"/>
            <wp:cNvGraphicFramePr>
              <a:graphicFrameLocks noChangeAspect="1"/>
            </wp:cNvGraphicFramePr>
            <a:graphic>
              <a:graphicData uri="http://schemas.openxmlformats.org/drawingml/2006/picture">
                <pic:pic>
                  <pic:nvPicPr>
                    <pic:cNvPr id="0" name="pdf-5-uml.png"/>
                    <pic:cNvPicPr/>
                  </pic:nvPicPr>
                  <pic:blipFill>
                    <a:blip r:embed="rId20"/>
                    <a:stretch>
                      <a:fillRect/>
                    </a:stretch>
                  </pic:blipFill>
                  <pic:spPr>
                    <a:xfrm>
                      <a:off x="0" y="0"/>
                      <a:ext cx="8695944" cy="6348039"/>
                    </a:xfrm>
                    <a:prstGeom prst="rect"/>
                  </pic:spPr>
                </pic:pic>
              </a:graphicData>
            </a:graphic>
          </wp:inline>
        </w:drawing>
      </w:r>
    </w:p>
    <w:p>
      <w:pPr>
        <w:spacing w:after="200"/>
        <w:jc w:val="center"/>
      </w:pPr>
      <w:r>
        <w:rPr>
          <w:rFonts w:ascii="Inter" w:hAnsi="Inter"/>
          <w:b/>
          <w:color w:val="2248E5"/>
          <w:sz w:val="18"/>
        </w:rPr>
        <w:t>Figure 12</w:t>
      </w:r>
      <w:r>
        <w:rPr>
          <w:rFonts w:ascii="Inter" w:hAnsi="Inter"/>
          <w:color w:val="6B7380"/>
          <w:sz w:val="18"/>
        </w:rPr>
        <w:t>: PDF Appendix D UML diagram</w:t>
      </w:r>
    </w:p>
    <w:sectPr w:rsidR="00FC693F" w:rsidRPr="0006063C" w:rsidSect="00034616">
      <w:footerReference w:type="default" r:id="rId21"/>
      <w:pgSz w:w="16838" w:h="11906"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2" w:space="1" w:color="94A3B8"/>
      </w:pBdr>
      <w:tabs>
        <w:tab w:val="center" w:pos="7285"/>
        <w:tab w:val="right" w:pos="14570"/>
      </w:tabs>
    </w:pPr>
    <w:r/>
    <w:r>
      <w:rPr>
        <w:rFonts w:ascii="Inter" w:hAnsi="Inter"/>
        <w:color w:val="6B7380"/>
        <w:sz w:val="15"/>
      </w:rPr>
      <w:t>OASIS Open</w:t>
    </w:r>
    <w:r>
      <w:rPr>
        <w:rFonts w:ascii="Inter" w:hAnsi="Inter"/>
        <w:color w:val="6B7380"/>
        <w:sz w:val="15"/>
      </w:rPr>
      <w:tab/>
    </w:r>
    <w:r>
      <w:rPr>
        <w:rFonts w:ascii="Inter" w:hAnsi="Inter"/>
        <w:color w:val="6B7380"/>
        <w:sz w:val="15"/>
      </w:rPr>
      <w:t>DMLex rendering comparison | 24 September 2026</w:t>
    </w:r>
    <w:r>
      <w:rPr>
        <w:rFonts w:ascii="Inter" w:hAnsi="Inter"/>
        <w:color w:val="6B7380"/>
        <w:sz w:val="15"/>
      </w:rPr>
      <w:tab/>
    </w:r>
    <w:r>
      <w:rPr>
        <w:rFonts w:ascii="Inter" w:hAnsi="Inter"/>
        <w:color w:val="6B7380"/>
        <w:sz w:val="15"/>
      </w:rPr>
      <w:t xml:space="preserve">Page </w:t>
    </w:r>
    <w:r>
      <w:rPr>
        <w:sz w:val="15"/>
        <w:szCs w:val="15"/>
        <w:color w:val="64748B"/>
        <w:rFonts w:ascii="Inter" w:hAnsi="Inter" w:cs="Inter"/>
      </w:rPr>
      <w:fldChar w:fldCharType="begin" w:dirty="true"/>
    </w:r>
    <w:r>
      <w:rPr>
        <w:sz w:val="15"/>
        <w:szCs w:val="15"/>
        <w:color w:val="64748B"/>
        <w:rFonts w:ascii="Inter" w:hAnsi="Inter" w:cs="Inter"/>
      </w:rPr>
      <w:instrText xml:space="preserve"> PAGE </w:instrText>
    </w:r>
    <w:r>
      <w:rPr>
        <w:sz w:val="15"/>
        <w:szCs w:val="15"/>
        <w:color w:val="64748B"/>
        <w:rFonts w:ascii="Inter" w:hAnsi="Inter" w:cs="Inter"/>
      </w:rPr>
      <w:fldChar w:fldCharType="separate"/>
    </w:r>
    <w:r>
      <w:rPr>
        <w:sz w:val="15"/>
        <w:szCs w:val="15"/>
        <w:color w:val="64748B"/>
        <w:rFonts w:ascii="Inter" w:hAnsi="Inter" w:cs="Inter"/>
      </w:rPr>
      <w:t>1</w:t>
    </w:r>
    <w:r>
      <w:rPr>
        <w:sz w:val="15"/>
        <w:szCs w:val="15"/>
        <w:color w:val="64748B"/>
        <w:rFonts w:ascii="Inter" w:hAnsi="Inter" w:cs="Inter"/>
      </w:rPr>
      <w:fldChar w:fldCharType="end"/>
    </w:r>
    <w:r>
      <w:rPr>
        <w:rFonts w:ascii="Inter" w:hAnsi="Inter"/>
        <w:color w:val="6B7380"/>
        <w:sz w:val="15"/>
      </w:rPr>
      <w:t xml:space="preserve"> of </w:t>
    </w:r>
    <w:r>
      <w:rPr>
        <w:sz w:val="15"/>
        <w:szCs w:val="15"/>
        <w:color w:val="64748B"/>
        <w:rFonts w:ascii="Inter" w:hAnsi="Inter" w:cs="Inter"/>
      </w:rPr>
      <w:fldChar w:fldCharType="begin" w:dirty="true"/>
    </w:r>
    <w:r>
      <w:rPr>
        <w:sz w:val="15"/>
        <w:szCs w:val="15"/>
        <w:color w:val="64748B"/>
        <w:rFonts w:ascii="Inter" w:hAnsi="Inter" w:cs="Inter"/>
      </w:rPr>
      <w:instrText xml:space="preserve"> NUMPAGES </w:instrText>
    </w:r>
    <w:r>
      <w:rPr>
        <w:sz w:val="15"/>
        <w:szCs w:val="15"/>
        <w:color w:val="64748B"/>
        <w:rFonts w:ascii="Inter" w:hAnsi="Inter" w:cs="Inter"/>
      </w:rPr>
      <w:fldChar w:fldCharType="separate"/>
    </w:r>
    <w:r>
      <w:rPr>
        <w:sz w:val="15"/>
        <w:szCs w:val="15"/>
        <w:color w:val="64748B"/>
        <w:rFonts w:ascii="Inter" w:hAnsi="Inter" w:cs="Inter"/>
      </w:rPr>
      <w:t>1</w:t>
    </w:r>
    <w:r>
      <w:rPr>
        <w:sz w:val="15"/>
        <w:szCs w:val="15"/>
        <w:color w:val="64748B"/>
        <w:rFonts w:ascii="Inter" w:hAnsi="Inter" w:cs="Inter"/>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Inter Tight" w:hAnsi="Inter Tight"/>
      <w:b/>
      <w:bCs/>
      <w:color w:val="0A2540"/>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Inter Tight" w:hAnsi="Inter Tight"/>
      <w:b/>
      <w:bCs/>
      <w:color w:val="0A254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Inter Tight" w:hAnsi="Inter Tight"/>
      <w:b/>
      <w:bCs/>
      <w:color w:val="0A25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