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2F646" w14:textId="1DE37BF2" w:rsidR="00030828" w:rsidRDefault="00030828" w:rsidP="00030828">
      <w:pPr>
        <w:pStyle w:val="Heading1"/>
      </w:pPr>
      <w:r>
        <w:t>Contents</w:t>
      </w:r>
    </w:p>
    <w:p w14:paraId="19F70FD6" w14:textId="5E21CEBC" w:rsidR="00C44F2E" w:rsidRDefault="00B84B39" w:rsidP="00030828">
      <w:r>
        <w:t>In this presentation</w:t>
      </w:r>
      <w:r w:rsidR="00B6690A">
        <w:t>,</w:t>
      </w:r>
      <w:r>
        <w:t xml:space="preserve"> I will provide a brief overview of </w:t>
      </w:r>
      <w:r w:rsidR="00B6690A">
        <w:t>reflective</w:t>
      </w:r>
      <w:r>
        <w:t xml:space="preserve"> models, </w:t>
      </w:r>
      <w:r w:rsidR="00B6690A">
        <w:t xml:space="preserve">use them to reflect on the course of enterprise IT Management so far, </w:t>
      </w:r>
      <w:proofErr w:type="gramStart"/>
      <w:r w:rsidR="00B6690A">
        <w:t>Discuss</w:t>
      </w:r>
      <w:proofErr w:type="gramEnd"/>
      <w:r w:rsidR="00B6690A">
        <w:t xml:space="preserve"> some reflections on Enterprise IT, and finally look at my role in the future of Enterprise IT. </w:t>
      </w:r>
    </w:p>
    <w:p w14:paraId="1D78C1EB" w14:textId="35202FF9" w:rsidR="00C44F2E" w:rsidRDefault="00C44F2E" w:rsidP="00C44F2E">
      <w:pPr>
        <w:pStyle w:val="Heading1"/>
      </w:pPr>
      <w:r>
        <w:t>Introduction and Aims</w:t>
      </w:r>
    </w:p>
    <w:p w14:paraId="77FB647C" w14:textId="0F943F26" w:rsidR="00C44F2E" w:rsidRDefault="00C44F2E" w:rsidP="00C44F2E">
      <w:r>
        <w:t>There are three main aims to this presentation. The first it to critically reflect on the current module, what my expectations were and how it has improved my knowledge and understanding of the industry.</w:t>
      </w:r>
    </w:p>
    <w:p w14:paraId="5C956DD7" w14:textId="1DF59468" w:rsidR="00C44F2E" w:rsidRDefault="00C44F2E" w:rsidP="00C44F2E">
      <w:r>
        <w:t>Second, to provide a response to the statement “</w:t>
      </w:r>
      <w:r w:rsidR="007C19E7" w:rsidRPr="007C19E7">
        <w:rPr>
          <w:i/>
          <w:iCs/>
        </w:rPr>
        <w:t>Enterprise IT encapsulates ALL the technology trends that will make the greatest impact on Industry in the next five years</w:t>
      </w:r>
      <w:r w:rsidR="007C19E7">
        <w:t>”.</w:t>
      </w:r>
    </w:p>
    <w:p w14:paraId="69EBF041" w14:textId="68272382" w:rsidR="007C19E7" w:rsidRDefault="007C19E7" w:rsidP="00C44F2E">
      <w:r>
        <w:t xml:space="preserve">And finally, provide a reflection on my aspirations and how this course will provide the necessary knowledge and experience to achieve these goals. </w:t>
      </w:r>
    </w:p>
    <w:p w14:paraId="015EC1D0" w14:textId="55C38AB2" w:rsidR="00F34C91" w:rsidRDefault="00F34C91" w:rsidP="00F34C91">
      <w:pPr>
        <w:pStyle w:val="Heading1"/>
      </w:pPr>
      <w:r>
        <w:t>Topic 1: Reflective Models</w:t>
      </w:r>
    </w:p>
    <w:p w14:paraId="034A0631" w14:textId="52953B55" w:rsidR="00F34C91" w:rsidRDefault="00F34C91" w:rsidP="00F34C91">
      <w:pPr>
        <w:pStyle w:val="Heading2"/>
      </w:pPr>
      <w:r>
        <w:t>What is reflection?</w:t>
      </w:r>
    </w:p>
    <w:p w14:paraId="48D6D0FD" w14:textId="5CD8DA9D" w:rsidR="00F34C91" w:rsidRDefault="00F34C91" w:rsidP="00F34C91">
      <w:r>
        <w:t xml:space="preserve">Reflective Practice, particularly in Social Sciences, dates back to the 1983 book by </w:t>
      </w:r>
      <w:r>
        <w:fldChar w:fldCharType="begin" w:fldLock="1"/>
      </w:r>
      <w:r w:rsidR="00FF0A09">
        <w:instrText>ADDIN CSL_CITATION {"citationItems":[{"id":"ITEM-1","itemData":{"author":[{"dropping-particle":"","family":"Schön","given":"D.","non-dropping-particle":"","parse-names":false,"suffix":""}],"id":"ITEM-1","issued":{"date-parts":[["1983"]]},"publisher":"Temple Smith","publisher-place":"London","title":"The Reflective Practitioner: How Professionals think in action","type":"book"},"uris":["http://www.mendeley.com/documents/?uuid=8c1fc44e-4242-40f9-86b4-aebd87cae4e3","http://www.mendeley.com/documents/?uuid=943a4e8b-b301-4f38-b59e-0177286ff00c"]}],"mendeley":{"formattedCitation":"(Schön, 1983)","plainTextFormattedCitation":"(Schön, 1983)","previouslyFormattedCitation":"(Schön, 1983)"},"properties":{"noteIndex":0},"schema":"https://github.com/citation-style-language/schema/raw/master/csl-citation.json"}</w:instrText>
      </w:r>
      <w:r>
        <w:fldChar w:fldCharType="separate"/>
      </w:r>
      <w:r w:rsidRPr="00F34C91">
        <w:rPr>
          <w:noProof/>
        </w:rPr>
        <w:t>(Schön, 1983)</w:t>
      </w:r>
      <w:r>
        <w:fldChar w:fldCharType="end"/>
      </w:r>
      <w:r>
        <w:t xml:space="preserve">. Donald Schön defined “Reflection in action” and “Reflection on action”. </w:t>
      </w:r>
      <w:r w:rsidR="00384994">
        <w:t xml:space="preserve">Later </w:t>
      </w:r>
      <w:r w:rsidR="00384994">
        <w:fldChar w:fldCharType="begin" w:fldLock="1"/>
      </w:r>
      <w:r w:rsidR="00FF0A09">
        <w:instrText>ADDIN CSL_CITATION {"citationItems":[{"id":"ITEM-1","itemData":{"author":[{"dropping-particle":"","family":"Killian","given":"J.","non-dropping-particle":"","parse-names":false,"suffix":""},{"dropping-particle":"","family":"Todnem","given":"G.","non-dropping-particle":"","parse-names":false,"suffix":""}],"container-title":"Journal of Applied Developmental Psychology","id":"ITEM-1","issue":"2","issued":{"date-parts":[["1991"]]},"page":"89-116","title":"Reflective judgment concepts of justification and their relationship to age and education","type":"article-journal","volume":"2"},"uris":["http://www.mendeley.com/documents/?uuid=075c3764-822b-4063-9fb8-4d1ffed8937e","http://www.mendeley.com/documents/?uuid=c3a52b5c-7924-4e8f-b3f3-06ce96f5e17c"]}],"mendeley":{"formattedCitation":"(Killian &amp; Todnem, 1991)","plainTextFormattedCitation":"(Killian &amp; Todnem, 1991)","previouslyFormattedCitation":"(Killian &amp; Todnem, 1991)"},"properties":{"noteIndex":0},"schema":"https://github.com/citation-style-language/schema/raw/master/csl-citation.json"}</w:instrText>
      </w:r>
      <w:r w:rsidR="00384994">
        <w:fldChar w:fldCharType="separate"/>
      </w:r>
      <w:r w:rsidR="00384994" w:rsidRPr="00384994">
        <w:rPr>
          <w:noProof/>
        </w:rPr>
        <w:t>(Killian &amp; Todnem, 1991)</w:t>
      </w:r>
      <w:r w:rsidR="00384994">
        <w:fldChar w:fldCharType="end"/>
      </w:r>
      <w:r w:rsidR="00384994">
        <w:t xml:space="preserve"> added “Reflection for action”.</w:t>
      </w:r>
    </w:p>
    <w:p w14:paraId="6B9EC49A" w14:textId="5A9204A7" w:rsidR="00384994" w:rsidRDefault="00384994" w:rsidP="00F34C91">
      <w:r>
        <w:t xml:space="preserve">While these (and most reflective models) focus on reflecting about a particular event, lets just think about what </w:t>
      </w:r>
      <w:proofErr w:type="gramStart"/>
      <w:r>
        <w:t>these mean</w:t>
      </w:r>
      <w:proofErr w:type="gramEnd"/>
      <w:r>
        <w:t xml:space="preserve">. </w:t>
      </w:r>
    </w:p>
    <w:p w14:paraId="025FA801" w14:textId="069BCD40" w:rsidR="00384994" w:rsidRDefault="00986713" w:rsidP="00F34C91">
      <w:r>
        <w:t>“</w:t>
      </w:r>
      <w:r w:rsidR="00384994">
        <w:t>Reflection on action</w:t>
      </w:r>
      <w:r>
        <w:t>”</w:t>
      </w:r>
      <w:r w:rsidR="00384994">
        <w:t xml:space="preserve"> is what most people who have encountered reflective practice think of. This is immediately, or soon after, an event or incident. It is a chance to go over either formally or informally about what has just happened, and what can be learnt from it. </w:t>
      </w:r>
    </w:p>
    <w:p w14:paraId="4B40EE9A" w14:textId="5D5FA401" w:rsidR="00384994" w:rsidRDefault="00986713" w:rsidP="00F34C91">
      <w:r>
        <w:t>“</w:t>
      </w:r>
      <w:r w:rsidR="00384994">
        <w:t>Reflection in action</w:t>
      </w:r>
      <w:r>
        <w:t>”</w:t>
      </w:r>
      <w:r w:rsidR="00384994">
        <w:t xml:space="preserve"> is essentially thinking on your feet. Imagine yourself in a situation. You </w:t>
      </w:r>
      <w:proofErr w:type="gramStart"/>
      <w:r w:rsidR="00384994">
        <w:t>are able to</w:t>
      </w:r>
      <w:proofErr w:type="gramEnd"/>
      <w:r w:rsidR="00384994">
        <w:t xml:space="preserve"> draw on previous experience and outcomes and apply to the present. It is what most people do subconsciously every day. </w:t>
      </w:r>
    </w:p>
    <w:p w14:paraId="6E3C33E4" w14:textId="17B60735" w:rsidR="00384994" w:rsidRDefault="00384994" w:rsidP="00F34C91">
      <w:r>
        <w:t xml:space="preserve">Finally, </w:t>
      </w:r>
      <w:r w:rsidR="00986713">
        <w:t>“</w:t>
      </w:r>
      <w:r>
        <w:t>Reflect</w:t>
      </w:r>
      <w:r w:rsidR="00986713">
        <w:t>ion</w:t>
      </w:r>
      <w:r>
        <w:t xml:space="preserve"> for action</w:t>
      </w:r>
      <w:r w:rsidR="00986713">
        <w:t>”</w:t>
      </w:r>
      <w:r>
        <w:t xml:space="preserve"> is planning for the future. </w:t>
      </w:r>
      <w:r w:rsidR="00CA4CC4">
        <w:fldChar w:fldCharType="begin" w:fldLock="1"/>
      </w:r>
      <w:r w:rsidR="00FF0A09">
        <w:instrText>ADDIN CSL_CITATION {"citationItems":[{"id":"ITEM-1","itemData":{"author":[{"dropping-particle":"","family":"Killian","given":"J.","non-dropping-particle":"","parse-names":false,"suffix":""},{"dropping-particle":"","family":"Todnem","given":"G.","non-dropping-particle":"","parse-names":false,"suffix":""}],"container-title":"Journal of Applied Developmental Psychology","id":"ITEM-1","issue":"2","issued":{"date-parts":[["1991"]]},"page":"89-116","title":"Reflective judgment concepts of justification and their relationship to age and education","type":"article-journal","volume":"2"},"uris":["http://www.mendeley.com/documents/?uuid=c3a52b5c-7924-4e8f-b3f3-06ce96f5e17c","http://www.mendeley.com/documents/?uuid=075c3764-822b-4063-9fb8-4d1ffed8937e"]}],"mendeley":{"formattedCitation":"(Killian &amp; Todnem, 1991)","plainTextFormattedCitation":"(Killian &amp; Todnem, 1991)","previouslyFormattedCitation":"(Killian &amp; Todnem, 1991)"},"properties":{"noteIndex":0},"schema":"https://github.com/citation-style-language/schema/raw/master/csl-citation.json"}</w:instrText>
      </w:r>
      <w:r w:rsidR="00CA4CC4">
        <w:fldChar w:fldCharType="separate"/>
      </w:r>
      <w:r w:rsidR="00CA4CC4" w:rsidRPr="00CA4CC4">
        <w:rPr>
          <w:noProof/>
        </w:rPr>
        <w:t>(Killian &amp; Todnem, 1991)</w:t>
      </w:r>
      <w:r w:rsidR="00CA4CC4">
        <w:fldChar w:fldCharType="end"/>
      </w:r>
      <w:r w:rsidR="00CA4CC4">
        <w:t xml:space="preserve"> initially intended this as being about to enter a scenario, and re</w:t>
      </w:r>
      <w:r w:rsidR="00812413">
        <w:t>flecting on previous experiences, and going in prepared. However, when I read</w:t>
      </w:r>
      <w:r w:rsidR="008F1486">
        <w:t xml:space="preserve"> Coaching for Performance</w:t>
      </w:r>
      <w:r w:rsidR="00812413">
        <w:t xml:space="preserve"> </w:t>
      </w:r>
      <w:r w:rsidR="00812413">
        <w:fldChar w:fldCharType="begin" w:fldLock="1"/>
      </w:r>
      <w:r w:rsidR="00FF0A09">
        <w:instrText>ADDIN CSL_CITATION {"citationItems":[{"id":"ITEM-1","itemData":{"ISBN":"978-1-473-65812-7","author":[{"dropping-particle":"","family":"Whitmore","given":"John","non-dropping-particle":"","parse-names":false,"suffix":""}],"edition":"5th","id":"ITEM-1","issued":{"date-parts":[["2017"]]},"publisher":"Nicholas Brealey Publishing","publisher-place":"London","title":"Coaching for Performance","type":"book"},"uris":["http://www.mendeley.com/documents/?uuid=df91ad0a-e567-40a2-99c7-f91a06cf2ec3","http://www.mendeley.com/documents/?uuid=186d0f62-18d1-495e-825b-769f60efebc8"]}],"mendeley":{"formattedCitation":"(Whitmore, 2017)","plainTextFormattedCitation":"(Whitmore, 2017)","previouslyFormattedCitation":"(Whitmore, 2017)"},"properties":{"noteIndex":0},"schema":"https://github.com/citation-style-language/schema/raw/master/csl-citation.json"}</w:instrText>
      </w:r>
      <w:r w:rsidR="00812413">
        <w:fldChar w:fldCharType="separate"/>
      </w:r>
      <w:r w:rsidR="00812413" w:rsidRPr="00812413">
        <w:rPr>
          <w:noProof/>
        </w:rPr>
        <w:t>(Whitmore, 2017)</w:t>
      </w:r>
      <w:r w:rsidR="00812413">
        <w:fldChar w:fldCharType="end"/>
      </w:r>
      <w:r w:rsidR="00523864">
        <w:t>,</w:t>
      </w:r>
      <w:r w:rsidR="00812413">
        <w:t xml:space="preserve"> I couldn’t help but feel there was a lot of overlap between coaching </w:t>
      </w:r>
      <w:r w:rsidR="00812413">
        <w:lastRenderedPageBreak/>
        <w:t xml:space="preserve">and reflective practice. </w:t>
      </w:r>
      <w:r w:rsidR="00812413">
        <w:fldChar w:fldCharType="begin" w:fldLock="1"/>
      </w:r>
      <w:r w:rsidR="00FF0A09">
        <w:instrText>ADDIN CSL_CITATION {"citationItems":[{"id":"ITEM-1","itemData":{"ISBN":"978-1-473-65812-7","author":[{"dropping-particle":"","family":"Whitmore","given":"John","non-dropping-particle":"","parse-names":false,"suffix":""}],"edition":"5th","id":"ITEM-1","issued":{"date-parts":[["2017"]]},"publisher":"Nicholas Brealey Publishing","publisher-place":"London","title":"Coaching for Performance","type":"book"},"uris":["http://www.mendeley.com/documents/?uuid=186d0f62-18d1-495e-825b-769f60efebc8","http://www.mendeley.com/documents/?uuid=df91ad0a-e567-40a2-99c7-f91a06cf2ec3"]}],"mendeley":{"formattedCitation":"(Whitmore, 2017)","plainTextFormattedCitation":"(Whitmore, 2017)","previouslyFormattedCitation":"(Whitmore, 2017)"},"properties":{"noteIndex":0},"schema":"https://github.com/citation-style-language/schema/raw/master/csl-citation.json"}</w:instrText>
      </w:r>
      <w:r w:rsidR="00812413">
        <w:fldChar w:fldCharType="separate"/>
      </w:r>
      <w:r w:rsidR="00812413" w:rsidRPr="00812413">
        <w:rPr>
          <w:noProof/>
        </w:rPr>
        <w:t>(Whitmore, 2017)</w:t>
      </w:r>
      <w:r w:rsidR="00812413">
        <w:fldChar w:fldCharType="end"/>
      </w:r>
      <w:r w:rsidR="00812413">
        <w:t xml:space="preserve">’s GROW model is effectively reflective practice for the future – or Reflection for Action. </w:t>
      </w:r>
    </w:p>
    <w:p w14:paraId="664A0F73" w14:textId="0F96F5DC" w:rsidR="00986713" w:rsidRDefault="006B39B7" w:rsidP="006B39B7">
      <w:pPr>
        <w:pStyle w:val="Heading2"/>
      </w:pPr>
      <w:r>
        <w:t>Forms of reflection</w:t>
      </w:r>
    </w:p>
    <w:p w14:paraId="3F488209" w14:textId="72489D0C" w:rsidR="006B39B7" w:rsidRDefault="006B39B7" w:rsidP="006B39B7">
      <w:r>
        <w:fldChar w:fldCharType="begin" w:fldLock="1"/>
      </w:r>
      <w:r w:rsidR="00FF0A09">
        <w:instrText>ADDIN CSL_CITATION {"citationItems":[{"id":"ITEM-1","itemData":{"author":[{"dropping-particle":"","family":"Manen","given":"M.","non-dropping-particle":"Van","parse-names":false,"suffix":""}],"container-title":"Curriculum Inquiry","id":"ITEM-1","issued":{"date-parts":[["1977"]]},"page":"204-228","title":"Linking ways of knowing with ways of being practical","type":"article-journal","volume":"6"},"uris":["http://www.mendeley.com/documents/?uuid=b5f2ab2d-68d6-4eb4-a1f7-98eeb9a11c32","http://www.mendeley.com/documents/?uuid=7a768374-5447-4a42-b1bf-fdff57708b5f"]}],"mendeley":{"formattedCitation":"(Van Manen, 1977)","plainTextFormattedCitation":"(Van Manen, 1977)","previouslyFormattedCitation":"(Van Manen, 1977)"},"properties":{"noteIndex":0},"schema":"https://github.com/citation-style-language/schema/raw/master/csl-citation.json"}</w:instrText>
      </w:r>
      <w:r>
        <w:fldChar w:fldCharType="separate"/>
      </w:r>
      <w:r w:rsidRPr="006B39B7">
        <w:rPr>
          <w:noProof/>
        </w:rPr>
        <w:t>(Van Manen, 1977)</w:t>
      </w:r>
      <w:r>
        <w:fldChar w:fldCharType="end"/>
      </w:r>
      <w:r>
        <w:t xml:space="preserve"> identified three forms of reflection, which were added to by </w:t>
      </w:r>
      <w:r>
        <w:fldChar w:fldCharType="begin" w:fldLock="1"/>
      </w:r>
      <w:r w:rsidR="00FF0A09">
        <w:instrText>ADDIN CSL_CITATION {"citationItems":[{"id":"ITEM-1","itemData":{"author":[{"dropping-particle":"","family":"Ruch","given":"G.","non-dropping-particle":"","parse-names":false,"suffix":""}],"container-title":"British Journal of Social Work","id":"ITEM-1","issued":{"date-parts":[["2007"]]},"page":"659-680","title":"Reflective Practice in Contemorary Child-care Social Work: the role of containment","type":"article-journal","volume":"37"},"uris":["http://www.mendeley.com/documents/?uuid=972a77c1-46db-4a58-831d-9280e031b57f","http://www.mendeley.com/documents/?uuid=ee71c916-7870-4374-aa36-ef0203e41a0f"]}],"mendeley":{"formattedCitation":"(Ruch, 2007)","plainTextFormattedCitation":"(Ruch, 2007)","previouslyFormattedCitation":"(Ruch, 2007)"},"properties":{"noteIndex":0},"schema":"https://github.com/citation-style-language/schema/raw/master/csl-citation.json"}</w:instrText>
      </w:r>
      <w:r>
        <w:fldChar w:fldCharType="separate"/>
      </w:r>
      <w:r w:rsidRPr="006B39B7">
        <w:rPr>
          <w:noProof/>
        </w:rPr>
        <w:t>(Ruch, 2007)</w:t>
      </w:r>
      <w:r>
        <w:fldChar w:fldCharType="end"/>
      </w:r>
      <w:r>
        <w:t xml:space="preserve"> to make four forms of Reflection</w:t>
      </w:r>
    </w:p>
    <w:p w14:paraId="174871D5" w14:textId="70CDF8B4" w:rsidR="006B39B7" w:rsidRDefault="006B39B7" w:rsidP="006B39B7">
      <w:r>
        <w:t>These can be used individually, or together depending on the scenario and individual.</w:t>
      </w:r>
    </w:p>
    <w:p w14:paraId="1157C701" w14:textId="7575692F" w:rsidR="006B39B7" w:rsidRDefault="006B39B7" w:rsidP="006B39B7">
      <w:r>
        <w:t xml:space="preserve">Technical Reflection: This focuses on </w:t>
      </w:r>
      <w:proofErr w:type="gramStart"/>
      <w:r>
        <w:t>the what</w:t>
      </w:r>
      <w:proofErr w:type="gramEnd"/>
      <w:r>
        <w:t>. “What did I do?” and “What can I do better?”. There is no “Why”</w:t>
      </w:r>
      <w:r w:rsidR="009A313D">
        <w:t xml:space="preserve"> or attempt to address the </w:t>
      </w:r>
      <w:proofErr w:type="gramStart"/>
      <w:r w:rsidR="009A313D">
        <w:t>individuals</w:t>
      </w:r>
      <w:proofErr w:type="gramEnd"/>
      <w:r w:rsidR="009A313D">
        <w:t xml:space="preserve"> feelings and emotions. </w:t>
      </w:r>
    </w:p>
    <w:p w14:paraId="04636DBC" w14:textId="2338DB4B" w:rsidR="009A313D" w:rsidRDefault="009A313D" w:rsidP="006B39B7">
      <w:r>
        <w:t xml:space="preserve">Practical Reflection: This recognises the limits of formal </w:t>
      </w:r>
      <w:proofErr w:type="gramStart"/>
      <w:r>
        <w:t>knowledge, and</w:t>
      </w:r>
      <w:proofErr w:type="gramEnd"/>
      <w:r>
        <w:t xml:space="preserve"> incorporates practice wisdom. The focus is on the self and more open minded than the </w:t>
      </w:r>
      <w:proofErr w:type="gramStart"/>
      <w:r>
        <w:t>Technical</w:t>
      </w:r>
      <w:proofErr w:type="gramEnd"/>
      <w:r>
        <w:t xml:space="preserve"> level.</w:t>
      </w:r>
    </w:p>
    <w:p w14:paraId="073AE8F8" w14:textId="670596EF" w:rsidR="009A313D" w:rsidRDefault="009A313D" w:rsidP="006B39B7">
      <w:r>
        <w:t xml:space="preserve">Process Reflection: This considers relationships and the associated dynamics which influence the situation. </w:t>
      </w:r>
    </w:p>
    <w:p w14:paraId="2272F075" w14:textId="136DC175" w:rsidR="009A313D" w:rsidRDefault="009A313D" w:rsidP="006B39B7">
      <w:r>
        <w:t>Critical Evaluation: This involves the other three forms, but also challenges the factors influencing a scenario or situation. The other levels consider what is happening, how it can be done better, and how it impacts the individuals involved, but not the why. This form or reflection asks why these factors exist, and should they have the impact they are.</w:t>
      </w:r>
    </w:p>
    <w:p w14:paraId="3AD9E870" w14:textId="67543718" w:rsidR="009A313D" w:rsidRDefault="00B72553" w:rsidP="00B72553">
      <w:pPr>
        <w:pStyle w:val="Heading2"/>
      </w:pPr>
      <w:r>
        <w:t>Models of Reflection</w:t>
      </w:r>
      <w:r w:rsidR="000918A9">
        <w:t xml:space="preserve"> - Gibbs</w:t>
      </w:r>
    </w:p>
    <w:p w14:paraId="62F939BF" w14:textId="5592E2D0" w:rsidR="00B72553" w:rsidRDefault="00B72553" w:rsidP="00B72553">
      <w:r>
        <w:t xml:space="preserve">There are literally dozens of Reflective models </w:t>
      </w:r>
      <w:r>
        <w:fldChar w:fldCharType="begin" w:fldLock="1"/>
      </w:r>
      <w:r w:rsidR="00FF0A09">
        <w:instrText>ADDIN CSL_CITATION {"citationItems":[{"id":"ITEM-1","itemData":{"ISBN":"978-1-903575-99-4","author":[{"dropping-particle":"","family":"Maclean","given":"Siobhan","non-dropping-particle":"","parse-names":false,"suffix":""}],"id":"ITEM-1","issued":{"date-parts":[["2016"]]},"publisher":"Kirwin Maclean Associates","publisher-place":"Lichfield, Staffs.","title":"Reflective Practice Cards","type":"book"},"uris":["http://www.mendeley.com/documents/?uuid=04322114-8290-4b40-9c6b-33a9a08d7342","http://www.mendeley.com/documents/?uuid=cfb04a7a-800b-4031-b04c-331e48c397ca"]}],"mendeley":{"formattedCitation":"(Maclean, 2016)","plainTextFormattedCitation":"(Maclean, 2016)","previouslyFormattedCitation":"(Maclean, 2016)"},"properties":{"noteIndex":0},"schema":"https://github.com/citation-style-language/schema/raw/master/csl-citation.json"}</w:instrText>
      </w:r>
      <w:r>
        <w:fldChar w:fldCharType="separate"/>
      </w:r>
      <w:r w:rsidRPr="00B72553">
        <w:rPr>
          <w:noProof/>
        </w:rPr>
        <w:t>(Maclean, 2016)</w:t>
      </w:r>
      <w:r>
        <w:fldChar w:fldCharType="end"/>
      </w:r>
      <w:r>
        <w:t xml:space="preserve">. From my personal experience </w:t>
      </w:r>
      <w:r w:rsidR="00597F5E">
        <w:fldChar w:fldCharType="begin" w:fldLock="1"/>
      </w:r>
      <w:r w:rsidR="00FF0A09">
        <w:instrText>ADDIN CSL_CITATION {"citationItems":[{"id":"ITEM-1","itemData":{"author":[{"dropping-particle":"","family":"Gibbs","given":"G.","non-dropping-particle":"","parse-names":false,"suffix":""}],"id":"ITEM-1","issued":{"date-parts":[["1988"]]},"publisher":"Further Education Unit Oxford Polytechnic","publisher-place":"Oxford","title":"Learning by Doing: A Guide to Teaching and Learning Methods","type":"book"},"uris":["http://www.mendeley.com/documents/?uuid=c17a3133-3e99-45b4-ae42-bc47d2bf6370","http://www.mendeley.com/documents/?uuid=bbaecc5f-8485-472c-b750-5411a064a3b5"]}],"mendeley":{"formattedCitation":"(Gibbs, 1988)","plainTextFormattedCitation":"(Gibbs, 1988)","previouslyFormattedCitation":"(Gibbs, 1988)"},"properties":{"noteIndex":0},"schema":"https://github.com/citation-style-language/schema/raw/master/csl-citation.json"}</w:instrText>
      </w:r>
      <w:r w:rsidR="00597F5E">
        <w:fldChar w:fldCharType="separate"/>
      </w:r>
      <w:r w:rsidR="00597F5E" w:rsidRPr="00597F5E">
        <w:rPr>
          <w:noProof/>
        </w:rPr>
        <w:t>(Gibbs, 1988)</w:t>
      </w:r>
      <w:r w:rsidR="00597F5E">
        <w:fldChar w:fldCharType="end"/>
      </w:r>
      <w:r w:rsidR="00597F5E">
        <w:t xml:space="preserve"> is the model most frequently taught to health and Social Care professionals. </w:t>
      </w:r>
    </w:p>
    <w:p w14:paraId="5D07B0AF" w14:textId="1EEEB2F4" w:rsidR="00597F5E" w:rsidRDefault="00597F5E" w:rsidP="00B72553">
      <w:r>
        <w:t>This model incorporates the Forms and Types of Reflection previously mentioned. We start with the Description of what happened (Technical and Process Reflections).</w:t>
      </w:r>
    </w:p>
    <w:p w14:paraId="577253BF" w14:textId="1129BD80" w:rsidR="00597F5E" w:rsidRDefault="00597F5E" w:rsidP="00B72553">
      <w:r>
        <w:t xml:space="preserve">Then we look at thoughts and feelings (Practical Reflection). </w:t>
      </w:r>
      <w:proofErr w:type="gramStart"/>
      <w:r w:rsidR="00E46E78">
        <w:t>Next</w:t>
      </w:r>
      <w:proofErr w:type="gramEnd"/>
      <w:r w:rsidR="00E46E78">
        <w:t xml:space="preserve"> we perform the analysis or Critical Reflection, and draw conclusions (Reflection On Action).</w:t>
      </w:r>
    </w:p>
    <w:p w14:paraId="7FB79C43" w14:textId="5A16B9B6" w:rsidR="00E46E78" w:rsidRDefault="00E46E78" w:rsidP="00B72553">
      <w:r>
        <w:t xml:space="preserve">Finally, we make an action plan, or Reflection </w:t>
      </w:r>
      <w:proofErr w:type="gramStart"/>
      <w:r>
        <w:t>For</w:t>
      </w:r>
      <w:proofErr w:type="gramEnd"/>
      <w:r>
        <w:t xml:space="preserve"> Action. </w:t>
      </w:r>
    </w:p>
    <w:p w14:paraId="2309ED73" w14:textId="77777777" w:rsidR="000918A9" w:rsidRDefault="000918A9" w:rsidP="00B72553"/>
    <w:p w14:paraId="2A022E5C" w14:textId="2C8A2AD7" w:rsidR="00E46E78" w:rsidRPr="00B72553" w:rsidRDefault="000918A9" w:rsidP="000918A9">
      <w:pPr>
        <w:pStyle w:val="Heading2"/>
      </w:pPr>
      <w:r>
        <w:t>Models for Reflection – Education</w:t>
      </w:r>
    </w:p>
    <w:p w14:paraId="700171C9" w14:textId="1F9F3B56" w:rsidR="000918A9" w:rsidRDefault="00F11DE0" w:rsidP="000918A9">
      <w:r>
        <w:t>All the discussion so far has been about reflecting about a</w:t>
      </w:r>
      <w:r w:rsidR="00BA160C">
        <w:t>n event. This is useful for the industry I have previous experience with – Health care</w:t>
      </w:r>
      <w:r w:rsidR="00935396">
        <w:t xml:space="preserve">, but it needs to be expanded a bit for educational settings. </w:t>
      </w:r>
    </w:p>
    <w:p w14:paraId="2C25FDA6" w14:textId="28A66C32" w:rsidR="00935396" w:rsidRDefault="00935396" w:rsidP="000918A9">
      <w:r>
        <w:lastRenderedPageBreak/>
        <w:t xml:space="preserve">The “event” in this scenario, is the </w:t>
      </w:r>
      <w:proofErr w:type="gramStart"/>
      <w:r>
        <w:t>12 week</w:t>
      </w:r>
      <w:proofErr w:type="gramEnd"/>
      <w:r>
        <w:t xml:space="preserve"> module </w:t>
      </w:r>
      <w:r w:rsidR="00FF1BEB">
        <w:t>and the reflection is on the content</w:t>
      </w:r>
      <w:r w:rsidR="00426702">
        <w:t xml:space="preserve">, and what conclusions I can draw for the future of </w:t>
      </w:r>
      <w:r w:rsidR="00E31C6F">
        <w:t xml:space="preserve">Enterprise IT. </w:t>
      </w:r>
    </w:p>
    <w:p w14:paraId="47747627" w14:textId="6542AA7E" w:rsidR="00223573" w:rsidRDefault="00223573" w:rsidP="000918A9">
      <w:r>
        <w:t xml:space="preserve">For this, we will look at two models used in Education settings. The first one, that I have used previously when teaching </w:t>
      </w:r>
      <w:r w:rsidR="00D14DD0">
        <w:t xml:space="preserve">new staff </w:t>
      </w:r>
      <w:proofErr w:type="gramStart"/>
      <w:r w:rsidR="00D14DD0">
        <w:t>members</w:t>
      </w:r>
      <w:proofErr w:type="gramEnd"/>
      <w:r w:rsidR="00D14DD0">
        <w:t xml:space="preserve"> it what I like to call the “Competency Staircase”</w:t>
      </w:r>
      <w:r w:rsidR="00CB73EB">
        <w:t>. This is actually the Four stages of competence</w:t>
      </w:r>
      <w:r w:rsidR="00FF0A09">
        <w:t xml:space="preserve">, or the Competency Hierarchy </w:t>
      </w:r>
      <w:r w:rsidR="00FF0A09">
        <w:fldChar w:fldCharType="begin" w:fldLock="1"/>
      </w:r>
      <w:r w:rsidR="002622BF">
        <w:instrText>ADDIN CSL_CITATION {"citationItems":[{"id":"ITEM-1","itemData":{"DOI":"10.1016/j.fastrc.2021.100053","ISSN":"26673967","abstract":"This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pertain.","author":[{"dropping-particle":"","family":"Keeley","given":"Conor","non-dropping-particle":"","parse-names":false,"suffix":""}],"container-title":"Foot &amp; Ankle Surgery: Techniques, Reports &amp; Cases","id":"ITEM-1","issue":"3","issued":{"date-parts":[["2021"]]},"page":"100053","publisher":"Elsevier Inc.","title":"Conscious competence model and medicine","type":"article-journal","volume":"1"},"uris":["http://www.mendeley.com/documents/?uuid=aa31469c-c4c8-4403-bf94-8070bdf82953"]}],"mendeley":{"formattedCitation":"(Keeley, 2021)","plainTextFormattedCitation":"(Keeley, 2021)","previouslyFormattedCitation":"(Keeley, 2021)"},"properties":{"noteIndex":0},"schema":"https://github.com/citation-style-language/schema/raw/master/csl-citation.json"}</w:instrText>
      </w:r>
      <w:r w:rsidR="00FF0A09">
        <w:fldChar w:fldCharType="separate"/>
      </w:r>
      <w:r w:rsidR="00FF0A09" w:rsidRPr="00FF0A09">
        <w:rPr>
          <w:noProof/>
        </w:rPr>
        <w:t>(Keeley, 2021)</w:t>
      </w:r>
      <w:r w:rsidR="00FF0A09">
        <w:fldChar w:fldCharType="end"/>
      </w:r>
      <w:r w:rsidR="00D81421">
        <w:t xml:space="preserve">. </w:t>
      </w:r>
      <w:r w:rsidR="00113F24">
        <w:t>I like referring to it as a staircase as it implies a journey</w:t>
      </w:r>
      <w:r w:rsidR="00D53D44">
        <w:t xml:space="preserve"> of progression. </w:t>
      </w:r>
    </w:p>
    <w:p w14:paraId="01E87404" w14:textId="57F92655" w:rsidR="00291A98" w:rsidRDefault="00E24DE8" w:rsidP="000918A9">
      <w:r>
        <w:t xml:space="preserve">The other model used in education is </w:t>
      </w:r>
      <w:r w:rsidR="0084513F">
        <w:t xml:space="preserve">The Onion model </w:t>
      </w:r>
      <w:r w:rsidR="002622BF">
        <w:fldChar w:fldCharType="begin" w:fldLock="1"/>
      </w:r>
      <w:r w:rsidR="00C16FCC">
        <w:instrText>ADDIN CSL_CITATION {"citationItems":[{"id":"ITEM-1","itemData":{"DOI":"10.1080/1354060042000337093","ISSN":"13540602","abstract":"Reflection is currently a key concept in teacher education. The reflection process is often described in terms of a cyclical model. In the present article, we explain how such a model can be used for supporting student teachers' reflection on practical situations they are confronted with, and on their behaviour, skills and beliefs in such situations. In some cases, however, more fundamental issues appear to influence teachers' practical functioning. For example, their self-concept can have a decisive influence on the way they function, or they may do what is expected of them, and yet not feel truly involved. In such cases, a more fundamental form of reflection is needed, which in this article we refer to as 'core reflection'. The focus on core reflection concurs with the recent emphasis in psychology on attending to people's strengths rather than their deficiencies.","author":[{"dropping-particle":"","family":"Korthagen","given":"Fred","non-dropping-particle":"","parse-names":false,"suffix":""},{"dropping-particle":"","family":"Vasalos","given":"Angelo","non-dropping-particle":"","parse-names":false,"suffix":""}],"container-title":"Teachers and Teaching: Theory and Practice","id":"ITEM-1","issue":"1","issued":{"date-parts":[["2005"]]},"page":"47-71","title":"Levels in reflection: Core reflection as a means to enhance professional growth","type":"article-journal","volume":"11"},"uris":["http://www.mendeley.com/documents/?uuid=77ed16ed-866d-4d15-8c13-f25203e02fc5"]}],"mendeley":{"formattedCitation":"(Korthagen &amp; Vasalos, 2005)","plainTextFormattedCitation":"(Korthagen &amp; Vasalos, 2005)","previouslyFormattedCitation":"(Korthagen &amp; Vasalos, 2005)"},"properties":{"noteIndex":0},"schema":"https://github.com/citation-style-language/schema/raw/master/csl-citation.json"}</w:instrText>
      </w:r>
      <w:r w:rsidR="002622BF">
        <w:fldChar w:fldCharType="separate"/>
      </w:r>
      <w:r w:rsidR="002622BF" w:rsidRPr="002622BF">
        <w:rPr>
          <w:noProof/>
        </w:rPr>
        <w:t>(Korthagen &amp; Vasalos, 2005)</w:t>
      </w:r>
      <w:r w:rsidR="002622BF">
        <w:fldChar w:fldCharType="end"/>
      </w:r>
      <w:r w:rsidR="00481FE1">
        <w:t xml:space="preserve">. This focusses on the drivers </w:t>
      </w:r>
      <w:r w:rsidR="00771902">
        <w:t xml:space="preserve">and motivators </w:t>
      </w:r>
      <w:r w:rsidR="00481FE1">
        <w:t>of an individual. The “why</w:t>
      </w:r>
      <w:r w:rsidR="000D6658">
        <w:t xml:space="preserve">” a person undertakes training or learning. </w:t>
      </w:r>
      <w:r w:rsidR="00716059">
        <w:t xml:space="preserve">This can be used to reflect on if the individual gained what they intended. </w:t>
      </w:r>
    </w:p>
    <w:p w14:paraId="32FAE364" w14:textId="56EBD14F" w:rsidR="00D24C00" w:rsidRDefault="00D24C00" w:rsidP="000918A9">
      <w:r>
        <w:t xml:space="preserve">Working from the outside-in, </w:t>
      </w:r>
      <w:r w:rsidR="004772CB">
        <w:t xml:space="preserve">we can see the environment affects our behaviour, which impacts on competencies, etc. But </w:t>
      </w:r>
      <w:r w:rsidR="00885D1C">
        <w:t xml:space="preserve">it also works from inside out, where our “Core” personality, our </w:t>
      </w:r>
      <w:r w:rsidR="003F67BE">
        <w:t>“</w:t>
      </w:r>
      <w:r w:rsidR="00885D1C">
        <w:t>Mission</w:t>
      </w:r>
      <w:r w:rsidR="003F67BE">
        <w:t xml:space="preserve">” or Motivation, affects our Identity and beliefs etc. </w:t>
      </w:r>
    </w:p>
    <w:p w14:paraId="1B273DBD" w14:textId="5A734F50" w:rsidR="00973830" w:rsidRPr="000918A9" w:rsidRDefault="00933770" w:rsidP="00933770">
      <w:pPr>
        <w:pStyle w:val="Heading1"/>
      </w:pPr>
      <w:r>
        <w:t>Topic two – Course Reflection</w:t>
      </w:r>
    </w:p>
    <w:p w14:paraId="2F0E5232" w14:textId="6EBD4E2E" w:rsidR="00F34C91" w:rsidRDefault="00175793" w:rsidP="00175793">
      <w:pPr>
        <w:pStyle w:val="Heading2"/>
      </w:pPr>
      <w:r>
        <w:t>Core Reflection</w:t>
      </w:r>
    </w:p>
    <w:p w14:paraId="0FFDC01D" w14:textId="284D7F0C" w:rsidR="004F63A0" w:rsidRDefault="00175793" w:rsidP="008305DE">
      <w:r>
        <w:t xml:space="preserve">Starting from the centre of the Onion, </w:t>
      </w:r>
      <w:r w:rsidR="006928CC">
        <w:t xml:space="preserve">my “Mission” or </w:t>
      </w:r>
      <w:r w:rsidR="005F55E7">
        <w:t xml:space="preserve">Motivation for starting this Course was to </w:t>
      </w:r>
      <w:r w:rsidR="00393D86">
        <w:t>f</w:t>
      </w:r>
      <w:r w:rsidR="00AB6C7D">
        <w:t xml:space="preserve">ormalise </w:t>
      </w:r>
      <w:r w:rsidR="00B81EE6">
        <w:t xml:space="preserve">what I have learnt on the job over the last decade or so. </w:t>
      </w:r>
      <w:r w:rsidR="00312EB8">
        <w:t xml:space="preserve">This has certainly been the case – </w:t>
      </w:r>
      <w:proofErr w:type="gramStart"/>
      <w:r w:rsidR="00312EB8">
        <w:t>a number of</w:t>
      </w:r>
      <w:proofErr w:type="gramEnd"/>
      <w:r w:rsidR="00312EB8">
        <w:t xml:space="preserve"> topics have been discussed where I </w:t>
      </w:r>
      <w:r w:rsidR="001A6214">
        <w:t>had the knowledge and experience but didn’t know it</w:t>
      </w:r>
      <w:r w:rsidR="00855EA5">
        <w:t xml:space="preserve">, for example </w:t>
      </w:r>
      <w:r w:rsidR="00D81BED">
        <w:t xml:space="preserve">it turns out I have been using BPMN/UML for years without knowing that’s what it was. </w:t>
      </w:r>
    </w:p>
    <w:p w14:paraId="351FE3CF" w14:textId="3E11E469" w:rsidR="00D81BED" w:rsidRDefault="00D81BED" w:rsidP="008305DE">
      <w:r>
        <w:t xml:space="preserve">I also have career aspirations to </w:t>
      </w:r>
      <w:r w:rsidR="00B769BC">
        <w:t xml:space="preserve">progress to a strategic leadership role. </w:t>
      </w:r>
      <w:r w:rsidR="008F4D95">
        <w:t xml:space="preserve">One module in, and it feels like this might be a reality. </w:t>
      </w:r>
      <w:r w:rsidR="00C152A7">
        <w:t xml:space="preserve">Discussing the history of Enterprise IT </w:t>
      </w:r>
      <w:r w:rsidR="00D81C43">
        <w:t>and decisions made</w:t>
      </w:r>
      <w:r w:rsidR="00CB0111">
        <w:t xml:space="preserve">, both good and bad has provided </w:t>
      </w:r>
      <w:r w:rsidR="00CC11DF">
        <w:t xml:space="preserve">the opportunity to learn from others experience in this area. Also, the EITBOK </w:t>
      </w:r>
      <w:r w:rsidR="00C16FCC">
        <w:fldChar w:fldCharType="begin" w:fldLock="1"/>
      </w:r>
      <w:r w:rsidR="00CA28C4">
        <w:instrText>ADDIN CSL_CITATION {"citationItems":[{"id":"ITEM-1","itemData":{"author":[{"dropping-particle":"","family":"IEEE - Computer Society","given":"","non-dropping-particle":"","parse-names":false,"suffix":""}],"id":"ITEM-1","issued":{"date-parts":[["2017"]]},"title":"EITBOK - Enterprise IT","type":"article"},"uris":["http://www.mendeley.com/documents/?uuid=4e9c35c4-c75a-4213-8546-4c6501f8b9e2"]}],"mendeley":{"formattedCitation":"(IEEE - Computer Society, 2017)","plainTextFormattedCitation":"(IEEE - Computer Society, 2017)","previouslyFormattedCitation":"(IEEE - Computer Society, 2017)"},"properties":{"noteIndex":0},"schema":"https://github.com/citation-style-language/schema/raw/master/csl-citation.json"}</w:instrText>
      </w:r>
      <w:r w:rsidR="00C16FCC">
        <w:fldChar w:fldCharType="separate"/>
      </w:r>
      <w:r w:rsidR="00C16FCC" w:rsidRPr="00C16FCC">
        <w:rPr>
          <w:noProof/>
        </w:rPr>
        <w:t>(IEEE - Computer Society, 2017)</w:t>
      </w:r>
      <w:r w:rsidR="00C16FCC">
        <w:fldChar w:fldCharType="end"/>
      </w:r>
      <w:r w:rsidR="00C16FCC">
        <w:t xml:space="preserve"> gives that “higher</w:t>
      </w:r>
      <w:r w:rsidR="00114A43">
        <w:t xml:space="preserve">-level”, strategic overview of an Enterprise </w:t>
      </w:r>
      <w:r w:rsidR="00F7402A">
        <w:t xml:space="preserve">Architecture. </w:t>
      </w:r>
    </w:p>
    <w:p w14:paraId="56A1C1F3" w14:textId="7A432B00" w:rsidR="00DE38D8" w:rsidRDefault="00013DC2" w:rsidP="008305DE">
      <w:r>
        <w:t xml:space="preserve">In terms of Identity, </w:t>
      </w:r>
      <w:r w:rsidR="00676EA6">
        <w:t>it has</w:t>
      </w:r>
      <w:r w:rsidR="00D70FC1">
        <w:t xml:space="preserve"> been </w:t>
      </w:r>
      <w:r w:rsidR="00523E63">
        <w:t xml:space="preserve">interesting </w:t>
      </w:r>
      <w:r w:rsidR="00676EA6">
        <w:t xml:space="preserve">being a student again. </w:t>
      </w:r>
      <w:r w:rsidR="007F7AF5">
        <w:t>Despite being a professional, who it turns out is already knowledgeable through experience</w:t>
      </w:r>
      <w:r w:rsidR="00A06ACA">
        <w:t xml:space="preserve">, I am still learning a lot from this course. The power dynamic is different from formal study in the past though. </w:t>
      </w:r>
      <w:r w:rsidR="00BF73CE">
        <w:t>The course tutors have treated myself and my course mates as professionals</w:t>
      </w:r>
      <w:r w:rsidR="00A81652">
        <w:t>. There is still a teacher – student dynamic, but it is more a sharing knowledge</w:t>
      </w:r>
      <w:r w:rsidR="003A3AD7">
        <w:t xml:space="preserve"> through conversation, and not a one-way lecture style </w:t>
      </w:r>
      <w:r w:rsidR="001D6689">
        <w:t xml:space="preserve">interaction. </w:t>
      </w:r>
    </w:p>
    <w:p w14:paraId="05131932" w14:textId="465A5310" w:rsidR="001D6689" w:rsidRDefault="001D6689" w:rsidP="008305DE">
      <w:r>
        <w:t xml:space="preserve">This has ultimately </w:t>
      </w:r>
      <w:proofErr w:type="gramStart"/>
      <w:r>
        <w:t>lead</w:t>
      </w:r>
      <w:proofErr w:type="gramEnd"/>
      <w:r>
        <w:t xml:space="preserve"> me to believe in myself, that I am capable </w:t>
      </w:r>
      <w:r w:rsidR="00D451CF">
        <w:t xml:space="preserve">of completing </w:t>
      </w:r>
      <w:r w:rsidR="00F12D88">
        <w:t>the course</w:t>
      </w:r>
      <w:r w:rsidR="00947BDC">
        <w:t xml:space="preserve">. </w:t>
      </w:r>
      <w:r w:rsidR="00910CC0">
        <w:t xml:space="preserve">Prior to the course starting I had some </w:t>
      </w:r>
      <w:r w:rsidR="004E65F6">
        <w:t>self-doubt</w:t>
      </w:r>
      <w:r w:rsidR="00910CC0">
        <w:t xml:space="preserve"> in my ability to progress my career</w:t>
      </w:r>
      <w:r w:rsidR="00CF3A1F">
        <w:t xml:space="preserve">. </w:t>
      </w:r>
      <w:r w:rsidR="00062371">
        <w:t xml:space="preserve">When I </w:t>
      </w:r>
      <w:r w:rsidR="00AF1313">
        <w:t xml:space="preserve">graduated from my first degree, I had a career mapped out. </w:t>
      </w:r>
      <w:r w:rsidR="00AF1313">
        <w:lastRenderedPageBreak/>
        <w:t xml:space="preserve">Unfortunately, that was 15 years ago, and </w:t>
      </w:r>
      <w:r w:rsidR="0070622D">
        <w:t xml:space="preserve">my job in defence research was withdrawn due to recession and government spending </w:t>
      </w:r>
      <w:r w:rsidR="00FC4352">
        <w:t xml:space="preserve">cuts. Since </w:t>
      </w:r>
      <w:proofErr w:type="gramStart"/>
      <w:r w:rsidR="00FC4352">
        <w:t>then</w:t>
      </w:r>
      <w:proofErr w:type="gramEnd"/>
      <w:r w:rsidR="00FC4352">
        <w:t xml:space="preserve"> my </w:t>
      </w:r>
      <w:r w:rsidR="00F70A29">
        <w:t>focus</w:t>
      </w:r>
      <w:r w:rsidR="00FC4352">
        <w:t xml:space="preserve"> has been on job security, rather than career progression. I had started to think that </w:t>
      </w:r>
      <w:r w:rsidR="00F70A29">
        <w:t>without further qualifications, I would be stuck</w:t>
      </w:r>
      <w:r w:rsidR="00392C27">
        <w:t xml:space="preserve"> in my current role, but I now believe that this course will give me the skills necessary to advance within the industry of Enterprise IT.</w:t>
      </w:r>
    </w:p>
    <w:p w14:paraId="0CF3DE11" w14:textId="34A48C61" w:rsidR="00392C27" w:rsidRDefault="00392C27" w:rsidP="00392C27">
      <w:pPr>
        <w:pStyle w:val="Heading2"/>
      </w:pPr>
      <w:r>
        <w:t>Reflection – Outer layer</w:t>
      </w:r>
    </w:p>
    <w:p w14:paraId="47C46523" w14:textId="12075E9A" w:rsidR="00392C27" w:rsidRDefault="00C1224F" w:rsidP="00392C27">
      <w:r>
        <w:t xml:space="preserve">Moving out to the </w:t>
      </w:r>
      <w:r w:rsidR="00B42B19">
        <w:t xml:space="preserve">Competency layer, I have learnt </w:t>
      </w:r>
      <w:proofErr w:type="gramStart"/>
      <w:r w:rsidR="00B42B19">
        <w:t>a number of</w:t>
      </w:r>
      <w:proofErr w:type="gramEnd"/>
      <w:r w:rsidR="00B42B19">
        <w:t xml:space="preserve"> new skills in this module. I have refreshed my competencies with regards to </w:t>
      </w:r>
      <w:r w:rsidR="002800B2">
        <w:t xml:space="preserve">Referencing and </w:t>
      </w:r>
      <w:proofErr w:type="gramStart"/>
      <w:r w:rsidR="002800B2">
        <w:t>research, and</w:t>
      </w:r>
      <w:proofErr w:type="gramEnd"/>
      <w:r w:rsidR="002800B2">
        <w:t xml:space="preserve"> proven that I can take the programming skills I have obtained elsewhere and apply them to Python. </w:t>
      </w:r>
      <w:r w:rsidR="001014E3">
        <w:t xml:space="preserve">Finally, I have been using BPMN/UML for </w:t>
      </w:r>
      <w:proofErr w:type="gramStart"/>
      <w:r w:rsidR="001014E3">
        <w:t>a number of</w:t>
      </w:r>
      <w:proofErr w:type="gramEnd"/>
      <w:r w:rsidR="001014E3">
        <w:t xml:space="preserve"> years, without knowing it</w:t>
      </w:r>
      <w:r w:rsidR="00603095">
        <w:t xml:space="preserve">. Covering it in the unit in this module has provided extra competence and confidence in using it correctly. </w:t>
      </w:r>
    </w:p>
    <w:p w14:paraId="55D367F1" w14:textId="63496E07" w:rsidR="00AA6EDE" w:rsidRDefault="00D35448" w:rsidP="00392C27">
      <w:r>
        <w:t>The Confidence the inner layers of the Onion have given me</w:t>
      </w:r>
      <w:r w:rsidR="002273E9">
        <w:t xml:space="preserve">, has impacted my behaviour. I am managing time effectively, I am working collaboratively </w:t>
      </w:r>
      <w:r w:rsidR="0083716D">
        <w:t xml:space="preserve">with my peers, and this has filtered over into my professional and personal life. I have better focus on my </w:t>
      </w:r>
      <w:r w:rsidR="00EC14CF">
        <w:t xml:space="preserve">work </w:t>
      </w:r>
      <w:proofErr w:type="gramStart"/>
      <w:r w:rsidR="00EC14CF">
        <w:t>tasks, and</w:t>
      </w:r>
      <w:proofErr w:type="gramEnd"/>
      <w:r w:rsidR="00EC14CF">
        <w:t xml:space="preserve"> am able to balance my commitments effectively. </w:t>
      </w:r>
    </w:p>
    <w:p w14:paraId="3E909199" w14:textId="3B4A3DAD" w:rsidR="00EC14CF" w:rsidRDefault="00EC14CF" w:rsidP="00392C27">
      <w:r>
        <w:t xml:space="preserve">Finally, </w:t>
      </w:r>
      <w:proofErr w:type="gramStart"/>
      <w:r>
        <w:t>last but not least</w:t>
      </w:r>
      <w:proofErr w:type="gramEnd"/>
      <w:r>
        <w:t xml:space="preserve">, the Environment. It has been a challenge to juggle </w:t>
      </w:r>
      <w:r w:rsidR="0023161D">
        <w:t xml:space="preserve">the Course, Work, Family and down time. </w:t>
      </w:r>
      <w:r w:rsidR="00341E3A">
        <w:t xml:space="preserve">My wider environment impacts my learning in both positive and less-positive ways. </w:t>
      </w:r>
      <w:r w:rsidR="000529E2">
        <w:t xml:space="preserve">Finding time is difficult, but maintaining downtime allows for clearer thought. Walking dogs etc. means I can clear my thoughts and work-out how to </w:t>
      </w:r>
      <w:r w:rsidR="00034E65">
        <w:t xml:space="preserve">phrase a paragraph, </w:t>
      </w:r>
      <w:r w:rsidR="002B6141">
        <w:t xml:space="preserve">or </w:t>
      </w:r>
      <w:r w:rsidR="00034E65">
        <w:t>link ideas from multiple sources together</w:t>
      </w:r>
      <w:r w:rsidR="002B6141">
        <w:t xml:space="preserve">, or </w:t>
      </w:r>
      <w:r w:rsidR="00493DB4">
        <w:t xml:space="preserve">just allow ideas to sink in. </w:t>
      </w:r>
    </w:p>
    <w:p w14:paraId="161425B8" w14:textId="2DA83646" w:rsidR="00493DB4" w:rsidRDefault="00493DB4" w:rsidP="00392C27">
      <w:r>
        <w:t xml:space="preserve">The </w:t>
      </w:r>
      <w:r w:rsidR="00223DBC">
        <w:t xml:space="preserve">reverse is also true. The Course has had a positive impact on the way I see things at work. Through better use of UML for mapping </w:t>
      </w:r>
      <w:r w:rsidR="008A41BE">
        <w:t xml:space="preserve">patient flows in the Hospital I work in or being able to think about the IT infrastructure in a different way when contributing to my </w:t>
      </w:r>
      <w:proofErr w:type="gramStart"/>
      <w:r w:rsidR="008A41BE">
        <w:t>departments</w:t>
      </w:r>
      <w:proofErr w:type="gramEnd"/>
      <w:r w:rsidR="008A41BE">
        <w:t xml:space="preserve"> strategy. </w:t>
      </w:r>
    </w:p>
    <w:p w14:paraId="0444B256" w14:textId="4ADC7F87" w:rsidR="00603095" w:rsidRDefault="00ED13DE" w:rsidP="00ED13DE">
      <w:pPr>
        <w:pStyle w:val="Heading1"/>
      </w:pPr>
      <w:r>
        <w:t>Topic 3</w:t>
      </w:r>
      <w:r w:rsidR="003B1F2A">
        <w:t xml:space="preserve"> – Enterprise IT</w:t>
      </w:r>
    </w:p>
    <w:p w14:paraId="26389558" w14:textId="2A15D6A8" w:rsidR="00F34C91" w:rsidRDefault="003B1F2A" w:rsidP="003B1F2A">
      <w:pPr>
        <w:pStyle w:val="Heading2"/>
      </w:pPr>
      <w:r>
        <w:t>Environment – Enterprise IT</w:t>
      </w:r>
    </w:p>
    <w:p w14:paraId="6C0EE9D8" w14:textId="07CA2DFF" w:rsidR="003B1F2A" w:rsidRDefault="003B1F2A" w:rsidP="003B1F2A">
      <w:r>
        <w:t xml:space="preserve">When using the </w:t>
      </w:r>
      <w:r w:rsidR="00780191">
        <w:t xml:space="preserve">Onion reflective model, </w:t>
      </w:r>
      <w:r w:rsidR="00D33184">
        <w:t xml:space="preserve">the environment that is important is that of Enterprise IT. </w:t>
      </w:r>
      <w:r w:rsidR="001003C5">
        <w:t>Enterprise IT</w:t>
      </w:r>
      <w:r w:rsidR="004732FD">
        <w:t xml:space="preserve"> management</w:t>
      </w:r>
      <w:r w:rsidR="001003C5">
        <w:t xml:space="preserve"> </w:t>
      </w:r>
      <w:r w:rsidR="00706510">
        <w:t>involves supporting a business</w:t>
      </w:r>
      <w:r w:rsidR="00A16A74">
        <w:t xml:space="preserve"> or</w:t>
      </w:r>
      <w:r w:rsidR="00706510">
        <w:t xml:space="preserve"> organisation</w:t>
      </w:r>
      <w:r w:rsidR="004732FD">
        <w:t xml:space="preserve"> with their </w:t>
      </w:r>
      <w:r w:rsidR="00A16A74">
        <w:t>business needs for automation</w:t>
      </w:r>
      <w:r w:rsidR="002C22B7">
        <w:t xml:space="preserve"> and informatio</w:t>
      </w:r>
      <w:r w:rsidR="003649DD">
        <w:t>n</w:t>
      </w:r>
      <w:r w:rsidR="002C22B7">
        <w:t xml:space="preserve"> technology</w:t>
      </w:r>
      <w:r w:rsidR="003649DD">
        <w:t xml:space="preserve">, planning and managing changes </w:t>
      </w:r>
      <w:r w:rsidR="00CA28C4">
        <w:t xml:space="preserve">to technology and on-going support for the technology </w:t>
      </w:r>
      <w:r w:rsidR="00CA28C4">
        <w:fldChar w:fldCharType="begin" w:fldLock="1"/>
      </w:r>
      <w:r w:rsidR="00FB69FE">
        <w:instrText>ADDIN CSL_CITATION {"citationItems":[{"id":"ITEM-1","itemData":{"author":[{"dropping-particle":"","family":"IEEE - Computer Society","given":"","non-dropping-particle":"","parse-names":false,"suffix":""}],"id":"ITEM-1","issued":{"date-parts":[["2017"]]},"title":"EITBOK - Enterprise IT","type":"article"},"uris":["http://www.mendeley.com/documents/?uuid=4e9c35c4-c75a-4213-8546-4c6501f8b9e2"]}],"mendeley":{"formattedCitation":"(IEEE - Computer Society, 2017)","plainTextFormattedCitation":"(IEEE - Computer Society, 2017)","previouslyFormattedCitation":"(IEEE - Computer Society, 2017)"},"properties":{"noteIndex":0},"schema":"https://github.com/citation-style-language/schema/raw/master/csl-citation.json"}</w:instrText>
      </w:r>
      <w:r w:rsidR="00CA28C4">
        <w:fldChar w:fldCharType="separate"/>
      </w:r>
      <w:r w:rsidR="00CA28C4" w:rsidRPr="00CA28C4">
        <w:rPr>
          <w:noProof/>
        </w:rPr>
        <w:t>(IEEE - Computer Society, 2017)</w:t>
      </w:r>
      <w:r w:rsidR="00CA28C4">
        <w:fldChar w:fldCharType="end"/>
      </w:r>
      <w:r w:rsidR="00CA28C4">
        <w:t xml:space="preserve">. </w:t>
      </w:r>
    </w:p>
    <w:p w14:paraId="6E5F1625" w14:textId="67CBBDF7" w:rsidR="00F173A4" w:rsidRDefault="00F173A4" w:rsidP="003B1F2A">
      <w:r>
        <w:t xml:space="preserve">This involves </w:t>
      </w:r>
      <w:r w:rsidR="00C7059A">
        <w:t xml:space="preserve">understanding and managing the Processes, Technology, People, and the Data of the organisation. </w:t>
      </w:r>
    </w:p>
    <w:p w14:paraId="39E33C21" w14:textId="77777777" w:rsidR="005D5FEE" w:rsidRDefault="005D5FEE" w:rsidP="003B1F2A"/>
    <w:p w14:paraId="17E2F6E1" w14:textId="2D8B88CF" w:rsidR="009C12B1" w:rsidRDefault="009C12B1" w:rsidP="009C12B1">
      <w:pPr>
        <w:pStyle w:val="Heading2"/>
      </w:pPr>
      <w:r>
        <w:t>Trends in EIT</w:t>
      </w:r>
    </w:p>
    <w:p w14:paraId="391FB28D" w14:textId="5B0A807A" w:rsidR="009C12B1" w:rsidRDefault="00FB69FE" w:rsidP="009C12B1">
      <w:r>
        <w:t xml:space="preserve">The EITBOK </w:t>
      </w:r>
      <w:r>
        <w:fldChar w:fldCharType="begin" w:fldLock="1"/>
      </w:r>
      <w:r w:rsidR="00756540">
        <w:instrText>ADDIN CSL_CITATION {"citationItems":[{"id":"ITEM-1","itemData":{"author":[{"dropping-particle":"","family":"IEEE - Computer Society","given":"","non-dropping-particle":"","parse-names":false,"suffix":""}],"id":"ITEM-1","issued":{"date-parts":[["2017"]]},"title":"EITBOK - Enterprise IT","type":"article"},"uris":["http://www.mendeley.com/documents/?uuid=4e9c35c4-c75a-4213-8546-4c6501f8b9e2"]}],"mendeley":{"formattedCitation":"(IEEE - Computer Society, 2017)","plainTextFormattedCitation":"(IEEE - Computer Society, 2017)","previouslyFormattedCitation":"(IEEE - Computer Society, 2017)"},"properties":{"noteIndex":0},"schema":"https://github.com/citation-style-language/schema/raw/master/csl-citation.json"}</w:instrText>
      </w:r>
      <w:r>
        <w:fldChar w:fldCharType="separate"/>
      </w:r>
      <w:r w:rsidRPr="00FB69FE">
        <w:rPr>
          <w:noProof/>
        </w:rPr>
        <w:t>(IEEE - Computer Society, 2017)</w:t>
      </w:r>
      <w:r>
        <w:fldChar w:fldCharType="end"/>
      </w:r>
      <w:r>
        <w:t xml:space="preserve"> identifies </w:t>
      </w:r>
      <w:r w:rsidR="00BF2FC1">
        <w:t>the following trends in EIT:</w:t>
      </w:r>
    </w:p>
    <w:p w14:paraId="2A6C7757" w14:textId="6DA8047C" w:rsidR="00BF2FC1" w:rsidRDefault="00BF2FC1" w:rsidP="00BF2FC1">
      <w:pPr>
        <w:pStyle w:val="ListParagraph"/>
        <w:numPr>
          <w:ilvl w:val="0"/>
          <w:numId w:val="1"/>
        </w:numPr>
      </w:pPr>
      <w:r>
        <w:t>Big data and predictive analytics</w:t>
      </w:r>
    </w:p>
    <w:p w14:paraId="42BB2E62" w14:textId="066A5868" w:rsidR="00BF2FC1" w:rsidRDefault="00BF2FC1" w:rsidP="00BF2FC1">
      <w:pPr>
        <w:pStyle w:val="ListParagraph"/>
        <w:numPr>
          <w:ilvl w:val="0"/>
          <w:numId w:val="1"/>
        </w:numPr>
      </w:pPr>
      <w:r>
        <w:t>Social platforms</w:t>
      </w:r>
      <w:r w:rsidR="003F5694">
        <w:t>, and</w:t>
      </w:r>
    </w:p>
    <w:p w14:paraId="5C178DBC" w14:textId="55ED3E74" w:rsidR="003F5694" w:rsidRDefault="003F5694" w:rsidP="00BF2FC1">
      <w:pPr>
        <w:pStyle w:val="ListParagraph"/>
        <w:numPr>
          <w:ilvl w:val="0"/>
          <w:numId w:val="1"/>
        </w:numPr>
      </w:pPr>
      <w:r>
        <w:t>Cyber Security and Data Privacy</w:t>
      </w:r>
    </w:p>
    <w:p w14:paraId="5718548E" w14:textId="5B017202" w:rsidR="003F5694" w:rsidRDefault="003F5694" w:rsidP="003F5694">
      <w:r>
        <w:t xml:space="preserve">Of the fist two, </w:t>
      </w:r>
      <w:r w:rsidR="008326E8">
        <w:t>Security and Privacy will play a significant role. The aim of Security and Privacy is to better protect the organisation</w:t>
      </w:r>
      <w:r w:rsidR="00571AE3">
        <w:t xml:space="preserve">s Assets and Information, and </w:t>
      </w:r>
      <w:r w:rsidR="007369EE">
        <w:t xml:space="preserve">guard against operational disruption, be that technical or malicious. </w:t>
      </w:r>
      <w:proofErr w:type="gramStart"/>
      <w:r w:rsidR="007369EE">
        <w:t>Also</w:t>
      </w:r>
      <w:proofErr w:type="gramEnd"/>
      <w:r w:rsidR="007369EE">
        <w:t xml:space="preserve"> it requires </w:t>
      </w:r>
      <w:r w:rsidR="001D5565">
        <w:t xml:space="preserve">figuring out how to comply with government and industry standards on data privacy. </w:t>
      </w:r>
    </w:p>
    <w:p w14:paraId="761BF95F" w14:textId="36B41CA4" w:rsidR="001D5565" w:rsidRDefault="00EB62FF" w:rsidP="003F5694">
      <w:r>
        <w:t>The EITBOK also breaks down Security and Privacy further, looking at:</w:t>
      </w:r>
    </w:p>
    <w:p w14:paraId="5580B4F9" w14:textId="40C5AB3B" w:rsidR="00EB62FF" w:rsidRDefault="00EB62FF" w:rsidP="00EB62FF">
      <w:pPr>
        <w:pStyle w:val="ListParagraph"/>
        <w:numPr>
          <w:ilvl w:val="0"/>
          <w:numId w:val="1"/>
        </w:numPr>
      </w:pPr>
      <w:r>
        <w:t>Cloud services and Service Oriented Architecture</w:t>
      </w:r>
    </w:p>
    <w:p w14:paraId="07273C55" w14:textId="735870BF" w:rsidR="00EB62FF" w:rsidRDefault="00EB62FF" w:rsidP="00EB62FF">
      <w:pPr>
        <w:pStyle w:val="ListParagraph"/>
        <w:numPr>
          <w:ilvl w:val="0"/>
          <w:numId w:val="1"/>
        </w:numPr>
      </w:pPr>
      <w:r>
        <w:t>Mobility for the Enterprises workforce and customers, and</w:t>
      </w:r>
    </w:p>
    <w:p w14:paraId="10417986" w14:textId="7B352F13" w:rsidR="00EB62FF" w:rsidRDefault="00EB62FF" w:rsidP="00EB62FF">
      <w:pPr>
        <w:pStyle w:val="ListParagraph"/>
        <w:numPr>
          <w:ilvl w:val="0"/>
          <w:numId w:val="1"/>
        </w:numPr>
      </w:pPr>
      <w:r>
        <w:t>Architec</w:t>
      </w:r>
      <w:r w:rsidR="00F65E76">
        <w:t>tural changes.</w:t>
      </w:r>
    </w:p>
    <w:p w14:paraId="5B105E78" w14:textId="2D2793EE" w:rsidR="00F65E76" w:rsidRDefault="00F92F19" w:rsidP="00F92F19">
      <w:pPr>
        <w:pStyle w:val="Heading2"/>
      </w:pPr>
      <w:r>
        <w:t>Question?</w:t>
      </w:r>
    </w:p>
    <w:p w14:paraId="04B39FA3" w14:textId="3EB5F4FA" w:rsidR="00F92F19" w:rsidRDefault="003F3B07" w:rsidP="00F92F19">
      <w:proofErr w:type="gramStart"/>
      <w:r>
        <w:t>So</w:t>
      </w:r>
      <w:proofErr w:type="gramEnd"/>
      <w:r>
        <w:t xml:space="preserve"> </w:t>
      </w:r>
      <w:r w:rsidR="00146F27">
        <w:t xml:space="preserve">this is the point I implement Reflection In Action, and make some last minute changes to this presentation. </w:t>
      </w:r>
    </w:p>
    <w:p w14:paraId="47B57305" w14:textId="3A6BB741" w:rsidR="00B00F29" w:rsidRDefault="00B00F29" w:rsidP="00F92F19">
      <w:r>
        <w:t xml:space="preserve">I was planning on choosing Cloud Services and </w:t>
      </w:r>
      <w:r w:rsidR="00E32DEA">
        <w:t xml:space="preserve">a technology to focus on, and start singing its praises, </w:t>
      </w:r>
      <w:r w:rsidR="00DC41A8">
        <w:t>but on the 19</w:t>
      </w:r>
      <w:r w:rsidR="00DC41A8" w:rsidRPr="00DC41A8">
        <w:rPr>
          <w:vertAlign w:val="superscript"/>
        </w:rPr>
        <w:t>th</w:t>
      </w:r>
      <w:r w:rsidR="00DC41A8">
        <w:t xml:space="preserve"> July, a third party security update to Microsoft cloud services, caused </w:t>
      </w:r>
      <w:r w:rsidR="00DB5C09">
        <w:t>global outages</w:t>
      </w:r>
      <w:r w:rsidR="009A465E">
        <w:t xml:space="preserve"> across every sector</w:t>
      </w:r>
      <w:r w:rsidR="00756540">
        <w:t xml:space="preserve"> </w:t>
      </w:r>
      <w:r w:rsidR="00756540">
        <w:fldChar w:fldCharType="begin" w:fldLock="1"/>
      </w:r>
      <w:r w:rsidR="00756540">
        <w:instrText>ADDIN CSL_CITATION {"citationItems":[{"id":"ITEM-1","itemData":{"URL":"https://www.bbc.co.uk/news/articles/cpwdyxx0v64o","accessed":{"date-parts":[["2024","7","20"]]},"author":[{"dropping-particle":"","family":"Kleinman","given":"Zoe","non-dropping-particle":"","parse-names":false,"suffix":""}],"container-title":"BBC News","id":"ITEM-1","issued":{"date-parts":[["2024"]]},"title":"How a single IT update caused global havoc","type":"webpage"},"uris":["http://www.mendeley.com/documents/?uuid=bb7f92bd-2992-4e08-9e9f-4f3d5c26b662"]}],"mendeley":{"formattedCitation":"(Kleinman, 2024)","plainTextFormattedCitation":"(Kleinman, 2024)","previouslyFormattedCitation":"(Kleinman, 2024)"},"properties":{"noteIndex":0},"schema":"https://github.com/citation-style-language/schema/raw/master/csl-citation.json"}</w:instrText>
      </w:r>
      <w:r w:rsidR="00756540">
        <w:fldChar w:fldCharType="separate"/>
      </w:r>
      <w:r w:rsidR="00756540" w:rsidRPr="00756540">
        <w:rPr>
          <w:noProof/>
        </w:rPr>
        <w:t>(Kleinman, 2024)</w:t>
      </w:r>
      <w:r w:rsidR="00756540">
        <w:fldChar w:fldCharType="end"/>
      </w:r>
      <w:r w:rsidR="00DB5C09">
        <w:t>.</w:t>
      </w:r>
      <w:r w:rsidR="00C92C77">
        <w:t xml:space="preserve"> The fall-out is not yet clear, but conservative estimates place the financial impact in the Billions of dollars. </w:t>
      </w:r>
      <w:r w:rsidR="00DB5C09">
        <w:t xml:space="preserve"> </w:t>
      </w:r>
    </w:p>
    <w:p w14:paraId="6D70D836" w14:textId="77777777" w:rsidR="00054793" w:rsidRDefault="001C00E5" w:rsidP="00F92F19">
      <w:r>
        <w:t xml:space="preserve">So, yes. Enterprise IT </w:t>
      </w:r>
      <w:r w:rsidR="002F4B0E">
        <w:t xml:space="preserve">and management </w:t>
      </w:r>
      <w:r w:rsidR="003F05BE">
        <w:t xml:space="preserve">has a huge impact on all industries, and the trends identified in the EITBOK </w:t>
      </w:r>
      <w:r w:rsidR="003F6BC9">
        <w:t xml:space="preserve">cover those with </w:t>
      </w:r>
      <w:r w:rsidR="00054793">
        <w:t xml:space="preserve">some of the biggest impact. </w:t>
      </w:r>
    </w:p>
    <w:p w14:paraId="7F3D6BF6" w14:textId="1A244592" w:rsidR="001C00E5" w:rsidRDefault="008C1237" w:rsidP="00970A8B">
      <w:pPr>
        <w:pStyle w:val="Heading2"/>
      </w:pPr>
      <w:r>
        <w:t xml:space="preserve"> </w:t>
      </w:r>
      <w:r w:rsidR="00970A8B">
        <w:t>Cloud Services</w:t>
      </w:r>
      <w:r w:rsidR="00135317">
        <w:t xml:space="preserve"> – the new outsourcing</w:t>
      </w:r>
    </w:p>
    <w:p w14:paraId="49E5B660" w14:textId="104AD4FA" w:rsidR="00970A8B" w:rsidRDefault="00970A8B" w:rsidP="00970A8B">
      <w:r>
        <w:t>So</w:t>
      </w:r>
      <w:r w:rsidR="00EA5EAC">
        <w:t>,</w:t>
      </w:r>
      <w:r>
        <w:t xml:space="preserve"> </w:t>
      </w:r>
      <w:r w:rsidR="00EA5EAC">
        <w:t>let’s</w:t>
      </w:r>
      <w:r>
        <w:t xml:space="preserve"> have a reflection on cloud se</w:t>
      </w:r>
      <w:r w:rsidR="00506B16">
        <w:t xml:space="preserve">rvices. </w:t>
      </w:r>
    </w:p>
    <w:p w14:paraId="19418DAE" w14:textId="1ABD5D0E" w:rsidR="005238FC" w:rsidRDefault="0046433E" w:rsidP="00970A8B">
      <w:r>
        <w:t xml:space="preserve">In my opinion, cloud hosted solutions </w:t>
      </w:r>
      <w:r w:rsidR="00650B86">
        <w:t xml:space="preserve">will bring about the same level of </w:t>
      </w:r>
      <w:r w:rsidR="005A5745">
        <w:t>impact on industry as a whole as the outsourcing boom in the 90’s</w:t>
      </w:r>
      <w:r w:rsidR="00D577A9">
        <w:t xml:space="preserve"> and early 2000’s</w:t>
      </w:r>
      <w:r w:rsidR="005238FC">
        <w:t xml:space="preserve"> </w:t>
      </w:r>
      <w:r w:rsidR="005238FC">
        <w:fldChar w:fldCharType="begin" w:fldLock="1"/>
      </w:r>
      <w:r w:rsidR="00E4093B">
        <w:instrText>ADDIN CSL_CITATION {"citationItems":[{"id":"ITEM-1","itemData":{"URL":"https://www.economist.com/special-report/2013-01-19","accessed":{"date-parts":[["2024","7","20"]]},"author":[{"dropping-particle":"","family":"Booth","given":"Tamzin","non-dropping-particle":"","parse-names":false,"suffix":""}],"container-title":"The Economist","id":"ITEM-1","issued":{"date-parts":[["2017"]]},"title":"Here, there and everywhere","type":"webpage"},"uris":["http://www.mendeley.com/documents/?uuid=fcc1203e-02fe-4359-93d1-6ee774c7a81b"]}],"mendeley":{"formattedCitation":"(Booth, 2017)","plainTextFormattedCitation":"(Booth, 2017)","previouslyFormattedCitation":"(Booth, 2017)"},"properties":{"noteIndex":0},"schema":"https://github.com/citation-style-language/schema/raw/master/csl-citation.json"}</w:instrText>
      </w:r>
      <w:r w:rsidR="005238FC">
        <w:fldChar w:fldCharType="separate"/>
      </w:r>
      <w:r w:rsidR="005238FC" w:rsidRPr="005238FC">
        <w:rPr>
          <w:noProof/>
        </w:rPr>
        <w:t>(Booth, 2017)</w:t>
      </w:r>
      <w:r w:rsidR="005238FC">
        <w:fldChar w:fldCharType="end"/>
      </w:r>
      <w:r w:rsidR="005A5745">
        <w:t>.</w:t>
      </w:r>
    </w:p>
    <w:p w14:paraId="73A17B92" w14:textId="6588E43C" w:rsidR="00506B16" w:rsidRDefault="005238FC" w:rsidP="00970A8B">
      <w:r>
        <w:t xml:space="preserve">Following COVID, we saw many industries moving to working remotely. This required </w:t>
      </w:r>
      <w:r w:rsidR="002A17EB">
        <w:t xml:space="preserve">rapid digitisation of industries </w:t>
      </w:r>
      <w:r w:rsidR="000A4B7F">
        <w:t xml:space="preserve">that had not </w:t>
      </w:r>
      <w:r w:rsidR="005272F3">
        <w:t xml:space="preserve">fully digitised, and expansion of those that were well on their way. </w:t>
      </w:r>
      <w:r w:rsidR="005A5745">
        <w:t xml:space="preserve"> </w:t>
      </w:r>
    </w:p>
    <w:p w14:paraId="25524568" w14:textId="286AB21C" w:rsidR="00457CCC" w:rsidRDefault="00457CCC" w:rsidP="00970A8B">
      <w:r>
        <w:t xml:space="preserve">The only practical way this was possible </w:t>
      </w:r>
      <w:r w:rsidR="00B930C4">
        <w:t xml:space="preserve">was through the utilisation of </w:t>
      </w:r>
      <w:r w:rsidR="001476A4">
        <w:t>cloud-based</w:t>
      </w:r>
      <w:r w:rsidR="00B930C4">
        <w:t xml:space="preserve"> services. Individual organisations do not have </w:t>
      </w:r>
      <w:r w:rsidR="00F07582">
        <w:t xml:space="preserve">the infrastructure on-premises to </w:t>
      </w:r>
      <w:r w:rsidR="00F07582">
        <w:lastRenderedPageBreak/>
        <w:t>accommodate the rapid uptake</w:t>
      </w:r>
      <w:r w:rsidR="00632069">
        <w:t xml:space="preserve">. Be that through physical equipment (servers etc.), </w:t>
      </w:r>
      <w:r w:rsidR="007E1D6D">
        <w:t xml:space="preserve">power requirements for additional IT hardware, or staff to manage and maintain. </w:t>
      </w:r>
    </w:p>
    <w:p w14:paraId="468CCA64" w14:textId="5F4777AA" w:rsidR="007E1D6D" w:rsidRDefault="007E1D6D" w:rsidP="00970A8B">
      <w:r>
        <w:t xml:space="preserve">Using </w:t>
      </w:r>
      <w:proofErr w:type="gramStart"/>
      <w:r>
        <w:t>cloud based</w:t>
      </w:r>
      <w:proofErr w:type="gramEnd"/>
      <w:r>
        <w:t xml:space="preserve"> services, </w:t>
      </w:r>
      <w:r w:rsidR="000642F9">
        <w:t xml:space="preserve">organisations were able to quickly </w:t>
      </w:r>
      <w:r w:rsidR="00D219A4">
        <w:t xml:space="preserve">adopt remote digital working, and take advantage of economies of scale. </w:t>
      </w:r>
    </w:p>
    <w:p w14:paraId="06E5AC64" w14:textId="77777777" w:rsidR="00D219A4" w:rsidRPr="00970A8B" w:rsidRDefault="00D219A4" w:rsidP="00970A8B"/>
    <w:p w14:paraId="1545E311" w14:textId="53AA8871" w:rsidR="00DB5C09" w:rsidRDefault="00135317" w:rsidP="00135317">
      <w:pPr>
        <w:pStyle w:val="Heading2"/>
      </w:pPr>
      <w:r>
        <w:t>Cloud services</w:t>
      </w:r>
      <w:r w:rsidR="00CA5C13">
        <w:t xml:space="preserve"> – Pro’s and Con’s</w:t>
      </w:r>
    </w:p>
    <w:p w14:paraId="2C3D608A" w14:textId="3342D024" w:rsidR="00135317" w:rsidRDefault="00135317" w:rsidP="00135317">
      <w:r>
        <w:t>Of course</w:t>
      </w:r>
      <w:r w:rsidR="0028325C">
        <w:t>, as with anything, Cloud Services are a double edges blade. While it has its advantages of allowing staff to work remotely</w:t>
      </w:r>
      <w:r w:rsidR="00D3501D">
        <w:t>, allows the easy and rapid expansion based on business needs, and allows organisations to take advantage of economies of scale, by effectively pooling resources</w:t>
      </w:r>
      <w:r w:rsidR="001E46CB">
        <w:t>,</w:t>
      </w:r>
      <w:r w:rsidR="00D3501D">
        <w:t xml:space="preserve"> </w:t>
      </w:r>
      <w:r w:rsidR="001E46CB">
        <w:t>t</w:t>
      </w:r>
      <w:r w:rsidR="00D3501D">
        <w:t>here are considerable down</w:t>
      </w:r>
      <w:r w:rsidR="001E46CB">
        <w:t xml:space="preserve">sides. </w:t>
      </w:r>
    </w:p>
    <w:p w14:paraId="7859C3DF" w14:textId="59278645" w:rsidR="001E46CB" w:rsidRDefault="001E46CB" w:rsidP="00135317">
      <w:r>
        <w:t>The initial concerns are over the security of the data held in cloud services. The data is no longer physically held within the control of the data owner</w:t>
      </w:r>
      <w:r w:rsidR="00A930F1">
        <w:t xml:space="preserve">, meaning there must be an element of trust between the organisation and the cloud provider. </w:t>
      </w:r>
    </w:p>
    <w:p w14:paraId="02D488CA" w14:textId="570068D0" w:rsidR="00027A0C" w:rsidRDefault="00027A0C" w:rsidP="00135317">
      <w:r>
        <w:t xml:space="preserve">By allowing </w:t>
      </w:r>
      <w:r w:rsidR="00AA774F">
        <w:t xml:space="preserve">employees to </w:t>
      </w:r>
      <w:r w:rsidR="005A3098">
        <w:t xml:space="preserve">access this data from anywhere, on potentially any device, an organisation leaves themselves open to a greater attack surface from malicious </w:t>
      </w:r>
      <w:r w:rsidR="00D70B49">
        <w:t xml:space="preserve">intent. More uncontrolled devices connecting, leads to more sources of </w:t>
      </w:r>
      <w:r w:rsidR="00CA5C13">
        <w:t xml:space="preserve">security breaches. </w:t>
      </w:r>
    </w:p>
    <w:p w14:paraId="36A9DD53" w14:textId="74CD9B69" w:rsidR="00CA5C13" w:rsidRDefault="00C47CCC" w:rsidP="00135317">
      <w:r>
        <w:t xml:space="preserve">My greatest concern over </w:t>
      </w:r>
      <w:r w:rsidR="0082704E">
        <w:t>cloud-based</w:t>
      </w:r>
      <w:r>
        <w:t xml:space="preserve"> services, is one that came to fruition </w:t>
      </w:r>
      <w:r w:rsidR="00513CB2">
        <w:t xml:space="preserve">this weekend. There is very little control by the end user over software and platform upgrades. </w:t>
      </w:r>
      <w:r w:rsidR="00046883">
        <w:t xml:space="preserve">Combined with </w:t>
      </w:r>
      <w:r w:rsidR="008D723C">
        <w:t xml:space="preserve">concerns raised by </w:t>
      </w:r>
      <w:r w:rsidR="00091046">
        <w:t xml:space="preserve">the CTO of </w:t>
      </w:r>
      <w:r w:rsidR="00E4093B">
        <w:t xml:space="preserve">37signals </w:t>
      </w:r>
      <w:r w:rsidR="00E4093B">
        <w:fldChar w:fldCharType="begin" w:fldLock="1"/>
      </w:r>
      <w:r w:rsidR="00AA6100">
        <w:instrText>ADDIN CSL_CITATION {"citationItems":[{"id":"ITEM-1","itemData":{"URL":"https://www.bbc.co.uk/news/articles/cd114lllyp6o","accessed":{"date-parts":[["2024","7","20"]]},"author":[{"dropping-particle":"","family":"McManus","given":"Sean","non-dropping-particle":"","parse-names":false,"suffix":""}],"container-title":"BBC News","id":"ITEM-1","issued":{"date-parts":[["2024"]]},"title":"Are rainy days ahead for cloud computing?","type":"webpage"},"uris":["http://www.mendeley.com/documents/?uuid=3ff70885-446b-41cf-96f4-f9ac4c19fa87"]}],"mendeley":{"formattedCitation":"(McManus, 2024)","plainTextFormattedCitation":"(McManus, 2024)","previouslyFormattedCitation":"(McManus, 2024)"},"properties":{"noteIndex":0},"schema":"https://github.com/citation-style-language/schema/raw/master/csl-citation.json"}</w:instrText>
      </w:r>
      <w:r w:rsidR="00E4093B">
        <w:fldChar w:fldCharType="separate"/>
      </w:r>
      <w:r w:rsidR="00E4093B" w:rsidRPr="00E4093B">
        <w:rPr>
          <w:noProof/>
        </w:rPr>
        <w:t>(McManus, 2024)</w:t>
      </w:r>
      <w:r w:rsidR="00E4093B">
        <w:fldChar w:fldCharType="end"/>
      </w:r>
      <w:r w:rsidR="00E4093B">
        <w:t xml:space="preserve"> that by relying on cloud services, there are only three main </w:t>
      </w:r>
      <w:r w:rsidR="000944B4">
        <w:t xml:space="preserve">contenders, meaning if one goes down, that’s a third of the internet out. </w:t>
      </w:r>
    </w:p>
    <w:p w14:paraId="79E19328" w14:textId="524F11BE" w:rsidR="000944B4" w:rsidRDefault="000944B4" w:rsidP="00135317">
      <w:r>
        <w:t>By the looks of things, that is what happened this weekend</w:t>
      </w:r>
      <w:r w:rsidR="00AA6100">
        <w:t xml:space="preserve"> </w:t>
      </w:r>
      <w:r w:rsidR="00AA6100">
        <w:fldChar w:fldCharType="begin" w:fldLock="1"/>
      </w:r>
      <w:r w:rsidR="00CF48BD">
        <w:instrText>ADDIN CSL_CITATION {"citationItems":[{"id":"ITEM-1","itemData":{"URL":"https://www.bbc.co.uk/news/articles/cpwdyxx0v64o","accessed":{"date-parts":[["2024","7","20"]]},"author":[{"dropping-particle":"","family":"Kleinman","given":"Zoe","non-dropping-particle":"","parse-names":false,"suffix":""}],"container-title":"BBC News","id":"ITEM-1","issued":{"date-parts":[["2024"]]},"title":"How a single IT update caused global havoc","type":"webpage"},"uris":["http://www.mendeley.com/documents/?uuid=bb7f92bd-2992-4e08-9e9f-4f3d5c26b662"]}],"mendeley":{"formattedCitation":"(Kleinman, 2024)","plainTextFormattedCitation":"(Kleinman, 2024)","previouslyFormattedCitation":"(Kleinman, 2024)"},"properties":{"noteIndex":0},"schema":"https://github.com/citation-style-language/schema/raw/master/csl-citation.json"}</w:instrText>
      </w:r>
      <w:r w:rsidR="00AA6100">
        <w:fldChar w:fldCharType="separate"/>
      </w:r>
      <w:r w:rsidR="00AA6100" w:rsidRPr="00AA6100">
        <w:rPr>
          <w:noProof/>
        </w:rPr>
        <w:t>(Kleinman, 2024)</w:t>
      </w:r>
      <w:r w:rsidR="00AA6100">
        <w:fldChar w:fldCharType="end"/>
      </w:r>
      <w:r>
        <w:t xml:space="preserve">. </w:t>
      </w:r>
      <w:r w:rsidR="00AA6100">
        <w:t xml:space="preserve">Cloud Strike </w:t>
      </w:r>
      <w:r w:rsidR="00732507">
        <w:t xml:space="preserve">pushed out an update to their end-point protection </w:t>
      </w:r>
      <w:r w:rsidR="00CB082D">
        <w:t>to Microsoft</w:t>
      </w:r>
      <w:r w:rsidR="000B380B">
        <w:t xml:space="preserve"> cloud</w:t>
      </w:r>
      <w:r w:rsidR="00CB082D">
        <w:t xml:space="preserve"> products, and caused </w:t>
      </w:r>
      <w:r w:rsidR="000B380B">
        <w:t xml:space="preserve">every service that relies on this to be </w:t>
      </w:r>
      <w:r w:rsidR="0052744C">
        <w:t xml:space="preserve">out of action and cause </w:t>
      </w:r>
      <w:r w:rsidR="001D715C">
        <w:t xml:space="preserve">global chaos. </w:t>
      </w:r>
    </w:p>
    <w:p w14:paraId="36818B65" w14:textId="7823B673" w:rsidR="00AF79B4" w:rsidRDefault="00EE063C" w:rsidP="00135317">
      <w:r>
        <w:t xml:space="preserve">Enterprise IT Management should provide the framework to prevent this </w:t>
      </w:r>
      <w:r w:rsidR="00EE2F0A">
        <w:t xml:space="preserve">kind of issue, by having robust change management measures </w:t>
      </w:r>
      <w:r w:rsidR="006C1795">
        <w:t>in place</w:t>
      </w:r>
      <w:r w:rsidR="007F6EEC">
        <w:t xml:space="preserve"> – phase G and </w:t>
      </w:r>
      <w:r w:rsidR="00102D67">
        <w:t>H of TOGAF</w:t>
      </w:r>
      <w:r w:rsidR="00CF48BD">
        <w:t xml:space="preserve"> </w:t>
      </w:r>
      <w:r w:rsidR="00CF48BD">
        <w:fldChar w:fldCharType="begin" w:fldLock="1"/>
      </w:r>
      <w:r w:rsidR="00373984">
        <w:instrText>ADDIN CSL_CITATION {"citationItems":[{"id":"ITEM-1","itemData":{"ISBN":"978-0-12-419984-2","author":[{"dropping-particle":"","family":"Desfray","given":"Philippe","non-dropping-particle":"","parse-names":false,"suffix":""},{"dropping-particle":"","family":"Raymond","given":"Gilbert","non-dropping-particle":"","parse-names":false,"suffix":""}],"id":"ITEM-1","issued":{"date-parts":[["2014"]]},"publisher":"Elsevier","publisher-place":"London","title":"Modeling Enterprise Architecture with TOGAF","type":"book"},"uris":["http://www.mendeley.com/documents/?uuid=f05e0f16-8b12-4c4d-837a-af2d390c7862"]}],"mendeley":{"formattedCitation":"(Desfray &amp; Raymond, 2014)","plainTextFormattedCitation":"(Desfray &amp; Raymond, 2014)","previouslyFormattedCitation":"(Desfray &amp; Raymond, 2014)"},"properties":{"noteIndex":0},"schema":"https://github.com/citation-style-language/schema/raw/master/csl-citation.json"}</w:instrText>
      </w:r>
      <w:r w:rsidR="00CF48BD">
        <w:fldChar w:fldCharType="separate"/>
      </w:r>
      <w:r w:rsidR="00CF48BD" w:rsidRPr="00CF48BD">
        <w:rPr>
          <w:noProof/>
        </w:rPr>
        <w:t>(Desfray &amp; Raymond, 2014)</w:t>
      </w:r>
      <w:r w:rsidR="00CF48BD">
        <w:fldChar w:fldCharType="end"/>
      </w:r>
      <w:r w:rsidR="00CF48BD">
        <w:t>.</w:t>
      </w:r>
    </w:p>
    <w:p w14:paraId="5B5A16E3" w14:textId="5D5E35ED" w:rsidR="006D74F1" w:rsidRDefault="006D74F1" w:rsidP="00135317">
      <w:proofErr w:type="gramStart"/>
      <w:r>
        <w:t>Of course</w:t>
      </w:r>
      <w:proofErr w:type="gramEnd"/>
      <w:r>
        <w:t xml:space="preserve"> there are times when you can have robust User Acceptance, and issues still slip through. For example, only last month, </w:t>
      </w:r>
      <w:r w:rsidR="0039792A">
        <w:t>I implemented new SQL reports provided by a statutory body</w:t>
      </w:r>
      <w:r w:rsidR="00B94F55">
        <w:t xml:space="preserve">. I tested them in our UAT </w:t>
      </w:r>
      <w:proofErr w:type="gramStart"/>
      <w:r w:rsidR="00B94F55">
        <w:t>environment</w:t>
      </w:r>
      <w:proofErr w:type="gramEnd"/>
      <w:r w:rsidR="00B94F55">
        <w:t xml:space="preserve"> and all worked,</w:t>
      </w:r>
      <w:r w:rsidR="00092421">
        <w:t xml:space="preserve"> however my UAT database is much smaller than my production, and a script that </w:t>
      </w:r>
      <w:r w:rsidR="008A1FE5">
        <w:t xml:space="preserve">concatenates a number of serial numbers </w:t>
      </w:r>
      <w:r w:rsidR="00695F4A">
        <w:t xml:space="preserve">was defined as an integer, however the production database had too many entries, and </w:t>
      </w:r>
      <w:r w:rsidR="004C5283">
        <w:t xml:space="preserve">the memory allocation for Integer was insufficient, and it needed to be changed to </w:t>
      </w:r>
      <w:proofErr w:type="spellStart"/>
      <w:r w:rsidR="004C5283">
        <w:t>BigNumber</w:t>
      </w:r>
      <w:proofErr w:type="spellEnd"/>
      <w:r w:rsidR="004C5283">
        <w:t xml:space="preserve">. </w:t>
      </w:r>
    </w:p>
    <w:p w14:paraId="7663575B" w14:textId="77777777" w:rsidR="00061F0D" w:rsidRDefault="00061F0D" w:rsidP="00061F0D">
      <w:pPr>
        <w:pStyle w:val="Heading2"/>
      </w:pPr>
      <w:r>
        <w:lastRenderedPageBreak/>
        <w:t>My future in Enterprise IT</w:t>
      </w:r>
    </w:p>
    <w:p w14:paraId="13A1EF83" w14:textId="3AF39001" w:rsidR="001D715C" w:rsidRDefault="00061F0D" w:rsidP="00061F0D">
      <w:r>
        <w:t xml:space="preserve">This leads us on to how I see my role in </w:t>
      </w:r>
      <w:r w:rsidR="00792041">
        <w:t>Enterprise</w:t>
      </w:r>
      <w:r>
        <w:t xml:space="preserve"> IT </w:t>
      </w:r>
      <w:r w:rsidR="00792041">
        <w:t xml:space="preserve">going forward. </w:t>
      </w:r>
    </w:p>
    <w:p w14:paraId="64B62AF4" w14:textId="1A2FD3E3" w:rsidR="00792041" w:rsidRPr="00135317" w:rsidRDefault="005A009E" w:rsidP="00061F0D">
      <w:r>
        <w:t xml:space="preserve">I see myself taking a strategic leadership role within either my current, or similar organisation. </w:t>
      </w:r>
      <w:r w:rsidR="00BE2A9A">
        <w:t xml:space="preserve">Using Enterprise IT models such as TOGAF </w:t>
      </w:r>
      <w:r w:rsidR="00BE2A9A">
        <w:fldChar w:fldCharType="begin" w:fldLock="1"/>
      </w:r>
      <w:r w:rsidR="00373984">
        <w:instrText>ADDIN CSL_CITATION {"citationItems":[{"id":"ITEM-1","itemData":{"ISBN":"978-0-12-419984-2","author":[{"dropping-particle":"","family":"Desfray","given":"Philippe","non-dropping-particle":"","parse-names":false,"suffix":""},{"dropping-particle":"","family":"Raymond","given":"Gilbert","non-dropping-particle":"","parse-names":false,"suffix":""}],"id":"ITEM-1","issued":{"date-parts":[["2014"]]},"publisher":"Elsevier","publisher-place":"London","title":"Modeling Enterprise Architecture with TOGAF","type":"book"},"uris":["http://www.mendeley.com/documents/?uuid=f05e0f16-8b12-4c4d-837a-af2d390c7862"]}],"mendeley":{"formattedCitation":"(Desfray &amp; Raymond, 2014)","plainTextFormattedCitation":"(Desfray &amp; Raymond, 2014)","previouslyFormattedCitation":"(Desfray &amp; Raymond, 2014)"},"properties":{"noteIndex":0},"schema":"https://github.com/citation-style-language/schema/raw/master/csl-citation.json"}</w:instrText>
      </w:r>
      <w:r w:rsidR="00BE2A9A">
        <w:fldChar w:fldCharType="separate"/>
      </w:r>
      <w:r w:rsidR="00BE2A9A" w:rsidRPr="00BE2A9A">
        <w:rPr>
          <w:noProof/>
        </w:rPr>
        <w:t>(Desfray &amp; Raymond, 2014)</w:t>
      </w:r>
      <w:r w:rsidR="00BE2A9A">
        <w:fldChar w:fldCharType="end"/>
      </w:r>
      <w:r w:rsidR="00143C4C">
        <w:t>, putting measures in place that allows the use of cloud based services</w:t>
      </w:r>
      <w:r w:rsidR="008415DC">
        <w:t xml:space="preserve">, taking advantage of all the pro’s, such as expansion and </w:t>
      </w:r>
      <w:r w:rsidR="000A0A2A">
        <w:t xml:space="preserve">ease of access to data by those who need it, but also protecting the organisation </w:t>
      </w:r>
      <w:r w:rsidR="00EA6CC4">
        <w:t>from security breaches and total system failure</w:t>
      </w:r>
      <w:r w:rsidR="00CC68EC">
        <w:t xml:space="preserve"> by implementing robust change management and </w:t>
      </w:r>
      <w:r w:rsidR="00AF79B4">
        <w:t xml:space="preserve">following security best practices. </w:t>
      </w:r>
    </w:p>
    <w:p w14:paraId="40742644" w14:textId="77777777" w:rsidR="00F34C91" w:rsidRDefault="00F34C91" w:rsidP="00F34C91"/>
    <w:p w14:paraId="1178D27A" w14:textId="6E48BDE3" w:rsidR="00F34C91" w:rsidRDefault="00F34C91" w:rsidP="00F34C91">
      <w:pPr>
        <w:pStyle w:val="Heading1"/>
      </w:pPr>
      <w:r>
        <w:t>References</w:t>
      </w:r>
    </w:p>
    <w:p w14:paraId="38625DFB" w14:textId="46FB9894" w:rsidR="00373984" w:rsidRPr="00373984" w:rsidRDefault="00F34C91" w:rsidP="00373984">
      <w:pPr>
        <w:widowControl w:val="0"/>
        <w:autoSpaceDE w:val="0"/>
        <w:autoSpaceDN w:val="0"/>
        <w:adjustRightInd w:val="0"/>
        <w:spacing w:line="240" w:lineRule="auto"/>
        <w:ind w:left="480" w:hanging="480"/>
        <w:rPr>
          <w:rFonts w:ascii="Aptos" w:hAnsi="Aptos" w:cs="Times New Roman"/>
          <w:noProof/>
          <w:kern w:val="0"/>
        </w:rPr>
      </w:pPr>
      <w:r>
        <w:fldChar w:fldCharType="begin" w:fldLock="1"/>
      </w:r>
      <w:r>
        <w:instrText xml:space="preserve">ADDIN Mendeley Bibliography CSL_BIBLIOGRAPHY </w:instrText>
      </w:r>
      <w:r>
        <w:fldChar w:fldCharType="separate"/>
      </w:r>
      <w:r w:rsidR="00373984" w:rsidRPr="00373984">
        <w:rPr>
          <w:rFonts w:ascii="Aptos" w:hAnsi="Aptos" w:cs="Times New Roman"/>
          <w:noProof/>
          <w:kern w:val="0"/>
        </w:rPr>
        <w:t xml:space="preserve">Booth, T. (2017) </w:t>
      </w:r>
      <w:r w:rsidR="00373984" w:rsidRPr="00D83F22">
        <w:rPr>
          <w:rFonts w:ascii="Aptos" w:hAnsi="Aptos" w:cs="Times New Roman"/>
          <w:noProof/>
          <w:kern w:val="0"/>
        </w:rPr>
        <w:t>Here, there and everywhere</w:t>
      </w:r>
      <w:r w:rsidR="00373984" w:rsidRPr="00373984">
        <w:rPr>
          <w:rFonts w:ascii="Aptos" w:hAnsi="Aptos" w:cs="Times New Roman"/>
          <w:noProof/>
          <w:kern w:val="0"/>
        </w:rPr>
        <w:t xml:space="preserve">. </w:t>
      </w:r>
      <w:r w:rsidR="00D83F22">
        <w:rPr>
          <w:rFonts w:ascii="Aptos" w:hAnsi="Aptos" w:cs="Times New Roman"/>
          <w:noProof/>
          <w:kern w:val="0"/>
        </w:rPr>
        <w:t>Available from:</w:t>
      </w:r>
      <w:r w:rsidR="00373984" w:rsidRPr="00373984">
        <w:rPr>
          <w:rFonts w:ascii="Aptos" w:hAnsi="Aptos" w:cs="Times New Roman"/>
          <w:noProof/>
          <w:kern w:val="0"/>
        </w:rPr>
        <w:t xml:space="preserve"> https://www.economist.com/special-report/2013-01-19</w:t>
      </w:r>
      <w:r w:rsidR="00D83F22">
        <w:rPr>
          <w:rFonts w:ascii="Aptos" w:hAnsi="Aptos" w:cs="Times New Roman"/>
          <w:noProof/>
          <w:kern w:val="0"/>
        </w:rPr>
        <w:t xml:space="preserve"> [Accessed </w:t>
      </w:r>
      <w:r w:rsidR="00C1101C">
        <w:rPr>
          <w:rFonts w:ascii="Aptos" w:hAnsi="Aptos" w:cs="Times New Roman"/>
          <w:noProof/>
          <w:kern w:val="0"/>
        </w:rPr>
        <w:t>20th July 2024</w:t>
      </w:r>
      <w:r w:rsidR="00D83F22">
        <w:rPr>
          <w:rFonts w:ascii="Aptos" w:hAnsi="Aptos" w:cs="Times New Roman"/>
          <w:noProof/>
          <w:kern w:val="0"/>
        </w:rPr>
        <w:t>]</w:t>
      </w:r>
    </w:p>
    <w:p w14:paraId="30BC4AE3" w14:textId="4C3D488D" w:rsidR="00373984" w:rsidRPr="00373984" w:rsidRDefault="00373984" w:rsidP="00373984">
      <w:pPr>
        <w:widowControl w:val="0"/>
        <w:autoSpaceDE w:val="0"/>
        <w:autoSpaceDN w:val="0"/>
        <w:adjustRightInd w:val="0"/>
        <w:spacing w:line="240" w:lineRule="auto"/>
        <w:ind w:left="480" w:hanging="480"/>
        <w:rPr>
          <w:rFonts w:ascii="Aptos" w:hAnsi="Aptos" w:cs="Times New Roman"/>
          <w:noProof/>
          <w:kern w:val="0"/>
        </w:rPr>
      </w:pPr>
      <w:r w:rsidRPr="00373984">
        <w:rPr>
          <w:rFonts w:ascii="Aptos" w:hAnsi="Aptos" w:cs="Times New Roman"/>
          <w:noProof/>
          <w:kern w:val="0"/>
        </w:rPr>
        <w:t xml:space="preserve">Desfray, P., &amp; Raymond, G. (2014) </w:t>
      </w:r>
      <w:r w:rsidRPr="00373984">
        <w:rPr>
          <w:rFonts w:ascii="Aptos" w:hAnsi="Aptos" w:cs="Times New Roman"/>
          <w:i/>
          <w:iCs/>
          <w:noProof/>
          <w:kern w:val="0"/>
        </w:rPr>
        <w:t>Modeling Enterprise Architecture with TOGAF</w:t>
      </w:r>
      <w:r w:rsidRPr="00373984">
        <w:rPr>
          <w:rFonts w:ascii="Aptos" w:hAnsi="Aptos" w:cs="Times New Roman"/>
          <w:noProof/>
          <w:kern w:val="0"/>
        </w:rPr>
        <w:t xml:space="preserve">. </w:t>
      </w:r>
      <w:r w:rsidR="00C1101C">
        <w:rPr>
          <w:rFonts w:ascii="Aptos" w:hAnsi="Aptos" w:cs="Times New Roman"/>
          <w:noProof/>
          <w:kern w:val="0"/>
        </w:rPr>
        <w:t xml:space="preserve">London: </w:t>
      </w:r>
      <w:r w:rsidRPr="00373984">
        <w:rPr>
          <w:rFonts w:ascii="Aptos" w:hAnsi="Aptos" w:cs="Times New Roman"/>
          <w:noProof/>
          <w:kern w:val="0"/>
        </w:rPr>
        <w:t>Elsevier.</w:t>
      </w:r>
    </w:p>
    <w:p w14:paraId="4291C519" w14:textId="79E9DC38" w:rsidR="00373984" w:rsidRPr="00373984" w:rsidRDefault="00373984" w:rsidP="00373984">
      <w:pPr>
        <w:widowControl w:val="0"/>
        <w:autoSpaceDE w:val="0"/>
        <w:autoSpaceDN w:val="0"/>
        <w:adjustRightInd w:val="0"/>
        <w:spacing w:line="240" w:lineRule="auto"/>
        <w:ind w:left="480" w:hanging="480"/>
        <w:rPr>
          <w:rFonts w:ascii="Aptos" w:hAnsi="Aptos" w:cs="Times New Roman"/>
          <w:noProof/>
          <w:kern w:val="0"/>
        </w:rPr>
      </w:pPr>
      <w:r w:rsidRPr="00373984">
        <w:rPr>
          <w:rFonts w:ascii="Aptos" w:hAnsi="Aptos" w:cs="Times New Roman"/>
          <w:noProof/>
          <w:kern w:val="0"/>
        </w:rPr>
        <w:t xml:space="preserve">Gibbs, G. (1988) </w:t>
      </w:r>
      <w:r w:rsidRPr="00373984">
        <w:rPr>
          <w:rFonts w:ascii="Aptos" w:hAnsi="Aptos" w:cs="Times New Roman"/>
          <w:i/>
          <w:iCs/>
          <w:noProof/>
          <w:kern w:val="0"/>
        </w:rPr>
        <w:t>Learning by Doing: A Guide to Teaching and Learning Methods</w:t>
      </w:r>
      <w:r w:rsidRPr="00373984">
        <w:rPr>
          <w:rFonts w:ascii="Aptos" w:hAnsi="Aptos" w:cs="Times New Roman"/>
          <w:noProof/>
          <w:kern w:val="0"/>
        </w:rPr>
        <w:t xml:space="preserve">. </w:t>
      </w:r>
      <w:r w:rsidR="00294794">
        <w:rPr>
          <w:rFonts w:ascii="Aptos" w:hAnsi="Aptos" w:cs="Times New Roman"/>
          <w:noProof/>
          <w:kern w:val="0"/>
        </w:rPr>
        <w:t>Oxford:</w:t>
      </w:r>
      <w:r w:rsidR="00424521">
        <w:rPr>
          <w:rFonts w:ascii="Aptos" w:hAnsi="Aptos" w:cs="Times New Roman"/>
          <w:noProof/>
          <w:kern w:val="0"/>
        </w:rPr>
        <w:t xml:space="preserve"> </w:t>
      </w:r>
      <w:r w:rsidRPr="00373984">
        <w:rPr>
          <w:rFonts w:ascii="Aptos" w:hAnsi="Aptos" w:cs="Times New Roman"/>
          <w:noProof/>
          <w:kern w:val="0"/>
        </w:rPr>
        <w:t>Further Education Unit Oxford Polytechnic.</w:t>
      </w:r>
    </w:p>
    <w:p w14:paraId="6D4339BA" w14:textId="3B5C82C8" w:rsidR="00373984" w:rsidRPr="00373984" w:rsidRDefault="00373984" w:rsidP="00373984">
      <w:pPr>
        <w:widowControl w:val="0"/>
        <w:autoSpaceDE w:val="0"/>
        <w:autoSpaceDN w:val="0"/>
        <w:adjustRightInd w:val="0"/>
        <w:spacing w:line="240" w:lineRule="auto"/>
        <w:ind w:left="480" w:hanging="480"/>
        <w:rPr>
          <w:rFonts w:ascii="Aptos" w:hAnsi="Aptos" w:cs="Times New Roman"/>
          <w:noProof/>
          <w:kern w:val="0"/>
        </w:rPr>
      </w:pPr>
      <w:r w:rsidRPr="00373984">
        <w:rPr>
          <w:rFonts w:ascii="Aptos" w:hAnsi="Aptos" w:cs="Times New Roman"/>
          <w:noProof/>
          <w:kern w:val="0"/>
        </w:rPr>
        <w:t>IEEE - Computer Society (2017</w:t>
      </w:r>
      <w:r w:rsidR="001E6EE5">
        <w:rPr>
          <w:rFonts w:ascii="Aptos" w:hAnsi="Aptos" w:cs="Times New Roman"/>
          <w:noProof/>
          <w:kern w:val="0"/>
        </w:rPr>
        <w:t>)</w:t>
      </w:r>
      <w:r w:rsidRPr="00373984">
        <w:rPr>
          <w:rFonts w:ascii="Aptos" w:hAnsi="Aptos" w:cs="Times New Roman"/>
          <w:noProof/>
          <w:kern w:val="0"/>
        </w:rPr>
        <w:t xml:space="preserve"> </w:t>
      </w:r>
      <w:r w:rsidRPr="005163DB">
        <w:rPr>
          <w:rFonts w:ascii="Aptos" w:hAnsi="Aptos" w:cs="Times New Roman"/>
          <w:noProof/>
          <w:kern w:val="0"/>
        </w:rPr>
        <w:t>EITBOK - Enterprise IT.</w:t>
      </w:r>
      <w:r w:rsidRPr="00373984">
        <w:rPr>
          <w:rFonts w:ascii="Aptos" w:hAnsi="Aptos" w:cs="Times New Roman"/>
          <w:noProof/>
          <w:kern w:val="0"/>
        </w:rPr>
        <w:t xml:space="preserve"> </w:t>
      </w:r>
      <w:r w:rsidR="001E6EE5">
        <w:rPr>
          <w:rFonts w:ascii="Aptos" w:hAnsi="Aptos" w:cs="Times New Roman"/>
          <w:noProof/>
          <w:kern w:val="0"/>
        </w:rPr>
        <w:t xml:space="preserve">Available from: </w:t>
      </w:r>
      <w:r w:rsidRPr="00373984">
        <w:rPr>
          <w:rFonts w:ascii="Aptos" w:hAnsi="Aptos" w:cs="Times New Roman"/>
          <w:noProof/>
          <w:kern w:val="0"/>
        </w:rPr>
        <w:t>http://eitbokwiki.org/Main_Page</w:t>
      </w:r>
      <w:r w:rsidR="001E6EE5">
        <w:rPr>
          <w:rFonts w:ascii="Aptos" w:hAnsi="Aptos" w:cs="Times New Roman"/>
          <w:noProof/>
          <w:kern w:val="0"/>
        </w:rPr>
        <w:t xml:space="preserve"> [Accessed </w:t>
      </w:r>
      <w:r w:rsidR="006D4005">
        <w:rPr>
          <w:rFonts w:ascii="Aptos" w:hAnsi="Aptos" w:cs="Times New Roman"/>
          <w:noProof/>
          <w:kern w:val="0"/>
        </w:rPr>
        <w:t>20th July 2024]</w:t>
      </w:r>
    </w:p>
    <w:p w14:paraId="470A991E" w14:textId="256939DA" w:rsidR="00373984" w:rsidRPr="00373984" w:rsidRDefault="00373984" w:rsidP="00373984">
      <w:pPr>
        <w:widowControl w:val="0"/>
        <w:autoSpaceDE w:val="0"/>
        <w:autoSpaceDN w:val="0"/>
        <w:adjustRightInd w:val="0"/>
        <w:spacing w:line="240" w:lineRule="auto"/>
        <w:ind w:left="480" w:hanging="480"/>
        <w:rPr>
          <w:rFonts w:ascii="Aptos" w:hAnsi="Aptos" w:cs="Times New Roman"/>
          <w:noProof/>
          <w:kern w:val="0"/>
        </w:rPr>
      </w:pPr>
      <w:r w:rsidRPr="00373984">
        <w:rPr>
          <w:rFonts w:ascii="Aptos" w:hAnsi="Aptos" w:cs="Times New Roman"/>
          <w:noProof/>
          <w:kern w:val="0"/>
        </w:rPr>
        <w:t xml:space="preserve">Keeley, C. (2021) Conscious competence model and medicine. </w:t>
      </w:r>
      <w:r w:rsidRPr="00373984">
        <w:rPr>
          <w:rFonts w:ascii="Aptos" w:hAnsi="Aptos" w:cs="Times New Roman"/>
          <w:i/>
          <w:iCs/>
          <w:noProof/>
          <w:kern w:val="0"/>
        </w:rPr>
        <w:t>Foot &amp; Ankle Surgery: Techniques, Reports &amp; Cases</w:t>
      </w:r>
      <w:r w:rsidRPr="00373984">
        <w:rPr>
          <w:rFonts w:ascii="Aptos" w:hAnsi="Aptos" w:cs="Times New Roman"/>
          <w:noProof/>
          <w:kern w:val="0"/>
        </w:rPr>
        <w:t xml:space="preserve">, </w:t>
      </w:r>
      <w:r w:rsidRPr="00373984">
        <w:rPr>
          <w:rFonts w:ascii="Aptos" w:hAnsi="Aptos" w:cs="Times New Roman"/>
          <w:i/>
          <w:iCs/>
          <w:noProof/>
          <w:kern w:val="0"/>
        </w:rPr>
        <w:t>1</w:t>
      </w:r>
      <w:r w:rsidRPr="00373984">
        <w:rPr>
          <w:rFonts w:ascii="Aptos" w:hAnsi="Aptos" w:cs="Times New Roman"/>
          <w:noProof/>
          <w:kern w:val="0"/>
        </w:rPr>
        <w:t>(3)</w:t>
      </w:r>
      <w:r w:rsidR="00FD2C82">
        <w:rPr>
          <w:rFonts w:ascii="Aptos" w:hAnsi="Aptos" w:cs="Times New Roman"/>
          <w:noProof/>
          <w:kern w:val="0"/>
        </w:rPr>
        <w:t>:</w:t>
      </w:r>
      <w:r w:rsidRPr="00373984">
        <w:rPr>
          <w:rFonts w:ascii="Aptos" w:hAnsi="Aptos" w:cs="Times New Roman"/>
          <w:noProof/>
          <w:kern w:val="0"/>
        </w:rPr>
        <w:t xml:space="preserve"> 100053. </w:t>
      </w:r>
      <w:r w:rsidR="00FD2C82">
        <w:rPr>
          <w:rFonts w:ascii="Aptos" w:hAnsi="Aptos" w:cs="Times New Roman"/>
          <w:noProof/>
          <w:kern w:val="0"/>
        </w:rPr>
        <w:t xml:space="preserve">DOI: </w:t>
      </w:r>
      <w:r w:rsidRPr="00373984">
        <w:rPr>
          <w:rFonts w:ascii="Aptos" w:hAnsi="Aptos" w:cs="Times New Roman"/>
          <w:noProof/>
          <w:kern w:val="0"/>
        </w:rPr>
        <w:t>https://doi.org/10.1016/j.fastrc.2021.100053</w:t>
      </w:r>
    </w:p>
    <w:p w14:paraId="7CA0FA2C" w14:textId="5C366BAC" w:rsidR="00373984" w:rsidRPr="00373984" w:rsidRDefault="00373984" w:rsidP="00373984">
      <w:pPr>
        <w:widowControl w:val="0"/>
        <w:autoSpaceDE w:val="0"/>
        <w:autoSpaceDN w:val="0"/>
        <w:adjustRightInd w:val="0"/>
        <w:spacing w:line="240" w:lineRule="auto"/>
        <w:ind w:left="480" w:hanging="480"/>
        <w:rPr>
          <w:rFonts w:ascii="Aptos" w:hAnsi="Aptos" w:cs="Times New Roman"/>
          <w:noProof/>
          <w:kern w:val="0"/>
        </w:rPr>
      </w:pPr>
      <w:r w:rsidRPr="00373984">
        <w:rPr>
          <w:rFonts w:ascii="Aptos" w:hAnsi="Aptos" w:cs="Times New Roman"/>
          <w:noProof/>
          <w:kern w:val="0"/>
        </w:rPr>
        <w:t xml:space="preserve">Killian, J., &amp; Todnem, G. (1991) Reflective judgment concepts of justification and their relationship to age and education. </w:t>
      </w:r>
      <w:r w:rsidRPr="00373984">
        <w:rPr>
          <w:rFonts w:ascii="Aptos" w:hAnsi="Aptos" w:cs="Times New Roman"/>
          <w:i/>
          <w:iCs/>
          <w:noProof/>
          <w:kern w:val="0"/>
        </w:rPr>
        <w:t>Journal of Applied Developmental Psychology</w:t>
      </w:r>
      <w:r w:rsidRPr="00373984">
        <w:rPr>
          <w:rFonts w:ascii="Aptos" w:hAnsi="Aptos" w:cs="Times New Roman"/>
          <w:noProof/>
          <w:kern w:val="0"/>
        </w:rPr>
        <w:t xml:space="preserve">, </w:t>
      </w:r>
      <w:r w:rsidRPr="00373984">
        <w:rPr>
          <w:rFonts w:ascii="Aptos" w:hAnsi="Aptos" w:cs="Times New Roman"/>
          <w:i/>
          <w:iCs/>
          <w:noProof/>
          <w:kern w:val="0"/>
        </w:rPr>
        <w:t>2</w:t>
      </w:r>
      <w:r w:rsidRPr="00373984">
        <w:rPr>
          <w:rFonts w:ascii="Aptos" w:hAnsi="Aptos" w:cs="Times New Roman"/>
          <w:noProof/>
          <w:kern w:val="0"/>
        </w:rPr>
        <w:t>(2)</w:t>
      </w:r>
      <w:r w:rsidR="00FD2C82">
        <w:rPr>
          <w:rFonts w:ascii="Aptos" w:hAnsi="Aptos" w:cs="Times New Roman"/>
          <w:noProof/>
          <w:kern w:val="0"/>
        </w:rPr>
        <w:t>:</w:t>
      </w:r>
      <w:r w:rsidRPr="00373984">
        <w:rPr>
          <w:rFonts w:ascii="Aptos" w:hAnsi="Aptos" w:cs="Times New Roman"/>
          <w:noProof/>
          <w:kern w:val="0"/>
        </w:rPr>
        <w:t xml:space="preserve"> 89–116.</w:t>
      </w:r>
    </w:p>
    <w:p w14:paraId="46AA67DD" w14:textId="494C445B" w:rsidR="00373984" w:rsidRPr="00373984" w:rsidRDefault="00373984" w:rsidP="00373984">
      <w:pPr>
        <w:widowControl w:val="0"/>
        <w:autoSpaceDE w:val="0"/>
        <w:autoSpaceDN w:val="0"/>
        <w:adjustRightInd w:val="0"/>
        <w:spacing w:line="240" w:lineRule="auto"/>
        <w:ind w:left="480" w:hanging="480"/>
        <w:rPr>
          <w:rFonts w:ascii="Aptos" w:hAnsi="Aptos" w:cs="Times New Roman"/>
          <w:noProof/>
          <w:kern w:val="0"/>
        </w:rPr>
      </w:pPr>
      <w:r w:rsidRPr="00373984">
        <w:rPr>
          <w:rFonts w:ascii="Aptos" w:hAnsi="Aptos" w:cs="Times New Roman"/>
          <w:noProof/>
          <w:kern w:val="0"/>
        </w:rPr>
        <w:t>Kleinman, Z. (2024)</w:t>
      </w:r>
      <w:r w:rsidRPr="005163DB">
        <w:rPr>
          <w:rFonts w:ascii="Aptos" w:hAnsi="Aptos" w:cs="Times New Roman"/>
          <w:noProof/>
          <w:kern w:val="0"/>
        </w:rPr>
        <w:t xml:space="preserve"> How a single IT update caused global havoc</w:t>
      </w:r>
      <w:r w:rsidRPr="00373984">
        <w:rPr>
          <w:rFonts w:ascii="Aptos" w:hAnsi="Aptos" w:cs="Times New Roman"/>
          <w:noProof/>
          <w:kern w:val="0"/>
        </w:rPr>
        <w:t>.</w:t>
      </w:r>
      <w:r w:rsidR="00FD2C82">
        <w:rPr>
          <w:rFonts w:ascii="Aptos" w:hAnsi="Aptos" w:cs="Times New Roman"/>
          <w:noProof/>
          <w:kern w:val="0"/>
        </w:rPr>
        <w:t xml:space="preserve"> Available from:</w:t>
      </w:r>
      <w:r w:rsidRPr="00373984">
        <w:rPr>
          <w:rFonts w:ascii="Aptos" w:hAnsi="Aptos" w:cs="Times New Roman"/>
          <w:noProof/>
          <w:kern w:val="0"/>
        </w:rPr>
        <w:t xml:space="preserve"> https://www.bbc.co.uk/news/articles/cpwdyxx0v64o</w:t>
      </w:r>
      <w:r w:rsidR="00FD2C82">
        <w:rPr>
          <w:rFonts w:ascii="Aptos" w:hAnsi="Aptos" w:cs="Times New Roman"/>
          <w:noProof/>
          <w:kern w:val="0"/>
        </w:rPr>
        <w:t xml:space="preserve"> [Accessed </w:t>
      </w:r>
      <w:r w:rsidR="00AF732F">
        <w:rPr>
          <w:rFonts w:ascii="Aptos" w:hAnsi="Aptos" w:cs="Times New Roman"/>
          <w:noProof/>
          <w:kern w:val="0"/>
        </w:rPr>
        <w:t>20</w:t>
      </w:r>
      <w:r w:rsidR="00AF732F" w:rsidRPr="00AF732F">
        <w:rPr>
          <w:rFonts w:ascii="Aptos" w:hAnsi="Aptos" w:cs="Times New Roman"/>
          <w:noProof/>
          <w:kern w:val="0"/>
          <w:vertAlign w:val="superscript"/>
        </w:rPr>
        <w:t>th</w:t>
      </w:r>
      <w:r w:rsidR="00AF732F">
        <w:rPr>
          <w:rFonts w:ascii="Aptos" w:hAnsi="Aptos" w:cs="Times New Roman"/>
          <w:noProof/>
          <w:kern w:val="0"/>
        </w:rPr>
        <w:t xml:space="preserve"> July 2024]</w:t>
      </w:r>
    </w:p>
    <w:p w14:paraId="125F691F" w14:textId="7C8F3B7C" w:rsidR="00373984" w:rsidRPr="00373984" w:rsidRDefault="00373984" w:rsidP="00373984">
      <w:pPr>
        <w:widowControl w:val="0"/>
        <w:autoSpaceDE w:val="0"/>
        <w:autoSpaceDN w:val="0"/>
        <w:adjustRightInd w:val="0"/>
        <w:spacing w:line="240" w:lineRule="auto"/>
        <w:ind w:left="480" w:hanging="480"/>
        <w:rPr>
          <w:rFonts w:ascii="Aptos" w:hAnsi="Aptos" w:cs="Times New Roman"/>
          <w:noProof/>
          <w:kern w:val="0"/>
        </w:rPr>
      </w:pPr>
      <w:r w:rsidRPr="00373984">
        <w:rPr>
          <w:rFonts w:ascii="Aptos" w:hAnsi="Aptos" w:cs="Times New Roman"/>
          <w:noProof/>
          <w:kern w:val="0"/>
        </w:rPr>
        <w:t xml:space="preserve">Korthagen, F., &amp; Vasalos, A. (2005) Levels in reflection: Core reflection as a means to enhance professional growth. </w:t>
      </w:r>
      <w:r w:rsidRPr="00373984">
        <w:rPr>
          <w:rFonts w:ascii="Aptos" w:hAnsi="Aptos" w:cs="Times New Roman"/>
          <w:i/>
          <w:iCs/>
          <w:noProof/>
          <w:kern w:val="0"/>
        </w:rPr>
        <w:t>Teachers and Teaching: Theory and Practice</w:t>
      </w:r>
      <w:r w:rsidRPr="00373984">
        <w:rPr>
          <w:rFonts w:ascii="Aptos" w:hAnsi="Aptos" w:cs="Times New Roman"/>
          <w:noProof/>
          <w:kern w:val="0"/>
        </w:rPr>
        <w:t xml:space="preserve">, </w:t>
      </w:r>
      <w:r w:rsidRPr="00373984">
        <w:rPr>
          <w:rFonts w:ascii="Aptos" w:hAnsi="Aptos" w:cs="Times New Roman"/>
          <w:i/>
          <w:iCs/>
          <w:noProof/>
          <w:kern w:val="0"/>
        </w:rPr>
        <w:t>11</w:t>
      </w:r>
      <w:r w:rsidRPr="00373984">
        <w:rPr>
          <w:rFonts w:ascii="Aptos" w:hAnsi="Aptos" w:cs="Times New Roman"/>
          <w:noProof/>
          <w:kern w:val="0"/>
        </w:rPr>
        <w:t>(1)</w:t>
      </w:r>
      <w:r w:rsidR="00AF732F">
        <w:rPr>
          <w:rFonts w:ascii="Aptos" w:hAnsi="Aptos" w:cs="Times New Roman"/>
          <w:noProof/>
          <w:kern w:val="0"/>
        </w:rPr>
        <w:t>:</w:t>
      </w:r>
      <w:r w:rsidRPr="00373984">
        <w:rPr>
          <w:rFonts w:ascii="Aptos" w:hAnsi="Aptos" w:cs="Times New Roman"/>
          <w:noProof/>
          <w:kern w:val="0"/>
        </w:rPr>
        <w:t xml:space="preserve"> 47–71. </w:t>
      </w:r>
      <w:r w:rsidR="00AF732F">
        <w:rPr>
          <w:rFonts w:ascii="Aptos" w:hAnsi="Aptos" w:cs="Times New Roman"/>
          <w:noProof/>
          <w:kern w:val="0"/>
        </w:rPr>
        <w:t xml:space="preserve">DOI: </w:t>
      </w:r>
      <w:r w:rsidRPr="00373984">
        <w:rPr>
          <w:rFonts w:ascii="Aptos" w:hAnsi="Aptos" w:cs="Times New Roman"/>
          <w:noProof/>
          <w:kern w:val="0"/>
        </w:rPr>
        <w:t>https://doi.org/10.1080/1354060042000337093</w:t>
      </w:r>
    </w:p>
    <w:p w14:paraId="715089F3" w14:textId="49D7E144" w:rsidR="00373984" w:rsidRPr="00373984" w:rsidRDefault="00373984" w:rsidP="00373984">
      <w:pPr>
        <w:widowControl w:val="0"/>
        <w:autoSpaceDE w:val="0"/>
        <w:autoSpaceDN w:val="0"/>
        <w:adjustRightInd w:val="0"/>
        <w:spacing w:line="240" w:lineRule="auto"/>
        <w:ind w:left="480" w:hanging="480"/>
        <w:rPr>
          <w:rFonts w:ascii="Aptos" w:hAnsi="Aptos" w:cs="Times New Roman"/>
          <w:noProof/>
          <w:kern w:val="0"/>
        </w:rPr>
      </w:pPr>
      <w:r w:rsidRPr="00373984">
        <w:rPr>
          <w:rFonts w:ascii="Aptos" w:hAnsi="Aptos" w:cs="Times New Roman"/>
          <w:noProof/>
          <w:kern w:val="0"/>
        </w:rPr>
        <w:t xml:space="preserve">Maclean, S. (2016) </w:t>
      </w:r>
      <w:r w:rsidRPr="00373984">
        <w:rPr>
          <w:rFonts w:ascii="Aptos" w:hAnsi="Aptos" w:cs="Times New Roman"/>
          <w:i/>
          <w:iCs/>
          <w:noProof/>
          <w:kern w:val="0"/>
        </w:rPr>
        <w:t>Reflective Practice Cards</w:t>
      </w:r>
      <w:r w:rsidRPr="00373984">
        <w:rPr>
          <w:rFonts w:ascii="Aptos" w:hAnsi="Aptos" w:cs="Times New Roman"/>
          <w:noProof/>
          <w:kern w:val="0"/>
        </w:rPr>
        <w:t xml:space="preserve">. </w:t>
      </w:r>
      <w:r w:rsidR="00DB710B">
        <w:rPr>
          <w:rFonts w:ascii="Aptos" w:hAnsi="Aptos" w:cs="Times New Roman"/>
          <w:noProof/>
          <w:kern w:val="0"/>
        </w:rPr>
        <w:t>Litchfield</w:t>
      </w:r>
      <w:r w:rsidR="00424521">
        <w:rPr>
          <w:rFonts w:ascii="Aptos" w:hAnsi="Aptos" w:cs="Times New Roman"/>
          <w:noProof/>
          <w:kern w:val="0"/>
        </w:rPr>
        <w:t xml:space="preserve">: </w:t>
      </w:r>
      <w:r w:rsidRPr="00373984">
        <w:rPr>
          <w:rFonts w:ascii="Aptos" w:hAnsi="Aptos" w:cs="Times New Roman"/>
          <w:noProof/>
          <w:kern w:val="0"/>
        </w:rPr>
        <w:t>Kirwin Maclean Associates.</w:t>
      </w:r>
    </w:p>
    <w:p w14:paraId="39C91841" w14:textId="586B8D61" w:rsidR="00373984" w:rsidRPr="00373984" w:rsidRDefault="00373984" w:rsidP="00373984">
      <w:pPr>
        <w:widowControl w:val="0"/>
        <w:autoSpaceDE w:val="0"/>
        <w:autoSpaceDN w:val="0"/>
        <w:adjustRightInd w:val="0"/>
        <w:spacing w:line="240" w:lineRule="auto"/>
        <w:ind w:left="480" w:hanging="480"/>
        <w:rPr>
          <w:rFonts w:ascii="Aptos" w:hAnsi="Aptos" w:cs="Times New Roman"/>
          <w:noProof/>
          <w:kern w:val="0"/>
        </w:rPr>
      </w:pPr>
      <w:r w:rsidRPr="00373984">
        <w:rPr>
          <w:rFonts w:ascii="Aptos" w:hAnsi="Aptos" w:cs="Times New Roman"/>
          <w:noProof/>
          <w:kern w:val="0"/>
        </w:rPr>
        <w:t xml:space="preserve">McManus, S. (2024). </w:t>
      </w:r>
      <w:r w:rsidRPr="005163DB">
        <w:rPr>
          <w:rFonts w:ascii="Aptos" w:hAnsi="Aptos" w:cs="Times New Roman"/>
          <w:noProof/>
          <w:kern w:val="0"/>
        </w:rPr>
        <w:t>Are rainy days ahead for cloud computing?</w:t>
      </w:r>
      <w:r w:rsidRPr="00373984">
        <w:rPr>
          <w:rFonts w:ascii="Aptos" w:hAnsi="Aptos" w:cs="Times New Roman"/>
          <w:noProof/>
          <w:kern w:val="0"/>
        </w:rPr>
        <w:t xml:space="preserve"> </w:t>
      </w:r>
      <w:r w:rsidR="00424521">
        <w:rPr>
          <w:rFonts w:ascii="Aptos" w:hAnsi="Aptos" w:cs="Times New Roman"/>
          <w:noProof/>
          <w:kern w:val="0"/>
        </w:rPr>
        <w:t>Available from:</w:t>
      </w:r>
      <w:r w:rsidRPr="00373984">
        <w:rPr>
          <w:rFonts w:ascii="Aptos" w:hAnsi="Aptos" w:cs="Times New Roman"/>
          <w:noProof/>
          <w:kern w:val="0"/>
        </w:rPr>
        <w:t xml:space="preserve"> https://www.bbc.co.uk/news/articles/cd114lllyp6o</w:t>
      </w:r>
      <w:r w:rsidR="00424521">
        <w:rPr>
          <w:rFonts w:ascii="Aptos" w:hAnsi="Aptos" w:cs="Times New Roman"/>
          <w:noProof/>
          <w:kern w:val="0"/>
        </w:rPr>
        <w:t xml:space="preserve"> [Accessed 20</w:t>
      </w:r>
      <w:r w:rsidR="00424521" w:rsidRPr="00424521">
        <w:rPr>
          <w:rFonts w:ascii="Aptos" w:hAnsi="Aptos" w:cs="Times New Roman"/>
          <w:noProof/>
          <w:kern w:val="0"/>
          <w:vertAlign w:val="superscript"/>
        </w:rPr>
        <w:t>th</w:t>
      </w:r>
      <w:r w:rsidR="00424521">
        <w:rPr>
          <w:rFonts w:ascii="Aptos" w:hAnsi="Aptos" w:cs="Times New Roman"/>
          <w:noProof/>
          <w:kern w:val="0"/>
        </w:rPr>
        <w:t xml:space="preserve"> July 2024]</w:t>
      </w:r>
    </w:p>
    <w:p w14:paraId="72B43B85" w14:textId="5FAFC36F" w:rsidR="00373984" w:rsidRPr="00373984" w:rsidRDefault="00373984" w:rsidP="00373984">
      <w:pPr>
        <w:widowControl w:val="0"/>
        <w:autoSpaceDE w:val="0"/>
        <w:autoSpaceDN w:val="0"/>
        <w:adjustRightInd w:val="0"/>
        <w:spacing w:line="240" w:lineRule="auto"/>
        <w:ind w:left="480" w:hanging="480"/>
        <w:rPr>
          <w:rFonts w:ascii="Aptos" w:hAnsi="Aptos" w:cs="Times New Roman"/>
          <w:noProof/>
          <w:kern w:val="0"/>
        </w:rPr>
      </w:pPr>
      <w:r w:rsidRPr="00373984">
        <w:rPr>
          <w:rFonts w:ascii="Aptos" w:hAnsi="Aptos" w:cs="Times New Roman"/>
          <w:noProof/>
          <w:kern w:val="0"/>
        </w:rPr>
        <w:t xml:space="preserve">Ruch, G. (2007) Reflective Practice in Contemorary Child-care Social Work: the role of containment. </w:t>
      </w:r>
      <w:r w:rsidRPr="00373984">
        <w:rPr>
          <w:rFonts w:ascii="Aptos" w:hAnsi="Aptos" w:cs="Times New Roman"/>
          <w:i/>
          <w:iCs/>
          <w:noProof/>
          <w:kern w:val="0"/>
        </w:rPr>
        <w:t>British Journal of Social Work</w:t>
      </w:r>
      <w:r w:rsidRPr="00373984">
        <w:rPr>
          <w:rFonts w:ascii="Aptos" w:hAnsi="Aptos" w:cs="Times New Roman"/>
          <w:noProof/>
          <w:kern w:val="0"/>
        </w:rPr>
        <w:t xml:space="preserve">, </w:t>
      </w:r>
      <w:r w:rsidRPr="00373984">
        <w:rPr>
          <w:rFonts w:ascii="Aptos" w:hAnsi="Aptos" w:cs="Times New Roman"/>
          <w:i/>
          <w:iCs/>
          <w:noProof/>
          <w:kern w:val="0"/>
        </w:rPr>
        <w:t>37</w:t>
      </w:r>
      <w:r w:rsidR="00424521">
        <w:rPr>
          <w:rFonts w:ascii="Aptos" w:hAnsi="Aptos" w:cs="Times New Roman"/>
          <w:noProof/>
          <w:kern w:val="0"/>
        </w:rPr>
        <w:t xml:space="preserve">: </w:t>
      </w:r>
      <w:r w:rsidRPr="00373984">
        <w:rPr>
          <w:rFonts w:ascii="Aptos" w:hAnsi="Aptos" w:cs="Times New Roman"/>
          <w:noProof/>
          <w:kern w:val="0"/>
        </w:rPr>
        <w:t>659–680.</w:t>
      </w:r>
    </w:p>
    <w:p w14:paraId="075C4938" w14:textId="0F26023A" w:rsidR="00373984" w:rsidRPr="00373984" w:rsidRDefault="00373984" w:rsidP="00373984">
      <w:pPr>
        <w:widowControl w:val="0"/>
        <w:autoSpaceDE w:val="0"/>
        <w:autoSpaceDN w:val="0"/>
        <w:adjustRightInd w:val="0"/>
        <w:spacing w:line="240" w:lineRule="auto"/>
        <w:ind w:left="480" w:hanging="480"/>
        <w:rPr>
          <w:rFonts w:ascii="Aptos" w:hAnsi="Aptos" w:cs="Times New Roman"/>
          <w:noProof/>
          <w:kern w:val="0"/>
        </w:rPr>
      </w:pPr>
      <w:r w:rsidRPr="00373984">
        <w:rPr>
          <w:rFonts w:ascii="Aptos" w:hAnsi="Aptos" w:cs="Times New Roman"/>
          <w:noProof/>
          <w:kern w:val="0"/>
        </w:rPr>
        <w:t xml:space="preserve">Schön, D. (1983) </w:t>
      </w:r>
      <w:r w:rsidRPr="00373984">
        <w:rPr>
          <w:rFonts w:ascii="Aptos" w:hAnsi="Aptos" w:cs="Times New Roman"/>
          <w:i/>
          <w:iCs/>
          <w:noProof/>
          <w:kern w:val="0"/>
        </w:rPr>
        <w:t>The Reflective Practitioner: How Professionals think in action</w:t>
      </w:r>
      <w:r w:rsidRPr="00373984">
        <w:rPr>
          <w:rFonts w:ascii="Aptos" w:hAnsi="Aptos" w:cs="Times New Roman"/>
          <w:noProof/>
          <w:kern w:val="0"/>
        </w:rPr>
        <w:t xml:space="preserve">. </w:t>
      </w:r>
      <w:r w:rsidR="005210AC">
        <w:rPr>
          <w:rFonts w:ascii="Aptos" w:hAnsi="Aptos" w:cs="Times New Roman"/>
          <w:noProof/>
          <w:kern w:val="0"/>
        </w:rPr>
        <w:t xml:space="preserve">London: </w:t>
      </w:r>
      <w:r w:rsidRPr="00373984">
        <w:rPr>
          <w:rFonts w:ascii="Aptos" w:hAnsi="Aptos" w:cs="Times New Roman"/>
          <w:noProof/>
          <w:kern w:val="0"/>
        </w:rPr>
        <w:t>Temple Smith.</w:t>
      </w:r>
    </w:p>
    <w:p w14:paraId="7A718C08" w14:textId="59E05B93" w:rsidR="00373984" w:rsidRPr="00373984" w:rsidRDefault="00373984" w:rsidP="00373984">
      <w:pPr>
        <w:widowControl w:val="0"/>
        <w:autoSpaceDE w:val="0"/>
        <w:autoSpaceDN w:val="0"/>
        <w:adjustRightInd w:val="0"/>
        <w:spacing w:line="240" w:lineRule="auto"/>
        <w:ind w:left="480" w:hanging="480"/>
        <w:rPr>
          <w:rFonts w:ascii="Aptos" w:hAnsi="Aptos" w:cs="Times New Roman"/>
          <w:noProof/>
          <w:kern w:val="0"/>
        </w:rPr>
      </w:pPr>
      <w:r w:rsidRPr="00373984">
        <w:rPr>
          <w:rFonts w:ascii="Aptos" w:hAnsi="Aptos" w:cs="Times New Roman"/>
          <w:noProof/>
          <w:kern w:val="0"/>
        </w:rPr>
        <w:lastRenderedPageBreak/>
        <w:t xml:space="preserve">Van Manen, M. (1977) Linking ways of knowing with ways of being practical. </w:t>
      </w:r>
      <w:r w:rsidRPr="00373984">
        <w:rPr>
          <w:rFonts w:ascii="Aptos" w:hAnsi="Aptos" w:cs="Times New Roman"/>
          <w:i/>
          <w:iCs/>
          <w:noProof/>
          <w:kern w:val="0"/>
        </w:rPr>
        <w:t>Curriculum Inquiry</w:t>
      </w:r>
      <w:r w:rsidRPr="00373984">
        <w:rPr>
          <w:rFonts w:ascii="Aptos" w:hAnsi="Aptos" w:cs="Times New Roman"/>
          <w:noProof/>
          <w:kern w:val="0"/>
        </w:rPr>
        <w:t xml:space="preserve">, </w:t>
      </w:r>
      <w:r w:rsidRPr="00373984">
        <w:rPr>
          <w:rFonts w:ascii="Aptos" w:hAnsi="Aptos" w:cs="Times New Roman"/>
          <w:i/>
          <w:iCs/>
          <w:noProof/>
          <w:kern w:val="0"/>
        </w:rPr>
        <w:t>6</w:t>
      </w:r>
      <w:r w:rsidR="005210AC">
        <w:rPr>
          <w:rFonts w:ascii="Aptos" w:hAnsi="Aptos" w:cs="Times New Roman"/>
          <w:noProof/>
          <w:kern w:val="0"/>
        </w:rPr>
        <w:t>:</w:t>
      </w:r>
      <w:r w:rsidRPr="00373984">
        <w:rPr>
          <w:rFonts w:ascii="Aptos" w:hAnsi="Aptos" w:cs="Times New Roman"/>
          <w:noProof/>
          <w:kern w:val="0"/>
        </w:rPr>
        <w:t xml:space="preserve"> 204–228.</w:t>
      </w:r>
    </w:p>
    <w:p w14:paraId="711612ED" w14:textId="7EA9F9C8" w:rsidR="00373984" w:rsidRPr="00373984" w:rsidRDefault="00373984" w:rsidP="00373984">
      <w:pPr>
        <w:widowControl w:val="0"/>
        <w:autoSpaceDE w:val="0"/>
        <w:autoSpaceDN w:val="0"/>
        <w:adjustRightInd w:val="0"/>
        <w:spacing w:line="240" w:lineRule="auto"/>
        <w:ind w:left="480" w:hanging="480"/>
        <w:rPr>
          <w:rFonts w:ascii="Aptos" w:hAnsi="Aptos"/>
          <w:noProof/>
        </w:rPr>
      </w:pPr>
      <w:r w:rsidRPr="00373984">
        <w:rPr>
          <w:rFonts w:ascii="Aptos" w:hAnsi="Aptos" w:cs="Times New Roman"/>
          <w:noProof/>
          <w:kern w:val="0"/>
        </w:rPr>
        <w:t xml:space="preserve">Whitmore, J. (2017) </w:t>
      </w:r>
      <w:r w:rsidRPr="00373984">
        <w:rPr>
          <w:rFonts w:ascii="Aptos" w:hAnsi="Aptos" w:cs="Times New Roman"/>
          <w:i/>
          <w:iCs/>
          <w:noProof/>
          <w:kern w:val="0"/>
        </w:rPr>
        <w:t>Coaching for Performance</w:t>
      </w:r>
      <w:r w:rsidRPr="00373984">
        <w:rPr>
          <w:rFonts w:ascii="Aptos" w:hAnsi="Aptos" w:cs="Times New Roman"/>
          <w:noProof/>
          <w:kern w:val="0"/>
        </w:rPr>
        <w:t xml:space="preserve"> (5th ed.). </w:t>
      </w:r>
      <w:r w:rsidR="005163DB">
        <w:rPr>
          <w:rFonts w:ascii="Aptos" w:hAnsi="Aptos" w:cs="Times New Roman"/>
          <w:noProof/>
          <w:kern w:val="0"/>
        </w:rPr>
        <w:t xml:space="preserve">London: </w:t>
      </w:r>
      <w:r w:rsidRPr="00373984">
        <w:rPr>
          <w:rFonts w:ascii="Aptos" w:hAnsi="Aptos" w:cs="Times New Roman"/>
          <w:noProof/>
          <w:kern w:val="0"/>
        </w:rPr>
        <w:t>Nicholas Brealey Publishing.</w:t>
      </w:r>
    </w:p>
    <w:p w14:paraId="42F6F0C3" w14:textId="790D0E39" w:rsidR="00F34C91" w:rsidRPr="00F34C91" w:rsidRDefault="00F34C91" w:rsidP="00F34C91">
      <w:r>
        <w:fldChar w:fldCharType="end"/>
      </w:r>
    </w:p>
    <w:p w14:paraId="38D56623" w14:textId="1A410041" w:rsidR="00C44F2E" w:rsidRDefault="000E19BB" w:rsidP="000E19BB">
      <w:pPr>
        <w:pStyle w:val="Heading1"/>
      </w:pPr>
      <w:r>
        <w:t>Link to presentation</w:t>
      </w:r>
    </w:p>
    <w:bookmarkStart w:id="0" w:name="_Hlk172554690"/>
    <w:p w14:paraId="4DF464AD" w14:textId="77777777" w:rsidR="000E19BB" w:rsidRPr="000E19BB" w:rsidRDefault="000E19BB" w:rsidP="000E19BB">
      <w:pPr>
        <w:spacing w:after="0" w:line="240" w:lineRule="auto"/>
        <w:rPr>
          <w:rFonts w:ascii="Times New Roman" w:eastAsia="Times New Roman" w:hAnsi="Times New Roman" w:cs="Times New Roman"/>
          <w:kern w:val="0"/>
          <w:lang w:eastAsia="en-GB"/>
          <w14:ligatures w14:val="none"/>
        </w:rPr>
      </w:pPr>
      <w:r w:rsidRPr="000E19BB">
        <w:rPr>
          <w:rFonts w:ascii="Times New Roman" w:eastAsia="Times New Roman" w:hAnsi="Times New Roman" w:cs="Times New Roman"/>
          <w:kern w:val="0"/>
          <w:lang w:eastAsia="en-GB"/>
          <w14:ligatures w14:val="none"/>
        </w:rPr>
        <w:fldChar w:fldCharType="begin"/>
      </w:r>
      <w:r w:rsidRPr="000E19BB">
        <w:rPr>
          <w:rFonts w:ascii="Times New Roman" w:eastAsia="Times New Roman" w:hAnsi="Times New Roman" w:cs="Times New Roman"/>
          <w:kern w:val="0"/>
          <w:lang w:eastAsia="en-GB"/>
          <w14:ligatures w14:val="none"/>
        </w:rPr>
        <w:instrText xml:space="preserve"> HYPERLINK "https://essexuniversity-my.sharepoint.com/:v:/g/personal/mc24952_essex_ac_uk/ERhMB_cjSg1Ok479xGRJIeUBgFKMitp5s6UUDCJ0Evqbzg?e=eMHr9J&amp;nav=eyJyZWZlcnJhbEluZm8iOnsicmVmZXJyYWxBcHAiOiJTdHJlYW1XZWJBcHAiLCJyZWZlcnJhbFZpZXciOiJTaGFyZURpYWxvZy1MaW5rIiwicmVmZXJyYWxBcHBQbGF0Zm9ybSI6IldlYiIsInJlZmVycmFsTW9kZSI6InZpZXcifX0%3D" </w:instrText>
      </w:r>
      <w:r w:rsidRPr="000E19BB">
        <w:rPr>
          <w:rFonts w:ascii="Times New Roman" w:eastAsia="Times New Roman" w:hAnsi="Times New Roman" w:cs="Times New Roman"/>
          <w:kern w:val="0"/>
          <w:lang w:eastAsia="en-GB"/>
          <w14:ligatures w14:val="none"/>
        </w:rPr>
        <w:fldChar w:fldCharType="separate"/>
      </w:r>
      <w:r w:rsidRPr="000E19BB">
        <w:rPr>
          <w:rFonts w:ascii="Times New Roman" w:eastAsia="Times New Roman" w:hAnsi="Times New Roman" w:cs="Times New Roman"/>
          <w:color w:val="0000FF"/>
          <w:kern w:val="0"/>
          <w:u w:val="single"/>
          <w:lang w:eastAsia="en-GB"/>
          <w14:ligatures w14:val="none"/>
        </w:rPr>
        <w:t>Presentation-20240721_194424-Meeting Recording.mp4</w:t>
      </w:r>
      <w:r w:rsidRPr="000E19BB">
        <w:rPr>
          <w:rFonts w:ascii="Times New Roman" w:eastAsia="Times New Roman" w:hAnsi="Times New Roman" w:cs="Times New Roman"/>
          <w:kern w:val="0"/>
          <w:lang w:eastAsia="en-GB"/>
          <w14:ligatures w14:val="none"/>
        </w:rPr>
        <w:fldChar w:fldCharType="end"/>
      </w:r>
    </w:p>
    <w:p w14:paraId="4AB36FBD" w14:textId="3BCCB2E5" w:rsidR="000E19BB" w:rsidRDefault="000E19BB" w:rsidP="000E19BB"/>
    <w:p w14:paraId="36F7C30C" w14:textId="56FDA2B9" w:rsidR="000E19BB" w:rsidRDefault="000E19BB" w:rsidP="000E19BB">
      <w:hyperlink r:id="rId9" w:history="1">
        <w:r w:rsidRPr="00322589">
          <w:rPr>
            <w:rStyle w:val="Hyperlink"/>
          </w:rPr>
          <w:t>https://essexuniversity-my.sharepoint.com/:v:/g/personal/mc24952_essex_ac_uk/ERhMB_cjSg1Ok479xGRJIeUBgFKMitp5s6UUDCJ0Evqbzg?e=eMHr9J&amp;nav=eyJyZWZlcnJhbEluZm8iOnsicmVmZXJyYWxBcHAiOiJTdHJlYW1XZWJBcHAiLCJyZWZlcnJhbFZpZXciOiJTaGFyZURpYWxvZy1MaW5rIiwicmVmZXJyYWxBcHBQbGF0Zm9ybSI6IldlYiIsInJlZmVycmFsTW9kZSI6InZpZXcifX0%3D</w:t>
        </w:r>
      </w:hyperlink>
    </w:p>
    <w:bookmarkEnd w:id="0"/>
    <w:p w14:paraId="3FF911F6" w14:textId="77777777" w:rsidR="000E19BB" w:rsidRPr="000E19BB" w:rsidRDefault="000E19BB" w:rsidP="000E19BB"/>
    <w:sectPr w:rsidR="000E19BB" w:rsidRPr="000E1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F0752"/>
    <w:multiLevelType w:val="hybridMultilevel"/>
    <w:tmpl w:val="ADF03BE0"/>
    <w:lvl w:ilvl="0" w:tplc="96FA847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265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28"/>
    <w:rsid w:val="00013DC2"/>
    <w:rsid w:val="00027A0C"/>
    <w:rsid w:val="00030828"/>
    <w:rsid w:val="00034E65"/>
    <w:rsid w:val="00046883"/>
    <w:rsid w:val="000529E2"/>
    <w:rsid w:val="00054793"/>
    <w:rsid w:val="00061F0D"/>
    <w:rsid w:val="00062371"/>
    <w:rsid w:val="00063F85"/>
    <w:rsid w:val="000642F9"/>
    <w:rsid w:val="00091046"/>
    <w:rsid w:val="000918A9"/>
    <w:rsid w:val="00092421"/>
    <w:rsid w:val="000944B4"/>
    <w:rsid w:val="000A0A2A"/>
    <w:rsid w:val="000A4B7F"/>
    <w:rsid w:val="000B380B"/>
    <w:rsid w:val="000D6658"/>
    <w:rsid w:val="000E19BB"/>
    <w:rsid w:val="000F4FB4"/>
    <w:rsid w:val="001003C5"/>
    <w:rsid w:val="001014E3"/>
    <w:rsid w:val="00102D67"/>
    <w:rsid w:val="00113F24"/>
    <w:rsid w:val="00114A43"/>
    <w:rsid w:val="00115F98"/>
    <w:rsid w:val="00135317"/>
    <w:rsid w:val="00143C4C"/>
    <w:rsid w:val="00146F27"/>
    <w:rsid w:val="001476A4"/>
    <w:rsid w:val="00175793"/>
    <w:rsid w:val="001840C5"/>
    <w:rsid w:val="00197BA9"/>
    <w:rsid w:val="001A6214"/>
    <w:rsid w:val="001C00E5"/>
    <w:rsid w:val="001D5565"/>
    <w:rsid w:val="001D6689"/>
    <w:rsid w:val="001D715C"/>
    <w:rsid w:val="001E46CB"/>
    <w:rsid w:val="001E6EE5"/>
    <w:rsid w:val="00223573"/>
    <w:rsid w:val="00223DBC"/>
    <w:rsid w:val="002273E9"/>
    <w:rsid w:val="002308E4"/>
    <w:rsid w:val="0023161D"/>
    <w:rsid w:val="00244BD6"/>
    <w:rsid w:val="00251C2C"/>
    <w:rsid w:val="002622BF"/>
    <w:rsid w:val="002800B2"/>
    <w:rsid w:val="0028325C"/>
    <w:rsid w:val="00291A98"/>
    <w:rsid w:val="00294794"/>
    <w:rsid w:val="002A17EB"/>
    <w:rsid w:val="002A28B1"/>
    <w:rsid w:val="002B6141"/>
    <w:rsid w:val="002C22B7"/>
    <w:rsid w:val="002F4B0E"/>
    <w:rsid w:val="00312EB8"/>
    <w:rsid w:val="00341E3A"/>
    <w:rsid w:val="003521CC"/>
    <w:rsid w:val="003649DD"/>
    <w:rsid w:val="00373984"/>
    <w:rsid w:val="00384994"/>
    <w:rsid w:val="00392C27"/>
    <w:rsid w:val="00393D86"/>
    <w:rsid w:val="0039792A"/>
    <w:rsid w:val="003A3AD7"/>
    <w:rsid w:val="003B1F2A"/>
    <w:rsid w:val="003E36F4"/>
    <w:rsid w:val="003F05BE"/>
    <w:rsid w:val="003F3B07"/>
    <w:rsid w:val="003F5694"/>
    <w:rsid w:val="003F67BE"/>
    <w:rsid w:val="003F6BC9"/>
    <w:rsid w:val="00424521"/>
    <w:rsid w:val="00426702"/>
    <w:rsid w:val="0044676F"/>
    <w:rsid w:val="00457CCC"/>
    <w:rsid w:val="0046433E"/>
    <w:rsid w:val="004732FD"/>
    <w:rsid w:val="004772CB"/>
    <w:rsid w:val="00481FE1"/>
    <w:rsid w:val="00493DB4"/>
    <w:rsid w:val="004C5283"/>
    <w:rsid w:val="004D302D"/>
    <w:rsid w:val="004E4E8F"/>
    <w:rsid w:val="004E65F6"/>
    <w:rsid w:val="004F63A0"/>
    <w:rsid w:val="00506B16"/>
    <w:rsid w:val="00513CB2"/>
    <w:rsid w:val="005163DB"/>
    <w:rsid w:val="005210AC"/>
    <w:rsid w:val="00523864"/>
    <w:rsid w:val="005238FC"/>
    <w:rsid w:val="00523E63"/>
    <w:rsid w:val="005272F3"/>
    <w:rsid w:val="0052744C"/>
    <w:rsid w:val="00564E22"/>
    <w:rsid w:val="00566416"/>
    <w:rsid w:val="00571AE3"/>
    <w:rsid w:val="00597F5E"/>
    <w:rsid w:val="005A009E"/>
    <w:rsid w:val="005A3098"/>
    <w:rsid w:val="005A5745"/>
    <w:rsid w:val="005D5FEE"/>
    <w:rsid w:val="005E38CD"/>
    <w:rsid w:val="005F55E7"/>
    <w:rsid w:val="00603095"/>
    <w:rsid w:val="00632069"/>
    <w:rsid w:val="006338E7"/>
    <w:rsid w:val="00650B86"/>
    <w:rsid w:val="00676EA6"/>
    <w:rsid w:val="006928CC"/>
    <w:rsid w:val="00695F4A"/>
    <w:rsid w:val="006B39B7"/>
    <w:rsid w:val="006C1795"/>
    <w:rsid w:val="006D4005"/>
    <w:rsid w:val="006D74F1"/>
    <w:rsid w:val="006E40E6"/>
    <w:rsid w:val="0070622D"/>
    <w:rsid w:val="00706510"/>
    <w:rsid w:val="00716059"/>
    <w:rsid w:val="00732507"/>
    <w:rsid w:val="007369EE"/>
    <w:rsid w:val="00756540"/>
    <w:rsid w:val="00771902"/>
    <w:rsid w:val="00773D46"/>
    <w:rsid w:val="00780191"/>
    <w:rsid w:val="00783A38"/>
    <w:rsid w:val="00792041"/>
    <w:rsid w:val="007C19E7"/>
    <w:rsid w:val="007E1D6D"/>
    <w:rsid w:val="007F6EEC"/>
    <w:rsid w:val="007F7AF5"/>
    <w:rsid w:val="00812413"/>
    <w:rsid w:val="0082704E"/>
    <w:rsid w:val="008305DE"/>
    <w:rsid w:val="008326E8"/>
    <w:rsid w:val="0083716D"/>
    <w:rsid w:val="008415DC"/>
    <w:rsid w:val="0084513F"/>
    <w:rsid w:val="00855EA5"/>
    <w:rsid w:val="00872DA5"/>
    <w:rsid w:val="00885D1C"/>
    <w:rsid w:val="008A1FE5"/>
    <w:rsid w:val="008A41BE"/>
    <w:rsid w:val="008B5552"/>
    <w:rsid w:val="008C1237"/>
    <w:rsid w:val="008D723C"/>
    <w:rsid w:val="008F1486"/>
    <w:rsid w:val="008F4D95"/>
    <w:rsid w:val="00910CC0"/>
    <w:rsid w:val="00933770"/>
    <w:rsid w:val="00935396"/>
    <w:rsid w:val="00947BDC"/>
    <w:rsid w:val="00951AB9"/>
    <w:rsid w:val="00970A8B"/>
    <w:rsid w:val="00973830"/>
    <w:rsid w:val="00986713"/>
    <w:rsid w:val="009A313D"/>
    <w:rsid w:val="009A465E"/>
    <w:rsid w:val="009C12B1"/>
    <w:rsid w:val="00A06ACA"/>
    <w:rsid w:val="00A16A74"/>
    <w:rsid w:val="00A516A8"/>
    <w:rsid w:val="00A81652"/>
    <w:rsid w:val="00A930F1"/>
    <w:rsid w:val="00AA6100"/>
    <w:rsid w:val="00AA6EDE"/>
    <w:rsid w:val="00AA774F"/>
    <w:rsid w:val="00AB1FF5"/>
    <w:rsid w:val="00AB6C7D"/>
    <w:rsid w:val="00AD1059"/>
    <w:rsid w:val="00AF1313"/>
    <w:rsid w:val="00AF732F"/>
    <w:rsid w:val="00AF79B4"/>
    <w:rsid w:val="00B00F29"/>
    <w:rsid w:val="00B42B19"/>
    <w:rsid w:val="00B6690A"/>
    <w:rsid w:val="00B72553"/>
    <w:rsid w:val="00B769BC"/>
    <w:rsid w:val="00B81EE6"/>
    <w:rsid w:val="00B84B39"/>
    <w:rsid w:val="00B930C4"/>
    <w:rsid w:val="00B94F55"/>
    <w:rsid w:val="00BA160C"/>
    <w:rsid w:val="00BE2A9A"/>
    <w:rsid w:val="00BE48FB"/>
    <w:rsid w:val="00BF2FC1"/>
    <w:rsid w:val="00BF73CE"/>
    <w:rsid w:val="00C1101C"/>
    <w:rsid w:val="00C1224F"/>
    <w:rsid w:val="00C152A7"/>
    <w:rsid w:val="00C16FCC"/>
    <w:rsid w:val="00C3019D"/>
    <w:rsid w:val="00C44F2E"/>
    <w:rsid w:val="00C47CCC"/>
    <w:rsid w:val="00C7059A"/>
    <w:rsid w:val="00C92C77"/>
    <w:rsid w:val="00CA28C4"/>
    <w:rsid w:val="00CA4CC4"/>
    <w:rsid w:val="00CA5C13"/>
    <w:rsid w:val="00CB0111"/>
    <w:rsid w:val="00CB082D"/>
    <w:rsid w:val="00CB73EB"/>
    <w:rsid w:val="00CC11DF"/>
    <w:rsid w:val="00CC68EC"/>
    <w:rsid w:val="00CF3A1F"/>
    <w:rsid w:val="00CF48BD"/>
    <w:rsid w:val="00D14DD0"/>
    <w:rsid w:val="00D219A4"/>
    <w:rsid w:val="00D24C00"/>
    <w:rsid w:val="00D33184"/>
    <w:rsid w:val="00D3501D"/>
    <w:rsid w:val="00D35448"/>
    <w:rsid w:val="00D451CF"/>
    <w:rsid w:val="00D53D44"/>
    <w:rsid w:val="00D577A9"/>
    <w:rsid w:val="00D70B49"/>
    <w:rsid w:val="00D70FC1"/>
    <w:rsid w:val="00D81421"/>
    <w:rsid w:val="00D81BED"/>
    <w:rsid w:val="00D81C43"/>
    <w:rsid w:val="00D83F22"/>
    <w:rsid w:val="00DB5C09"/>
    <w:rsid w:val="00DB710B"/>
    <w:rsid w:val="00DC41A8"/>
    <w:rsid w:val="00DE38D8"/>
    <w:rsid w:val="00E07FF7"/>
    <w:rsid w:val="00E24DE8"/>
    <w:rsid w:val="00E31C6F"/>
    <w:rsid w:val="00E32DEA"/>
    <w:rsid w:val="00E4093B"/>
    <w:rsid w:val="00E46E78"/>
    <w:rsid w:val="00E843CC"/>
    <w:rsid w:val="00EA5EAC"/>
    <w:rsid w:val="00EA6CC4"/>
    <w:rsid w:val="00EB62FF"/>
    <w:rsid w:val="00EC14CF"/>
    <w:rsid w:val="00ED13DE"/>
    <w:rsid w:val="00EE063C"/>
    <w:rsid w:val="00EE2F0A"/>
    <w:rsid w:val="00F07582"/>
    <w:rsid w:val="00F11DE0"/>
    <w:rsid w:val="00F12D88"/>
    <w:rsid w:val="00F173A4"/>
    <w:rsid w:val="00F23554"/>
    <w:rsid w:val="00F34C91"/>
    <w:rsid w:val="00F65575"/>
    <w:rsid w:val="00F65E76"/>
    <w:rsid w:val="00F70A29"/>
    <w:rsid w:val="00F7402A"/>
    <w:rsid w:val="00F92F19"/>
    <w:rsid w:val="00FB69FE"/>
    <w:rsid w:val="00FC4352"/>
    <w:rsid w:val="00FD2C82"/>
    <w:rsid w:val="00FE3C46"/>
    <w:rsid w:val="00FF0A09"/>
    <w:rsid w:val="00FF1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86972"/>
  <w15:chartTrackingRefBased/>
  <w15:docId w15:val="{E4741827-8E12-4707-8C52-EAFDC4BA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0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0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828"/>
    <w:rPr>
      <w:rFonts w:eastAsiaTheme="majorEastAsia" w:cstheme="majorBidi"/>
      <w:color w:val="272727" w:themeColor="text1" w:themeTint="D8"/>
    </w:rPr>
  </w:style>
  <w:style w:type="paragraph" w:styleId="Title">
    <w:name w:val="Title"/>
    <w:basedOn w:val="Normal"/>
    <w:next w:val="Normal"/>
    <w:link w:val="TitleChar"/>
    <w:uiPriority w:val="10"/>
    <w:qFormat/>
    <w:rsid w:val="00030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828"/>
    <w:pPr>
      <w:spacing w:before="160"/>
      <w:jc w:val="center"/>
    </w:pPr>
    <w:rPr>
      <w:i/>
      <w:iCs/>
      <w:color w:val="404040" w:themeColor="text1" w:themeTint="BF"/>
    </w:rPr>
  </w:style>
  <w:style w:type="character" w:customStyle="1" w:styleId="QuoteChar">
    <w:name w:val="Quote Char"/>
    <w:basedOn w:val="DefaultParagraphFont"/>
    <w:link w:val="Quote"/>
    <w:uiPriority w:val="29"/>
    <w:rsid w:val="00030828"/>
    <w:rPr>
      <w:i/>
      <w:iCs/>
      <w:color w:val="404040" w:themeColor="text1" w:themeTint="BF"/>
    </w:rPr>
  </w:style>
  <w:style w:type="paragraph" w:styleId="ListParagraph">
    <w:name w:val="List Paragraph"/>
    <w:basedOn w:val="Normal"/>
    <w:uiPriority w:val="34"/>
    <w:qFormat/>
    <w:rsid w:val="00030828"/>
    <w:pPr>
      <w:ind w:left="720"/>
      <w:contextualSpacing/>
    </w:pPr>
  </w:style>
  <w:style w:type="character" w:styleId="IntenseEmphasis">
    <w:name w:val="Intense Emphasis"/>
    <w:basedOn w:val="DefaultParagraphFont"/>
    <w:uiPriority w:val="21"/>
    <w:qFormat/>
    <w:rsid w:val="00030828"/>
    <w:rPr>
      <w:i/>
      <w:iCs/>
      <w:color w:val="0F4761" w:themeColor="accent1" w:themeShade="BF"/>
    </w:rPr>
  </w:style>
  <w:style w:type="paragraph" w:styleId="IntenseQuote">
    <w:name w:val="Intense Quote"/>
    <w:basedOn w:val="Normal"/>
    <w:next w:val="Normal"/>
    <w:link w:val="IntenseQuoteChar"/>
    <w:uiPriority w:val="30"/>
    <w:qFormat/>
    <w:rsid w:val="00030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828"/>
    <w:rPr>
      <w:i/>
      <w:iCs/>
      <w:color w:val="0F4761" w:themeColor="accent1" w:themeShade="BF"/>
    </w:rPr>
  </w:style>
  <w:style w:type="character" w:styleId="IntenseReference">
    <w:name w:val="Intense Reference"/>
    <w:basedOn w:val="DefaultParagraphFont"/>
    <w:uiPriority w:val="32"/>
    <w:qFormat/>
    <w:rsid w:val="00030828"/>
    <w:rPr>
      <w:b/>
      <w:bCs/>
      <w:smallCaps/>
      <w:color w:val="0F4761" w:themeColor="accent1" w:themeShade="BF"/>
      <w:spacing w:val="5"/>
    </w:rPr>
  </w:style>
  <w:style w:type="character" w:styleId="Hyperlink">
    <w:name w:val="Hyperlink"/>
    <w:basedOn w:val="DefaultParagraphFont"/>
    <w:uiPriority w:val="99"/>
    <w:unhideWhenUsed/>
    <w:rsid w:val="000E19BB"/>
    <w:rPr>
      <w:color w:val="0000FF"/>
      <w:u w:val="single"/>
    </w:rPr>
  </w:style>
  <w:style w:type="character" w:styleId="UnresolvedMention">
    <w:name w:val="Unresolved Mention"/>
    <w:basedOn w:val="DefaultParagraphFont"/>
    <w:uiPriority w:val="99"/>
    <w:semiHidden/>
    <w:unhideWhenUsed/>
    <w:rsid w:val="000E1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32666">
      <w:bodyDiv w:val="1"/>
      <w:marLeft w:val="0"/>
      <w:marRight w:val="0"/>
      <w:marTop w:val="0"/>
      <w:marBottom w:val="0"/>
      <w:divBdr>
        <w:top w:val="none" w:sz="0" w:space="0" w:color="auto"/>
        <w:left w:val="none" w:sz="0" w:space="0" w:color="auto"/>
        <w:bottom w:val="none" w:sz="0" w:space="0" w:color="auto"/>
        <w:right w:val="none" w:sz="0" w:space="0" w:color="auto"/>
      </w:divBdr>
    </w:div>
    <w:div w:id="170278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essexuniversity-my.sharepoint.com/:v:/g/personal/mc24952_essex_ac_uk/ERhMB_cjSg1Ok479xGRJIeUBgFKMitp5s6UUDCJ0Evqbzg?e=eMHr9J&amp;nav=eyJyZWZlcnJhbEluZm8iOnsicmVmZXJyYWxBcHAiOiJTdHJlYW1XZWJBcHAiLCJyZWZlcnJhbFZpZXciOiJTaGFyZURpYWxvZy1MaW5rIiwicmVmZXJyYWxBcHBQbGF0Zm9ybSI6IldlYiIsInJlZmVycmFsTW9kZSI6InZpZXcifX0%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9f0f9e-a6bd-46c2-aee7-f002075a46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0CB6B0CEABC0428C4170369FB99D1C" ma:contentTypeVersion="17" ma:contentTypeDescription="Create a new document." ma:contentTypeScope="" ma:versionID="59d56e4c614b70a67467e0d621c49a6f">
  <xsd:schema xmlns:xsd="http://www.w3.org/2001/XMLSchema" xmlns:xs="http://www.w3.org/2001/XMLSchema" xmlns:p="http://schemas.microsoft.com/office/2006/metadata/properties" xmlns:ns3="f09f0f9e-a6bd-46c2-aee7-f002075a464e" xmlns:ns4="141d9544-2e79-43d2-9e4c-ee65eb9b8fa0" targetNamespace="http://schemas.microsoft.com/office/2006/metadata/properties" ma:root="true" ma:fieldsID="84016c7a40fb153873c6b126798e461f" ns3:_="" ns4:_="">
    <xsd:import namespace="f09f0f9e-a6bd-46c2-aee7-f002075a464e"/>
    <xsd:import namespace="141d9544-2e79-43d2-9e4c-ee65eb9b8f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DateTaken"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f0f9e-a6bd-46c2-aee7-f002075a4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1d9544-2e79-43d2-9e4c-ee65eb9b8f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2DC6EAE1-0BF7-471A-90B7-05CB0A086E7A}">
  <ds:schemaRefs>
    <ds:schemaRef ds:uri="141d9544-2e79-43d2-9e4c-ee65eb9b8fa0"/>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f09f0f9e-a6bd-46c2-aee7-f002075a464e"/>
    <ds:schemaRef ds:uri="http://www.w3.org/XML/1998/namespace"/>
  </ds:schemaRefs>
</ds:datastoreItem>
</file>

<file path=customXml/itemProps2.xml><?xml version="1.0" encoding="utf-8"?>
<ds:datastoreItem xmlns:ds="http://schemas.openxmlformats.org/officeDocument/2006/customXml" ds:itemID="{F3CE542E-8401-4D45-8AAB-2DE8B2D7F9D4}">
  <ds:schemaRefs>
    <ds:schemaRef ds:uri="http://schemas.microsoft.com/sharepoint/v3/contenttype/forms"/>
  </ds:schemaRefs>
</ds:datastoreItem>
</file>

<file path=customXml/itemProps3.xml><?xml version="1.0" encoding="utf-8"?>
<ds:datastoreItem xmlns:ds="http://schemas.openxmlformats.org/officeDocument/2006/customXml" ds:itemID="{823E2F7C-7A3C-4B5A-A536-C1A1D81AC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f0f9e-a6bd-46c2-aee7-f002075a464e"/>
    <ds:schemaRef ds:uri="141d9544-2e79-43d2-9e4c-ee65eb9b8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9CDE38-2B6B-472B-9550-1C485042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2582</Words>
  <Characters>33281</Characters>
  <Application>Microsoft Office Word</Application>
  <DocSecurity>0</DocSecurity>
  <Lines>277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Mark - Haematology and Oncology IT Systems and Information Manager</dc:creator>
  <cp:keywords/>
  <dc:description/>
  <cp:lastModifiedBy>Collins Mark - Haematology and Oncology IT Systems and Information Manager</cp:lastModifiedBy>
  <cp:revision>3</cp:revision>
  <dcterms:created xsi:type="dcterms:W3CDTF">2024-07-22T13:53:00Z</dcterms:created>
  <dcterms:modified xsi:type="dcterms:W3CDTF">2024-07-22T14:31:00Z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f3d9eb3b-80ea-4fec-a190-b75786ac10eb</vt:lpwstr>
  </property>
  <property fmtid="{D5CDD505-2E9C-101B-9397-08002B2CF9AE}" pid="3" name="Mendeley Recent Style Id 6_1">
    <vt:lpwstr>http://www.zotero.org/styles/ieee</vt:lpwstr>
  </property>
  <property fmtid="{D5CDD505-2E9C-101B-9397-08002B2CF9AE}" pid="4" name="Mendeley Recent Style Name 6_1">
    <vt:lpwstr>IEEE</vt:lpwstr>
  </property>
  <property fmtid="{D5CDD505-2E9C-101B-9397-08002B2CF9AE}" pid="5" name="Mendeley Recent Style Id 7_1">
    <vt:lpwstr>http://www.zotero.org/styles/modern-humanities-research-association</vt:lpwstr>
  </property>
  <property fmtid="{D5CDD505-2E9C-101B-9397-08002B2CF9AE}" pid="6" name="Mendeley Recent Style Name 7_1">
    <vt:lpwstr>Modern Humanities Research Association 3rd edition (note with bibliography)</vt:lpwstr>
  </property>
  <property fmtid="{D5CDD505-2E9C-101B-9397-08002B2CF9AE}" pid="7" name="Mendeley Recent Style Id 8_1">
    <vt:lpwstr>http://www.zotero.org/styles/modern-language-association</vt:lpwstr>
  </property>
  <property fmtid="{D5CDD505-2E9C-101B-9397-08002B2CF9AE}" pid="8" name="Mendeley Recent Style Name 8_1">
    <vt:lpwstr>Modern Language Association 8th edition</vt:lpwstr>
  </property>
  <property fmtid="{D5CDD505-2E9C-101B-9397-08002B2CF9AE}" pid="9" name="Mendeley Recent Style Id 9_1">
    <vt:lpwstr>http://www.zotero.org/styles/nature</vt:lpwstr>
  </property>
  <property fmtid="{D5CDD505-2E9C-101B-9397-08002B2CF9AE}" pid="10" name="Mendeley Recent Style Name 9_1">
    <vt:lpwstr>Nature</vt:lpwstr>
  </property>
  <property fmtid="{D5CDD505-2E9C-101B-9397-08002B2CF9AE}" pid="11" name="Mendeley Document_1">
    <vt:lpwstr>True</vt:lpwstr>
  </property>
  <property fmtid="{D5CDD505-2E9C-101B-9397-08002B2CF9AE}" pid="12" name="Mendeley Unique User Id_1">
    <vt:lpwstr>4760bd7e-638d-3ea1-9de5-ff17f4ed20f5</vt:lpwstr>
  </property>
  <property fmtid="{D5CDD505-2E9C-101B-9397-08002B2CF9AE}" pid="13" name="Mendeley Citation Style_1">
    <vt:lpwstr>http://www.zotero.org/styles/apa</vt:lpwstr>
  </property>
  <property fmtid="{D5CDD505-2E9C-101B-9397-08002B2CF9AE}" pid="14" name="ContentTypeId">
    <vt:lpwstr>0x010100AD0CB6B0CEABC0428C4170369FB99D1C</vt:lpwstr>
  </property>
  <property fmtid="{D5CDD505-2E9C-101B-9397-08002B2CF9AE}" pid="15" name="Mendeley Recent Style Id 0_1">
    <vt:lpwstr>http://www.zotero.org/styles/american-political-science-association</vt:lpwstr>
  </property>
  <property fmtid="{D5CDD505-2E9C-101B-9397-08002B2CF9AE}" pid="16" name="Mendeley Recent Style Name 0_1">
    <vt:lpwstr>American Political Science Association</vt:lpwstr>
  </property>
  <property fmtid="{D5CDD505-2E9C-101B-9397-08002B2CF9AE}" pid="17" name="Mendeley Recent Style Id 1_1">
    <vt:lpwstr>http://www.zotero.org/styles/apa</vt:lpwstr>
  </property>
  <property fmtid="{D5CDD505-2E9C-101B-9397-08002B2CF9AE}" pid="18" name="Mendeley Recent Style Name 1_1">
    <vt:lpwstr>American Psychological Association 7th edition</vt:lpwstr>
  </property>
  <property fmtid="{D5CDD505-2E9C-101B-9397-08002B2CF9AE}" pid="19" name="Mendeley Recent Style Id 2_1">
    <vt:lpwstr>http://www.zotero.org/styles/american-sociological-association</vt:lpwstr>
  </property>
  <property fmtid="{D5CDD505-2E9C-101B-9397-08002B2CF9AE}" pid="20" name="Mendeley Recent Style Name 2_1">
    <vt:lpwstr>American Sociological Association 6th edition</vt:lpwstr>
  </property>
  <property fmtid="{D5CDD505-2E9C-101B-9397-08002B2CF9AE}" pid="21" name="Mendeley Recent Style Id 3_1">
    <vt:lpwstr>http://www.zotero.org/styles/chicago-author-date</vt:lpwstr>
  </property>
  <property fmtid="{D5CDD505-2E9C-101B-9397-08002B2CF9AE}" pid="22" name="Mendeley Recent Style Name 3_1">
    <vt:lpwstr>Chicago Manual of Style 17th edition (author-date)</vt:lpwstr>
  </property>
  <property fmtid="{D5CDD505-2E9C-101B-9397-08002B2CF9AE}" pid="23" name="Mendeley Recent Style Id 4_1">
    <vt:lpwstr>http://www.zotero.org/styles/harvard-cite-them-right</vt:lpwstr>
  </property>
  <property fmtid="{D5CDD505-2E9C-101B-9397-08002B2CF9AE}" pid="24" name="Mendeley Recent Style Name 4_1">
    <vt:lpwstr>Cite Them Right 10th edition - Harvard</vt:lpwstr>
  </property>
  <property fmtid="{D5CDD505-2E9C-101B-9397-08002B2CF9AE}" pid="25" name="Mendeley Recent Style Id 5_1">
    <vt:lpwstr>http://www.zotero.org/styles/harvard-fachhochschule-salzburg</vt:lpwstr>
  </property>
  <property fmtid="{D5CDD505-2E9C-101B-9397-08002B2CF9AE}" pid="26" name="Mendeley Recent Style Name 5_1">
    <vt:lpwstr>Fachhochschule Salzburg - Harvard</vt:lpwstr>
  </property>
</Properties>
</file>