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32CEF" w14:textId="77777777" w:rsidR="00186B3F" w:rsidRDefault="00186B3F" w:rsidP="000E4BE5">
      <w:pPr>
        <w:spacing w:after="120" w:line="240" w:lineRule="auto"/>
        <w:rPr>
          <w:rFonts w:ascii="Calibri" w:hAnsi="Calibri" w:cs="Calibri"/>
          <w:color w:val="000000" w:themeColor="text1"/>
          <w:sz w:val="22"/>
          <w:szCs w:val="22"/>
        </w:rPr>
      </w:pPr>
    </w:p>
    <w:p w14:paraId="3C9F00E8" w14:textId="249A29D8" w:rsidR="004D09DE" w:rsidRPr="00417B09" w:rsidRDefault="006F72CA" w:rsidP="006B716E">
      <w:pPr>
        <w:spacing w:after="12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417B09">
        <w:rPr>
          <w:rFonts w:ascii="Calibri" w:hAnsi="Calibri" w:cs="Calibri"/>
          <w:color w:val="000000" w:themeColor="text1"/>
          <w:sz w:val="22"/>
          <w:szCs w:val="22"/>
        </w:rPr>
        <w:t>Dear Editors,</w:t>
      </w:r>
    </w:p>
    <w:p w14:paraId="1F65EA61" w14:textId="49F484B5" w:rsidR="00B91A9E" w:rsidRDefault="00F05DF9" w:rsidP="006B716E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417B09">
        <w:rPr>
          <w:rFonts w:ascii="Calibri" w:hAnsi="Calibri" w:cs="Calibri"/>
          <w:color w:val="000000" w:themeColor="text1"/>
          <w:sz w:val="22"/>
          <w:szCs w:val="22"/>
        </w:rPr>
        <w:t>Thank you for your consideration of our manuscript</w:t>
      </w:r>
      <w:r w:rsidR="0093458E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93458E" w:rsidRPr="00186B3F">
        <w:rPr>
          <w:rFonts w:ascii="Calibri" w:hAnsi="Calibri" w:cs="Calibri"/>
          <w:i/>
          <w:iCs/>
          <w:color w:val="000000" w:themeColor="text1"/>
          <w:sz w:val="22"/>
          <w:szCs w:val="22"/>
        </w:rPr>
        <w:t>The Words Matter in Early Reading Acquisition</w:t>
      </w:r>
      <w:r w:rsidR="0093458E">
        <w:rPr>
          <w:rFonts w:ascii="Calibri" w:hAnsi="Calibri" w:cs="Calibri"/>
          <w:color w:val="000000" w:themeColor="text1"/>
          <w:sz w:val="22"/>
          <w:szCs w:val="22"/>
        </w:rPr>
        <w:t>.</w:t>
      </w:r>
      <w:r w:rsidR="00F16C38">
        <w:rPr>
          <w:rFonts w:ascii="Calibri" w:hAnsi="Calibri" w:cs="Calibri"/>
          <w:color w:val="000000" w:themeColor="text1"/>
          <w:sz w:val="22"/>
          <w:szCs w:val="22"/>
        </w:rPr>
        <w:t xml:space="preserve"> The paper </w:t>
      </w:r>
      <w:r w:rsidR="00871B23">
        <w:rPr>
          <w:rFonts w:ascii="Calibri" w:hAnsi="Calibri" w:cs="Calibri"/>
          <w:color w:val="000000" w:themeColor="text1"/>
          <w:sz w:val="22"/>
          <w:szCs w:val="22"/>
        </w:rPr>
        <w:t>reports on simulations of</w:t>
      </w:r>
      <w:r w:rsidR="00F16C38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F20861">
        <w:rPr>
          <w:rFonts w:ascii="Calibri" w:hAnsi="Calibri" w:cs="Calibri"/>
          <w:color w:val="000000" w:themeColor="text1"/>
          <w:sz w:val="22"/>
          <w:szCs w:val="22"/>
        </w:rPr>
        <w:t xml:space="preserve">learning </w:t>
      </w:r>
      <w:r w:rsidR="00F16C38">
        <w:rPr>
          <w:rFonts w:ascii="Calibri" w:hAnsi="Calibri" w:cs="Calibri"/>
          <w:color w:val="000000" w:themeColor="text1"/>
          <w:sz w:val="22"/>
          <w:szCs w:val="22"/>
        </w:rPr>
        <w:t>different early print learning environments</w:t>
      </w:r>
      <w:r w:rsidR="00E553D5">
        <w:rPr>
          <w:rFonts w:ascii="Calibri" w:hAnsi="Calibri" w:cs="Calibri"/>
          <w:color w:val="000000" w:themeColor="text1"/>
          <w:sz w:val="22"/>
          <w:szCs w:val="22"/>
        </w:rPr>
        <w:t xml:space="preserve"> (learning to pronounce printed words)</w:t>
      </w:r>
      <w:r w:rsidR="00D736D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2D3095">
        <w:rPr>
          <w:rFonts w:ascii="Calibri" w:hAnsi="Calibri" w:cs="Calibri"/>
          <w:color w:val="000000" w:themeColor="text1"/>
          <w:sz w:val="22"/>
          <w:szCs w:val="22"/>
        </w:rPr>
        <w:t>in English</w:t>
      </w:r>
      <w:r w:rsidR="00761266">
        <w:rPr>
          <w:rFonts w:ascii="Calibri" w:hAnsi="Calibri" w:cs="Calibri"/>
          <w:color w:val="000000" w:themeColor="text1"/>
          <w:sz w:val="22"/>
          <w:szCs w:val="22"/>
        </w:rPr>
        <w:t xml:space="preserve"> using a connectionist reading architecture used in other simulation work in the cognitive science literature (</w:t>
      </w:r>
      <w:r w:rsidR="005D5043">
        <w:rPr>
          <w:rFonts w:ascii="Calibri" w:hAnsi="Calibri" w:cs="Calibri"/>
          <w:color w:val="000000" w:themeColor="text1"/>
          <w:sz w:val="22"/>
          <w:szCs w:val="22"/>
        </w:rPr>
        <w:t>Plaut, Seidenberg, McClell</w:t>
      </w:r>
      <w:r w:rsidR="000E5F84">
        <w:rPr>
          <w:rFonts w:ascii="Calibri" w:hAnsi="Calibri" w:cs="Calibri"/>
          <w:color w:val="000000" w:themeColor="text1"/>
          <w:sz w:val="22"/>
          <w:szCs w:val="22"/>
        </w:rPr>
        <w:t xml:space="preserve">and, &amp; Patterson, 1996; </w:t>
      </w:r>
      <w:r w:rsidR="00761266">
        <w:rPr>
          <w:rFonts w:ascii="Calibri" w:hAnsi="Calibri" w:cs="Calibri"/>
          <w:color w:val="000000" w:themeColor="text1"/>
          <w:sz w:val="22"/>
          <w:szCs w:val="22"/>
        </w:rPr>
        <w:t>Seidenberg &amp; McClelland, 1989)</w:t>
      </w:r>
      <w:r w:rsidR="003D6007">
        <w:rPr>
          <w:rFonts w:ascii="Calibri" w:hAnsi="Calibri" w:cs="Calibri"/>
          <w:color w:val="000000" w:themeColor="text1"/>
          <w:sz w:val="22"/>
          <w:szCs w:val="22"/>
        </w:rPr>
        <w:t xml:space="preserve"> in order to investigate differences in learning outcome</w:t>
      </w:r>
      <w:r w:rsidR="002D3095">
        <w:rPr>
          <w:rFonts w:ascii="Calibri" w:hAnsi="Calibri" w:cs="Calibri"/>
          <w:color w:val="000000" w:themeColor="text1"/>
          <w:sz w:val="22"/>
          <w:szCs w:val="22"/>
        </w:rPr>
        <w:t>s in reading</w:t>
      </w:r>
      <w:r w:rsidR="003D6007">
        <w:rPr>
          <w:rFonts w:ascii="Calibri" w:hAnsi="Calibri" w:cs="Calibri"/>
          <w:color w:val="000000" w:themeColor="text1"/>
          <w:sz w:val="22"/>
          <w:szCs w:val="22"/>
        </w:rPr>
        <w:t xml:space="preserve"> as a function of environment (learning different sets of </w:t>
      </w:r>
      <w:r w:rsidR="002D3095">
        <w:rPr>
          <w:rFonts w:ascii="Calibri" w:hAnsi="Calibri" w:cs="Calibri"/>
          <w:color w:val="000000" w:themeColor="text1"/>
          <w:sz w:val="22"/>
          <w:szCs w:val="22"/>
        </w:rPr>
        <w:t>randomly sampled words</w:t>
      </w:r>
      <w:r w:rsidR="003D6007">
        <w:rPr>
          <w:rFonts w:ascii="Calibri" w:hAnsi="Calibri" w:cs="Calibri"/>
          <w:color w:val="000000" w:themeColor="text1"/>
          <w:sz w:val="22"/>
          <w:szCs w:val="22"/>
        </w:rPr>
        <w:t>)</w:t>
      </w:r>
      <w:r w:rsidR="0004220F">
        <w:rPr>
          <w:rFonts w:ascii="Calibri" w:hAnsi="Calibri" w:cs="Calibri"/>
          <w:color w:val="000000" w:themeColor="text1"/>
          <w:sz w:val="22"/>
          <w:szCs w:val="22"/>
        </w:rPr>
        <w:t>.</w:t>
      </w:r>
      <w:r w:rsidR="001B4E52">
        <w:rPr>
          <w:rFonts w:ascii="Calibri" w:hAnsi="Calibri" w:cs="Calibri"/>
          <w:color w:val="000000" w:themeColor="text1"/>
          <w:sz w:val="22"/>
          <w:szCs w:val="22"/>
        </w:rPr>
        <w:t xml:space="preserve"> This primary manipulation reveals </w:t>
      </w:r>
      <w:r w:rsidR="005D2422">
        <w:rPr>
          <w:rFonts w:ascii="Calibri" w:hAnsi="Calibri" w:cs="Calibri"/>
          <w:color w:val="000000" w:themeColor="text1"/>
          <w:sz w:val="22"/>
          <w:szCs w:val="22"/>
        </w:rPr>
        <w:t xml:space="preserve">noteworthy variation attributable to the ensemble of </w:t>
      </w:r>
      <w:r w:rsidR="00291A7B">
        <w:rPr>
          <w:rFonts w:ascii="Calibri" w:hAnsi="Calibri" w:cs="Calibri"/>
          <w:color w:val="000000" w:themeColor="text1"/>
          <w:sz w:val="22"/>
          <w:szCs w:val="22"/>
        </w:rPr>
        <w:t xml:space="preserve">printed </w:t>
      </w:r>
      <w:r w:rsidR="005D2422">
        <w:rPr>
          <w:rFonts w:ascii="Calibri" w:hAnsi="Calibri" w:cs="Calibri"/>
          <w:color w:val="000000" w:themeColor="text1"/>
          <w:sz w:val="22"/>
          <w:szCs w:val="22"/>
        </w:rPr>
        <w:t xml:space="preserve">words selected for the learner. Additionally, </w:t>
      </w:r>
      <w:r w:rsidR="00E23D4B">
        <w:rPr>
          <w:rFonts w:ascii="Calibri" w:hAnsi="Calibri" w:cs="Calibri"/>
          <w:color w:val="000000" w:themeColor="text1"/>
          <w:sz w:val="22"/>
          <w:szCs w:val="22"/>
        </w:rPr>
        <w:t>we manipulated the representational capacity of models</w:t>
      </w:r>
      <w:r w:rsidR="00DA6F8A">
        <w:rPr>
          <w:rFonts w:ascii="Calibri" w:hAnsi="Calibri" w:cs="Calibri"/>
          <w:color w:val="000000" w:themeColor="text1"/>
          <w:sz w:val="22"/>
          <w:szCs w:val="22"/>
        </w:rPr>
        <w:t xml:space="preserve"> (by changing the number of hidden units, keeping </w:t>
      </w:r>
      <w:r w:rsidR="00D05E6E">
        <w:rPr>
          <w:rFonts w:ascii="Calibri" w:hAnsi="Calibri" w:cs="Calibri"/>
          <w:color w:val="000000" w:themeColor="text1"/>
          <w:sz w:val="22"/>
          <w:szCs w:val="22"/>
        </w:rPr>
        <w:t>ensemble of words constant</w:t>
      </w:r>
      <w:r w:rsidR="00DA6F8A">
        <w:rPr>
          <w:rFonts w:ascii="Calibri" w:hAnsi="Calibri" w:cs="Calibri"/>
          <w:color w:val="000000" w:themeColor="text1"/>
          <w:sz w:val="22"/>
          <w:szCs w:val="22"/>
        </w:rPr>
        <w:t>)</w:t>
      </w:r>
      <w:r w:rsidR="00E23D4B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gramStart"/>
      <w:r w:rsidR="00E23D4B">
        <w:rPr>
          <w:rFonts w:ascii="Calibri" w:hAnsi="Calibri" w:cs="Calibri"/>
          <w:color w:val="000000" w:themeColor="text1"/>
          <w:sz w:val="22"/>
          <w:szCs w:val="22"/>
        </w:rPr>
        <w:t>in order to</w:t>
      </w:r>
      <w:proofErr w:type="gramEnd"/>
      <w:r w:rsidR="00E23D4B">
        <w:rPr>
          <w:rFonts w:ascii="Calibri" w:hAnsi="Calibri" w:cs="Calibri"/>
          <w:color w:val="000000" w:themeColor="text1"/>
          <w:sz w:val="22"/>
          <w:szCs w:val="22"/>
        </w:rPr>
        <w:t xml:space="preserve"> answer a secondary question: </w:t>
      </w:r>
      <w:r w:rsidR="009D59C6">
        <w:rPr>
          <w:rFonts w:ascii="Calibri" w:hAnsi="Calibri" w:cs="Calibri"/>
          <w:color w:val="000000" w:themeColor="text1"/>
          <w:sz w:val="22"/>
          <w:szCs w:val="22"/>
        </w:rPr>
        <w:t>do different ensembles of words lead to different patterns of performance depending on the</w:t>
      </w:r>
      <w:r w:rsidR="00F47FDF">
        <w:rPr>
          <w:rFonts w:ascii="Calibri" w:hAnsi="Calibri" w:cs="Calibri"/>
          <w:color w:val="000000" w:themeColor="text1"/>
          <w:sz w:val="22"/>
          <w:szCs w:val="22"/>
        </w:rPr>
        <w:t xml:space="preserve"> capacity of the learner to represent the mappings between print and speech?</w:t>
      </w:r>
      <w:r w:rsidR="005D2422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F47FDF">
        <w:rPr>
          <w:rFonts w:ascii="Calibri" w:hAnsi="Calibri" w:cs="Calibri"/>
          <w:color w:val="000000" w:themeColor="text1"/>
          <w:sz w:val="22"/>
          <w:szCs w:val="22"/>
        </w:rPr>
        <w:t xml:space="preserve">We </w:t>
      </w:r>
      <w:r w:rsidR="004A4421">
        <w:rPr>
          <w:rFonts w:ascii="Calibri" w:hAnsi="Calibri" w:cs="Calibri"/>
          <w:color w:val="000000" w:themeColor="text1"/>
          <w:sz w:val="22"/>
          <w:szCs w:val="22"/>
        </w:rPr>
        <w:t xml:space="preserve">found that </w:t>
      </w:r>
      <w:r w:rsidR="00B62E12">
        <w:rPr>
          <w:rFonts w:ascii="Calibri" w:hAnsi="Calibri" w:cs="Calibri"/>
          <w:color w:val="000000" w:themeColor="text1"/>
          <w:sz w:val="22"/>
          <w:szCs w:val="22"/>
        </w:rPr>
        <w:t>environment and representational capacity interact in an important way</w:t>
      </w:r>
      <w:r w:rsidR="0089444F">
        <w:rPr>
          <w:rFonts w:ascii="Calibri" w:hAnsi="Calibri" w:cs="Calibri"/>
          <w:color w:val="000000" w:themeColor="text1"/>
          <w:sz w:val="22"/>
          <w:szCs w:val="22"/>
        </w:rPr>
        <w:t xml:space="preserve"> in that</w:t>
      </w:r>
      <w:r w:rsidR="00B62E12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5A2047">
        <w:rPr>
          <w:rFonts w:ascii="Calibri" w:hAnsi="Calibri" w:cs="Calibri"/>
          <w:color w:val="000000" w:themeColor="text1"/>
          <w:sz w:val="22"/>
          <w:szCs w:val="22"/>
        </w:rPr>
        <w:t xml:space="preserve">some ensembles </w:t>
      </w:r>
      <w:r w:rsidR="00DA6F8A">
        <w:rPr>
          <w:rFonts w:ascii="Calibri" w:hAnsi="Calibri" w:cs="Calibri"/>
          <w:color w:val="000000" w:themeColor="text1"/>
          <w:sz w:val="22"/>
          <w:szCs w:val="22"/>
        </w:rPr>
        <w:t>that perform well at one level</w:t>
      </w:r>
      <w:r w:rsidR="005411FA">
        <w:rPr>
          <w:rFonts w:ascii="Calibri" w:hAnsi="Calibri" w:cs="Calibri"/>
          <w:color w:val="000000" w:themeColor="text1"/>
          <w:sz w:val="22"/>
          <w:szCs w:val="22"/>
        </w:rPr>
        <w:t xml:space="preserve"> of representational capacity</w:t>
      </w:r>
      <w:r w:rsidR="00DD4456">
        <w:rPr>
          <w:rFonts w:ascii="Calibri" w:hAnsi="Calibri" w:cs="Calibri"/>
          <w:color w:val="000000" w:themeColor="text1"/>
          <w:sz w:val="22"/>
          <w:szCs w:val="22"/>
        </w:rPr>
        <w:t xml:space="preserve"> fail to perform comparably well when provided more (or less) capacity</w:t>
      </w:r>
      <w:r w:rsidR="00F878F6">
        <w:rPr>
          <w:rFonts w:ascii="Calibri" w:hAnsi="Calibri" w:cs="Calibri"/>
          <w:color w:val="000000" w:themeColor="text1"/>
          <w:sz w:val="22"/>
          <w:szCs w:val="22"/>
        </w:rPr>
        <w:t xml:space="preserve">. </w:t>
      </w:r>
      <w:r w:rsidR="00B00725">
        <w:rPr>
          <w:rFonts w:ascii="Calibri" w:hAnsi="Calibri" w:cs="Calibri"/>
          <w:color w:val="000000" w:themeColor="text1"/>
          <w:sz w:val="22"/>
          <w:szCs w:val="22"/>
        </w:rPr>
        <w:t xml:space="preserve">Our experiments provide </w:t>
      </w:r>
      <w:r w:rsidR="00F10914">
        <w:rPr>
          <w:rFonts w:ascii="Calibri" w:hAnsi="Calibri" w:cs="Calibri"/>
          <w:color w:val="000000" w:themeColor="text1"/>
          <w:sz w:val="22"/>
          <w:szCs w:val="22"/>
        </w:rPr>
        <w:t>strong evidence</w:t>
      </w:r>
      <w:r w:rsidR="00F878F6">
        <w:rPr>
          <w:rFonts w:ascii="Calibri" w:hAnsi="Calibri" w:cs="Calibri"/>
          <w:color w:val="000000" w:themeColor="text1"/>
          <w:sz w:val="22"/>
          <w:szCs w:val="22"/>
        </w:rPr>
        <w:t xml:space="preserve"> that </w:t>
      </w:r>
      <w:r w:rsidR="00B00725">
        <w:rPr>
          <w:rFonts w:ascii="Calibri" w:hAnsi="Calibri" w:cs="Calibri"/>
          <w:color w:val="000000" w:themeColor="text1"/>
          <w:sz w:val="22"/>
          <w:szCs w:val="22"/>
        </w:rPr>
        <w:t>the selection of words during the early process of learning to read printed words is an important</w:t>
      </w:r>
      <w:r w:rsidR="00F10914">
        <w:rPr>
          <w:rFonts w:ascii="Calibri" w:hAnsi="Calibri" w:cs="Calibri"/>
          <w:color w:val="000000" w:themeColor="text1"/>
          <w:sz w:val="22"/>
          <w:szCs w:val="22"/>
        </w:rPr>
        <w:t xml:space="preserve"> factor in related </w:t>
      </w:r>
      <w:r w:rsidR="001218E0">
        <w:rPr>
          <w:rFonts w:ascii="Calibri" w:hAnsi="Calibri" w:cs="Calibri"/>
          <w:color w:val="000000" w:themeColor="text1"/>
          <w:sz w:val="22"/>
          <w:szCs w:val="22"/>
        </w:rPr>
        <w:t xml:space="preserve">outcomes in </w:t>
      </w:r>
      <w:r w:rsidR="0058489B">
        <w:rPr>
          <w:rFonts w:ascii="Calibri" w:hAnsi="Calibri" w:cs="Calibri"/>
          <w:color w:val="000000" w:themeColor="text1"/>
          <w:sz w:val="22"/>
          <w:szCs w:val="22"/>
        </w:rPr>
        <w:t xml:space="preserve">the development of </w:t>
      </w:r>
      <w:r w:rsidR="001218E0">
        <w:rPr>
          <w:rFonts w:ascii="Calibri" w:hAnsi="Calibri" w:cs="Calibri"/>
          <w:color w:val="000000" w:themeColor="text1"/>
          <w:sz w:val="22"/>
          <w:szCs w:val="22"/>
        </w:rPr>
        <w:t xml:space="preserve">visual word recognition </w:t>
      </w:r>
      <w:r w:rsidR="0058489B">
        <w:rPr>
          <w:rFonts w:ascii="Calibri" w:hAnsi="Calibri" w:cs="Calibri"/>
          <w:color w:val="000000" w:themeColor="text1"/>
          <w:sz w:val="22"/>
          <w:szCs w:val="22"/>
        </w:rPr>
        <w:t>skills</w:t>
      </w:r>
      <w:r w:rsidR="001218E0">
        <w:rPr>
          <w:rFonts w:ascii="Calibri" w:hAnsi="Calibri" w:cs="Calibri"/>
          <w:color w:val="000000" w:themeColor="text1"/>
          <w:sz w:val="22"/>
          <w:szCs w:val="22"/>
        </w:rPr>
        <w:t xml:space="preserve">, and that </w:t>
      </w:r>
      <w:r w:rsidR="00A911B2">
        <w:rPr>
          <w:rFonts w:ascii="Calibri" w:hAnsi="Calibri" w:cs="Calibri"/>
          <w:color w:val="000000" w:themeColor="text1"/>
          <w:sz w:val="22"/>
          <w:szCs w:val="22"/>
        </w:rPr>
        <w:t>the</w:t>
      </w:r>
      <w:r w:rsidR="00592149">
        <w:rPr>
          <w:rFonts w:ascii="Calibri" w:hAnsi="Calibri" w:cs="Calibri"/>
          <w:color w:val="000000" w:themeColor="text1"/>
          <w:sz w:val="22"/>
          <w:szCs w:val="22"/>
        </w:rPr>
        <w:t xml:space="preserve"> process </w:t>
      </w:r>
      <w:r w:rsidR="00A911B2">
        <w:rPr>
          <w:rFonts w:ascii="Calibri" w:hAnsi="Calibri" w:cs="Calibri"/>
          <w:color w:val="000000" w:themeColor="text1"/>
          <w:sz w:val="22"/>
          <w:szCs w:val="22"/>
        </w:rPr>
        <w:t xml:space="preserve">of curating the child’s environment </w:t>
      </w:r>
      <w:r w:rsidR="00592149">
        <w:rPr>
          <w:rFonts w:ascii="Calibri" w:hAnsi="Calibri" w:cs="Calibri"/>
          <w:color w:val="000000" w:themeColor="text1"/>
          <w:sz w:val="22"/>
          <w:szCs w:val="22"/>
        </w:rPr>
        <w:t>should take into consideration</w:t>
      </w:r>
      <w:r w:rsidR="009B7EF2">
        <w:rPr>
          <w:rFonts w:ascii="Calibri" w:hAnsi="Calibri" w:cs="Calibri"/>
          <w:color w:val="000000" w:themeColor="text1"/>
          <w:sz w:val="22"/>
          <w:szCs w:val="22"/>
        </w:rPr>
        <w:t xml:space="preserve"> the capacity of the child to represent </w:t>
      </w:r>
      <w:r w:rsidR="005E2221">
        <w:rPr>
          <w:rFonts w:ascii="Calibri" w:hAnsi="Calibri" w:cs="Calibri"/>
          <w:color w:val="000000" w:themeColor="text1"/>
          <w:sz w:val="22"/>
          <w:szCs w:val="22"/>
        </w:rPr>
        <w:t>print and speech</w:t>
      </w:r>
      <w:r w:rsidR="009B7EF2">
        <w:rPr>
          <w:rFonts w:ascii="Calibri" w:hAnsi="Calibri" w:cs="Calibri"/>
          <w:color w:val="000000" w:themeColor="text1"/>
          <w:sz w:val="22"/>
          <w:szCs w:val="22"/>
        </w:rPr>
        <w:t xml:space="preserve">. </w:t>
      </w:r>
      <w:r w:rsidR="003F3A41">
        <w:rPr>
          <w:rFonts w:ascii="Calibri" w:hAnsi="Calibri" w:cs="Calibri"/>
          <w:color w:val="000000" w:themeColor="text1"/>
          <w:sz w:val="22"/>
          <w:szCs w:val="22"/>
        </w:rPr>
        <w:t xml:space="preserve">Findings are discussed in the context of related issues in education, though our methods draw </w:t>
      </w:r>
      <w:r w:rsidR="009A47EF">
        <w:rPr>
          <w:rFonts w:ascii="Calibri" w:hAnsi="Calibri" w:cs="Calibri"/>
          <w:color w:val="000000" w:themeColor="text1"/>
          <w:sz w:val="22"/>
          <w:szCs w:val="22"/>
        </w:rPr>
        <w:t>from those developed in the cognitive sciences.</w:t>
      </w:r>
    </w:p>
    <w:p w14:paraId="0DCE855A" w14:textId="49F38C9B" w:rsidR="00337B29" w:rsidRPr="00417B09" w:rsidRDefault="0093458E" w:rsidP="00035EC7">
      <w:pPr>
        <w:spacing w:line="240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The authors of this manuscript are as follows:</w:t>
      </w:r>
    </w:p>
    <w:p w14:paraId="29202921" w14:textId="7F73C437" w:rsidR="00991B66" w:rsidRPr="001A3707" w:rsidRDefault="00991B66" w:rsidP="00741F83">
      <w:pPr>
        <w:spacing w:after="0" w:line="240" w:lineRule="auto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1A3707">
        <w:rPr>
          <w:rFonts w:ascii="Calibri" w:hAnsi="Calibri" w:cs="Calibri"/>
          <w:color w:val="000000" w:themeColor="text1"/>
          <w:sz w:val="22"/>
          <w:szCs w:val="22"/>
        </w:rPr>
        <w:t>Matthew J. Cooper Borkenhagen</w:t>
      </w:r>
    </w:p>
    <w:p w14:paraId="2C67D337" w14:textId="5699321A" w:rsidR="00117CEB" w:rsidRPr="001A3707" w:rsidRDefault="00117CEB" w:rsidP="00741F83">
      <w:pPr>
        <w:pStyle w:val="Heading2"/>
        <w:spacing w:before="0" w:after="0" w:line="240" w:lineRule="auto"/>
        <w:ind w:firstLine="720"/>
        <w:rPr>
          <w:rFonts w:ascii="Calibri" w:hAnsi="Calibri" w:cs="Calibri"/>
          <w:color w:val="000000" w:themeColor="text1"/>
          <w:sz w:val="22"/>
          <w:szCs w:val="22"/>
        </w:rPr>
      </w:pPr>
      <w:r w:rsidRPr="001A3707">
        <w:rPr>
          <w:rFonts w:ascii="Calibri" w:hAnsi="Calibri" w:cs="Calibri"/>
          <w:color w:val="000000" w:themeColor="text1"/>
          <w:sz w:val="22"/>
          <w:szCs w:val="22"/>
        </w:rPr>
        <w:t>Assistant Professor</w:t>
      </w:r>
      <w:r w:rsidR="005B6512" w:rsidRPr="001A3707">
        <w:rPr>
          <w:rFonts w:ascii="Calibri" w:hAnsi="Calibri" w:cs="Calibri"/>
          <w:color w:val="000000" w:themeColor="text1"/>
          <w:sz w:val="22"/>
          <w:szCs w:val="22"/>
        </w:rPr>
        <w:t xml:space="preserve"> (ORCID:</w:t>
      </w:r>
      <w:r w:rsidR="00417B09" w:rsidRPr="001A3707">
        <w:rPr>
          <w:rFonts w:ascii="Calibri" w:hAnsi="Calibri" w:cs="Calibri"/>
          <w:color w:val="000000" w:themeColor="text1"/>
          <w:sz w:val="22"/>
          <w:szCs w:val="22"/>
        </w:rPr>
        <w:t xml:space="preserve"> 0000-0002-8245-0130</w:t>
      </w:r>
      <w:r w:rsidR="005B6512" w:rsidRPr="001A3707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197B29C5" w14:textId="74EBE9CB" w:rsidR="00117CEB" w:rsidRPr="001A3707" w:rsidRDefault="00172C52" w:rsidP="00741F83">
      <w:pPr>
        <w:spacing w:after="0" w:line="240" w:lineRule="auto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1A3707">
        <w:rPr>
          <w:rFonts w:ascii="Calibri" w:hAnsi="Calibri" w:cs="Calibri"/>
          <w:color w:val="000000" w:themeColor="text1"/>
          <w:sz w:val="22"/>
          <w:szCs w:val="22"/>
        </w:rPr>
        <w:t>Florida Center for Reading Research</w:t>
      </w:r>
      <w:r w:rsidR="00C07618" w:rsidRPr="001A3707">
        <w:rPr>
          <w:rFonts w:ascii="Calibri" w:hAnsi="Calibri" w:cs="Calibri"/>
          <w:color w:val="000000" w:themeColor="text1"/>
          <w:sz w:val="22"/>
          <w:szCs w:val="22"/>
        </w:rPr>
        <w:t xml:space="preserve"> &amp; The</w:t>
      </w:r>
      <w:r w:rsidRPr="001A3707">
        <w:rPr>
          <w:rFonts w:ascii="Calibri" w:hAnsi="Calibri" w:cs="Calibri"/>
          <w:color w:val="000000" w:themeColor="text1"/>
          <w:sz w:val="22"/>
          <w:szCs w:val="22"/>
        </w:rPr>
        <w:t xml:space="preserve"> School of Teacher Education</w:t>
      </w:r>
    </w:p>
    <w:p w14:paraId="082D58C9" w14:textId="617E828C" w:rsidR="00172C52" w:rsidRPr="001A3707" w:rsidRDefault="00172C52" w:rsidP="00741F83">
      <w:pPr>
        <w:spacing w:after="120" w:line="240" w:lineRule="auto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1A3707">
        <w:rPr>
          <w:rFonts w:ascii="Calibri" w:hAnsi="Calibri" w:cs="Calibri"/>
          <w:color w:val="000000" w:themeColor="text1"/>
          <w:sz w:val="22"/>
          <w:szCs w:val="22"/>
        </w:rPr>
        <w:t>Florida State University</w:t>
      </w:r>
    </w:p>
    <w:p w14:paraId="62E52142" w14:textId="7E0118B1" w:rsidR="00B919C6" w:rsidRPr="001A3707" w:rsidRDefault="00237405" w:rsidP="00B919C6">
      <w:pPr>
        <w:spacing w:after="0" w:line="240" w:lineRule="auto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1A3707">
        <w:rPr>
          <w:rFonts w:ascii="Calibri" w:hAnsi="Calibri" w:cs="Calibri"/>
          <w:color w:val="000000" w:themeColor="text1"/>
          <w:sz w:val="22"/>
          <w:szCs w:val="22"/>
        </w:rPr>
        <w:t>Devin</w:t>
      </w:r>
      <w:r w:rsidR="0008234D" w:rsidRPr="001A370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1A3707">
        <w:rPr>
          <w:rFonts w:ascii="Calibri" w:hAnsi="Calibri" w:cs="Calibri"/>
          <w:color w:val="000000" w:themeColor="text1"/>
          <w:sz w:val="22"/>
          <w:szCs w:val="22"/>
        </w:rPr>
        <w:t>M</w:t>
      </w:r>
      <w:r w:rsidR="0008234D" w:rsidRPr="001A3707">
        <w:rPr>
          <w:rFonts w:ascii="Calibri" w:hAnsi="Calibri" w:cs="Calibri"/>
          <w:color w:val="000000" w:themeColor="text1"/>
          <w:sz w:val="22"/>
          <w:szCs w:val="22"/>
        </w:rPr>
        <w:t xml:space="preserve">. </w:t>
      </w:r>
      <w:r w:rsidRPr="001A3707">
        <w:rPr>
          <w:rFonts w:ascii="Calibri" w:hAnsi="Calibri" w:cs="Calibri"/>
          <w:color w:val="000000" w:themeColor="text1"/>
          <w:sz w:val="22"/>
          <w:szCs w:val="22"/>
        </w:rPr>
        <w:t>Kearns</w:t>
      </w:r>
    </w:p>
    <w:p w14:paraId="0B39CD40" w14:textId="31A0E4FC" w:rsidR="00B919C6" w:rsidRPr="001A3707" w:rsidRDefault="006D6FC9" w:rsidP="001A3707">
      <w:pPr>
        <w:pStyle w:val="Heading2"/>
        <w:spacing w:before="0" w:after="0" w:line="240" w:lineRule="auto"/>
        <w:ind w:firstLine="72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Goodnight Distinguished </w:t>
      </w:r>
      <w:r w:rsidR="00B919C6" w:rsidRPr="001A3707">
        <w:rPr>
          <w:rFonts w:ascii="Calibri" w:hAnsi="Calibri" w:cs="Calibri"/>
          <w:color w:val="000000" w:themeColor="text1"/>
          <w:sz w:val="22"/>
          <w:szCs w:val="22"/>
        </w:rPr>
        <w:t>Professor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of Early Literacy</w:t>
      </w:r>
      <w:r w:rsidR="00B919C6" w:rsidRPr="001A3707">
        <w:rPr>
          <w:rFonts w:ascii="Calibri" w:hAnsi="Calibri" w:cs="Calibri"/>
          <w:color w:val="000000" w:themeColor="text1"/>
          <w:sz w:val="22"/>
          <w:szCs w:val="22"/>
        </w:rPr>
        <w:t xml:space="preserve"> (ORCID: </w:t>
      </w:r>
      <w:r w:rsidR="000177D1" w:rsidRPr="001A3707">
        <w:rPr>
          <w:rFonts w:ascii="Calibri" w:hAnsi="Calibri" w:cs="Calibri"/>
          <w:color w:val="000000" w:themeColor="text1"/>
          <w:sz w:val="22"/>
          <w:szCs w:val="22"/>
        </w:rPr>
        <w:t>0000-0001-9703-0932</w:t>
      </w:r>
      <w:r w:rsidR="00B919C6" w:rsidRPr="001A3707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4383D5C9" w14:textId="2147F9E9" w:rsidR="00B919C6" w:rsidRPr="001A3707" w:rsidRDefault="007D21DC" w:rsidP="00B919C6">
      <w:pPr>
        <w:spacing w:after="0" w:line="240" w:lineRule="auto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1A3707">
        <w:rPr>
          <w:rFonts w:ascii="Calibri" w:hAnsi="Calibri" w:cs="Calibri"/>
          <w:color w:val="000000" w:themeColor="text1"/>
          <w:sz w:val="22"/>
          <w:szCs w:val="22"/>
        </w:rPr>
        <w:t>Department of Special Education and Learning Sciences</w:t>
      </w:r>
    </w:p>
    <w:p w14:paraId="33AD4913" w14:textId="69A4EFC6" w:rsidR="00B919C6" w:rsidRPr="001A3707" w:rsidRDefault="007D21DC" w:rsidP="00B919C6">
      <w:pPr>
        <w:spacing w:after="120" w:line="240" w:lineRule="auto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1A3707">
        <w:rPr>
          <w:rFonts w:ascii="Calibri" w:hAnsi="Calibri" w:cs="Calibri"/>
          <w:color w:val="000000" w:themeColor="text1"/>
          <w:sz w:val="22"/>
          <w:szCs w:val="22"/>
        </w:rPr>
        <w:t>North Carolina State</w:t>
      </w:r>
      <w:r w:rsidR="00740FF4" w:rsidRPr="001A3707">
        <w:rPr>
          <w:rFonts w:ascii="Calibri" w:hAnsi="Calibri" w:cs="Calibri"/>
          <w:color w:val="000000" w:themeColor="text1"/>
          <w:sz w:val="22"/>
          <w:szCs w:val="22"/>
        </w:rPr>
        <w:t xml:space="preserve"> University</w:t>
      </w:r>
    </w:p>
    <w:p w14:paraId="7BA4FBC9" w14:textId="022B6A4B" w:rsidR="003B16A8" w:rsidRPr="001A3707" w:rsidRDefault="00FC1026" w:rsidP="003B16A8">
      <w:pPr>
        <w:spacing w:after="0" w:line="240" w:lineRule="auto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1A3707">
        <w:rPr>
          <w:rFonts w:ascii="Calibri" w:hAnsi="Calibri" w:cs="Calibri"/>
          <w:color w:val="000000" w:themeColor="text1"/>
          <w:sz w:val="22"/>
          <w:szCs w:val="22"/>
        </w:rPr>
        <w:t>Christopher R. Cox</w:t>
      </w:r>
    </w:p>
    <w:p w14:paraId="035C374C" w14:textId="18AF7C98" w:rsidR="003B16A8" w:rsidRPr="001A3707" w:rsidRDefault="00FC1026" w:rsidP="003B16A8">
      <w:pPr>
        <w:pStyle w:val="Heading2"/>
        <w:spacing w:before="0" w:after="0" w:line="240" w:lineRule="auto"/>
        <w:ind w:firstLine="720"/>
        <w:rPr>
          <w:rFonts w:ascii="Calibri" w:hAnsi="Calibri" w:cs="Calibri"/>
          <w:color w:val="000000" w:themeColor="text1"/>
          <w:sz w:val="22"/>
          <w:szCs w:val="22"/>
        </w:rPr>
      </w:pPr>
      <w:r w:rsidRPr="001A3707">
        <w:rPr>
          <w:rFonts w:ascii="Calibri" w:hAnsi="Calibri" w:cs="Calibri"/>
          <w:color w:val="000000" w:themeColor="text1"/>
          <w:sz w:val="22"/>
          <w:szCs w:val="22"/>
        </w:rPr>
        <w:t>Associate</w:t>
      </w:r>
      <w:r w:rsidR="003B16A8" w:rsidRPr="001A3707">
        <w:rPr>
          <w:rFonts w:ascii="Calibri" w:hAnsi="Calibri" w:cs="Calibri"/>
          <w:color w:val="000000" w:themeColor="text1"/>
          <w:sz w:val="22"/>
          <w:szCs w:val="22"/>
        </w:rPr>
        <w:t xml:space="preserve"> Professor (ORCID: </w:t>
      </w:r>
      <w:r w:rsidRPr="001A3707">
        <w:rPr>
          <w:rFonts w:ascii="Calibri" w:hAnsi="Calibri" w:cs="Calibri"/>
          <w:color w:val="000000" w:themeColor="text1"/>
          <w:sz w:val="22"/>
          <w:szCs w:val="22"/>
        </w:rPr>
        <w:t>0000-0003-4072-6810</w:t>
      </w:r>
      <w:r w:rsidR="003B16A8" w:rsidRPr="001A3707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03C21A08" w14:textId="219111D2" w:rsidR="003B16A8" w:rsidRPr="001A3707" w:rsidRDefault="00FC1026" w:rsidP="003B16A8">
      <w:pPr>
        <w:spacing w:after="0" w:line="240" w:lineRule="auto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1A3707">
        <w:rPr>
          <w:rFonts w:ascii="Calibri" w:hAnsi="Calibri" w:cs="Calibri"/>
          <w:color w:val="000000" w:themeColor="text1"/>
          <w:sz w:val="22"/>
          <w:szCs w:val="22"/>
        </w:rPr>
        <w:t>Department of Psychology</w:t>
      </w:r>
    </w:p>
    <w:p w14:paraId="342DA91A" w14:textId="1F380076" w:rsidR="003B16A8" w:rsidRDefault="00FC1026" w:rsidP="001F3D18">
      <w:pPr>
        <w:spacing w:after="120" w:line="240" w:lineRule="auto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1A3707">
        <w:rPr>
          <w:rFonts w:ascii="Calibri" w:hAnsi="Calibri" w:cs="Calibri"/>
          <w:color w:val="000000" w:themeColor="text1"/>
          <w:sz w:val="22"/>
          <w:szCs w:val="22"/>
        </w:rPr>
        <w:t>Louisiana</w:t>
      </w:r>
      <w:r w:rsidR="003B16A8" w:rsidRPr="001A3707">
        <w:rPr>
          <w:rFonts w:ascii="Calibri" w:hAnsi="Calibri" w:cs="Calibri"/>
          <w:color w:val="000000" w:themeColor="text1"/>
          <w:sz w:val="22"/>
          <w:szCs w:val="22"/>
        </w:rPr>
        <w:t xml:space="preserve"> State University</w:t>
      </w:r>
    </w:p>
    <w:p w14:paraId="3F50E4E8" w14:textId="06CDDD2C" w:rsidR="000D4FCA" w:rsidRDefault="00084193" w:rsidP="006B716E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417B09">
        <w:rPr>
          <w:rFonts w:ascii="Calibri" w:hAnsi="Calibri" w:cs="Calibri"/>
          <w:color w:val="000000" w:themeColor="text1"/>
          <w:sz w:val="22"/>
          <w:szCs w:val="22"/>
        </w:rPr>
        <w:t xml:space="preserve">We believe that our work is a good fit for </w:t>
      </w:r>
      <w:r w:rsidR="008B642B" w:rsidRPr="00FE4621">
        <w:rPr>
          <w:rFonts w:ascii="Calibri" w:hAnsi="Calibri" w:cs="Calibri"/>
          <w:i/>
          <w:iCs/>
          <w:color w:val="000000" w:themeColor="text1"/>
          <w:sz w:val="22"/>
          <w:szCs w:val="22"/>
        </w:rPr>
        <w:t>NPJ</w:t>
      </w:r>
      <w:r w:rsidR="00FE4621" w:rsidRPr="00FE4621">
        <w:rPr>
          <w:rFonts w:ascii="Calibri" w:hAnsi="Calibri" w:cs="Calibri"/>
          <w:i/>
          <w:iCs/>
          <w:color w:val="000000" w:themeColor="text1"/>
          <w:sz w:val="22"/>
          <w:szCs w:val="22"/>
        </w:rPr>
        <w:t>: Science of Learning</w:t>
      </w:r>
      <w:r w:rsidR="008353E0" w:rsidRPr="00417B09">
        <w:rPr>
          <w:rFonts w:ascii="Calibri" w:hAnsi="Calibri" w:cs="Calibri"/>
          <w:color w:val="000000" w:themeColor="text1"/>
          <w:sz w:val="22"/>
          <w:szCs w:val="22"/>
        </w:rPr>
        <w:t xml:space="preserve"> for several reasons. </w:t>
      </w:r>
      <w:r w:rsidR="00DB6D6C">
        <w:rPr>
          <w:rFonts w:ascii="Calibri" w:hAnsi="Calibri" w:cs="Calibri"/>
          <w:color w:val="000000" w:themeColor="text1"/>
          <w:sz w:val="22"/>
          <w:szCs w:val="22"/>
        </w:rPr>
        <w:t>The experimentation focuses on basic learning processes at play in early child development (approximately ages 5 to 8 years)</w:t>
      </w:r>
      <w:r w:rsidR="00517AD6">
        <w:rPr>
          <w:rFonts w:ascii="Calibri" w:hAnsi="Calibri" w:cs="Calibri"/>
          <w:color w:val="000000" w:themeColor="text1"/>
          <w:sz w:val="22"/>
          <w:szCs w:val="22"/>
        </w:rPr>
        <w:t xml:space="preserve"> using established scientific models of learning</w:t>
      </w:r>
      <w:r w:rsidR="0022341A">
        <w:rPr>
          <w:rFonts w:ascii="Calibri" w:hAnsi="Calibri" w:cs="Calibri"/>
          <w:color w:val="000000" w:themeColor="text1"/>
          <w:sz w:val="22"/>
          <w:szCs w:val="22"/>
        </w:rPr>
        <w:t xml:space="preserve"> to read</w:t>
      </w:r>
      <w:r w:rsidR="004B6961">
        <w:rPr>
          <w:rFonts w:ascii="Calibri" w:hAnsi="Calibri" w:cs="Calibri"/>
          <w:color w:val="000000" w:themeColor="text1"/>
          <w:sz w:val="22"/>
          <w:szCs w:val="22"/>
        </w:rPr>
        <w:t>.</w:t>
      </w:r>
      <w:r w:rsidR="00445DBE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0752F5">
        <w:rPr>
          <w:rFonts w:ascii="Calibri" w:hAnsi="Calibri" w:cs="Calibri"/>
          <w:color w:val="000000" w:themeColor="text1"/>
          <w:sz w:val="22"/>
          <w:szCs w:val="22"/>
        </w:rPr>
        <w:t>We also focus on a topic that is important in early schooling, especially in the United States w</w:t>
      </w:r>
      <w:r w:rsidR="009749B6">
        <w:rPr>
          <w:rFonts w:ascii="Calibri" w:hAnsi="Calibri" w:cs="Calibri"/>
          <w:color w:val="000000" w:themeColor="text1"/>
          <w:sz w:val="22"/>
          <w:szCs w:val="22"/>
        </w:rPr>
        <w:t xml:space="preserve">here </w:t>
      </w:r>
      <w:r w:rsidR="00DF38DE">
        <w:rPr>
          <w:rFonts w:ascii="Calibri" w:hAnsi="Calibri" w:cs="Calibri"/>
          <w:color w:val="000000" w:themeColor="text1"/>
          <w:sz w:val="22"/>
          <w:szCs w:val="22"/>
        </w:rPr>
        <w:t xml:space="preserve">reading scores have reached historic lows based on measures of national progress in </w:t>
      </w:r>
      <w:r w:rsidR="00AE33E4">
        <w:rPr>
          <w:rFonts w:ascii="Calibri" w:hAnsi="Calibri" w:cs="Calibri"/>
          <w:color w:val="000000" w:themeColor="text1"/>
          <w:sz w:val="22"/>
          <w:szCs w:val="22"/>
        </w:rPr>
        <w:t>education (</w:t>
      </w:r>
      <w:r w:rsidR="0046578C">
        <w:rPr>
          <w:rFonts w:ascii="Calibri" w:hAnsi="Calibri" w:cs="Calibri"/>
          <w:color w:val="000000" w:themeColor="text1"/>
          <w:sz w:val="22"/>
          <w:szCs w:val="22"/>
        </w:rPr>
        <w:t xml:space="preserve">NCES, </w:t>
      </w:r>
      <w:r w:rsidR="004421EE">
        <w:rPr>
          <w:rFonts w:ascii="Calibri" w:hAnsi="Calibri" w:cs="Calibri"/>
          <w:color w:val="000000" w:themeColor="text1"/>
          <w:sz w:val="22"/>
          <w:szCs w:val="22"/>
        </w:rPr>
        <w:t>2024</w:t>
      </w:r>
      <w:r w:rsidR="00AE33E4">
        <w:rPr>
          <w:rFonts w:ascii="Calibri" w:hAnsi="Calibri" w:cs="Calibri"/>
          <w:color w:val="000000" w:themeColor="text1"/>
          <w:sz w:val="22"/>
          <w:szCs w:val="22"/>
        </w:rPr>
        <w:t>)</w:t>
      </w:r>
      <w:r w:rsidR="003E6983">
        <w:rPr>
          <w:rFonts w:ascii="Calibri" w:hAnsi="Calibri" w:cs="Calibri"/>
          <w:color w:val="000000" w:themeColor="text1"/>
          <w:sz w:val="22"/>
          <w:szCs w:val="22"/>
        </w:rPr>
        <w:t xml:space="preserve">. Finally, the study describes a method of experimentation through simulation that we think could become an important one in the process of translating science to educational practice, </w:t>
      </w:r>
      <w:r w:rsidR="009F7FF3">
        <w:rPr>
          <w:rFonts w:ascii="Calibri" w:hAnsi="Calibri" w:cs="Calibri"/>
          <w:color w:val="000000" w:themeColor="text1"/>
          <w:sz w:val="22"/>
          <w:szCs w:val="22"/>
        </w:rPr>
        <w:t>through simulating</w:t>
      </w:r>
      <w:r w:rsidR="003E6983">
        <w:rPr>
          <w:rFonts w:ascii="Calibri" w:hAnsi="Calibri" w:cs="Calibri"/>
          <w:color w:val="000000" w:themeColor="text1"/>
          <w:sz w:val="22"/>
          <w:szCs w:val="22"/>
        </w:rPr>
        <w:t xml:space="preserve"> environmental factors </w:t>
      </w:r>
      <w:r w:rsidR="00B34FC8">
        <w:rPr>
          <w:rFonts w:ascii="Calibri" w:hAnsi="Calibri" w:cs="Calibri"/>
          <w:color w:val="000000" w:themeColor="text1"/>
          <w:sz w:val="22"/>
          <w:szCs w:val="22"/>
        </w:rPr>
        <w:t xml:space="preserve">in </w:t>
      </w:r>
      <w:r w:rsidR="00B34FC8"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reading development in large scale </w:t>
      </w:r>
      <w:proofErr w:type="gramStart"/>
      <w:r w:rsidR="00B34FC8">
        <w:rPr>
          <w:rFonts w:ascii="Calibri" w:hAnsi="Calibri" w:cs="Calibri"/>
          <w:color w:val="000000" w:themeColor="text1"/>
          <w:sz w:val="22"/>
          <w:szCs w:val="22"/>
        </w:rPr>
        <w:t>in order to</w:t>
      </w:r>
      <w:proofErr w:type="gramEnd"/>
      <w:r w:rsidR="00B34FC8">
        <w:rPr>
          <w:rFonts w:ascii="Calibri" w:hAnsi="Calibri" w:cs="Calibri"/>
          <w:color w:val="000000" w:themeColor="text1"/>
          <w:sz w:val="22"/>
          <w:szCs w:val="22"/>
        </w:rPr>
        <w:t xml:space="preserve"> investigate effects that are difficult to study directly in human populations. </w:t>
      </w:r>
      <w:r w:rsidR="00C1336E">
        <w:rPr>
          <w:rFonts w:ascii="Calibri" w:hAnsi="Calibri" w:cs="Calibri"/>
          <w:color w:val="000000" w:themeColor="text1"/>
          <w:sz w:val="22"/>
          <w:szCs w:val="22"/>
        </w:rPr>
        <w:t>We feel that these topics fit nicely into the aims and scope of your journal.</w:t>
      </w:r>
    </w:p>
    <w:p w14:paraId="01962EBF" w14:textId="58F796E3" w:rsidR="00CC399C" w:rsidRDefault="00B31567" w:rsidP="006B716E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417B09">
        <w:rPr>
          <w:rFonts w:ascii="Calibri" w:hAnsi="Calibri" w:cs="Calibri"/>
          <w:color w:val="000000" w:themeColor="text1"/>
          <w:sz w:val="22"/>
          <w:szCs w:val="22"/>
        </w:rPr>
        <w:t>In terms of reviewers</w:t>
      </w:r>
      <w:r w:rsidR="00693B03">
        <w:rPr>
          <w:rFonts w:ascii="Calibri" w:hAnsi="Calibri" w:cs="Calibri"/>
          <w:color w:val="000000" w:themeColor="text1"/>
          <w:sz w:val="22"/>
          <w:szCs w:val="22"/>
        </w:rPr>
        <w:t xml:space="preserve">, we suggest any of the following individuals given their expertise </w:t>
      </w:r>
      <w:r w:rsidR="00CD31C2">
        <w:rPr>
          <w:rFonts w:ascii="Calibri" w:hAnsi="Calibri" w:cs="Calibri"/>
          <w:color w:val="000000" w:themeColor="text1"/>
          <w:sz w:val="22"/>
          <w:szCs w:val="22"/>
        </w:rPr>
        <w:t>in connectionist cognitive science: Padraic Monaghan (University of Lancaster</w:t>
      </w:r>
      <w:r w:rsidR="0058076F">
        <w:rPr>
          <w:rFonts w:ascii="Calibri" w:hAnsi="Calibri" w:cs="Calibri"/>
          <w:color w:val="000000" w:themeColor="text1"/>
          <w:sz w:val="22"/>
          <w:szCs w:val="22"/>
        </w:rPr>
        <w:t xml:space="preserve">; </w:t>
      </w:r>
      <w:r w:rsidR="00CC0B66" w:rsidRPr="00CC0B66">
        <w:rPr>
          <w:rFonts w:ascii="Calibri" w:hAnsi="Calibri" w:cs="Calibri"/>
          <w:color w:val="000000" w:themeColor="text1"/>
          <w:sz w:val="22"/>
          <w:szCs w:val="22"/>
        </w:rPr>
        <w:t>p.monaghan@lancaster.ac.uk</w:t>
      </w:r>
      <w:r w:rsidR="00CD31C2">
        <w:rPr>
          <w:rFonts w:ascii="Calibri" w:hAnsi="Calibri" w:cs="Calibri"/>
          <w:color w:val="000000" w:themeColor="text1"/>
          <w:sz w:val="22"/>
          <w:szCs w:val="22"/>
        </w:rPr>
        <w:t>)</w:t>
      </w:r>
      <w:r w:rsidR="003F7FE3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F74881">
        <w:rPr>
          <w:rFonts w:ascii="Calibri" w:hAnsi="Calibri" w:cs="Calibri"/>
          <w:color w:val="000000" w:themeColor="text1"/>
          <w:sz w:val="22"/>
          <w:szCs w:val="22"/>
        </w:rPr>
        <w:t>Ya-Ning Chang (National Cheng Kung</w:t>
      </w:r>
      <w:r w:rsidR="00A40FAC">
        <w:rPr>
          <w:rFonts w:ascii="Calibri" w:hAnsi="Calibri" w:cs="Calibri"/>
          <w:color w:val="000000" w:themeColor="text1"/>
          <w:sz w:val="22"/>
          <w:szCs w:val="22"/>
        </w:rPr>
        <w:t xml:space="preserve"> University, Taiwan; </w:t>
      </w:r>
      <w:r w:rsidR="0058076F" w:rsidRPr="0058076F">
        <w:rPr>
          <w:rFonts w:ascii="Calibri" w:hAnsi="Calibri" w:cs="Calibri"/>
          <w:color w:val="000000" w:themeColor="text1"/>
          <w:sz w:val="22"/>
          <w:szCs w:val="22"/>
        </w:rPr>
        <w:t>yaningchang@gs.ncku.edu.tw</w:t>
      </w:r>
      <w:r w:rsidR="00A40FAC">
        <w:rPr>
          <w:rFonts w:ascii="Calibri" w:hAnsi="Calibri" w:cs="Calibri"/>
          <w:color w:val="000000" w:themeColor="text1"/>
          <w:sz w:val="22"/>
          <w:szCs w:val="22"/>
        </w:rPr>
        <w:t>)</w:t>
      </w:r>
      <w:r w:rsidR="00F178FA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D67551">
        <w:rPr>
          <w:rFonts w:ascii="Calibri" w:hAnsi="Calibri" w:cs="Calibri"/>
          <w:color w:val="000000" w:themeColor="text1"/>
          <w:sz w:val="22"/>
          <w:szCs w:val="22"/>
        </w:rPr>
        <w:t>Christopher Kello</w:t>
      </w:r>
      <w:r w:rsidR="00226F70">
        <w:rPr>
          <w:rFonts w:ascii="Calibri" w:hAnsi="Calibri" w:cs="Calibri"/>
          <w:color w:val="000000" w:themeColor="text1"/>
          <w:sz w:val="22"/>
          <w:szCs w:val="22"/>
        </w:rPr>
        <w:t xml:space="preserve"> (UC Merced; </w:t>
      </w:r>
      <w:r w:rsidR="00226F70" w:rsidRPr="00226F70">
        <w:rPr>
          <w:rFonts w:ascii="Calibri" w:hAnsi="Calibri" w:cs="Calibri"/>
          <w:color w:val="000000" w:themeColor="text1"/>
          <w:sz w:val="22"/>
          <w:szCs w:val="22"/>
        </w:rPr>
        <w:t>ckello@ucmerced.edu</w:t>
      </w:r>
      <w:r w:rsidR="00226F70">
        <w:rPr>
          <w:rFonts w:ascii="Calibri" w:hAnsi="Calibri" w:cs="Calibri"/>
          <w:color w:val="000000" w:themeColor="text1"/>
          <w:sz w:val="22"/>
          <w:szCs w:val="22"/>
        </w:rPr>
        <w:t xml:space="preserve">), and </w:t>
      </w:r>
      <w:r w:rsidR="00A81EE8">
        <w:rPr>
          <w:rFonts w:ascii="Calibri" w:hAnsi="Calibri" w:cs="Calibri"/>
          <w:color w:val="000000" w:themeColor="text1"/>
          <w:sz w:val="22"/>
          <w:szCs w:val="22"/>
        </w:rPr>
        <w:t xml:space="preserve">Stephen Welbourne (University of Manchester; </w:t>
      </w:r>
      <w:r w:rsidR="00A81EE8" w:rsidRPr="00A81EE8">
        <w:rPr>
          <w:rFonts w:ascii="Calibri" w:hAnsi="Calibri" w:cs="Calibri"/>
          <w:color w:val="000000" w:themeColor="text1"/>
          <w:sz w:val="22"/>
          <w:szCs w:val="22"/>
        </w:rPr>
        <w:t>stephen.welbourne@manchester.ac.uk</w:t>
      </w:r>
      <w:r w:rsidR="00A81EE8">
        <w:rPr>
          <w:rFonts w:ascii="Calibri" w:hAnsi="Calibri" w:cs="Calibri"/>
          <w:color w:val="000000" w:themeColor="text1"/>
          <w:sz w:val="22"/>
          <w:szCs w:val="22"/>
        </w:rPr>
        <w:t>)</w:t>
      </w:r>
      <w:r w:rsidR="00734E22">
        <w:rPr>
          <w:rFonts w:ascii="Calibri" w:hAnsi="Calibri" w:cs="Calibri"/>
          <w:color w:val="000000" w:themeColor="text1"/>
          <w:sz w:val="22"/>
          <w:szCs w:val="22"/>
        </w:rPr>
        <w:t>.</w:t>
      </w:r>
      <w:r w:rsidR="00316B22">
        <w:rPr>
          <w:rFonts w:ascii="Calibri" w:hAnsi="Calibri" w:cs="Calibri"/>
          <w:color w:val="000000" w:themeColor="text1"/>
          <w:sz w:val="22"/>
          <w:szCs w:val="22"/>
        </w:rPr>
        <w:t xml:space="preserve"> We suggest that </w:t>
      </w:r>
      <w:r w:rsidR="00A805EC">
        <w:rPr>
          <w:rFonts w:ascii="Calibri" w:hAnsi="Calibri" w:cs="Calibri"/>
          <w:color w:val="000000" w:themeColor="text1"/>
          <w:sz w:val="22"/>
          <w:szCs w:val="22"/>
        </w:rPr>
        <w:t>Kate Nation not be asked to review our paper.</w:t>
      </w:r>
      <w:r w:rsidR="0022123D">
        <w:rPr>
          <w:rFonts w:ascii="Calibri" w:hAnsi="Calibri" w:cs="Calibri"/>
          <w:color w:val="000000" w:themeColor="text1"/>
          <w:sz w:val="22"/>
          <w:szCs w:val="22"/>
        </w:rPr>
        <w:t xml:space="preserve"> Professor Nation has authored papers in your </w:t>
      </w:r>
      <w:r w:rsidR="008B27EE">
        <w:rPr>
          <w:rFonts w:ascii="Calibri" w:hAnsi="Calibri" w:cs="Calibri"/>
          <w:color w:val="000000" w:themeColor="text1"/>
          <w:sz w:val="22"/>
          <w:szCs w:val="22"/>
        </w:rPr>
        <w:t>journal</w:t>
      </w:r>
      <w:r w:rsidR="00695B02">
        <w:rPr>
          <w:rFonts w:ascii="Calibri" w:hAnsi="Calibri" w:cs="Calibri"/>
          <w:color w:val="000000" w:themeColor="text1"/>
          <w:sz w:val="22"/>
          <w:szCs w:val="22"/>
        </w:rPr>
        <w:t>.</w:t>
      </w:r>
      <w:r w:rsidR="008B27EE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695B02">
        <w:rPr>
          <w:rFonts w:ascii="Calibri" w:hAnsi="Calibri" w:cs="Calibri"/>
          <w:color w:val="000000" w:themeColor="text1"/>
          <w:sz w:val="22"/>
          <w:szCs w:val="22"/>
        </w:rPr>
        <w:t>While she</w:t>
      </w:r>
      <w:r w:rsidR="008B27EE">
        <w:rPr>
          <w:rFonts w:ascii="Calibri" w:hAnsi="Calibri" w:cs="Calibri"/>
          <w:color w:val="000000" w:themeColor="text1"/>
          <w:sz w:val="22"/>
          <w:szCs w:val="22"/>
        </w:rPr>
        <w:t xml:space="preserve"> is a highly esteemed member of the reading science community, she is broadly dismissive of the cognitive science </w:t>
      </w:r>
      <w:r w:rsidR="001E5896">
        <w:rPr>
          <w:rFonts w:ascii="Calibri" w:hAnsi="Calibri" w:cs="Calibri"/>
          <w:color w:val="000000" w:themeColor="text1"/>
          <w:sz w:val="22"/>
          <w:szCs w:val="22"/>
        </w:rPr>
        <w:t xml:space="preserve">underlying our research (namely connectionist cognitive science) despite </w:t>
      </w:r>
      <w:r w:rsidR="00F94D61">
        <w:rPr>
          <w:rFonts w:ascii="Calibri" w:hAnsi="Calibri" w:cs="Calibri"/>
          <w:color w:val="000000" w:themeColor="text1"/>
          <w:sz w:val="22"/>
          <w:szCs w:val="22"/>
        </w:rPr>
        <w:t>its impact in the science of learning</w:t>
      </w:r>
      <w:r w:rsidR="000E06EA">
        <w:rPr>
          <w:rFonts w:ascii="Calibri" w:hAnsi="Calibri" w:cs="Calibri"/>
          <w:color w:val="000000" w:themeColor="text1"/>
          <w:sz w:val="22"/>
          <w:szCs w:val="22"/>
        </w:rPr>
        <w:t>.</w:t>
      </w:r>
      <w:r w:rsidR="00F94D6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0E06EA">
        <w:rPr>
          <w:rFonts w:ascii="Calibri" w:hAnsi="Calibri" w:cs="Calibri"/>
          <w:color w:val="000000" w:themeColor="text1"/>
          <w:sz w:val="22"/>
          <w:szCs w:val="22"/>
        </w:rPr>
        <w:t>W</w:t>
      </w:r>
      <w:r w:rsidR="00F94D61">
        <w:rPr>
          <w:rFonts w:ascii="Calibri" w:hAnsi="Calibri" w:cs="Calibri"/>
          <w:color w:val="000000" w:themeColor="text1"/>
          <w:sz w:val="22"/>
          <w:szCs w:val="22"/>
        </w:rPr>
        <w:t xml:space="preserve">e </w:t>
      </w:r>
      <w:r w:rsidR="000E06EA">
        <w:rPr>
          <w:rFonts w:ascii="Calibri" w:hAnsi="Calibri" w:cs="Calibri"/>
          <w:color w:val="000000" w:themeColor="text1"/>
          <w:sz w:val="22"/>
          <w:szCs w:val="22"/>
        </w:rPr>
        <w:t>are concerned that</w:t>
      </w:r>
      <w:r w:rsidR="00F94D6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0E06EA">
        <w:rPr>
          <w:rFonts w:ascii="Calibri" w:hAnsi="Calibri" w:cs="Calibri"/>
          <w:color w:val="000000" w:themeColor="text1"/>
          <w:sz w:val="22"/>
          <w:szCs w:val="22"/>
        </w:rPr>
        <w:t>she may</w:t>
      </w:r>
      <w:r w:rsidR="005802B5">
        <w:rPr>
          <w:rFonts w:ascii="Calibri" w:hAnsi="Calibri" w:cs="Calibri"/>
          <w:color w:val="000000" w:themeColor="text1"/>
          <w:sz w:val="22"/>
          <w:szCs w:val="22"/>
        </w:rPr>
        <w:t xml:space="preserve"> not review our work </w:t>
      </w:r>
      <w:r w:rsidR="00D859D8">
        <w:rPr>
          <w:rFonts w:ascii="Calibri" w:hAnsi="Calibri" w:cs="Calibri"/>
          <w:color w:val="000000" w:themeColor="text1"/>
          <w:sz w:val="22"/>
          <w:szCs w:val="22"/>
        </w:rPr>
        <w:t>in an unbiased way</w:t>
      </w:r>
      <w:r w:rsidR="005802B5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1C6AC8B4" w14:textId="0EAF01A1" w:rsidR="00F20070" w:rsidRPr="00417B09" w:rsidRDefault="00F20070" w:rsidP="006B716E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All authors have agreed on </w:t>
      </w:r>
      <w:r w:rsidR="003620BB">
        <w:rPr>
          <w:rFonts w:ascii="Calibri" w:hAnsi="Calibri" w:cs="Calibri"/>
          <w:color w:val="000000" w:themeColor="text1"/>
          <w:sz w:val="22"/>
          <w:szCs w:val="22"/>
        </w:rPr>
        <w:t>the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D70F62">
        <w:rPr>
          <w:rFonts w:ascii="Calibri" w:hAnsi="Calibri" w:cs="Calibri"/>
          <w:color w:val="000000" w:themeColor="text1"/>
          <w:sz w:val="22"/>
          <w:szCs w:val="22"/>
        </w:rPr>
        <w:t>current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manuscript, and it has not been submitted elsewhere.</w:t>
      </w:r>
    </w:p>
    <w:p w14:paraId="4D1DF075" w14:textId="1D69E9B5" w:rsidR="00820DF3" w:rsidRDefault="003A2B96" w:rsidP="006B716E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417B09">
        <w:rPr>
          <w:rFonts w:ascii="Calibri" w:hAnsi="Calibri" w:cs="Calibri"/>
          <w:color w:val="000000" w:themeColor="text1"/>
          <w:sz w:val="22"/>
          <w:szCs w:val="22"/>
        </w:rPr>
        <w:t>Sincerely,</w:t>
      </w:r>
    </w:p>
    <w:p w14:paraId="093FAEFC" w14:textId="77777777" w:rsidR="00CC0186" w:rsidRDefault="00CC0186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742A7AC2" w14:textId="7E646548" w:rsidR="001A7C5C" w:rsidRPr="00417B09" w:rsidRDefault="001A7C5C" w:rsidP="00CC0186">
      <w:pPr>
        <w:spacing w:after="0"/>
        <w:rPr>
          <w:rFonts w:ascii="Calibri" w:hAnsi="Calibri" w:cs="Calibri"/>
          <w:color w:val="000000" w:themeColor="text1"/>
          <w:sz w:val="22"/>
          <w:szCs w:val="22"/>
        </w:rPr>
      </w:pPr>
      <w:r w:rsidRPr="00417B09">
        <w:rPr>
          <w:rFonts w:ascii="Calibri" w:hAnsi="Calibri" w:cs="Calibri"/>
          <w:color w:val="000000" w:themeColor="text1"/>
          <w:sz w:val="22"/>
          <w:szCs w:val="22"/>
        </w:rPr>
        <w:t>__________________________________</w:t>
      </w:r>
    </w:p>
    <w:p w14:paraId="3E0BEF59" w14:textId="12A267CD" w:rsidR="00D36577" w:rsidRPr="00417B09" w:rsidRDefault="00D36577" w:rsidP="00A209CE">
      <w:pPr>
        <w:spacing w:after="0" w:line="240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417B09">
        <w:rPr>
          <w:rFonts w:ascii="Calibri" w:hAnsi="Calibri" w:cs="Calibri"/>
          <w:color w:val="000000" w:themeColor="text1"/>
          <w:sz w:val="22"/>
          <w:szCs w:val="22"/>
        </w:rPr>
        <w:t>Matthew J. Cooper Borkenhagen</w:t>
      </w:r>
    </w:p>
    <w:p w14:paraId="4F9D2BF7" w14:textId="6FD61252" w:rsidR="00D36577" w:rsidRPr="00417B09" w:rsidRDefault="00736516" w:rsidP="00A209CE">
      <w:pPr>
        <w:spacing w:after="0" w:line="240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417B09">
        <w:rPr>
          <w:rFonts w:ascii="Calibri" w:hAnsi="Calibri" w:cs="Calibri"/>
          <w:i/>
          <w:iCs/>
          <w:color w:val="000000" w:themeColor="text1"/>
          <w:sz w:val="22"/>
          <w:szCs w:val="22"/>
        </w:rPr>
        <w:t>Assistant Professor</w:t>
      </w:r>
      <w:r w:rsidRPr="00417B09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417B09">
        <w:rPr>
          <w:rFonts w:ascii="Calibri" w:hAnsi="Calibri" w:cs="Calibri"/>
          <w:i/>
          <w:iCs/>
          <w:color w:val="000000" w:themeColor="text1"/>
          <w:sz w:val="22"/>
          <w:szCs w:val="22"/>
        </w:rPr>
        <w:t>Core Faculty</w:t>
      </w:r>
    </w:p>
    <w:p w14:paraId="796BED7D" w14:textId="1C47114F" w:rsidR="00736516" w:rsidRPr="00417B09" w:rsidRDefault="00736516" w:rsidP="00A209CE">
      <w:pPr>
        <w:spacing w:after="0" w:line="240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417B09">
        <w:rPr>
          <w:rFonts w:ascii="Calibri" w:hAnsi="Calibri" w:cs="Calibri"/>
          <w:color w:val="000000" w:themeColor="text1"/>
          <w:sz w:val="22"/>
          <w:szCs w:val="22"/>
        </w:rPr>
        <w:t>The Florida Center for Reading Research</w:t>
      </w:r>
    </w:p>
    <w:p w14:paraId="74962B34" w14:textId="288B82E5" w:rsidR="00736516" w:rsidRPr="00417B09" w:rsidRDefault="00736516" w:rsidP="00A209CE">
      <w:pPr>
        <w:spacing w:after="0" w:line="240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417B09">
        <w:rPr>
          <w:rFonts w:ascii="Calibri" w:hAnsi="Calibri" w:cs="Calibri"/>
          <w:color w:val="000000" w:themeColor="text1"/>
          <w:sz w:val="22"/>
          <w:szCs w:val="22"/>
        </w:rPr>
        <w:t>The School of Teacher Education</w:t>
      </w:r>
    </w:p>
    <w:p w14:paraId="06A9D9BA" w14:textId="343A3ABB" w:rsidR="00736516" w:rsidRPr="00417B09" w:rsidRDefault="00736516" w:rsidP="00A209CE">
      <w:pPr>
        <w:spacing w:after="0" w:line="240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417B09">
        <w:rPr>
          <w:rFonts w:ascii="Calibri" w:hAnsi="Calibri" w:cs="Calibri"/>
          <w:color w:val="000000" w:themeColor="text1"/>
          <w:sz w:val="22"/>
          <w:szCs w:val="22"/>
        </w:rPr>
        <w:t>Florida State University</w:t>
      </w:r>
    </w:p>
    <w:p w14:paraId="76FB8437" w14:textId="6DF71427" w:rsidR="003A2B96" w:rsidRPr="00417B09" w:rsidRDefault="00A209CE" w:rsidP="00F93141">
      <w:pPr>
        <w:spacing w:after="0" w:line="240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417B09">
        <w:rPr>
          <w:rFonts w:ascii="Calibri" w:hAnsi="Calibri" w:cs="Calibri"/>
          <w:color w:val="000000" w:themeColor="text1"/>
          <w:sz w:val="22"/>
          <w:szCs w:val="22"/>
        </w:rPr>
        <w:t>mcb@fcrr.org | mcooperborkenhagen@fsu.edu</w:t>
      </w:r>
    </w:p>
    <w:sectPr w:rsidR="003A2B96" w:rsidRPr="00417B09" w:rsidSect="009029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390CD" w14:textId="77777777" w:rsidR="00406453" w:rsidRDefault="00406453" w:rsidP="00416713">
      <w:pPr>
        <w:spacing w:after="0" w:line="240" w:lineRule="auto"/>
      </w:pPr>
      <w:r>
        <w:separator/>
      </w:r>
    </w:p>
  </w:endnote>
  <w:endnote w:type="continuationSeparator" w:id="0">
    <w:p w14:paraId="66277DE3" w14:textId="77777777" w:rsidR="00406453" w:rsidRDefault="00406453" w:rsidP="00416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13C6F" w14:textId="15963D25" w:rsidR="00A01E88" w:rsidRPr="00A01E88" w:rsidRDefault="00A01E88" w:rsidP="00A01E88">
    <w:pPr>
      <w:pStyle w:val="Footer"/>
      <w:jc w:val="center"/>
      <w:rPr>
        <w:rFonts w:ascii="Baskerville Old Face" w:hAnsi="Baskerville Old Face" w:cs="Calibri"/>
      </w:rPr>
    </w:pPr>
    <w:r w:rsidRPr="00A01E88">
      <w:rPr>
        <w:rFonts w:ascii="Baskerville Old Face" w:hAnsi="Baskerville Old Face" w:cs="Calibri"/>
      </w:rPr>
      <w:t xml:space="preserve">2010 Levy Avenue - Suite 100 </w:t>
    </w:r>
    <w:r w:rsidRPr="00A01E88">
      <w:rPr>
        <w:rFonts w:ascii="Baskerville Old Face" w:hAnsi="Baskerville Old Face" w:cs="Calibri"/>
      </w:rPr>
      <w:sym w:font="Symbol" w:char="F0D7"/>
    </w:r>
    <w:r w:rsidRPr="00A01E88">
      <w:rPr>
        <w:rFonts w:ascii="Baskerville Old Face" w:hAnsi="Baskerville Old Face" w:cs="Calibri"/>
      </w:rPr>
      <w:t xml:space="preserve"> Tallahassee, FL </w:t>
    </w:r>
    <w:r w:rsidRPr="00A01E88">
      <w:rPr>
        <w:rFonts w:ascii="Baskerville Old Face" w:hAnsi="Baskerville Old Face" w:cs="Calibri"/>
      </w:rPr>
      <w:sym w:font="Symbol" w:char="F0D7"/>
    </w:r>
    <w:r w:rsidRPr="00A01E88">
      <w:rPr>
        <w:rFonts w:ascii="Baskerville Old Face" w:hAnsi="Baskerville Old Face" w:cs="Calibri"/>
      </w:rPr>
      <w:t xml:space="preserve"> 32310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75177" w14:textId="77777777" w:rsidR="00406453" w:rsidRDefault="00406453" w:rsidP="00416713">
      <w:pPr>
        <w:spacing w:after="0" w:line="240" w:lineRule="auto"/>
      </w:pPr>
      <w:r>
        <w:separator/>
      </w:r>
    </w:p>
  </w:footnote>
  <w:footnote w:type="continuationSeparator" w:id="0">
    <w:p w14:paraId="6D6BE0C8" w14:textId="77777777" w:rsidR="00406453" w:rsidRDefault="00406453" w:rsidP="00416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7A49A" w14:textId="5491C02E" w:rsidR="00416713" w:rsidRDefault="00416713" w:rsidP="00416713">
    <w:pPr>
      <w:pStyle w:val="Header"/>
      <w:jc w:val="center"/>
    </w:pPr>
    <w:r>
      <w:rPr>
        <w:noProof/>
      </w:rPr>
      <w:drawing>
        <wp:inline distT="0" distB="0" distL="0" distR="0" wp14:anchorId="768696E6" wp14:editId="7E4A1AC3">
          <wp:extent cx="2602523" cy="520226"/>
          <wp:effectExtent l="0" t="0" r="0" b="0"/>
          <wp:docPr id="1803483999" name="Picture 1" descr="A black background with re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483999" name="Picture 1" descr="A black background with red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8639" cy="559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9B"/>
    <w:rsid w:val="000177D1"/>
    <w:rsid w:val="00026EC6"/>
    <w:rsid w:val="000321D7"/>
    <w:rsid w:val="00035EC7"/>
    <w:rsid w:val="0004220F"/>
    <w:rsid w:val="00044DF7"/>
    <w:rsid w:val="000465F0"/>
    <w:rsid w:val="000644F9"/>
    <w:rsid w:val="000752F5"/>
    <w:rsid w:val="0008234D"/>
    <w:rsid w:val="00082C96"/>
    <w:rsid w:val="00084193"/>
    <w:rsid w:val="000A0E9A"/>
    <w:rsid w:val="000B1A50"/>
    <w:rsid w:val="000B6C33"/>
    <w:rsid w:val="000C148C"/>
    <w:rsid w:val="000C52F3"/>
    <w:rsid w:val="000D4FCA"/>
    <w:rsid w:val="000E06EA"/>
    <w:rsid w:val="000E4BE5"/>
    <w:rsid w:val="000E5F84"/>
    <w:rsid w:val="001042F9"/>
    <w:rsid w:val="0011449E"/>
    <w:rsid w:val="00117CEB"/>
    <w:rsid w:val="001218E0"/>
    <w:rsid w:val="00153771"/>
    <w:rsid w:val="00172C52"/>
    <w:rsid w:val="00186B3F"/>
    <w:rsid w:val="00186CE4"/>
    <w:rsid w:val="0019077B"/>
    <w:rsid w:val="001A3707"/>
    <w:rsid w:val="001A490B"/>
    <w:rsid w:val="001A7C5C"/>
    <w:rsid w:val="001B2A49"/>
    <w:rsid w:val="001B4E52"/>
    <w:rsid w:val="001C3292"/>
    <w:rsid w:val="001D3DC5"/>
    <w:rsid w:val="001E3AE2"/>
    <w:rsid w:val="001E5896"/>
    <w:rsid w:val="001F3D18"/>
    <w:rsid w:val="001F5E4C"/>
    <w:rsid w:val="00214E2E"/>
    <w:rsid w:val="00216A12"/>
    <w:rsid w:val="0022123D"/>
    <w:rsid w:val="0022341A"/>
    <w:rsid w:val="00226F70"/>
    <w:rsid w:val="00227868"/>
    <w:rsid w:val="00231DCC"/>
    <w:rsid w:val="00237405"/>
    <w:rsid w:val="00241A25"/>
    <w:rsid w:val="00257503"/>
    <w:rsid w:val="00257A4D"/>
    <w:rsid w:val="00291A7B"/>
    <w:rsid w:val="002A0711"/>
    <w:rsid w:val="002D3095"/>
    <w:rsid w:val="002E0A98"/>
    <w:rsid w:val="002E38F2"/>
    <w:rsid w:val="002E6AD9"/>
    <w:rsid w:val="002F270E"/>
    <w:rsid w:val="00303E83"/>
    <w:rsid w:val="00316B22"/>
    <w:rsid w:val="00326D7B"/>
    <w:rsid w:val="00337B29"/>
    <w:rsid w:val="00361E44"/>
    <w:rsid w:val="003620BB"/>
    <w:rsid w:val="00365181"/>
    <w:rsid w:val="003717A2"/>
    <w:rsid w:val="00390EBC"/>
    <w:rsid w:val="003A2B96"/>
    <w:rsid w:val="003B16A8"/>
    <w:rsid w:val="003C06D1"/>
    <w:rsid w:val="003C5F71"/>
    <w:rsid w:val="003D5529"/>
    <w:rsid w:val="003D6007"/>
    <w:rsid w:val="003E6983"/>
    <w:rsid w:val="003F3A41"/>
    <w:rsid w:val="003F7FE3"/>
    <w:rsid w:val="00404F63"/>
    <w:rsid w:val="00406453"/>
    <w:rsid w:val="00416713"/>
    <w:rsid w:val="00417B09"/>
    <w:rsid w:val="00422358"/>
    <w:rsid w:val="004275EB"/>
    <w:rsid w:val="00433EF4"/>
    <w:rsid w:val="004421EE"/>
    <w:rsid w:val="00445DBE"/>
    <w:rsid w:val="0045036E"/>
    <w:rsid w:val="0046578C"/>
    <w:rsid w:val="00480D0F"/>
    <w:rsid w:val="004858BA"/>
    <w:rsid w:val="004A087A"/>
    <w:rsid w:val="004A4421"/>
    <w:rsid w:val="004B51C5"/>
    <w:rsid w:val="004B6961"/>
    <w:rsid w:val="004B7D79"/>
    <w:rsid w:val="004C1D63"/>
    <w:rsid w:val="004C5CD7"/>
    <w:rsid w:val="004D09DE"/>
    <w:rsid w:val="004E6EE2"/>
    <w:rsid w:val="004F6833"/>
    <w:rsid w:val="00517AD6"/>
    <w:rsid w:val="005209A5"/>
    <w:rsid w:val="00524D8B"/>
    <w:rsid w:val="0053248A"/>
    <w:rsid w:val="0053559D"/>
    <w:rsid w:val="005411FA"/>
    <w:rsid w:val="00566B21"/>
    <w:rsid w:val="005802B5"/>
    <w:rsid w:val="0058076F"/>
    <w:rsid w:val="005838DB"/>
    <w:rsid w:val="00583D86"/>
    <w:rsid w:val="0058489B"/>
    <w:rsid w:val="00592149"/>
    <w:rsid w:val="005A2047"/>
    <w:rsid w:val="005A463C"/>
    <w:rsid w:val="005A70D8"/>
    <w:rsid w:val="005B2EC1"/>
    <w:rsid w:val="005B6512"/>
    <w:rsid w:val="005D2422"/>
    <w:rsid w:val="005D3226"/>
    <w:rsid w:val="005D3300"/>
    <w:rsid w:val="005D5043"/>
    <w:rsid w:val="005E2221"/>
    <w:rsid w:val="0060428E"/>
    <w:rsid w:val="006073D3"/>
    <w:rsid w:val="0062636B"/>
    <w:rsid w:val="00626B51"/>
    <w:rsid w:val="00654BDC"/>
    <w:rsid w:val="0067122A"/>
    <w:rsid w:val="00674F20"/>
    <w:rsid w:val="00687A46"/>
    <w:rsid w:val="00693B03"/>
    <w:rsid w:val="00695144"/>
    <w:rsid w:val="00695B02"/>
    <w:rsid w:val="006A6B28"/>
    <w:rsid w:val="006B716E"/>
    <w:rsid w:val="006C12F0"/>
    <w:rsid w:val="006D6FC9"/>
    <w:rsid w:val="006E2626"/>
    <w:rsid w:val="006E4B2F"/>
    <w:rsid w:val="006F72CA"/>
    <w:rsid w:val="006F7D0E"/>
    <w:rsid w:val="00734E22"/>
    <w:rsid w:val="00736516"/>
    <w:rsid w:val="00740FF4"/>
    <w:rsid w:val="00741F83"/>
    <w:rsid w:val="007546C8"/>
    <w:rsid w:val="00761266"/>
    <w:rsid w:val="00777339"/>
    <w:rsid w:val="007834F0"/>
    <w:rsid w:val="007944C2"/>
    <w:rsid w:val="007C42D3"/>
    <w:rsid w:val="007D21DC"/>
    <w:rsid w:val="007D6CDF"/>
    <w:rsid w:val="00817373"/>
    <w:rsid w:val="00820DF3"/>
    <w:rsid w:val="008353E0"/>
    <w:rsid w:val="0086047D"/>
    <w:rsid w:val="00871B23"/>
    <w:rsid w:val="0089444F"/>
    <w:rsid w:val="008B010E"/>
    <w:rsid w:val="008B27EE"/>
    <w:rsid w:val="008B642B"/>
    <w:rsid w:val="008D194B"/>
    <w:rsid w:val="008E67B2"/>
    <w:rsid w:val="008F3450"/>
    <w:rsid w:val="00902902"/>
    <w:rsid w:val="00914517"/>
    <w:rsid w:val="00924F6D"/>
    <w:rsid w:val="0093458E"/>
    <w:rsid w:val="00944576"/>
    <w:rsid w:val="00951796"/>
    <w:rsid w:val="009749B6"/>
    <w:rsid w:val="00982870"/>
    <w:rsid w:val="00991B66"/>
    <w:rsid w:val="009A47EF"/>
    <w:rsid w:val="009A7CDE"/>
    <w:rsid w:val="009B76EC"/>
    <w:rsid w:val="009B7EF2"/>
    <w:rsid w:val="009D59C6"/>
    <w:rsid w:val="009D6E45"/>
    <w:rsid w:val="009F71EF"/>
    <w:rsid w:val="009F7FF3"/>
    <w:rsid w:val="00A01E88"/>
    <w:rsid w:val="00A04CFE"/>
    <w:rsid w:val="00A209CE"/>
    <w:rsid w:val="00A20B58"/>
    <w:rsid w:val="00A40FAC"/>
    <w:rsid w:val="00A451F3"/>
    <w:rsid w:val="00A65E5F"/>
    <w:rsid w:val="00A805EC"/>
    <w:rsid w:val="00A81EE8"/>
    <w:rsid w:val="00A911B2"/>
    <w:rsid w:val="00AC073B"/>
    <w:rsid w:val="00AD2432"/>
    <w:rsid w:val="00AE0726"/>
    <w:rsid w:val="00AE33E4"/>
    <w:rsid w:val="00AE4253"/>
    <w:rsid w:val="00AE776E"/>
    <w:rsid w:val="00AF44B2"/>
    <w:rsid w:val="00B00725"/>
    <w:rsid w:val="00B03E11"/>
    <w:rsid w:val="00B10868"/>
    <w:rsid w:val="00B1471B"/>
    <w:rsid w:val="00B31567"/>
    <w:rsid w:val="00B34FC8"/>
    <w:rsid w:val="00B47206"/>
    <w:rsid w:val="00B62E12"/>
    <w:rsid w:val="00B67951"/>
    <w:rsid w:val="00B919C6"/>
    <w:rsid w:val="00B91A9E"/>
    <w:rsid w:val="00BB395B"/>
    <w:rsid w:val="00BC730B"/>
    <w:rsid w:val="00BF5534"/>
    <w:rsid w:val="00C07618"/>
    <w:rsid w:val="00C10A4C"/>
    <w:rsid w:val="00C1336E"/>
    <w:rsid w:val="00C2234C"/>
    <w:rsid w:val="00C4372F"/>
    <w:rsid w:val="00C47E3F"/>
    <w:rsid w:val="00C605AE"/>
    <w:rsid w:val="00C701B9"/>
    <w:rsid w:val="00C944BC"/>
    <w:rsid w:val="00CB16CC"/>
    <w:rsid w:val="00CB6DD9"/>
    <w:rsid w:val="00CC0186"/>
    <w:rsid w:val="00CC0B66"/>
    <w:rsid w:val="00CC399C"/>
    <w:rsid w:val="00CD0A98"/>
    <w:rsid w:val="00CD16B1"/>
    <w:rsid w:val="00CD2EF0"/>
    <w:rsid w:val="00CD31C2"/>
    <w:rsid w:val="00CF5E33"/>
    <w:rsid w:val="00D00BC3"/>
    <w:rsid w:val="00D05E6E"/>
    <w:rsid w:val="00D12208"/>
    <w:rsid w:val="00D13581"/>
    <w:rsid w:val="00D17B81"/>
    <w:rsid w:val="00D26D57"/>
    <w:rsid w:val="00D27D3A"/>
    <w:rsid w:val="00D36577"/>
    <w:rsid w:val="00D536D3"/>
    <w:rsid w:val="00D564C8"/>
    <w:rsid w:val="00D57B63"/>
    <w:rsid w:val="00D66061"/>
    <w:rsid w:val="00D67551"/>
    <w:rsid w:val="00D70F62"/>
    <w:rsid w:val="00D7279B"/>
    <w:rsid w:val="00D736DF"/>
    <w:rsid w:val="00D859D8"/>
    <w:rsid w:val="00D912ED"/>
    <w:rsid w:val="00DA6F8A"/>
    <w:rsid w:val="00DB6D6C"/>
    <w:rsid w:val="00DD4456"/>
    <w:rsid w:val="00DF38DE"/>
    <w:rsid w:val="00DF4924"/>
    <w:rsid w:val="00DF53ED"/>
    <w:rsid w:val="00DF7644"/>
    <w:rsid w:val="00E00AE8"/>
    <w:rsid w:val="00E12C36"/>
    <w:rsid w:val="00E23D4B"/>
    <w:rsid w:val="00E454CA"/>
    <w:rsid w:val="00E553D5"/>
    <w:rsid w:val="00E56922"/>
    <w:rsid w:val="00E744DB"/>
    <w:rsid w:val="00E74E9E"/>
    <w:rsid w:val="00E75C7A"/>
    <w:rsid w:val="00E818AE"/>
    <w:rsid w:val="00E95A97"/>
    <w:rsid w:val="00EC6B78"/>
    <w:rsid w:val="00EC744C"/>
    <w:rsid w:val="00EE208D"/>
    <w:rsid w:val="00EF7BFC"/>
    <w:rsid w:val="00F0031C"/>
    <w:rsid w:val="00F05DF9"/>
    <w:rsid w:val="00F10914"/>
    <w:rsid w:val="00F110CB"/>
    <w:rsid w:val="00F16C38"/>
    <w:rsid w:val="00F178FA"/>
    <w:rsid w:val="00F20070"/>
    <w:rsid w:val="00F20861"/>
    <w:rsid w:val="00F23221"/>
    <w:rsid w:val="00F4204A"/>
    <w:rsid w:val="00F47FDF"/>
    <w:rsid w:val="00F74881"/>
    <w:rsid w:val="00F878F6"/>
    <w:rsid w:val="00F93141"/>
    <w:rsid w:val="00F94D61"/>
    <w:rsid w:val="00FA470C"/>
    <w:rsid w:val="00FB345C"/>
    <w:rsid w:val="00FB53EF"/>
    <w:rsid w:val="00FC1026"/>
    <w:rsid w:val="00FC60B4"/>
    <w:rsid w:val="00FD1D50"/>
    <w:rsid w:val="00FE339B"/>
    <w:rsid w:val="00FE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A4014"/>
  <w15:chartTrackingRefBased/>
  <w15:docId w15:val="{62605044-8E84-4F4E-B941-D676C889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3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6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713"/>
  </w:style>
  <w:style w:type="paragraph" w:styleId="Footer">
    <w:name w:val="footer"/>
    <w:basedOn w:val="Normal"/>
    <w:link w:val="FooterChar"/>
    <w:uiPriority w:val="99"/>
    <w:unhideWhenUsed/>
    <w:rsid w:val="00416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713"/>
  </w:style>
  <w:style w:type="character" w:styleId="Hyperlink">
    <w:name w:val="Hyperlink"/>
    <w:basedOn w:val="DefaultParagraphFont"/>
    <w:uiPriority w:val="99"/>
    <w:unhideWhenUsed/>
    <w:rsid w:val="00A209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36450eb-db06-42a7-8d1b-026719f701e3}" enabled="0" method="" siteId="{a36450eb-db06-42a7-8d1b-026719f701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Cooper Borkenhagen</dc:creator>
  <cp:keywords/>
  <dc:description/>
  <cp:lastModifiedBy>Matthew Cooper Borkenhagen</cp:lastModifiedBy>
  <cp:revision>298</cp:revision>
  <dcterms:created xsi:type="dcterms:W3CDTF">2024-12-10T22:01:00Z</dcterms:created>
  <dcterms:modified xsi:type="dcterms:W3CDTF">2025-04-07T01:03:00Z</dcterms:modified>
</cp:coreProperties>
</file>