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bookmarkStart w:id="0" w:name="OLE_LINK1"/>
      <w:r>
        <w:pict>
          <v:shape id="_x0000_s1026" o:spid="_x0000_s1026" o:spt="202" type="#_x0000_t202" style="position:absolute;left:0pt;margin-left:-14.3pt;margin-top:440.85pt;height:31.5pt;width:444.8pt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</w:pPr>
                  <w:bookmarkStart w:id="103" w:name="_Author#217804212"/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begin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instrText xml:space="preserve"> PLACEHOLDER "[Insert Date]" \* MERGEFORMAT </w:instrTex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separate"/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en-US" w:eastAsia="zh-CN"/>
                    </w:rPr>
                    <w:t>汪春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t>]</w:t>
                  </w:r>
                  <w:r>
                    <w:rPr>
                      <w:rFonts w:hint="eastAsia"/>
                      <w:color w:val="5590CC"/>
                      <w:sz w:val="28"/>
                      <w:szCs w:val="36"/>
                      <w:lang w:val="zh-CN"/>
                    </w:rPr>
                    <w:fldChar w:fldCharType="end"/>
                  </w:r>
                  <w:bookmarkEnd w:id="103"/>
                </w:p>
              </w:txbxContent>
            </v:textbox>
          </v:shape>
        </w:pict>
      </w:r>
      <w:r>
        <w:pict>
          <v:rect id="_x0000_s1027" o:spid="_x0000_s1027" o:spt="1" style="position:absolute;left:0pt;margin-left:-16.25pt;margin-top:272.25pt;height:69.6pt;width:448.65pt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24"/>
                    <w:ind w:right="0" w:rightChars="0"/>
                    <w:jc w:val="center"/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</w:pPr>
                  <w:bookmarkStart w:id="104" w:name="_Title#3910760528"/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停车场设备通信协议</w:t>
                  </w:r>
                </w:p>
                <w:p>
                  <w:pPr>
                    <w:pStyle w:val="24"/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84"/>
                    </w:rPr>
                  </w:pPr>
                  <w:r>
                    <w:rPr>
                      <w:rFonts w:hint="eastAsia"/>
                      <w:color w:val="5590CC"/>
                      <w:sz w:val="84"/>
                      <w:lang w:val="en-US" w:eastAsia="zh-CN"/>
                    </w:rPr>
                    <w:t>主机和从机485通信</w:t>
                  </w:r>
                  <w:r>
                    <w:rPr>
                      <w:rFonts w:hint="eastAsia"/>
                      <w:color w:val="5590CC"/>
                      <w:sz w:val="84"/>
                      <w:lang w:val="zh-CN"/>
                    </w:rPr>
                    <w:t>]</w:t>
                  </w:r>
                  <w:bookmarkEnd w:id="104"/>
                </w:p>
              </w:txbxContent>
            </v:textbox>
          </v:rect>
        </w:pict>
      </w:r>
      <w:r>
        <w:pict>
          <v:rect id="_x0000_s1028" o:spid="_x0000_s1028" o:spt="1" style="position:absolute;left:0pt;margin-left:-14.35pt;margin-top:360.2pt;height:62.3pt;width:444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808080"/>
                      <w:sz w:val="24"/>
                      <w:szCs w:val="36"/>
                      <w:lang w:val="zh-CN"/>
                    </w:rPr>
                  </w:pPr>
                  <w:bookmarkStart w:id="105" w:name="_Abstract#1458711856"/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[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en-US" w:eastAsia="zh-CN"/>
                    </w:rPr>
                    <w:t>停车场前后端 设备通信协议 ，前后端FLASH存储规划，前后端读卡空口协议</w:t>
                  </w: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。]</w:t>
                  </w:r>
                  <w:bookmarkEnd w:id="105"/>
                </w:p>
              </w:txbxContent>
            </v:textbox>
          </v:rect>
        </w:pict>
      </w:r>
      <w:r>
        <w:pict>
          <v:rect id="_x0000_s1029" o:spid="_x0000_s1029" o:spt="1" style="position:absolute;left:0pt;margin-left:-417pt;margin-top:0.75pt;height:208.8pt;width:418.4pt;mso-position-horizontal-relative:char;mso-position-vertical-relative:line;z-index:251658240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>
                  <w:pPr>
                    <w:pStyle w:val="23"/>
                    <w:rPr>
                      <w:rFonts w:hint="eastAsia" w:eastAsia="宋体"/>
                      <w:lang w:val="en-US" w:eastAsia="zh-CN"/>
                    </w:rPr>
                  </w:pPr>
                  <w:bookmarkStart w:id="106" w:name="_Company#582980264"/>
                  <w:r>
                    <w:rPr>
                      <w:rFonts w:hint="eastAsia"/>
                      <w:lang w:val="en-US" w:eastAsia="zh-CN"/>
                    </w:rPr>
                    <w:t>[BELLON 本能科技]</w:t>
                  </w:r>
                  <w:bookmarkEnd w:id="106"/>
                </w:p>
              </w:txbxContent>
            </v:textbox>
          </v:rect>
        </w:pict>
      </w:r>
    </w:p>
    <w:p>
      <w:pPr>
        <w:pStyle w:val="11"/>
        <w:tabs>
          <w:tab w:val="right" w:leader="dot" w:pos="8306"/>
        </w:tabs>
        <w:spacing w:before="118" w:after="118"/>
        <w:jc w:val="center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1"/>
        <w:tabs>
          <w:tab w:val="right" w:leader="dot" w:pos="8306"/>
        </w:tabs>
      </w:pPr>
      <w:bookmarkStart w:id="1" w:name="_Toc3021"/>
      <w:bookmarkStart w:id="2" w:name="_Toc10292"/>
      <w:bookmarkStart w:id="3" w:name="_Toc7759"/>
      <w:bookmarkStart w:id="4" w:name="_Toc10828"/>
      <w:bookmarkStart w:id="5" w:name="_Toc1144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1.数据格式</w:t>
      </w:r>
      <w:r>
        <w:tab/>
      </w:r>
      <w:r>
        <w:fldChar w:fldCharType="begin"/>
      </w:r>
      <w:r>
        <w:instrText xml:space="preserve"> PAGEREF _Toc21035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数据通信</w:t>
      </w:r>
      <w:r>
        <w:tab/>
      </w:r>
      <w:r>
        <w:fldChar w:fldCharType="begin"/>
      </w:r>
      <w:r>
        <w:instrText xml:space="preserve"> PAGEREF _Toc29209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2.1指令表</w:t>
      </w:r>
      <w:r>
        <w:tab/>
      </w:r>
      <w:r>
        <w:fldChar w:fldCharType="begin"/>
      </w:r>
      <w:r>
        <w:instrText xml:space="preserve"> PAGEREF _Toc255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2.2指令内容</w:t>
      </w:r>
      <w:r>
        <w:tab/>
      </w:r>
      <w:r>
        <w:fldChar w:fldCharType="begin"/>
      </w:r>
      <w:r>
        <w:instrText xml:space="preserve"> PAGEREF _Toc27183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2.1</w:t>
      </w:r>
      <w:r>
        <w:t xml:space="preserve"> </w:t>
      </w:r>
      <w:r>
        <w:rPr>
          <w:rFonts w:hint="eastAsia"/>
          <w:lang w:val="en-US" w:eastAsia="zh-CN"/>
        </w:rPr>
        <w:t>从机上报读卡结束</w:t>
      </w:r>
      <w:r>
        <w:tab/>
      </w:r>
      <w:r>
        <w:fldChar w:fldCharType="begin"/>
      </w:r>
      <w:r>
        <w:instrText xml:space="preserve"> PAGEREF _Toc1836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2.2</w:t>
      </w:r>
      <w:r>
        <w:t xml:space="preserve"> </w:t>
      </w:r>
      <w:r>
        <w:rPr>
          <w:rFonts w:hint="eastAsia"/>
          <w:lang w:val="en-US" w:eastAsia="zh-CN"/>
        </w:rPr>
        <w:t>从机上报读卡错误</w:t>
      </w:r>
      <w:r>
        <w:tab/>
      </w:r>
      <w:r>
        <w:fldChar w:fldCharType="begin"/>
      </w:r>
      <w:r>
        <w:instrText xml:space="preserve"> PAGEREF _Toc6140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2.2.3主机下发</w:t>
      </w:r>
      <w:r>
        <w:rPr>
          <w:rFonts w:hint="eastAsia"/>
        </w:rPr>
        <w:t>开始读卡</w:t>
      </w:r>
      <w:r>
        <w:tab/>
      </w:r>
      <w:r>
        <w:fldChar w:fldCharType="begin"/>
      </w:r>
      <w:r>
        <w:instrText xml:space="preserve"> PAGEREF _Toc6630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2.2.4开始读卡应答</w:t>
      </w:r>
      <w:r>
        <w:tab/>
      </w:r>
      <w:r>
        <w:fldChar w:fldCharType="begin"/>
      </w:r>
      <w:r>
        <w:instrText xml:space="preserve"> PAGEREF _Toc29703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2.2.5主机下发停止读卡</w:t>
      </w:r>
      <w:r>
        <w:tab/>
      </w:r>
      <w:r>
        <w:fldChar w:fldCharType="begin"/>
      </w:r>
      <w:r>
        <w:instrText xml:space="preserve"> PAGEREF _Toc3891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2.2.6停止读卡应答</w:t>
      </w:r>
      <w:r>
        <w:tab/>
      </w:r>
      <w:r>
        <w:fldChar w:fldCharType="begin"/>
      </w:r>
      <w:r>
        <w:instrText xml:space="preserve"> PAGEREF _Toc9589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2.2.7 配置从机节点的地址</w:t>
      </w:r>
      <w:r>
        <w:tab/>
      </w:r>
      <w:r>
        <w:fldChar w:fldCharType="begin"/>
      </w:r>
      <w:r>
        <w:instrText xml:space="preserve"> PAGEREF _Toc15887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2.2.8配置从机节点的地址应答</w:t>
      </w:r>
      <w:r>
        <w:tab/>
      </w:r>
      <w:r>
        <w:fldChar w:fldCharType="begin"/>
      </w:r>
      <w:r>
        <w:instrText xml:space="preserve"> PAGEREF _Toc27150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2.2.9 从节点在位检测</w:t>
      </w:r>
      <w:r>
        <w:tab/>
      </w:r>
      <w:r>
        <w:fldChar w:fldCharType="begin"/>
      </w:r>
      <w:r>
        <w:instrText xml:space="preserve"> PAGEREF _Toc11483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2.2.10从节点在位检测应答返回地址</w:t>
      </w:r>
      <w:r>
        <w:tab/>
      </w:r>
      <w:r>
        <w:fldChar w:fldCharType="begin"/>
      </w:r>
      <w:r>
        <w:instrText xml:space="preserve"> PAGEREF _Toc22405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2.2.11配置射频功率</w:t>
      </w:r>
      <w:r>
        <w:tab/>
      </w:r>
      <w:r>
        <w:fldChar w:fldCharType="begin"/>
      </w:r>
      <w:r>
        <w:instrText xml:space="preserve"> PAGEREF _Toc26635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2.2.12 配置射频功率应答</w:t>
      </w:r>
      <w:r>
        <w:tab/>
      </w:r>
      <w:r>
        <w:fldChar w:fldCharType="begin"/>
      </w:r>
      <w:r>
        <w:instrText xml:space="preserve"> PAGEREF _Toc2013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2.2.13查询从节点射频功率值</w:t>
      </w:r>
      <w:r>
        <w:tab/>
      </w:r>
      <w:r>
        <w:fldChar w:fldCharType="begin"/>
      </w:r>
      <w:r>
        <w:instrText xml:space="preserve"> PAGEREF _Toc27499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2.2.14 查询从节点射频功率值应答</w:t>
      </w:r>
      <w:r>
        <w:tab/>
      </w:r>
      <w:r>
        <w:fldChar w:fldCharType="begin"/>
      </w:r>
      <w:r>
        <w:instrText xml:space="preserve"> PAGEREF _Toc4644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2.2.15配置射频频点</w:t>
      </w:r>
      <w:r>
        <w:tab/>
      </w:r>
      <w:r>
        <w:fldChar w:fldCharType="begin"/>
      </w:r>
      <w:r>
        <w:instrText xml:space="preserve"> PAGEREF _Toc6779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2.2.16 配置射频功率应答</w:t>
      </w:r>
      <w:r>
        <w:tab/>
      </w:r>
      <w:r>
        <w:fldChar w:fldCharType="begin"/>
      </w:r>
      <w:r>
        <w:instrText xml:space="preserve"> PAGEREF _Toc31199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2.2.17 查询从节点射频频点</w:t>
      </w:r>
      <w:r>
        <w:tab/>
      </w:r>
      <w:r>
        <w:fldChar w:fldCharType="begin"/>
      </w:r>
      <w:r>
        <w:instrText xml:space="preserve"> PAGEREF _Toc26795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2.2.18查询从节点射频频点应答</w:t>
      </w:r>
      <w:r>
        <w:tab/>
      </w:r>
      <w:r>
        <w:fldChar w:fldCharType="begin"/>
      </w:r>
      <w:r>
        <w:instrText xml:space="preserve"> PAGEREF _Toc21198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2.2.19开关载波</w:t>
      </w:r>
      <w:r>
        <w:tab/>
      </w:r>
      <w:r>
        <w:fldChar w:fldCharType="begin"/>
      </w:r>
      <w:r>
        <w:instrText xml:space="preserve"> PAGEREF _Toc6274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2.2.20 开载波应答</w:t>
      </w:r>
      <w:r>
        <w:tab/>
      </w:r>
      <w:r>
        <w:fldChar w:fldCharType="begin"/>
      </w:r>
      <w:r>
        <w:instrText xml:space="preserve"> PAGEREF _Toc1021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2.2.21查询从节点载波开关状态</w:t>
      </w:r>
      <w:r>
        <w:tab/>
      </w:r>
      <w:r>
        <w:fldChar w:fldCharType="begin"/>
      </w:r>
      <w:r>
        <w:instrText xml:space="preserve"> PAGEREF _Toc28918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2.2.22 查询从节点载波开关状态应答</w:t>
      </w:r>
      <w:r>
        <w:tab/>
      </w:r>
      <w:r>
        <w:fldChar w:fldCharType="begin"/>
      </w:r>
      <w:r>
        <w:instrText xml:space="preserve"> PAGEREF _Toc11326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2.2.23对消</w:t>
      </w:r>
      <w:r>
        <w:tab/>
      </w:r>
      <w:r>
        <w:fldChar w:fldCharType="begin"/>
      </w:r>
      <w:r>
        <w:instrText xml:space="preserve"> PAGEREF _Toc634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2.2.24 对消结束应答</w:t>
      </w:r>
      <w:r>
        <w:tab/>
      </w:r>
      <w:r>
        <w:fldChar w:fldCharType="begin"/>
      </w:r>
      <w:r>
        <w:instrText xml:space="preserve"> PAGEREF _Toc31610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2.2.25对消值获取</w:t>
      </w:r>
      <w:r>
        <w:tab/>
      </w:r>
      <w:r>
        <w:fldChar w:fldCharType="begin"/>
      </w:r>
      <w:r>
        <w:instrText xml:space="preserve"> PAGEREF _Toc8593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2.2.26 对消值获取应答</w:t>
      </w:r>
      <w:r>
        <w:tab/>
      </w:r>
      <w:r>
        <w:fldChar w:fldCharType="begin"/>
      </w:r>
      <w:r>
        <w:instrText xml:space="preserve"> PAGEREF _Toc12154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2.2.27配置灯光模式</w:t>
      </w:r>
      <w:r>
        <w:tab/>
      </w:r>
      <w:r>
        <w:fldChar w:fldCharType="begin"/>
      </w:r>
      <w:r>
        <w:instrText xml:space="preserve"> PAGEREF _Toc10982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2.2.28 配置灯光模式应答</w:t>
      </w:r>
      <w:r>
        <w:tab/>
      </w:r>
      <w:r>
        <w:fldChar w:fldCharType="begin"/>
      </w:r>
      <w:r>
        <w:instrText xml:space="preserve"> PAGEREF _Toc6171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2.2.29查询灯光模式</w:t>
      </w:r>
      <w:r>
        <w:tab/>
      </w:r>
      <w:r>
        <w:fldChar w:fldCharType="begin"/>
      </w:r>
      <w:r>
        <w:instrText xml:space="preserve"> PAGEREF _Toc1339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2.2.30 查询灯光模式应答</w:t>
      </w:r>
      <w:r>
        <w:tab/>
      </w:r>
      <w:r>
        <w:fldChar w:fldCharType="begin"/>
      </w:r>
      <w:r>
        <w:instrText xml:space="preserve"> PAGEREF _Toc26127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 FLASH信息存储存储协议</w:t>
      </w:r>
      <w:r>
        <w:tab/>
      </w:r>
      <w:r>
        <w:fldChar w:fldCharType="begin"/>
      </w:r>
      <w:r>
        <w:instrText xml:space="preserve"> PAGEREF _Toc14248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3.1主机</w:t>
      </w:r>
      <w:r>
        <w:tab/>
      </w:r>
      <w:r>
        <w:fldChar w:fldCharType="begin"/>
      </w:r>
      <w:r>
        <w:instrText xml:space="preserve"> PAGEREF _Toc24716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3.2从机</w:t>
      </w:r>
      <w:r>
        <w:tab/>
      </w:r>
      <w:r>
        <w:fldChar w:fldCharType="begin"/>
      </w:r>
      <w:r>
        <w:instrText xml:space="preserve"> PAGEREF _Toc24325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 空口协议与灯光规则</w:t>
      </w:r>
      <w:r>
        <w:tab/>
      </w:r>
      <w:r>
        <w:fldChar w:fldCharType="begin"/>
      </w:r>
      <w:r>
        <w:instrText xml:space="preserve"> PAGEREF _Toc16798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6" w:name="_Toc21035"/>
      <w:r>
        <w:rPr>
          <w:rFonts w:hint="eastAsia"/>
          <w:lang w:val="en-US" w:eastAsia="zh-CN"/>
        </w:rPr>
        <w:t>1.数据格式</w:t>
      </w:r>
      <w:bookmarkEnd w:id="1"/>
      <w:bookmarkEnd w:id="2"/>
      <w:bookmarkEnd w:id="3"/>
      <w:bookmarkEnd w:id="4"/>
      <w:bookmarkEnd w:id="5"/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//通信帧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//串口通信中以0x7e开头 以0x7e结束(转义数据,使数据中不含有</w:t>
      </w:r>
      <w:r>
        <w:rPr>
          <w:rFonts w:hint="eastAsia"/>
          <w:color w:val="FF0000"/>
          <w:highlight w:val="yellow"/>
          <w:vertAlign w:val="baseline"/>
          <w:lang w:val="en-US" w:eastAsia="zh-CN"/>
        </w:rPr>
        <w:t>0x7e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//源地址：通信的数据发出端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//目的地址：通信的数据接收端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//消息内容：消息数据内容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0x7e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源地址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目的地址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通信方向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vertAlign w:val="baseline"/>
                <w:lang w:val="en-US" w:eastAsia="zh-CN"/>
              </w:rPr>
              <w:t>0x7e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数据通信函数实现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#define MASTER_CPU           20   //主控CPU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CPU_MODE             21   //主机和主机通信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#define RF_MODE              22   //安全模块和射频单元通信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25"/>
        <w:ind w:left="0" w:leftChars="0" w:firstLine="0" w:firstLineChars="0"/>
      </w:pPr>
      <w:r>
        <w:rPr>
          <w:rFonts w:hint="eastAsia"/>
        </w:rPr>
        <w:t>sendCommData(MASTER_CPU ,slave_id ,CPU_MODE,TxMessage,1);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源地址：</w:t>
      </w:r>
      <w:r>
        <w:rPr>
          <w:rFonts w:hint="eastAsia"/>
        </w:rPr>
        <w:t>MASTER_CPU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目的地址：</w:t>
      </w:r>
      <w:r>
        <w:rPr>
          <w:rFonts w:hint="eastAsia"/>
        </w:rPr>
        <w:t>slave_id</w:t>
      </w:r>
      <w:r>
        <w:rPr>
          <w:rFonts w:hint="eastAsia"/>
          <w:lang w:val="en-US" w:eastAsia="zh-CN"/>
        </w:rPr>
        <w:t>从机的通信地址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通信方向：CPU_MODE:主机和主机通信，RF_MODE 安全模块和射频单元通信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样例1 开始读卡：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//开始读卡 ;主控CPU -&gt; 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TxMessage[0]=StartReadCard;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sendCommData(MASTER_CPU ,slave_id ,CPU_MODE,TxMessage,1);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样例2 安全模块和射频单元通信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//指令转发帧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leng=(7+data[2]+data[3]*256)/8+7;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memcpy(&amp;TxMessage[0],data,leng);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sendCommData(MASTER_CPU ,slave_id ,RF_MODE,TxMessage,leng);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//读写结束  ab 55 55    ab 46 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TxMessage[0]=data[0];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TxMessage[1]=data[1];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TxMessage[2]=data[2];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sendCommData(MASTER_CPU ,slave_id ,RF_MODE,TxMessage,leng);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封装发送 和接收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//主控CPU -&gt; 从机CPU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MCU_To_MCU(u8 slave_id,u8 cmd,u32 value)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//安全模块 -&gt; 射频单元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 SM_To_RF(u8 slave_id,u8 *data)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u8 MessageDeal(u8 *data,u16 reclen)</w:t>
      </w:r>
    </w:p>
    <w:p>
      <w:pPr>
        <w:pStyle w:val="2"/>
        <w:rPr>
          <w:rFonts w:hint="eastAsia"/>
          <w:lang w:val="en-US" w:eastAsia="zh-CN"/>
        </w:rPr>
      </w:pPr>
      <w:bookmarkStart w:id="7" w:name="_Toc29209"/>
      <w:bookmarkStart w:id="8" w:name="_Toc24601"/>
      <w:bookmarkStart w:id="9" w:name="_Toc11251"/>
      <w:bookmarkStart w:id="10" w:name="_Toc20331"/>
      <w:bookmarkStart w:id="11" w:name="_Toc27042"/>
      <w:bookmarkStart w:id="12" w:name="_Toc23536"/>
      <w:r>
        <w:rPr>
          <w:rFonts w:hint="eastAsia"/>
          <w:lang w:val="en-US" w:eastAsia="zh-CN"/>
        </w:rPr>
        <w:t>2 数据通信</w:t>
      </w:r>
      <w:bookmarkEnd w:id="7"/>
      <w:bookmarkEnd w:id="8"/>
      <w:bookmarkEnd w:id="9"/>
      <w:bookmarkEnd w:id="10"/>
      <w:bookmarkEnd w:id="11"/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7238"/>
      <w:bookmarkStart w:id="14" w:name="_Toc30353"/>
      <w:bookmarkStart w:id="15" w:name="_Toc24392"/>
      <w:bookmarkStart w:id="16" w:name="_Toc29691"/>
      <w:bookmarkStart w:id="17" w:name="_Toc255"/>
      <w:r>
        <w:rPr>
          <w:rFonts w:hint="eastAsia"/>
          <w:lang w:val="en-US" w:eastAsia="zh-CN"/>
        </w:rPr>
        <w:t>2.1指令表</w:t>
      </w:r>
      <w:bookmarkEnd w:id="13"/>
      <w:bookmarkEnd w:id="14"/>
      <w:bookmarkEnd w:id="15"/>
      <w:bookmarkEnd w:id="16"/>
      <w:bookmarkEnd w:id="1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452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指令名称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字节(代码)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"_2.2.1 从机上报读卡结束"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  <w:lang w:val="en-US" w:eastAsia="zh-CN"/>
              </w:rPr>
              <w:t>ReadCardEnd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80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highlight w:val="magenta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读卡结束 ;RF -&gt; 主控CPU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"_2.2.2 从机上报读卡错误"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vertAlign w:val="baseline"/>
                <w:lang w:val="en-US" w:eastAsia="zh-CN"/>
              </w:rPr>
              <w:t>RD_CARD_ERROR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81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highlight w:val="magenta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读卡错误 ;RF -&gt; 主控CPU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darkGree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darkGree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StartReadCard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100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开始读卡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StartReadCardAck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开始读卡应答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StopReadCard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102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停止读卡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StopReadCardAck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103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停止读卡应答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ConfigSlaveAddr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104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配置从机节点的ADDR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ConfigSlaveAddrAck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105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配置从机节点地址应答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GetSlaveAddr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106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从节点在位检测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GetSlaveAddrAck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107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从节点在位检测应答返回地址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SetSlaveMessage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108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设置从节点设备信息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SetSlaveMessageAck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109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设置从节点设备信息应答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bookmarkStart w:id="18" w:name="OLE_LINK3"/>
            <w:r>
              <w:rPr>
                <w:rFonts w:hint="eastAsia"/>
                <w:vertAlign w:val="baseline"/>
                <w:lang w:val="en-US" w:eastAsia="zh-CN"/>
              </w:rPr>
              <w:t>GetSlaveMessage</w:t>
            </w:r>
            <w:bookmarkEnd w:id="18"/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110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从节点设备信息查询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GetSlaveMessageAck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从节点设备信息查询应答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ConfigRfPower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112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配置射频功率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ConfigRfPowerAck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113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配置射频功率应答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highlight w:val="gree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GetSlaveRfPower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114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查询从节点射频功率值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GetSlaveRfPowerAck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115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查询从节点射频功率值应答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ConfigFrequency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116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配置射频频点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ConfigFrequencyAck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117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配置射频功率应答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GetSlaveFrequency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118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查询从节点射频射频频点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GetSlaveFrequencyAck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119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查询从节点射频射频功率应答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ConfigCarrier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120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开载波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ConfigCarrierAck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开载波应答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GetSlaveCarrier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122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查询从节点载波开关状态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GetSlaveCarrierAck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123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查询从节点载波开关状态应答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ConfigCancellation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124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对消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ConfigCancellationAck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125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对消结束应答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GetSlaveCancellation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126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对消值获取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GetSlaveCancellationAck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127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对消值获取应答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ConfigLedMode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128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配置灯光模式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ConfigLedModeAck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129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配置灯光模式应答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GetLedMode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130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查询灯光模式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GetLedModeAck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131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查询灯光模式应答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GetRadarDistance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132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查询雷达测距数值cm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GetRadarDistanceAck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133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查询雷达测距数值cm应答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ConfigLedThreshold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134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车辆在位检测门槛数值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ConfigLedThresholdAck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135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车辆在位检测门槛数值应答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GetSlaveLedThreshold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136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查询车辆在位检测门槛数值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GetSlaveLedThresholdAck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137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查询车辆在位检测门槛数值应答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Updateslave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138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升级从机程序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UpdateslaveAck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139</w:t>
            </w:r>
          </w:p>
        </w:tc>
        <w:tc>
          <w:tcPr>
            <w:tcW w:w="3230" w:type="dxa"/>
          </w:tcPr>
          <w:p>
            <w:pPr>
              <w:jc w:val="center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升级从机程序应答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19" w:name="_Toc27183"/>
      <w:bookmarkStart w:id="20" w:name="_Toc15740"/>
      <w:bookmarkStart w:id="21" w:name="_Toc9313"/>
      <w:bookmarkStart w:id="22" w:name="_Toc1791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2.2指令内容</w:t>
      </w:r>
      <w:bookmarkEnd w:id="19"/>
      <w:bookmarkEnd w:id="20"/>
      <w:bookmarkEnd w:id="21"/>
      <w:bookmarkEnd w:id="22"/>
    </w:p>
    <w:p>
      <w:pPr>
        <w:shd w:val="clear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数据方向说明：</w:t>
      </w:r>
      <w:r>
        <w:rPr>
          <w:rFonts w:hint="eastAsia"/>
          <w:color w:val="auto"/>
          <w:shd w:val="clear"/>
          <w:lang w:val="en-US" w:eastAsia="zh-CN"/>
        </w:rPr>
        <w:t xml:space="preserve"> </w:t>
      </w:r>
      <w:r>
        <w:rPr>
          <w:rFonts w:hint="eastAsia"/>
          <w:color w:val="auto"/>
          <w:shd w:val="clear" w:fill="9CC2E5" w:themeFill="accent1" w:themeFillTint="99"/>
          <w:lang w:val="en-US" w:eastAsia="zh-CN"/>
        </w:rPr>
        <w:t>蓝色主机下发到从机</w:t>
      </w:r>
      <w:r>
        <w:rPr>
          <w:rFonts w:hint="eastAsia"/>
          <w:color w:val="auto"/>
          <w:shd w:val="clear"/>
          <w:lang w:val="en-US" w:eastAsia="zh-CN"/>
        </w:rPr>
        <w:t xml:space="preserve">   </w:t>
      </w:r>
      <w:r>
        <w:rPr>
          <w:rFonts w:hint="eastAsia"/>
          <w:color w:val="auto"/>
          <w:shd w:val="clear" w:fill="FFC000" w:themeFill="accent4"/>
          <w:lang w:val="en-US" w:eastAsia="zh-CN"/>
        </w:rPr>
        <w:t>黄色从机返回到主机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23" w:name="_Toc16791"/>
      <w:bookmarkStart w:id="24" w:name="_Toc1836"/>
      <w:bookmarkStart w:id="25" w:name="_Toc24550"/>
      <w:bookmarkStart w:id="26" w:name="_Toc24285"/>
      <w:bookmarkStart w:id="27" w:name="_Toc21364"/>
      <w:bookmarkStart w:id="28" w:name="_2.2.1 从机上报读卡结束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2.1</w:t>
      </w:r>
      <w:r>
        <w:t xml:space="preserve"> </w:t>
      </w:r>
      <w:bookmarkEnd w:id="23"/>
      <w:r>
        <w:rPr>
          <w:rFonts w:hint="eastAsia"/>
          <w:lang w:val="en-US" w:eastAsia="zh-CN"/>
        </w:rPr>
        <w:t>从机上报读卡结束</w:t>
      </w:r>
      <w:bookmarkEnd w:id="24"/>
      <w:bookmarkEnd w:id="25"/>
      <w:bookmarkEnd w:id="26"/>
      <w:bookmarkEnd w:id="27"/>
    </w:p>
    <w:bookmarkEnd w:id="28"/>
    <w:tbl>
      <w:tblPr>
        <w:tblStyle w:val="20"/>
        <w:tblW w:w="94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27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7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76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ReadCardEnd</w:t>
            </w:r>
          </w:p>
        </w:tc>
        <w:tc>
          <w:tcPr>
            <w:tcW w:w="127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76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ReadCardEnd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8042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从机射频单元一轮完整读卡结束，上报结束通知</w:t>
            </w:r>
          </w:p>
        </w:tc>
      </w:tr>
    </w:tbl>
    <w:p>
      <w:pPr>
        <w:pStyle w:val="4"/>
        <w:rPr>
          <w:lang w:val="en-US"/>
        </w:rPr>
      </w:pPr>
      <w:bookmarkStart w:id="29" w:name="_Toc25690"/>
      <w:bookmarkStart w:id="30" w:name="_Toc23688"/>
      <w:bookmarkStart w:id="31" w:name="_Toc6394"/>
      <w:bookmarkStart w:id="32" w:name="_Toc6140"/>
      <w:bookmarkStart w:id="33" w:name="_2.2.2 从机上报读卡错误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2.2</w:t>
      </w:r>
      <w:r>
        <w:t xml:space="preserve"> </w:t>
      </w:r>
      <w:r>
        <w:rPr>
          <w:rFonts w:hint="eastAsia"/>
          <w:lang w:val="en-US" w:eastAsia="zh-CN"/>
        </w:rPr>
        <w:t>从机上报读卡错误</w:t>
      </w:r>
      <w:bookmarkEnd w:id="29"/>
      <w:bookmarkEnd w:id="30"/>
      <w:bookmarkEnd w:id="31"/>
      <w:bookmarkEnd w:id="32"/>
    </w:p>
    <w:bookmarkEnd w:id="33"/>
    <w:tbl>
      <w:tblPr>
        <w:tblStyle w:val="20"/>
        <w:tblW w:w="9478" w:type="dxa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375"/>
        <w:gridCol w:w="6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37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RD_CARD_ERROR</w:t>
            </w:r>
          </w:p>
        </w:tc>
        <w:tc>
          <w:tcPr>
            <w:tcW w:w="13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RD_CARD_ERROR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425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从机读卡过程中数据解码错误上报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bookmarkStart w:id="34" w:name="_Toc2910"/>
      <w:bookmarkStart w:id="35" w:name="_Toc27556"/>
      <w:bookmarkStart w:id="36" w:name="_Toc2066"/>
      <w:bookmarkStart w:id="37" w:name="_Toc13921"/>
      <w:bookmarkStart w:id="38" w:name="_Toc6630"/>
      <w:r>
        <w:rPr>
          <w:rFonts w:hint="eastAsia"/>
          <w:lang w:val="en-US" w:eastAsia="zh-CN"/>
        </w:rPr>
        <w:t>2.2.3</w:t>
      </w:r>
      <w:bookmarkEnd w:id="34"/>
      <w:r>
        <w:rPr>
          <w:rFonts w:hint="eastAsia"/>
          <w:lang w:val="en-US" w:eastAsia="zh-CN"/>
        </w:rPr>
        <w:t>主机下发</w:t>
      </w:r>
      <w:r>
        <w:rPr>
          <w:rFonts w:hint="eastAsia"/>
        </w:rPr>
        <w:t>开始读卡</w:t>
      </w:r>
      <w:bookmarkEnd w:id="35"/>
      <w:bookmarkEnd w:id="36"/>
      <w:bookmarkEnd w:id="37"/>
      <w:bookmarkEnd w:id="38"/>
    </w:p>
    <w:tbl>
      <w:tblPr>
        <w:tblStyle w:val="20"/>
        <w:tblW w:w="9475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868"/>
        <w:gridCol w:w="6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68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75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StartReadCard</w:t>
            </w:r>
          </w:p>
        </w:tc>
        <w:tc>
          <w:tcPr>
            <w:tcW w:w="86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75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StartReadCard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625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主机控制从机读卡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625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FFC000" w:themeFill="accent4"/>
            <w:vAlign w:val="top"/>
          </w:tcPr>
          <w:p>
            <w:pPr>
              <w:rPr>
                <w:rFonts w:hint="eastAsia" w:cs="Times New Roma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68" w:type="dxa"/>
            <w:shd w:val="clear" w:color="auto" w:fill="FFC000" w:themeFill="accent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757" w:type="dxa"/>
            <w:shd w:val="clear" w:color="auto" w:fill="FFC000" w:themeFill="accent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StartReadCard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  <w:tc>
          <w:tcPr>
            <w:tcW w:w="86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75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StartReadCard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vAlign w:val="top"/>
          </w:tcPr>
          <w:p>
            <w:pPr>
              <w:rPr>
                <w:rFonts w:hint="eastAsia" w:cs="Times New Roman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625" w:type="dxa"/>
            <w:gridSpan w:val="2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主机控制从机停止读卡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/>
        </w:rPr>
      </w:pPr>
      <w:bookmarkStart w:id="39" w:name="_Toc30136"/>
      <w:bookmarkStart w:id="40" w:name="_Toc20533"/>
      <w:bookmarkStart w:id="41" w:name="_Toc3891"/>
      <w:bookmarkStart w:id="42" w:name="_Toc24742"/>
      <w:r>
        <w:rPr>
          <w:rFonts w:hint="eastAsia"/>
          <w:lang w:val="en-US" w:eastAsia="zh-CN"/>
        </w:rPr>
        <w:t>2.2.4主机下发停止读卡</w:t>
      </w:r>
      <w:bookmarkEnd w:id="39"/>
      <w:bookmarkEnd w:id="40"/>
      <w:bookmarkEnd w:id="41"/>
      <w:bookmarkEnd w:id="42"/>
    </w:p>
    <w:tbl>
      <w:tblPr>
        <w:tblStyle w:val="20"/>
        <w:tblW w:w="9485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863"/>
        <w:gridCol w:w="6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63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74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StopReadCard</w:t>
            </w:r>
          </w:p>
        </w:tc>
        <w:tc>
          <w:tcPr>
            <w:tcW w:w="86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StopReadCard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61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主机控制从机停止读卡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61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63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74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StopReadCardAck</w:t>
            </w:r>
          </w:p>
        </w:tc>
        <w:tc>
          <w:tcPr>
            <w:tcW w:w="86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7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StopReadCardAck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61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从机接收到停止读卡指令应答上报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3" w:name="_Toc31160"/>
      <w:bookmarkStart w:id="44" w:name="_Toc15887"/>
      <w:bookmarkStart w:id="45" w:name="_Toc19094"/>
      <w:bookmarkStart w:id="46" w:name="_Toc8258"/>
      <w:r>
        <w:rPr>
          <w:rFonts w:hint="eastAsia"/>
          <w:lang w:val="en-US" w:eastAsia="zh-CN"/>
        </w:rPr>
        <w:t>2.2.5 配置从机节点的地址</w:t>
      </w:r>
      <w:bookmarkEnd w:id="43"/>
      <w:bookmarkEnd w:id="44"/>
      <w:bookmarkEnd w:id="45"/>
      <w:bookmarkEnd w:id="46"/>
    </w:p>
    <w:tbl>
      <w:tblPr>
        <w:tblStyle w:val="20"/>
        <w:tblW w:w="9459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42"/>
        <w:gridCol w:w="408"/>
        <w:gridCol w:w="1518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842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618" w:type="dxa"/>
            <w:gridSpan w:val="3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ConfigSlaveAddr</w:t>
            </w:r>
          </w:p>
        </w:tc>
        <w:tc>
          <w:tcPr>
            <w:tcW w:w="84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92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ConfigSlaveAddr </w:t>
            </w:r>
          </w:p>
        </w:tc>
        <w:tc>
          <w:tcPr>
            <w:tcW w:w="469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帧内容说明</w:t>
            </w:r>
          </w:p>
        </w:tc>
        <w:tc>
          <w:tcPr>
            <w:tcW w:w="7460" w:type="dxa"/>
            <w:gridSpan w:val="4"/>
          </w:tcPr>
          <w:p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ConfigSlaveAddr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第二个字节为节点</w:t>
            </w:r>
            <w:r>
              <w:rPr>
                <w:rFonts w:hint="eastAsia"/>
                <w:lang w:val="en-US" w:eastAsia="zh-CN"/>
              </w:rPr>
              <w:t>新配置的</w:t>
            </w:r>
            <w:r>
              <w:rPr>
                <w:rFonts w:hint="eastAsia"/>
              </w:rPr>
              <w:t>地址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</w:tcPr>
          <w:p>
            <w:pPr>
              <w:rPr>
                <w:rFonts w:hint="eastAsia"/>
              </w:rPr>
            </w:pPr>
          </w:p>
        </w:tc>
        <w:tc>
          <w:tcPr>
            <w:tcW w:w="7460" w:type="dxa"/>
            <w:gridSpan w:val="4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25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ConfigSlaveAddrAck</w:t>
            </w:r>
          </w:p>
        </w:tc>
        <w:tc>
          <w:tcPr>
            <w:tcW w:w="125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21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ConfigSlaveAddrAck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46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配置从机地址完成后从机应答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7" w:name="_Toc25569"/>
      <w:bookmarkStart w:id="48" w:name="_Toc25271"/>
      <w:bookmarkStart w:id="49" w:name="_Toc11483"/>
      <w:bookmarkStart w:id="50" w:name="_Toc32373"/>
      <w:r>
        <w:rPr>
          <w:rFonts w:hint="eastAsia"/>
          <w:lang w:val="en-US" w:eastAsia="zh-CN"/>
        </w:rPr>
        <w:t>2.2.6 从节点在位检测</w:t>
      </w:r>
      <w:bookmarkEnd w:id="47"/>
      <w:bookmarkEnd w:id="48"/>
      <w:bookmarkEnd w:id="49"/>
      <w:bookmarkEnd w:id="50"/>
    </w:p>
    <w:tbl>
      <w:tblPr>
        <w:tblStyle w:val="20"/>
        <w:tblW w:w="9455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050"/>
        <w:gridCol w:w="6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GetSlaveAddr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主机发送检测从机是否在线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GetSlaveAddrAck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20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GetSlaveAddrAck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对应地址从机发送在位应答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1" w:name="OLE_LINK4"/>
      <w:bookmarkStart w:id="52" w:name="_Toc26239"/>
      <w:bookmarkStart w:id="53" w:name="_Toc28926"/>
      <w:bookmarkStart w:id="54" w:name="_Toc26635"/>
      <w:bookmarkStart w:id="55" w:name="_Toc15505"/>
      <w:r>
        <w:rPr>
          <w:rFonts w:hint="eastAsia"/>
          <w:lang w:val="en-US" w:eastAsia="zh-CN"/>
        </w:rPr>
        <w:t>2.2.7 设置从节点设备信息</w:t>
      </w:r>
    </w:p>
    <w:tbl>
      <w:tblPr>
        <w:tblStyle w:val="20"/>
        <w:tblW w:w="9465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050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SetSlaveMessage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SetSlaveMessage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主机发送检测从机是否在线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SetSlaveMessageAck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2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SetSlaveMessageAck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对应地址从机发送在位应答</w:t>
            </w:r>
          </w:p>
        </w:tc>
      </w:tr>
      <w:bookmarkEnd w:id="51"/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从节点设备信息</w:t>
      </w:r>
      <w:bookmarkStart w:id="56" w:name="OLE_LINK5"/>
      <w:r>
        <w:rPr>
          <w:rFonts w:hint="eastAsia"/>
          <w:lang w:val="en-US" w:eastAsia="zh-CN"/>
        </w:rPr>
        <w:t>查询</w:t>
      </w:r>
    </w:p>
    <w:bookmarkEnd w:id="56"/>
    <w:tbl>
      <w:tblPr>
        <w:tblStyle w:val="20"/>
        <w:tblW w:w="9465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1050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GetSlaveMessage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2"/>
          </w:tcPr>
          <w:p>
            <w:pPr>
              <w:pStyle w:val="4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kern w:val="0"/>
                <w:sz w:val="20"/>
                <w:szCs w:val="20"/>
                <w:lang w:val="en-US" w:eastAsia="zh-CN" w:bidi="ar-SA"/>
              </w:rPr>
              <w:t>主机发送查询</w:t>
            </w:r>
            <w:bookmarkStart w:id="57" w:name="OLE_LINK6"/>
            <w:r>
              <w:rPr>
                <w:rFonts w:hint="eastAsia" w:ascii="Times New Roman" w:hAnsi="Times New Roman" w:eastAsia="宋体" w:cs="Times New Roman"/>
                <w:b w:val="0"/>
                <w:kern w:val="0"/>
                <w:sz w:val="20"/>
                <w:szCs w:val="20"/>
                <w:lang w:val="en-US" w:eastAsia="zh-CN" w:bidi="ar-SA"/>
              </w:rPr>
              <w:t>从机设备信息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GetSlaveMessageAck</w:t>
            </w:r>
          </w:p>
        </w:tc>
        <w:tc>
          <w:tcPr>
            <w:tcW w:w="105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0x0001</w:t>
            </w:r>
          </w:p>
        </w:tc>
        <w:tc>
          <w:tcPr>
            <w:tcW w:w="62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GetSlaveMessageAck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对应地址</w:t>
            </w:r>
            <w:r>
              <w:rPr>
                <w:rFonts w:hint="eastAsia" w:ascii="Times New Roman" w:hAnsi="Times New Roman" w:eastAsia="宋体" w:cs="Times New Roman"/>
                <w:b w:val="0"/>
                <w:kern w:val="0"/>
                <w:sz w:val="20"/>
                <w:szCs w:val="20"/>
                <w:lang w:val="en-US" w:eastAsia="zh-CN" w:bidi="ar-SA"/>
              </w:rPr>
              <w:t>从机设备信息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应答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2.2.9 配置射频功率</w:t>
      </w:r>
      <w:bookmarkEnd w:id="52"/>
      <w:bookmarkEnd w:id="53"/>
      <w:bookmarkEnd w:id="54"/>
      <w:bookmarkEnd w:id="55"/>
    </w:p>
    <w:tbl>
      <w:tblPr>
        <w:tblStyle w:val="20"/>
        <w:tblW w:w="9463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5"/>
        <w:gridCol w:w="1045"/>
        <w:gridCol w:w="13"/>
        <w:gridCol w:w="1477"/>
        <w:gridCol w:w="145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4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ConfigRfPower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9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ConfigRfPower</w:t>
            </w:r>
          </w:p>
        </w:tc>
        <w:tc>
          <w:tcPr>
            <w:tcW w:w="14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功率值高8位</w:t>
            </w:r>
          </w:p>
        </w:tc>
        <w:tc>
          <w:tcPr>
            <w:tcW w:w="327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功率值低8位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6"/>
          </w:tcPr>
          <w:p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ConfigRfPower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  <w:r>
              <w:t>,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第二个字节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功率值高8位 (value&gt;&gt;8)&amp;0xff;//取高位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功率值低8位 value &amp; 0xff;  //取低位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0" w:type="dxa"/>
            <w:gridSpan w:val="6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8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7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ConfigRfPowerAck</w:t>
            </w:r>
          </w:p>
        </w:tc>
        <w:tc>
          <w:tcPr>
            <w:tcW w:w="1058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9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ConfigRfPowerAck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5" w:type="dxa"/>
            <w:gridSpan w:val="5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从机发送功率配置完成应答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58" w:name="_Toc27499"/>
      <w:bookmarkStart w:id="59" w:name="_Toc1317"/>
      <w:bookmarkStart w:id="60" w:name="_Toc20185"/>
      <w:bookmarkStart w:id="61" w:name="_Toc1631"/>
      <w:r>
        <w:rPr>
          <w:rFonts w:hint="eastAsia"/>
          <w:lang w:val="en-US" w:eastAsia="zh-CN"/>
        </w:rPr>
        <w:t>2.2.10查询从节点射频功率值</w:t>
      </w:r>
      <w:bookmarkEnd w:id="58"/>
      <w:bookmarkEnd w:id="59"/>
      <w:bookmarkEnd w:id="60"/>
      <w:bookmarkEnd w:id="61"/>
    </w:p>
    <w:tbl>
      <w:tblPr>
        <w:tblStyle w:val="20"/>
        <w:tblW w:w="9455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"/>
        <w:gridCol w:w="2204"/>
        <w:gridCol w:w="1050"/>
        <w:gridCol w:w="2339"/>
        <w:gridCol w:w="1080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3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GetSlaveRfPower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0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GetSlaveRfPower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gridSpan w:val="2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查询从机射频功率值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gridSpan w:val="2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50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</w:trPr>
        <w:tc>
          <w:tcPr>
            <w:tcW w:w="2204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</w:trPr>
        <w:tc>
          <w:tcPr>
            <w:tcW w:w="220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GetSlaveRfPowerAck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3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GetSlaveRfPowerAck</w:t>
            </w:r>
          </w:p>
        </w:tc>
        <w:tc>
          <w:tcPr>
            <w:tcW w:w="108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reback[0]</w:t>
            </w:r>
          </w:p>
        </w:tc>
        <w:tc>
          <w:tcPr>
            <w:tcW w:w="278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reback[1]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" w:type="dxa"/>
          <w:trHeight w:val="1161" w:hRule="atLeast"/>
        </w:trPr>
        <w:tc>
          <w:tcPr>
            <w:tcW w:w="22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4"/>
            <w:vAlign w:val="top"/>
          </w:tcPr>
          <w:p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GetSlaveRfPowerAck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第二个字节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功率值高8位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功率值低8位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u16 data = reback[0]&lt;&lt;8|reback[1]; 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62" w:name="_Toc18605"/>
      <w:bookmarkStart w:id="63" w:name="_Toc19023"/>
      <w:bookmarkStart w:id="64" w:name="_Toc6779"/>
      <w:bookmarkStart w:id="65" w:name="_Toc29943"/>
      <w:r>
        <w:rPr>
          <w:rFonts w:hint="eastAsia"/>
          <w:lang w:val="en-US" w:eastAsia="zh-CN"/>
        </w:rPr>
        <w:t>2.2.11配置射频频点</w:t>
      </w:r>
      <w:bookmarkEnd w:id="62"/>
      <w:bookmarkEnd w:id="63"/>
      <w:bookmarkEnd w:id="64"/>
      <w:bookmarkEnd w:id="65"/>
    </w:p>
    <w:tbl>
      <w:tblPr>
        <w:tblStyle w:val="20"/>
        <w:tblW w:w="9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1630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2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ConfigFrequency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ConfigFrequency</w:t>
            </w:r>
          </w:p>
        </w:tc>
        <w:tc>
          <w:tcPr>
            <w:tcW w:w="459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7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主机配置从机射频频点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7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2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ConfigFrequencyAck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2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ConfigFrequencyAck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7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从机配置射频功率应答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6" w:name="_Toc30691"/>
      <w:bookmarkStart w:id="67" w:name="_Toc15225"/>
      <w:bookmarkStart w:id="68" w:name="_Toc24951"/>
      <w:bookmarkStart w:id="69" w:name="_Toc26795"/>
      <w:r>
        <w:rPr>
          <w:rFonts w:hint="eastAsia"/>
          <w:lang w:val="en-US" w:eastAsia="zh-CN"/>
        </w:rPr>
        <w:t>2.2.11 查询从节点射频频点</w:t>
      </w:r>
      <w:bookmarkEnd w:id="66"/>
      <w:bookmarkEnd w:id="67"/>
      <w:bookmarkEnd w:id="68"/>
      <w:bookmarkEnd w:id="69"/>
    </w:p>
    <w:tbl>
      <w:tblPr>
        <w:tblStyle w:val="20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221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0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查询从节点射频频点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5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2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GetSlaveFrequencyAck</w:t>
            </w:r>
          </w:p>
        </w:tc>
        <w:tc>
          <w:tcPr>
            <w:tcW w:w="399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  <w:r>
              <w:t>,</w:t>
            </w:r>
            <w:r>
              <w:rPr>
                <w:rFonts w:hint="eastAsia"/>
              </w:rPr>
              <w:t>第二个字节</w:t>
            </w:r>
            <w:r>
              <w:rPr>
                <w:rFonts w:hint="eastAsia"/>
                <w:lang w:val="en-US" w:eastAsia="zh-CN"/>
              </w:rPr>
              <w:t xml:space="preserve"> 射频频点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value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70" w:name="_Toc13250"/>
      <w:bookmarkStart w:id="71" w:name="_Toc6274"/>
      <w:bookmarkStart w:id="72" w:name="_Toc3513"/>
      <w:bookmarkStart w:id="73" w:name="_Toc8791"/>
      <w:r>
        <w:rPr>
          <w:rFonts w:hint="eastAsia"/>
          <w:lang w:val="en-US" w:eastAsia="zh-CN"/>
        </w:rPr>
        <w:t>2.2.12开关载波</w:t>
      </w:r>
      <w:bookmarkEnd w:id="70"/>
      <w:bookmarkEnd w:id="71"/>
      <w:bookmarkEnd w:id="72"/>
      <w:bookmarkEnd w:id="73"/>
    </w:p>
    <w:tbl>
      <w:tblPr>
        <w:tblStyle w:val="20"/>
        <w:tblW w:w="9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1630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ConfigCarrier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6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ConfigCarrier</w:t>
            </w:r>
          </w:p>
        </w:tc>
        <w:tc>
          <w:tcPr>
            <w:tcW w:w="458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：1 开载波 0关载波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ConfigCarrierAck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ConfigCarrierAck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从机操作完载波应答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74" w:name="_Toc28918"/>
      <w:bookmarkStart w:id="75" w:name="_Toc25179"/>
      <w:bookmarkStart w:id="76" w:name="_Toc23721"/>
      <w:bookmarkStart w:id="77" w:name="_Toc3955"/>
      <w:r>
        <w:rPr>
          <w:rFonts w:hint="eastAsia"/>
          <w:lang w:val="en-US" w:eastAsia="zh-CN"/>
        </w:rPr>
        <w:t>2.2.13查询从节点载波开关状态</w:t>
      </w:r>
      <w:bookmarkEnd w:id="74"/>
    </w:p>
    <w:tbl>
      <w:tblPr>
        <w:tblStyle w:val="20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2311"/>
        <w:gridCol w:w="3879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GetSlaveCarrier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9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4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配置查询从机开关状态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</w:trPr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4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GetSlaveCarrierAck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31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GetSlaveCarrierAck</w:t>
            </w:r>
          </w:p>
        </w:tc>
        <w:tc>
          <w:tcPr>
            <w:tcW w:w="3889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第一个字节 消息头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第二个字节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：1 载波开     0载波关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78" w:name="_Toc634"/>
      <w:r>
        <w:rPr>
          <w:rFonts w:hint="eastAsia"/>
          <w:lang w:val="en-US" w:eastAsia="zh-CN"/>
        </w:rPr>
        <w:t>2.2.14对消</w:t>
      </w:r>
      <w:bookmarkEnd w:id="75"/>
      <w:bookmarkEnd w:id="76"/>
      <w:bookmarkEnd w:id="77"/>
      <w:bookmarkEnd w:id="78"/>
    </w:p>
    <w:tbl>
      <w:tblPr>
        <w:tblStyle w:val="20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900"/>
        <w:gridCol w:w="150"/>
        <w:gridCol w:w="2050"/>
        <w:gridCol w:w="4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0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ConfigCancellation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0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ConfigCancellation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开始对消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5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0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50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ConfigCancellationAck</w:t>
            </w:r>
          </w:p>
        </w:tc>
        <w:tc>
          <w:tcPr>
            <w:tcW w:w="90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200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ConfigCancellationAck</w:t>
            </w:r>
          </w:p>
        </w:tc>
        <w:tc>
          <w:tcPr>
            <w:tcW w:w="41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reback[8]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50" w:type="dxa"/>
            <w:gridSpan w:val="4"/>
          </w:tcPr>
          <w:p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GetSlaveFrequencyAck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2~9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  <w:lang w:val="en-US" w:eastAsia="zh-CN"/>
              </w:rPr>
              <w:t xml:space="preserve"> 64位对消值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79" w:name="_Toc1555"/>
      <w:bookmarkStart w:id="80" w:name="_Toc8593"/>
      <w:bookmarkStart w:id="81" w:name="_Toc26209"/>
      <w:bookmarkStart w:id="82" w:name="_Toc20103"/>
      <w:r>
        <w:rPr>
          <w:rFonts w:hint="eastAsia"/>
          <w:lang w:val="en-US" w:eastAsia="zh-CN"/>
        </w:rPr>
        <w:t>2.2.15对消值获取</w:t>
      </w:r>
      <w:bookmarkEnd w:id="79"/>
      <w:bookmarkEnd w:id="80"/>
      <w:bookmarkEnd w:id="81"/>
      <w:bookmarkEnd w:id="82"/>
    </w:p>
    <w:tbl>
      <w:tblPr>
        <w:tblStyle w:val="2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900"/>
        <w:gridCol w:w="150"/>
        <w:gridCol w:w="2265"/>
        <w:gridCol w:w="3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GetSlaveCancellation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9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GetSlaveCancellation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4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开始对消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4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0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40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GetSlaveCancellationAck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2415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GetSlaveCancellationAck</w:t>
            </w:r>
          </w:p>
        </w:tc>
        <w:tc>
          <w:tcPr>
            <w:tcW w:w="392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  <w:lang w:val="en-US" w:eastAsia="zh-CN"/>
              </w:rPr>
              <w:t>64位对消值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40" w:type="dxa"/>
            <w:gridSpan w:val="4"/>
            <w:vAlign w:val="top"/>
          </w:tcPr>
          <w:p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GetSlaveCancellationAck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2~9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  <w:lang w:val="en-US" w:eastAsia="zh-CN"/>
              </w:rPr>
              <w:t xml:space="preserve"> 64位对消值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83" w:name="_Toc10982"/>
      <w:r>
        <w:rPr>
          <w:rFonts w:hint="eastAsia"/>
          <w:lang w:val="en-US" w:eastAsia="zh-CN"/>
        </w:rPr>
        <w:t>2.2.16配置灯光模式</w:t>
      </w:r>
      <w:bookmarkEnd w:id="83"/>
    </w:p>
    <w:tbl>
      <w:tblPr>
        <w:tblStyle w:val="2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900"/>
        <w:gridCol w:w="150"/>
        <w:gridCol w:w="6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ConfigLedMode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9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4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开始对消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4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0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40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ConfigLedModeAck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340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ConfigLedModeAck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40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ConfigLedModeAck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bookmarkStart w:id="84" w:name="_Toc1339"/>
      <w:bookmarkStart w:id="85" w:name="OLE_LINK7"/>
      <w:r>
        <w:rPr>
          <w:rFonts w:hint="eastAsia"/>
          <w:lang w:val="en-US" w:eastAsia="zh-CN"/>
        </w:rPr>
        <w:t>2.2.17查询灯光模式</w:t>
      </w:r>
      <w:bookmarkEnd w:id="84"/>
    </w:p>
    <w:tbl>
      <w:tblPr>
        <w:tblStyle w:val="20"/>
        <w:tblW w:w="9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900"/>
        <w:gridCol w:w="150"/>
        <w:gridCol w:w="1712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8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GetLedMode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8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GetLedMode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开始对消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8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0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368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GetLedModeAck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62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GetLedModeAck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灯光模式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GetLedModeAck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第二个字节 灯光模式</w:t>
            </w:r>
          </w:p>
        </w:tc>
      </w:tr>
      <w:bookmarkEnd w:id="85"/>
    </w:tbl>
    <w:p>
      <w:pPr>
        <w:pStyle w:val="4"/>
        <w:rPr>
          <w:rFonts w:hint="eastAsia" w:eastAsiaTheme="minorEastAsia"/>
          <w:lang w:val="en-US" w:eastAsia="zh-CN"/>
        </w:rPr>
      </w:pPr>
      <w:bookmarkStart w:id="86" w:name="OLE_LINK10"/>
      <w:bookmarkStart w:id="87" w:name="OLE_LINK2"/>
      <w:bookmarkStart w:id="88" w:name="_Toc14248"/>
      <w:bookmarkStart w:id="89" w:name="_Toc8394"/>
      <w:r>
        <w:rPr>
          <w:rFonts w:hint="eastAsia"/>
          <w:lang w:val="en-US" w:eastAsia="zh-CN"/>
        </w:rPr>
        <w:t>2.2.18查询雷达测距数值cm</w:t>
      </w:r>
    </w:p>
    <w:tbl>
      <w:tblPr>
        <w:tblStyle w:val="20"/>
        <w:tblW w:w="9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2058"/>
        <w:gridCol w:w="2080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8" w:type="dxa"/>
            <w:gridSpan w:val="3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90" w:name="OLE_LINK8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</w:t>
            </w:r>
            <w:bookmarkEnd w:id="90"/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8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查询雷达数据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8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8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GetRadarDistanceAck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05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91" w:name="OLE_LINK9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GetRadarDistanceAck</w:t>
            </w:r>
            <w:bookmarkEnd w:id="91"/>
          </w:p>
        </w:tc>
        <w:tc>
          <w:tcPr>
            <w:tcW w:w="208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测距高8位</w:t>
            </w:r>
          </w:p>
        </w:tc>
        <w:tc>
          <w:tcPr>
            <w:tcW w:w="208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测距低8位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第一个字节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GetRadarDistanceAck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通信指令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第二，三个字节 reback[0]&lt;&lt;8|reback[1]</w:t>
            </w:r>
          </w:p>
        </w:tc>
      </w:tr>
      <w:bookmarkEnd w:id="86"/>
    </w:tbl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2.2.19配置车辆在位检测门槛数值</w:t>
      </w:r>
    </w:p>
    <w:tbl>
      <w:tblPr>
        <w:tblStyle w:val="20"/>
        <w:tblW w:w="9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3109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8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ConfigLedThreshold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31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GetRadarDistance</w:t>
            </w:r>
          </w:p>
        </w:tc>
        <w:tc>
          <w:tcPr>
            <w:tcW w:w="31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配置车辆在位检测门槛0~255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8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8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92" w:name="OLE_LINK11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ConfigLedThresholdAck</w:t>
            </w:r>
            <w:bookmarkEnd w:id="92"/>
          </w:p>
        </w:tc>
        <w:tc>
          <w:tcPr>
            <w:tcW w:w="105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8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ConfigLedThresholdAck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对于配置指令的响应应答</w:t>
            </w:r>
          </w:p>
        </w:tc>
      </w:tr>
    </w:tbl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2.2.20查询车辆在位检测门槛数值</w:t>
      </w:r>
    </w:p>
    <w:tbl>
      <w:tblPr>
        <w:tblStyle w:val="20"/>
        <w:tblW w:w="9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81"/>
        <w:gridCol w:w="2700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81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18" w:type="dxa"/>
            <w:gridSpan w:val="2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GetSlaveLedThreshold</w:t>
            </w:r>
          </w:p>
        </w:tc>
        <w:tc>
          <w:tcPr>
            <w:tcW w:w="98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18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GetSlaveLedThreshold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099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查询设备车位的门槛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099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981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18" w:type="dxa"/>
            <w:gridSpan w:val="2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GetSlaveLedThresholdAck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GetSlaveLedThresholdAck</w:t>
            </w:r>
          </w:p>
        </w:tc>
        <w:tc>
          <w:tcPr>
            <w:tcW w:w="341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车位检测的门槛0~255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099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2"/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pStyle w:val="2"/>
        <w:rPr>
          <w:rFonts w:hint="eastAsia" w:cstheme="minorBidi"/>
          <w:b/>
          <w:kern w:val="2"/>
          <w:sz w:val="32"/>
          <w:szCs w:val="22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2"/>
          <w:lang w:val="en-US" w:eastAsia="zh-CN" w:bidi="ar-SA"/>
        </w:rPr>
        <w:t xml:space="preserve">2.2.30 </w:t>
      </w:r>
      <w:r>
        <w:rPr>
          <w:rFonts w:hint="eastAsia" w:cstheme="minorBidi"/>
          <w:b/>
          <w:kern w:val="2"/>
          <w:sz w:val="32"/>
          <w:szCs w:val="22"/>
          <w:lang w:val="en-US" w:eastAsia="zh-CN" w:bidi="ar-SA"/>
        </w:rPr>
        <w:t>程序升级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1.握手通知</w:t>
      </w:r>
    </w:p>
    <w:tbl>
      <w:tblPr>
        <w:tblStyle w:val="20"/>
        <w:tblW w:w="9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1370"/>
        <w:gridCol w:w="2420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3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Updateslavehandle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2420" w:type="dxa"/>
            <w:gridSpan w:val="2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Updateslavehandle</w:t>
            </w:r>
          </w:p>
        </w:tc>
        <w:tc>
          <w:tcPr>
            <w:tcW w:w="2420" w:type="dxa"/>
          </w:tcPr>
          <w:p>
            <w:pPr>
              <w:rPr>
                <w:rFonts w:hint="eastAsia" w:cs="Times New Roman" w:eastAsiaTheme="minorEastAsia"/>
                <w:lang w:eastAsia="zh-CN"/>
              </w:rPr>
            </w:pPr>
            <w:r>
              <w:rPr>
                <w:rFonts w:hint="eastAsia" w:cs="Times New Roman"/>
              </w:rPr>
              <w:t>数据包的总数</w:t>
            </w:r>
            <w:r>
              <w:rPr>
                <w:rFonts w:hint="eastAsia" w:cs="Times New Roman"/>
                <w:lang w:val="en-US" w:eastAsia="zh-CN"/>
              </w:rPr>
              <w:t>H</w:t>
            </w:r>
          </w:p>
        </w:tc>
        <w:tc>
          <w:tcPr>
            <w:tcW w:w="2420" w:type="dxa"/>
          </w:tcPr>
          <w:p>
            <w:pPr>
              <w:rPr>
                <w:rFonts w:hint="eastAsia" w:cs="Times New Roman" w:eastAsiaTheme="minorEastAsia"/>
                <w:lang w:val="en-US" w:eastAsia="zh-CN"/>
              </w:rPr>
            </w:pPr>
            <w:r>
              <w:rPr>
                <w:rFonts w:hint="eastAsia" w:cs="Times New Roman"/>
              </w:rPr>
              <w:t>数据包的总数</w:t>
            </w:r>
            <w:r>
              <w:rPr>
                <w:rFonts w:hint="eastAsia" w:cs="Times New Roman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6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210" w:type="dxa"/>
            <w:gridSpan w:val="3"/>
            <w:shd w:val="clear" w:color="auto" w:fill="FFC000" w:themeFill="accent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Updateslavehandle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210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Updateslavehandle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726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</w:t>
      </w:r>
    </w:p>
    <w:tbl>
      <w:tblPr>
        <w:tblStyle w:val="20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1050"/>
        <w:gridCol w:w="1022"/>
        <w:gridCol w:w="1846"/>
        <w:gridCol w:w="1812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9" w:type="dxa"/>
            <w:gridSpan w:val="4"/>
            <w:shd w:val="clear" w:color="auto" w:fill="D9E2F3" w:themeFill="accent5" w:themeFillTint="3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</w:t>
            </w:r>
          </w:p>
        </w:tc>
        <w:tc>
          <w:tcPr>
            <w:tcW w:w="6199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NBytes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第几包H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第几包L</w:t>
            </w:r>
          </w:p>
        </w:tc>
        <w:tc>
          <w:tcPr>
            <w:tcW w:w="1846" w:type="dxa"/>
          </w:tcPr>
          <w:p>
            <w:pP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</w:rPr>
              <w:t>该数据包的长度</w:t>
            </w:r>
            <w:r>
              <w:rPr>
                <w:rFonts w:hint="eastAsia" w:cs="Times New Roman"/>
                <w:lang w:val="en-US" w:eastAsia="zh-CN"/>
              </w:rPr>
              <w:t>H</w:t>
            </w:r>
          </w:p>
        </w:tc>
        <w:tc>
          <w:tcPr>
            <w:tcW w:w="1812" w:type="dxa"/>
          </w:tcPr>
          <w:p>
            <w:pP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</w:rPr>
              <w:t>该数据包的长度</w:t>
            </w:r>
            <w:r>
              <w:rPr>
                <w:rFonts w:hint="eastAsia" w:cs="Times New Roman"/>
                <w:lang w:val="en-US" w:eastAsia="zh-CN"/>
              </w:rPr>
              <w:t>L</w:t>
            </w:r>
          </w:p>
        </w:tc>
        <w:tc>
          <w:tcPr>
            <w:tcW w:w="151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</w:rPr>
              <w:t>数据内容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cs="Times New Roman"/>
              </w:rPr>
            </w:pPr>
          </w:p>
        </w:tc>
        <w:tc>
          <w:tcPr>
            <w:tcW w:w="7249" w:type="dxa"/>
            <w:gridSpan w:val="5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shd w:val="clear" w:color="auto" w:fill="FFC000" w:themeFill="accent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操作标识</w:t>
            </w:r>
          </w:p>
        </w:tc>
        <w:tc>
          <w:tcPr>
            <w:tcW w:w="1050" w:type="dxa"/>
            <w:shd w:val="clear" w:color="auto" w:fill="FFC000" w:themeFill="accent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帧长度</w:t>
            </w:r>
          </w:p>
        </w:tc>
        <w:tc>
          <w:tcPr>
            <w:tcW w:w="6199" w:type="dxa"/>
            <w:gridSpan w:val="4"/>
            <w:shd w:val="clear" w:color="auto" w:fill="FFC000" w:themeFill="accent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0x0003</w:t>
            </w:r>
          </w:p>
        </w:tc>
        <w:tc>
          <w:tcPr>
            <w:tcW w:w="6199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Updateslave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</w:rPr>
              <w:t>帧内容说明</w:t>
            </w:r>
          </w:p>
        </w:tc>
        <w:tc>
          <w:tcPr>
            <w:tcW w:w="105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第几包H</w:t>
            </w:r>
          </w:p>
        </w:tc>
        <w:tc>
          <w:tcPr>
            <w:tcW w:w="1022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第几包L</w:t>
            </w:r>
          </w:p>
        </w:tc>
        <w:tc>
          <w:tcPr>
            <w:tcW w:w="5177" w:type="dxa"/>
            <w:gridSpan w:val="3"/>
          </w:tcPr>
          <w:p>
            <w:pPr>
              <w:rPr>
                <w:rFonts w:hint="eastAsia" w:ascii="Times New Roman" w:hAnsi="Times New Roman" w:cs="Times New Roman" w:eastAsiaTheme="minorEastAsia"/>
                <w:kern w:val="0"/>
                <w:sz w:val="20"/>
                <w:szCs w:val="20"/>
                <w:lang w:val="en-US" w:eastAsia="zh-CN"/>
              </w:rPr>
            </w:pPr>
          </w:p>
        </w:tc>
      </w:tr>
      <w:bookmarkEnd w:id="87"/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FLASH信息存储存储协议</w:t>
      </w:r>
      <w:bookmarkEnd w:id="88"/>
      <w:bookmarkEnd w:id="89"/>
    </w:p>
    <w:p>
      <w:pPr>
        <w:pStyle w:val="3"/>
        <w:rPr>
          <w:rFonts w:hint="eastAsia"/>
          <w:lang w:val="en-US" w:eastAsia="zh-CN"/>
        </w:rPr>
      </w:pPr>
      <w:bookmarkStart w:id="93" w:name="_Toc24716"/>
      <w:bookmarkStart w:id="94" w:name="_Toc615"/>
      <w:r>
        <w:rPr>
          <w:rFonts w:hint="eastAsia"/>
          <w:lang w:val="en-US" w:eastAsia="zh-CN"/>
        </w:rPr>
        <w:t>3.1主机</w:t>
      </w:r>
      <w:bookmarkEnd w:id="93"/>
      <w:bookmarkEnd w:id="94"/>
    </w:p>
    <w:tbl>
      <w:tblPr>
        <w:tblStyle w:val="20"/>
        <w:tblW w:w="9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58"/>
        <w:gridCol w:w="3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字节地址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red"/>
                <w:lang w:eastAsia="zh-CN"/>
              </w:rPr>
              <w:t>01</w:t>
            </w:r>
            <w:r>
              <w:rPr>
                <w:rFonts w:hint="eastAsia"/>
                <w:highlight w:val="red"/>
                <w:lang w:val="en-US" w:eastAsia="zh-CN"/>
              </w:rPr>
              <w:t>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存储信息正常标志位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节点数量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存储节点1地址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存储节点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eastAsiaTheme="minorEastAsia"/>
                <w:lang w:eastAsia="zh-CN"/>
              </w:rPr>
              <w:t>地址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存储节点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 w:eastAsiaTheme="minorEastAsia"/>
                <w:lang w:eastAsia="zh-CN"/>
              </w:rPr>
              <w:t>地址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存储节点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 w:eastAsiaTheme="minorEastAsia"/>
                <w:lang w:eastAsia="zh-CN"/>
              </w:rPr>
              <w:t>地址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07h</w:t>
            </w:r>
          </w:p>
        </w:tc>
        <w:tc>
          <w:tcPr>
            <w:tcW w:w="295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存储节点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 w:eastAsiaTheme="minorEastAsia"/>
                <w:lang w:eastAsia="zh-CN"/>
              </w:rPr>
              <w:t>地址</w:t>
            </w:r>
          </w:p>
        </w:tc>
        <w:tc>
          <w:tcPr>
            <w:tcW w:w="39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280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版本序列号正常标志位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highlight w:val="red"/>
                <w:vertAlign w:val="baseline"/>
                <w:lang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版本序列号开始地址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连续21个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06h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07h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08h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330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射频配置参数正常标志位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highlight w:val="red"/>
                <w:vertAlign w:val="baseline"/>
                <w:lang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射频功率高8位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0~4095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332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射频功率低8位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333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射频频点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334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对消值存储正常标志位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highlight w:val="red"/>
                <w:vertAlign w:val="baseline"/>
                <w:lang w:eastAsia="zh-CN"/>
              </w:rPr>
            </w:pPr>
            <w:r>
              <w:rPr>
                <w:rFonts w:hint="eastAsia" w:eastAsiaTheme="minorEastAsia"/>
                <w:color w:val="000000" w:themeColor="text1"/>
                <w:highlight w:val="red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0x0A</w:t>
            </w:r>
            <w:r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Qp_DAValue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336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Qp_DAValue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Qn_DAValue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338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Qn_DAValue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339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Ip_DAValue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Ip_DAValue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In_DAValue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342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In_DAValue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351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门槛参数存在标志位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门槛参数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持久化规则</w:t>
            </w:r>
            <w:bookmarkStart w:id="95" w:name="OLE_LINK15"/>
            <w:r>
              <w:rPr>
                <w:rFonts w:hint="eastAsia" w:eastAsiaTheme="minorEastAsia"/>
                <w:vertAlign w:val="baseline"/>
                <w:lang w:eastAsia="zh-CN"/>
              </w:rPr>
              <w:t>SelectSpc</w:t>
            </w:r>
            <w:bookmarkEnd w:id="95"/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正常标志位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0x0A:正常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持久化规则SelectSpc</w:t>
            </w:r>
            <w:bookmarkStart w:id="96" w:name="OLE_LINK16"/>
            <w:r>
              <w:rPr>
                <w:rFonts w:hint="eastAsia"/>
                <w:vertAlign w:val="baseline"/>
                <w:lang w:val="en-US" w:eastAsia="zh-CN"/>
              </w:rPr>
              <w:t>开始</w:t>
            </w:r>
            <w:bookmarkEnd w:id="96"/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持久化规则AccessSpc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正常标志位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0x0A:正常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611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持久化规则AccessSpc</w:t>
            </w:r>
            <w:r>
              <w:rPr>
                <w:rFonts w:hint="eastAsia"/>
                <w:vertAlign w:val="baseline"/>
                <w:lang w:val="en-US" w:eastAsia="zh-CN"/>
              </w:rPr>
              <w:t>开始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97" w:name="OLE_LINK12" w:colFirst="0" w:colLast="2"/>
            <w:r>
              <w:rPr>
                <w:rFonts w:hint="eastAsia"/>
              </w:rPr>
              <w:t>//最后1M存储程序文件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FLASH_SIZE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32*1024*1024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FLASH 大小为32M字节  扇区4k对齐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Dev_version_flag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31*1024*1024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32505856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bin_flag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32505856-25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占1个字节程序文件正常标志位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0x0A:正常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bin_size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bin_flag+1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//占4个字节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bin_name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bin_size+4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//占20个字节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bin_start</w:t>
            </w:r>
          </w:p>
        </w:tc>
        <w:tc>
          <w:tcPr>
            <w:tcW w:w="295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bin_name+20</w:t>
            </w:r>
          </w:p>
        </w:tc>
        <w:tc>
          <w:tcPr>
            <w:tcW w:w="395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//程序文件开始地址32505856  保证起始地址4K对齐效率更高</w:t>
            </w:r>
          </w:p>
        </w:tc>
      </w:tr>
      <w:bookmarkEnd w:id="97"/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24325"/>
      <w:bookmarkStart w:id="99" w:name="_Toc10964"/>
      <w:r>
        <w:rPr>
          <w:rFonts w:hint="eastAsia"/>
          <w:lang w:val="en-US" w:eastAsia="zh-CN"/>
        </w:rPr>
        <w:t>3.2从机</w:t>
      </w:r>
      <w:bookmarkEnd w:id="98"/>
      <w:bookmarkEnd w:id="9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字节地址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red"/>
                <w:lang w:eastAsia="zh-CN"/>
              </w:rPr>
              <w:t>01</w:t>
            </w:r>
            <w:r>
              <w:rPr>
                <w:rFonts w:hint="eastAsia"/>
                <w:highlight w:val="red"/>
                <w:lang w:val="en-US" w:eastAsia="zh-CN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地址信息正常标志位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02h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485地址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03h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版本序列号正常标志位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00" w:name="OLE_LINK14" w:colFirst="0" w:colLast="2"/>
            <w:bookmarkStart w:id="101" w:name="OLE_LINK13" w:colFirst="0" w:colLast="2"/>
            <w:r>
              <w:rPr>
                <w:rFonts w:hint="eastAsia"/>
                <w:vertAlign w:val="baseline"/>
                <w:lang w:val="en-US" w:eastAsia="zh-CN"/>
              </w:rPr>
              <w:t>04h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bookmarkEnd w:id="10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bookmarkEnd w:id="10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19h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射频配置参数正常标志位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red"/>
                <w:vertAlign w:val="baseline"/>
                <w:lang w:eastAsia="zh-CN"/>
              </w:rPr>
              <w:t>0x0A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射频功率高8位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0~4095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射频功率低8位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射频频点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1Dh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对消值存储正常标志位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color w:val="000000" w:themeColor="text1"/>
                <w:highlight w:val="red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highlight w:val="red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0x0A</w:t>
            </w:r>
            <w:r>
              <w:rPr>
                <w:rFonts w:hint="eastAsia"/>
                <w:color w:val="000000" w:themeColor="text1"/>
                <w:highlight w:val="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1Eh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Qp_DAValue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1Fh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Qp_DAValue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Qn_DAValue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Qn_DAValue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Ip_DAValue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Ip_DAValue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In_DAValue</w:t>
            </w:r>
            <w:r>
              <w:rPr>
                <w:rFonts w:hint="eastAsia"/>
                <w:vertAlign w:val="baseline"/>
                <w:lang w:val="en-US" w:eastAsia="zh-CN"/>
              </w:rPr>
              <w:t>高位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In_DAValue</w:t>
            </w:r>
            <w:r>
              <w:rPr>
                <w:rFonts w:hint="eastAsia"/>
                <w:vertAlign w:val="baseline"/>
                <w:lang w:val="en-US" w:eastAsia="zh-CN"/>
              </w:rPr>
              <w:t>低位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//最后1M存储程序文件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FLASH_SIZE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32*1024*1024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FLASH 大小为32M字节  扇区4k对齐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Dev_version_flag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31*1024*1024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 xml:space="preserve">32505856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bin_flag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32505856-25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占1个字节程序文件正常标志位</w:t>
            </w:r>
            <w:r>
              <w:rPr>
                <w:rFonts w:hint="eastAsia" w:eastAsiaTheme="minorEastAsia"/>
                <w:vertAlign w:val="baseline"/>
                <w:lang w:eastAsia="zh-CN"/>
              </w:rPr>
              <w:tab/>
            </w:r>
            <w:r>
              <w:rPr>
                <w:rFonts w:hint="eastAsia" w:eastAsiaTheme="minorEastAsia"/>
                <w:vertAlign w:val="baseline"/>
                <w:lang w:eastAsia="zh-CN"/>
              </w:rPr>
              <w:t>0x0A:正常 00:不正常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bin_size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bin_flag+1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//占4个字节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bin_size+4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//占20个字节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bin_start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bin_name+20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//程序文件开始地址32505856  保证起始地址4K对齐效率更高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2" w:name="_Toc16798"/>
      <w:r>
        <w:rPr>
          <w:rFonts w:hint="eastAsia"/>
          <w:lang w:val="en-US" w:eastAsia="zh-CN"/>
        </w:rPr>
        <w:t>3.主机LLRP协议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0670" cy="5073015"/>
            <wp:effectExtent l="0" t="0" r="17780" b="13335"/>
            <wp:docPr id="1" name="图片 1" descr="Main_Applicationru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_Applicationrun(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2100" cy="6964680"/>
            <wp:effectExtent l="0" t="0" r="6350" b="7620"/>
            <wp:docPr id="4" name="图片 4" descr="Main_Applicationrun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in_Applicationrun(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详细见：Main_Applicationrun().xmind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4.读卡设备空口协议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43815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37020" cy="332994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详细见 空口协议流程图1.pdf、空口协议流程图.vsdx</w:t>
      </w:r>
      <w:bookmarkStart w:id="107" w:name="_GoBack"/>
      <w:bookmarkEnd w:id="10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灯光规则</w:t>
      </w:r>
      <w:bookmarkEnd w:id="102"/>
    </w:p>
    <w:p>
      <w:pPr>
        <w:rPr>
          <w:rFonts w:hint="eastAsia"/>
          <w:lang w:val="en-US" w:eastAsia="zh-CN"/>
        </w:rPr>
      </w:pPr>
    </w:p>
    <w:bookmarkEnd w:id="0"/>
    <w:p>
      <w:r>
        <w:drawing>
          <wp:inline distT="0" distB="0" distL="114300" distR="114300">
            <wp:extent cx="5269230" cy="648779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8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详细见：停车场软件思维导图.docx、停车场.jpg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F7692"/>
    <w:multiLevelType w:val="singleLevel"/>
    <w:tmpl w:val="B53F76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2797F"/>
    <w:rsid w:val="04443708"/>
    <w:rsid w:val="08561A61"/>
    <w:rsid w:val="094E491C"/>
    <w:rsid w:val="0A1C7FF7"/>
    <w:rsid w:val="0C702B57"/>
    <w:rsid w:val="0F7D3A92"/>
    <w:rsid w:val="13212B60"/>
    <w:rsid w:val="14346F95"/>
    <w:rsid w:val="166235E0"/>
    <w:rsid w:val="169D09DE"/>
    <w:rsid w:val="16B4537F"/>
    <w:rsid w:val="193A57DE"/>
    <w:rsid w:val="19F9110F"/>
    <w:rsid w:val="1AF136EB"/>
    <w:rsid w:val="1B470BA1"/>
    <w:rsid w:val="1BB3764A"/>
    <w:rsid w:val="223447C2"/>
    <w:rsid w:val="23450A64"/>
    <w:rsid w:val="260823D0"/>
    <w:rsid w:val="27C25D01"/>
    <w:rsid w:val="284A39A5"/>
    <w:rsid w:val="2A204EE9"/>
    <w:rsid w:val="30EA6486"/>
    <w:rsid w:val="384A0EFF"/>
    <w:rsid w:val="3C793448"/>
    <w:rsid w:val="3E7675A0"/>
    <w:rsid w:val="41073C52"/>
    <w:rsid w:val="45364535"/>
    <w:rsid w:val="4595037A"/>
    <w:rsid w:val="45FB393A"/>
    <w:rsid w:val="4640204C"/>
    <w:rsid w:val="46CB0395"/>
    <w:rsid w:val="47DF28FA"/>
    <w:rsid w:val="480D2CC6"/>
    <w:rsid w:val="49556C69"/>
    <w:rsid w:val="4BA46C92"/>
    <w:rsid w:val="4CCF7073"/>
    <w:rsid w:val="4CD85437"/>
    <w:rsid w:val="4D301FC1"/>
    <w:rsid w:val="4EC12E84"/>
    <w:rsid w:val="4F350A78"/>
    <w:rsid w:val="4FCC6801"/>
    <w:rsid w:val="51CD5581"/>
    <w:rsid w:val="52096C1A"/>
    <w:rsid w:val="52106D9B"/>
    <w:rsid w:val="54BC6B19"/>
    <w:rsid w:val="56BA388D"/>
    <w:rsid w:val="576121A3"/>
    <w:rsid w:val="58554D94"/>
    <w:rsid w:val="586A51C6"/>
    <w:rsid w:val="59972AEB"/>
    <w:rsid w:val="5A97440A"/>
    <w:rsid w:val="5ADB6567"/>
    <w:rsid w:val="5B6D2D52"/>
    <w:rsid w:val="5DEC1E19"/>
    <w:rsid w:val="602A4B36"/>
    <w:rsid w:val="62EF19D4"/>
    <w:rsid w:val="658F62DC"/>
    <w:rsid w:val="672C2E51"/>
    <w:rsid w:val="68457F85"/>
    <w:rsid w:val="6C102AFE"/>
    <w:rsid w:val="6E232E20"/>
    <w:rsid w:val="6FB20780"/>
    <w:rsid w:val="7391129B"/>
    <w:rsid w:val="773B00B7"/>
    <w:rsid w:val="7B215578"/>
    <w:rsid w:val="7BD72436"/>
    <w:rsid w:val="7C9509C3"/>
    <w:rsid w:val="7D20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qFormat="1" w:uiPriority="39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1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2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4">
    <w:name w:val="No Spacing"/>
    <w:qFormat/>
    <w:uiPriority w:val="0"/>
    <w:rPr>
      <w:rFonts w:hint="default" w:ascii="Times New Roman" w:hAnsi="Times New Roman" w:eastAsia="宋体" w:cstheme="minorBidi"/>
      <w:sz w:val="2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2571</Words>
  <Characters>5540</Characters>
  <Lines>0</Lines>
  <Paragraphs>0</Paragraphs>
  <TotalTime>4</TotalTime>
  <ScaleCrop>false</ScaleCrop>
  <LinksUpToDate>false</LinksUpToDate>
  <CharactersWithSpaces>5917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2018-10-17T03:22:00Z</dcterms:created>
  <dc:creator>断笔画墨
</dc:creator>
  <cp:lastModifiedBy>断笔画墨
</cp:lastModifiedBy>
  <dcterms:modified xsi:type="dcterms:W3CDTF">2018-12-07T06:59:35Z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