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31BA" w:rsidRDefault="005D31BA" w:rsidP="005D31BA"/>
    <w:p w:rsidR="005D31BA" w:rsidRDefault="005D31BA" w:rsidP="005D31BA"/>
    <w:p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:rsidR="005D31BA" w:rsidRPr="00986875" w:rsidRDefault="00692445" w:rsidP="005D31BA">
      <w:pPr>
        <w:spacing w:line="20" w:lineRule="exact"/>
        <w:rPr>
          <w:rFonts w:eastAsia="Times New Roman"/>
          <w:lang w:val="pl-PL"/>
        </w:rPr>
      </w:pPr>
      <w:r w:rsidRPr="00692445">
        <w:rPr>
          <w:rFonts w:eastAsia="Times New Roman"/>
          <w:sz w:val="71"/>
        </w:rPr>
        <w:pict>
          <v:line id="_x0000_s1026" style="position:absolute;z-index:-251658240" from="-20.8pt,37.45pt" to="470.25pt,37.45pt" o:userdrawn="t" strokeweight=".72pt"/>
        </w:pic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proofErr w:type="spellStart"/>
      <w:r>
        <w:rPr>
          <w:rFonts w:eastAsia="Times New Roman"/>
          <w:sz w:val="36"/>
        </w:rPr>
        <w:t>Michał</w:t>
      </w:r>
      <w:proofErr w:type="spellEnd"/>
      <w:r>
        <w:rPr>
          <w:rFonts w:eastAsia="Times New Roman"/>
          <w:sz w:val="36"/>
        </w:rPr>
        <w:t xml:space="preserve"> </w:t>
      </w:r>
      <w:proofErr w:type="spellStart"/>
      <w:r>
        <w:rPr>
          <w:rFonts w:eastAsia="Times New Roman"/>
          <w:sz w:val="36"/>
        </w:rPr>
        <w:t>Sulecki</w:t>
      </w:r>
      <w:proofErr w:type="spellEnd"/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>Dominik Wiśniewski</w:t>
      </w:r>
    </w:p>
    <w:p w:rsidR="00692445" w:rsidRDefault="00692445" w:rsidP="002B441B"/>
    <w:p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r w:rsidRPr="000C20A2">
        <w:rPr>
          <w:lang w:val="pl-PL"/>
        </w:rPr>
        <w:lastRenderedPageBreak/>
        <w:t>Wstęp teoretyczny</w:t>
      </w:r>
    </w:p>
    <w:p w:rsidR="00986875" w:rsidRDefault="00986875" w:rsidP="0098687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Problem komiwojażera</w:t>
      </w:r>
    </w:p>
    <w:p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Problem wędrującego komiwojażera (ang. TSP – </w:t>
      </w:r>
      <w:proofErr w:type="spellStart"/>
      <w:r>
        <w:rPr>
          <w:lang w:val="pl-PL"/>
        </w:rPr>
        <w:t>Traveling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Salesman</w:t>
      </w:r>
      <w:proofErr w:type="spellEnd"/>
      <w:r>
        <w:rPr>
          <w:lang w:val="pl-PL"/>
        </w:rPr>
        <w:t xml:space="preserve">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:rsidR="003A6ADA" w:rsidRDefault="003A6ADA" w:rsidP="003A6ADA">
      <w:pPr>
        <w:pStyle w:val="Akapitzlist"/>
        <w:ind w:left="1440"/>
        <w:rPr>
          <w:lang w:val="pl-PL"/>
        </w:rPr>
      </w:pPr>
    </w:p>
    <w:p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:rsidR="003A6ADA" w:rsidRDefault="00986875" w:rsidP="003A6AD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Opis algorytmu mrówkowego</w:t>
      </w:r>
    </w:p>
    <w:p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 jedzenie bliżej mrowiska, feromon utrzyma się dłużej, niż na trasie dalszej, z powodu jego ciągłego parowania w atmosferze.</w:t>
      </w:r>
    </w:p>
    <w:p w:rsidR="003A6ADA" w:rsidRPr="003A6ADA" w:rsidRDefault="003A6ADA" w:rsidP="003A6ADA">
      <w:pPr>
        <w:pStyle w:val="Akapitzlist"/>
        <w:ind w:left="1440"/>
        <w:rPr>
          <w:lang w:val="pl-PL"/>
        </w:rPr>
      </w:pPr>
    </w:p>
    <w:p w:rsidR="003A6ADA" w:rsidRDefault="003A6ADA" w:rsidP="003A6AD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Lista użytych miast</w:t>
      </w:r>
    </w:p>
    <w:p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 xml:space="preserve">komórki zawierają odległości między nimi. Odległości miast zostały wygenerowane poprzez Google </w:t>
      </w:r>
      <w:proofErr w:type="spellStart"/>
      <w:r w:rsidR="008A7A6B">
        <w:rPr>
          <w:lang w:val="pl-PL"/>
        </w:rPr>
        <w:t>Maps</w:t>
      </w:r>
      <w:proofErr w:type="spellEnd"/>
      <w:r w:rsidR="008A7A6B">
        <w:rPr>
          <w:lang w:val="pl-PL"/>
        </w:rPr>
        <w:t xml:space="preserve"> – zawsze wybierana droga najszybsza, podana w kilometrach, która bazuje na rzeczywistych trasach.</w:t>
      </w:r>
    </w:p>
    <w:p w:rsidR="008A7A6B" w:rsidRPr="008A7A6B" w:rsidRDefault="008A7A6B" w:rsidP="008A7A6B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409208" cy="2667000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89" cy="266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C8" w:rsidRP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Założenia programowe oraz opis GUI/parametrów (?)</w:t>
      </w:r>
    </w:p>
    <w:p w:rsidR="002B441B" w:rsidRPr="000C20A2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Implementacja algorytmu w programie</w:t>
      </w: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r w:rsidRPr="000C20A2">
        <w:rPr>
          <w:lang w:val="pl-PL"/>
        </w:rPr>
        <w:t>Badanie algorytmu – próby/wyniki/wykresy (?)</w:t>
      </w: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r w:rsidRPr="000C20A2">
        <w:rPr>
          <w:lang w:val="pl-PL"/>
        </w:rPr>
        <w:t>Podsumowanie</w:t>
      </w: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r w:rsidRPr="000C20A2">
        <w:rPr>
          <w:lang w:val="pl-PL"/>
        </w:rPr>
        <w:t>Bibliografia</w:t>
      </w:r>
    </w:p>
    <w:sectPr w:rsidR="002B441B" w:rsidRPr="000C20A2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27CF0"/>
    <w:multiLevelType w:val="hybridMultilevel"/>
    <w:tmpl w:val="AB72AB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D31BA"/>
    <w:rsid w:val="000C20A2"/>
    <w:rsid w:val="002035F0"/>
    <w:rsid w:val="002B441B"/>
    <w:rsid w:val="003A6ADA"/>
    <w:rsid w:val="005D31BA"/>
    <w:rsid w:val="00692445"/>
    <w:rsid w:val="007A0928"/>
    <w:rsid w:val="008A7A6B"/>
    <w:rsid w:val="00986875"/>
    <w:rsid w:val="00CC32C8"/>
    <w:rsid w:val="00D2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A6ADA"/>
    <w:pP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441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B44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3A6A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Plywak</dc:creator>
  <cp:keywords/>
  <dc:description/>
  <cp:lastModifiedBy>Plywak</cp:lastModifiedBy>
  <cp:revision>6</cp:revision>
  <dcterms:created xsi:type="dcterms:W3CDTF">2020-06-04T08:51:00Z</dcterms:created>
  <dcterms:modified xsi:type="dcterms:W3CDTF">2020-06-10T14:20:00Z</dcterms:modified>
</cp:coreProperties>
</file>