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52"/>
          <w:szCs w:val="52"/>
          <w:lang w:val="en-US"/>
        </w:rPr>
      </w:pPr>
      <w:bookmarkStart w:id="0" w:name="_GoBack"/>
      <w:bookmarkEnd w:id="0"/>
      <w:r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高级语言程序设计</w:t>
      </w: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实验报告</w:t>
      </w: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52"/>
          <w:szCs w:val="52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52"/>
          <w:szCs w:val="52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52"/>
          <w:szCs w:val="52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52"/>
          <w:szCs w:val="52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52"/>
          <w:szCs w:val="52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52"/>
          <w:szCs w:val="52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52"/>
          <w:szCs w:val="52"/>
        </w:rPr>
      </w:pPr>
    </w:p>
    <w:p>
      <w:pPr>
        <w:numPr>
          <w:ilvl w:val="0"/>
          <w:numId w:val="0"/>
        </w:numPr>
        <w:jc w:val="left"/>
        <w:rPr>
          <w:sz w:val="52"/>
          <w:szCs w:val="52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52"/>
          <w:szCs w:val="52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南开大学 计算机大类</w:t>
      </w: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蒋灿</w:t>
      </w: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2413779</w:t>
      </w: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网络空间安全模拟一班</w:t>
      </w: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2025年5月14日</w:t>
      </w: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目录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高级语言程序设计大作业实验报告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一. 作业题目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二. 开发软件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三. 课题要求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四. 主要流程</w:t>
      </w:r>
    </w:p>
    <w:p>
      <w:pPr>
        <w:pStyle w:val="style179"/>
        <w:numPr>
          <w:ilvl w:val="0"/>
          <w:numId w:val="0"/>
        </w:numPr>
        <w:ind w:left="420" w:firstLineChars="20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1，主要流程</w:t>
      </w:r>
    </w:p>
    <w:p>
      <w:pPr>
        <w:pStyle w:val="style179"/>
        <w:numPr>
          <w:ilvl w:val="0"/>
          <w:numId w:val="0"/>
        </w:numPr>
        <w:ind w:left="420" w:firstLineChars="20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2，各个类的功能</w:t>
      </w:r>
    </w:p>
    <w:p>
      <w:pPr>
        <w:pStyle w:val="style179"/>
        <w:numPr>
          <w:ilvl w:val="0"/>
          <w:numId w:val="0"/>
        </w:numPr>
        <w:ind w:left="420" w:firstLineChars="20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3，细节处理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五. 收获</w:t>
      </w: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jc w:val="left"/>
        <w:rPr>
          <w:sz w:val="28"/>
          <w:szCs w:val="28"/>
        </w:rPr>
      </w:pPr>
    </w:p>
    <w:bookmarkStart w:id="1" w:name="_Toc21286"/>
    <w:p>
      <w:pPr>
        <w:spacing w:lineRule="auto" w:line="240"/>
        <w:jc w:val="center"/>
        <w:outlineLvl w:val="0"/>
        <w:rPr/>
      </w:pPr>
      <w:r>
        <w:rPr>
          <w:rFonts w:ascii="微软雅黑" w:cs="微软雅黑" w:eastAsia="微软雅黑" w:hAnsi="微软雅黑" w:hint="default"/>
          <w:b w:val="false"/>
          <w:bCs w:val="false"/>
          <w:i w:val="false"/>
          <w:iCs w:val="false"/>
          <w:color w:val="3c3c3c"/>
          <w:kern w:val="2"/>
          <w:sz w:val="40"/>
          <w:szCs w:val="40"/>
          <w:highlight w:val="none"/>
          <w:shd w:val="clear" w:color="ffffff" w:fill="ffffff"/>
          <w:vertAlign w:val="baseline"/>
          <w:em w:val="none"/>
          <w:lang w:val="en-US" w:eastAsia="zh-CN"/>
        </w:rPr>
        <w:t>高级语言</w:t>
      </w:r>
      <w:r>
        <w:rPr>
          <w:rFonts w:ascii="微软雅黑" w:cs="微软雅黑" w:eastAsia="微软雅黑" w:hAnsi="微软雅黑" w:hint="default"/>
          <w:b w:val="false"/>
          <w:bCs w:val="false"/>
          <w:i w:val="false"/>
          <w:iCs w:val="false"/>
          <w:color w:val="3c3c3c"/>
          <w:kern w:val="2"/>
          <w:sz w:val="40"/>
          <w:szCs w:val="40"/>
          <w:highlight w:val="none"/>
          <w:shd w:val="clear" w:color="ffffff" w:fill="ffffff"/>
          <w:vertAlign w:val="baseline"/>
          <w:em w:val="none"/>
          <w:lang w:val="en-US" w:eastAsia="zh-CN"/>
        </w:rPr>
        <w:t>程序设计</w:t>
      </w:r>
      <w:r>
        <w:rPr>
          <w:rFonts w:ascii="微软雅黑" w:cs="微软雅黑" w:eastAsia="微软雅黑" w:hAnsi="微软雅黑" w:hint="default"/>
          <w:b w:val="false"/>
          <w:bCs w:val="false"/>
          <w:i w:val="false"/>
          <w:iCs w:val="false"/>
          <w:color w:val="3c3c3c"/>
          <w:kern w:val="2"/>
          <w:sz w:val="40"/>
          <w:szCs w:val="40"/>
          <w:highlight w:val="none"/>
          <w:shd w:val="clear" w:color="ffffff" w:fill="ffffff"/>
          <w:vertAlign w:val="baseline"/>
          <w:em w:val="none"/>
          <w:lang w:val="en-US" w:eastAsia="zh-CN"/>
        </w:rPr>
        <w:t>大作业实验报告</w:t>
      </w:r>
      <w:bookmarkEnd w:id="1"/>
    </w:p>
    <w:p>
      <w:pPr>
        <w:spacing w:lineRule="auto" w:line="240"/>
        <w:jc w:val="right"/>
        <w:rPr/>
      </w:pPr>
    </w:p>
    <w:p>
      <w:pPr>
        <w:spacing w:lineRule="auto" w:line="240"/>
        <w:jc w:val="center"/>
        <w:rPr/>
      </w:pPr>
    </w:p>
    <w:bookmarkStart w:id="2" w:name="_Toc29969"/>
    <w:p>
      <w:pPr>
        <w:spacing w:before="156" w:beforeLines="50" w:after="156" w:afterLines="50" w:lineRule="auto" w:line="240"/>
        <w:jc w:val="both"/>
        <w:outlineLvl w:val="0"/>
        <w:rPr/>
      </w:pPr>
      <w:r>
        <w:rPr>
          <w:rFonts w:ascii="等线" w:cs="宋体" w:hAnsi="等线" w:hint="default"/>
          <w:b/>
          <w:bCs/>
          <w:i w:val="false"/>
          <w:iCs w:val="false"/>
          <w:color w:val="auto"/>
          <w:kern w:val="2"/>
          <w:sz w:val="30"/>
          <w:szCs w:val="30"/>
          <w:highlight w:val="none"/>
          <w:vertAlign w:val="baseline"/>
          <w:em w:val="none"/>
          <w:lang w:val="en-US" w:eastAsia="zh-CN"/>
        </w:rPr>
        <w:t>一、</w:t>
      </w:r>
      <w:r>
        <w:rPr>
          <w:rFonts w:ascii="等线" w:cs="宋体" w:eastAsia="等线" w:hAnsi="等线" w:hint="default"/>
          <w:b/>
          <w:bCs/>
          <w:i w:val="false"/>
          <w:iCs w:val="false"/>
          <w:color w:val="auto"/>
          <w:kern w:val="2"/>
          <w:sz w:val="30"/>
          <w:szCs w:val="30"/>
          <w:highlight w:val="none"/>
          <w:vertAlign w:val="baseline"/>
          <w:em w:val="none"/>
          <w:lang w:val="en-US" w:eastAsia="zh-CN"/>
        </w:rPr>
        <w:t>作业题目</w:t>
      </w:r>
      <w:bookmarkEnd w:id="2"/>
    </w:p>
    <w:p>
      <w:pPr>
        <w:spacing w:lineRule="auto" w:line="240"/>
        <w:ind w:firstLine="420"/>
        <w:jc w:val="both"/>
        <w:rPr/>
      </w:pPr>
      <w:r>
        <w:rPr>
          <w:lang w:val="en-US"/>
        </w:rPr>
        <w:t>俯视角像素肉鸽弹幕射击游戏</w:t>
      </w:r>
    </w:p>
    <w:p>
      <w:pPr>
        <w:spacing w:lineRule="auto" w:line="240"/>
        <w:ind w:firstLine="420"/>
        <w:jc w:val="both"/>
        <w:rPr/>
      </w:pPr>
    </w:p>
    <w:p>
      <w:pPr>
        <w:pStyle w:val="style0"/>
        <w:spacing w:lineRule="auto" w:line="240"/>
        <w:ind w:firstLine="420"/>
        <w:jc w:val="both"/>
        <w:rPr/>
      </w:pPr>
    </w:p>
    <w:p>
      <w:pPr>
        <w:pStyle w:val="style0"/>
        <w:spacing w:lineRule="auto" w:line="240"/>
        <w:ind w:firstLine="420"/>
        <w:jc w:val="both"/>
        <w:rPr/>
      </w:pPr>
    </w:p>
    <w:bookmarkStart w:id="3" w:name="_Toc18364"/>
    <w:p>
      <w:pPr>
        <w:spacing w:before="156" w:beforeLines="50" w:after="156" w:afterLines="50" w:lineRule="auto" w:line="240"/>
        <w:jc w:val="both"/>
        <w:outlineLvl w:val="0"/>
        <w:rPr/>
      </w:pPr>
      <w:r>
        <w:rPr>
          <w:rFonts w:ascii="等线" w:cs="宋体" w:hAnsi="等线" w:hint="default"/>
          <w:b/>
          <w:bCs/>
          <w:i w:val="false"/>
          <w:iCs w:val="false"/>
          <w:color w:val="auto"/>
          <w:kern w:val="2"/>
          <w:sz w:val="30"/>
          <w:szCs w:val="30"/>
          <w:highlight w:val="none"/>
          <w:vertAlign w:val="baseline"/>
          <w:em w:val="none"/>
          <w:lang w:val="en-US" w:eastAsia="zh-CN"/>
        </w:rPr>
        <w:t>二、</w:t>
      </w:r>
      <w:r>
        <w:rPr>
          <w:rFonts w:ascii="等线" w:cs="宋体" w:eastAsia="等线" w:hAnsi="等线" w:hint="default"/>
          <w:b/>
          <w:bCs/>
          <w:i w:val="false"/>
          <w:iCs w:val="false"/>
          <w:color w:val="auto"/>
          <w:kern w:val="2"/>
          <w:sz w:val="30"/>
          <w:szCs w:val="30"/>
          <w:highlight w:val="none"/>
          <w:vertAlign w:val="baseline"/>
          <w:em w:val="none"/>
          <w:lang w:val="en-US" w:eastAsia="zh-CN"/>
        </w:rPr>
        <w:t>开发软件</w:t>
      </w:r>
      <w:bookmarkEnd w:id="3"/>
    </w:p>
    <w:p>
      <w:pPr>
        <w:spacing w:lineRule="auto" w:line="240"/>
        <w:ind w:firstLine="420"/>
        <w:jc w:val="both"/>
        <w:rPr>
          <w:rFonts w:cs="宋体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</w:pPr>
      <w:r>
        <w:rPr>
          <w:rFonts w:cs="宋体" w:eastAsia="等线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  <w:t>QT6</w:t>
      </w:r>
      <w:r>
        <w:rPr>
          <w:rFonts w:cs="宋体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  <w:t>，aseprite，</w:t>
      </w:r>
    </w:p>
    <w:p>
      <w:pPr>
        <w:pStyle w:val="style0"/>
        <w:spacing w:lineRule="auto" w:line="240"/>
        <w:ind w:firstLine="420"/>
        <w:jc w:val="both"/>
        <w:rPr/>
      </w:pPr>
    </w:p>
    <w:p>
      <w:pPr>
        <w:pStyle w:val="style0"/>
        <w:spacing w:lineRule="auto" w:line="240"/>
        <w:ind w:firstLine="420"/>
        <w:jc w:val="both"/>
        <w:rPr/>
      </w:pPr>
    </w:p>
    <w:p>
      <w:pPr>
        <w:pStyle w:val="style0"/>
        <w:spacing w:lineRule="auto" w:line="240"/>
        <w:ind w:firstLine="420"/>
        <w:jc w:val="both"/>
        <w:rPr/>
      </w:pPr>
    </w:p>
    <w:bookmarkStart w:id="4" w:name="_Toc742"/>
    <w:p>
      <w:pPr>
        <w:spacing w:before="156" w:beforeLines="50" w:after="156" w:afterLines="50" w:lineRule="auto" w:line="240"/>
        <w:jc w:val="both"/>
        <w:outlineLvl w:val="0"/>
        <w:rPr/>
      </w:pPr>
      <w:r>
        <w:rPr>
          <w:rFonts w:ascii="等线" w:cs="宋体" w:hAnsi="等线" w:hint="default"/>
          <w:b/>
          <w:bCs/>
          <w:i w:val="false"/>
          <w:iCs w:val="false"/>
          <w:color w:val="auto"/>
          <w:kern w:val="2"/>
          <w:sz w:val="30"/>
          <w:szCs w:val="30"/>
          <w:highlight w:val="none"/>
          <w:vertAlign w:val="baseline"/>
          <w:em w:val="none"/>
          <w:lang w:val="en-US" w:eastAsia="zh-CN"/>
        </w:rPr>
        <w:t>三、</w:t>
      </w:r>
      <w:r>
        <w:rPr>
          <w:rFonts w:ascii="等线" w:cs="宋体" w:eastAsia="等线" w:hAnsi="等线" w:hint="default"/>
          <w:b/>
          <w:bCs/>
          <w:i w:val="false"/>
          <w:iCs w:val="false"/>
          <w:color w:val="auto"/>
          <w:kern w:val="2"/>
          <w:sz w:val="30"/>
          <w:szCs w:val="30"/>
          <w:highlight w:val="none"/>
          <w:vertAlign w:val="baseline"/>
          <w:em w:val="none"/>
          <w:lang w:val="en-US" w:eastAsia="zh-CN"/>
        </w:rPr>
        <w:t>课题要求</w:t>
      </w:r>
      <w:bookmarkEnd w:id="4"/>
    </w:p>
    <w:p>
      <w:pPr>
        <w:spacing w:lineRule="auto" w:line="300"/>
        <w:ind w:left="845"/>
        <w:jc w:val="both"/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</w:pPr>
      <w:r>
        <w:rPr>
          <w:rFonts w:ascii="等线" w:cs="宋体" w:eastAsia="等线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  <w:t>面向</w:t>
      </w:r>
      <w:r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  <w:t>对象。</w:t>
      </w:r>
    </w:p>
    <w:p>
      <w:pPr>
        <w:pStyle w:val="style0"/>
        <w:spacing w:lineRule="auto" w:line="300"/>
        <w:ind w:left="845"/>
        <w:jc w:val="both"/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</w:pPr>
      <w:r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  <w:t>组件化设计。</w:t>
      </w:r>
    </w:p>
    <w:p>
      <w:pPr>
        <w:pStyle w:val="style0"/>
        <w:spacing w:lineRule="auto" w:line="300"/>
        <w:ind w:left="845"/>
        <w:jc w:val="both"/>
        <w:rPr/>
      </w:pPr>
    </w:p>
    <w:p>
      <w:pPr>
        <w:pStyle w:val="style0"/>
        <w:spacing w:lineRule="auto" w:line="300"/>
        <w:ind w:left="845"/>
        <w:jc w:val="both"/>
        <w:rPr/>
      </w:pPr>
    </w:p>
    <w:bookmarkStart w:id="5" w:name="_Toc25240"/>
    <w:p>
      <w:pPr>
        <w:spacing w:before="156" w:beforeLines="50" w:after="156" w:afterLines="50" w:lineRule="auto" w:line="240"/>
        <w:jc w:val="both"/>
        <w:outlineLvl w:val="0"/>
        <w:rPr/>
      </w:pPr>
      <w:r>
        <w:rPr>
          <w:rFonts w:ascii="等线" w:cs="宋体" w:hAnsi="等线" w:hint="default"/>
          <w:b/>
          <w:bCs/>
          <w:i w:val="false"/>
          <w:iCs w:val="false"/>
          <w:color w:val="auto"/>
          <w:kern w:val="2"/>
          <w:sz w:val="30"/>
          <w:szCs w:val="30"/>
          <w:highlight w:val="none"/>
          <w:vertAlign w:val="baseline"/>
          <w:em w:val="none"/>
          <w:lang w:val="en-US" w:eastAsia="zh-CN"/>
        </w:rPr>
        <w:t>四、</w:t>
      </w:r>
      <w:r>
        <w:rPr>
          <w:rFonts w:ascii="等线" w:cs="宋体" w:eastAsia="等线" w:hAnsi="等线" w:hint="default"/>
          <w:b/>
          <w:bCs/>
          <w:i w:val="false"/>
          <w:iCs w:val="false"/>
          <w:color w:val="auto"/>
          <w:kern w:val="2"/>
          <w:sz w:val="30"/>
          <w:szCs w:val="30"/>
          <w:highlight w:val="none"/>
          <w:vertAlign w:val="baseline"/>
          <w:em w:val="none"/>
          <w:lang w:val="en-US" w:eastAsia="zh-CN"/>
        </w:rPr>
        <w:t>主要流程</w:t>
      </w:r>
      <w:bookmarkEnd w:id="5"/>
    </w:p>
    <w:bookmarkStart w:id="6" w:name="_Toc20452"/>
    <w:p>
      <w:pPr>
        <w:spacing w:lineRule="auto" w:line="240"/>
        <w:jc w:val="both"/>
        <w:outlineLvl w:val="1"/>
        <w:rPr/>
      </w:pPr>
      <w:r>
        <w:rPr>
          <w:rFonts w:cs="宋体" w:eastAsia="等线" w:hAnsi="等线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1</w:t>
      </w:r>
      <w:r>
        <w:rPr>
          <w:rFonts w:cs="宋体" w:hAnsi="等线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，</w:t>
      </w:r>
      <w:r>
        <w:rPr>
          <w:rFonts w:ascii="等线" w:cs="宋体" w:eastAsia="等线" w:hAnsi="等线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整体流程</w:t>
      </w:r>
      <w:bookmarkEnd w:id="6"/>
    </w:p>
    <w:p>
      <w:pPr>
        <w:spacing w:lineRule="auto" w:line="300"/>
        <w:jc w:val="both"/>
        <w:rPr>
          <w:rFonts w:cs="宋体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</w:pPr>
      <w:r>
        <w:rPr>
          <w:rFonts w:cs="宋体" w:eastAsia="等线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等线" w:cs="宋体" w:eastAsia="等线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  <w:t>实现思路：</w:t>
      </w:r>
      <w:r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  <w:t>通过计时器实现</w:t>
      </w:r>
      <w:r>
        <w:rPr>
          <w:rFonts w:cs="宋体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  <w:t>60帧的世界更新，使用QObject为父类实现空实体，实体通过维护和更新组件实现具体效果，具体参考了Unity的实现机制，并且通过Globals全局单例来传递数据，对于弹幕机制则通过组件化来实现弹幕命中，消失，计时的触发效果，从而实现肉鸽类游戏的局内build。</w:t>
      </w:r>
    </w:p>
    <w:p>
      <w:pPr>
        <w:pStyle w:val="style0"/>
        <w:spacing w:lineRule="auto" w:line="300"/>
        <w:jc w:val="both"/>
        <w:rPr>
          <w:rFonts w:cs="宋体" w:hAnsi="等线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</w:pPr>
    </w:p>
    <w:p>
      <w:pPr>
        <w:spacing w:lineRule="auto" w:line="300"/>
        <w:jc w:val="both"/>
        <w:rPr>
          <w:lang w:val="en-US"/>
        </w:rPr>
      </w:pPr>
      <w:r>
        <w:rPr>
          <w:rFonts w:ascii="Calibri" w:cs="宋体" w:eastAsia="等线" w:hAnsi="等线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宋体" w:eastAsia="宋体" w:hAnsi="等线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zh-CN"/>
        </w:rPr>
        <w:t>，各个类的功能</w:t>
      </w:r>
    </w:p>
    <w:p>
      <w:pPr>
        <w:spacing w:lineRule="auto" w:line="300"/>
        <w:jc w:val="both"/>
        <w:rPr>
          <w:lang w:val="en-US"/>
        </w:rPr>
      </w:pPr>
      <w:r>
        <w:rPr>
          <w:lang w:val="en-US"/>
        </w:rPr>
        <w:t>AnimatedSprite组件继承自Component和QGraphicsPixmapView,参考了godot游戏引擎来实现序列帧动画的播放，通过Animation结构体来存储动画帧图片；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>MotionComponent负责处理Entity的运动；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>HealthComponent负责Entity的死亡，生命值与攻击机制，通过维护受击框和攻击框实现攻击与死亡，并提供了layer判断是否为目标（这里简化了Godot中碰撞层与遮罩层的处理）；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>mainwindow类负责世界逻辑的更新，并且拥有freelist成员变量负责定时清除死亡的实体；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>同时负责敌人与BOSS的生成机制；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>Globals实现了常用数据在不同对象间传递，以及玩家的升级机制；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>弹幕射击机制上，主要由玩家拥有Spell,Spell有Projectile成员变量作为投掷物，通过Spell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>来实现射击；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>Gameview负责监听玩家的输入事件 以及屏幕的初始化操作；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>GameObject为游戏空对象，含有组件列表，提供了添加，删除，更新组件的功能；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 xml:space="preserve">Componenet是组件的基类，提供了添加，移除和更新时的空函数；     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 xml:space="preserve">hud则负责游戏的UI管理，包括血条，法力值更新，道具的显示和其他信息；  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 xml:space="preserve">MotionPath负责实现投掷物运动轨迹的实现，通过数组来实现路径形状的编程模式，并且在游戏中可以通过ModifySpell来替换以实现多样性；         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>Card为更新的实体，玩家击杀卡牌后可获得对应的升级，卡牌会定时随机生成。</w:t>
      </w:r>
    </w:p>
    <w:p>
      <w:pPr>
        <w:pStyle w:val="style0"/>
        <w:spacing w:lineRule="auto" w:line="300"/>
        <w:jc w:val="both"/>
        <w:rPr>
          <w:lang w:val="en-US"/>
        </w:rPr>
      </w:pPr>
      <w:r>
        <w:rPr>
          <w:lang w:val="en-US"/>
        </w:rPr>
        <w:t xml:space="preserve">                     </w:t>
      </w:r>
    </w:p>
    <w:p>
      <w:pPr>
        <w:pStyle w:val="style0"/>
        <w:spacing w:lineRule="auto" w:line="3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3，细节处理</w:t>
      </w:r>
    </w:p>
    <w:p>
      <w:pPr>
        <w:pStyle w:val="style0"/>
        <w:spacing w:lineRule="auto" w:line="30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通过lerp插值实现玩家眼睛跟随鼠标平滑移动；</w:t>
      </w:r>
    </w:p>
    <w:p>
      <w:pPr>
        <w:pStyle w:val="style0"/>
        <w:spacing w:lineRule="auto" w:line="30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通过信号处理受伤，死亡，世界更新，升级机制；</w:t>
      </w:r>
    </w:p>
    <w:p>
      <w:pPr>
        <w:pStyle w:val="style0"/>
        <w:spacing w:lineRule="auto" w:line="30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利用单例与静态函数实现全局数据共享从而让各部分解耦；</w:t>
      </w:r>
    </w:p>
    <w:p>
      <w:pPr>
        <w:pStyle w:val="style0"/>
        <w:spacing w:lineRule="auto" w:line="30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卡牌与大部分敌人的素材来自itch.io，道具素材来自游戏《以撒的结合》解包，其他亲自画的；</w:t>
      </w:r>
    </w:p>
    <w:p>
      <w:pPr>
        <w:pStyle w:val="style0"/>
        <w:spacing w:lineRule="auto" w:line="300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音效来自爱给网；</w:t>
      </w:r>
    </w:p>
    <w:p>
      <w:pPr>
        <w:pStyle w:val="style0"/>
        <w:spacing w:lineRule="auto" w:line="300"/>
        <w:jc w:val="both"/>
        <w:rPr>
          <w:sz w:val="21"/>
          <w:szCs w:val="21"/>
          <w:lang w:val="en-US"/>
        </w:rPr>
      </w:pPr>
    </w:p>
    <w:p>
      <w:pPr>
        <w:pStyle w:val="style0"/>
        <w:spacing w:lineRule="auto" w:line="300"/>
        <w:jc w:val="both"/>
        <w:rPr>
          <w:sz w:val="21"/>
          <w:szCs w:val="21"/>
          <w:lang w:val="en-US"/>
        </w:rPr>
      </w:pPr>
    </w:p>
    <w:bookmarkStart w:id="7" w:name="_Toc23116"/>
    <w:p>
      <w:pPr>
        <w:pStyle w:val="style0"/>
        <w:spacing w:lineRule="auto" w:line="300"/>
        <w:jc w:val="both"/>
        <w:rPr>
          <w:rFonts w:ascii="等线" w:cs="宋体" w:eastAsia="等线" w:hAnsi="等线" w:hint="default"/>
          <w:b/>
          <w:bCs/>
          <w:i w:val="false"/>
          <w:iCs w:val="false"/>
          <w:color w:val="auto"/>
          <w:kern w:val="2"/>
          <w:sz w:val="30"/>
          <w:szCs w:val="30"/>
          <w:highlight w:val="none"/>
          <w:vertAlign w:val="baseline"/>
          <w:em w:val="none"/>
          <w:lang w:val="en-US" w:eastAsia="zh-CN"/>
        </w:rPr>
      </w:pPr>
      <w:r>
        <w:rPr>
          <w:rFonts w:ascii="等线" w:cs="宋体" w:hAnsi="等线" w:hint="default"/>
          <w:b/>
          <w:bCs/>
          <w:i w:val="false"/>
          <w:iCs w:val="false"/>
          <w:color w:val="auto"/>
          <w:kern w:val="2"/>
          <w:sz w:val="30"/>
          <w:szCs w:val="30"/>
          <w:highlight w:val="none"/>
          <w:vertAlign w:val="baseline"/>
          <w:em w:val="none"/>
          <w:lang w:val="en-US" w:eastAsia="zh-CN"/>
        </w:rPr>
        <w:t>五，</w:t>
      </w:r>
      <w:r>
        <w:rPr>
          <w:rFonts w:ascii="等线" w:cs="宋体" w:eastAsia="等线" w:hAnsi="等线" w:hint="default"/>
          <w:b/>
          <w:bCs/>
          <w:i w:val="false"/>
          <w:iCs w:val="false"/>
          <w:color w:val="auto"/>
          <w:kern w:val="2"/>
          <w:sz w:val="30"/>
          <w:szCs w:val="30"/>
          <w:highlight w:val="none"/>
          <w:vertAlign w:val="baseline"/>
          <w:em w:val="none"/>
          <w:lang w:val="en-US" w:eastAsia="zh-CN"/>
        </w:rPr>
        <w:t>收获</w:t>
      </w:r>
      <w:bookmarkEnd w:id="7"/>
    </w:p>
    <w:p>
      <w:pPr>
        <w:pStyle w:val="style0"/>
        <w:spacing w:lineRule="auto" w:line="300"/>
        <w:jc w:val="both"/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</w:pPr>
      <w:r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全面了解了c++的基础知识，充分运用了面对对象的概念来解决问题；</w:t>
      </w:r>
    </w:p>
    <w:p>
      <w:pPr>
        <w:pStyle w:val="style0"/>
        <w:spacing w:lineRule="auto" w:line="300"/>
        <w:jc w:val="both"/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</w:pPr>
      <w:r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学会了基础的Qt知识和简单应用程序的开发；</w:t>
      </w:r>
    </w:p>
    <w:p>
      <w:pPr>
        <w:pStyle w:val="style0"/>
        <w:spacing w:lineRule="auto" w:line="300"/>
        <w:jc w:val="both"/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</w:pPr>
      <w:r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充分意识到注释的重要性和短点调试的意义，学会看报错信息和</w:t>
      </w:r>
      <w:r>
        <w:rPr>
          <w:rFonts w:cs="宋体" w:hAnsi="等线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debug；</w:t>
      </w:r>
    </w:p>
    <w:p>
      <w:pPr>
        <w:pStyle w:val="style0"/>
        <w:spacing w:lineRule="auto" w:line="300"/>
        <w:jc w:val="both"/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</w:pPr>
      <w:r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学会了游戏开发的大体流程与组件化设计的机制；</w:t>
      </w:r>
    </w:p>
    <w:p>
      <w:pPr>
        <w:pStyle w:val="style0"/>
        <w:spacing w:lineRule="auto" w:line="300"/>
        <w:jc w:val="both"/>
        <w:rPr>
          <w:b w:val="false"/>
          <w:bCs w:val="false"/>
          <w:i w:val="false"/>
          <w:iCs w:val="false"/>
          <w:sz w:val="21"/>
          <w:szCs w:val="21"/>
          <w:lang w:val="en-US"/>
        </w:rPr>
      </w:pPr>
      <w:r>
        <w:rPr>
          <w:b w:val="false"/>
          <w:bCs w:val="false"/>
          <w:i w:val="false"/>
          <w:iCs w:val="false"/>
          <w:sz w:val="21"/>
          <w:szCs w:val="21"/>
          <w:lang w:val="en-US"/>
        </w:rPr>
        <w:t>掌握了释放对象的方法并认识到了其重要性；</w:t>
      </w:r>
    </w:p>
    <w:p>
      <w:pPr>
        <w:pStyle w:val="style0"/>
        <w:spacing w:lineRule="auto" w:line="300"/>
        <w:jc w:val="both"/>
        <w:rPr>
          <w:sz w:val="21"/>
          <w:szCs w:val="21"/>
          <w:lang w:val="en-US"/>
        </w:rPr>
      </w:pPr>
    </w:p>
    <w:p>
      <w:pPr>
        <w:pStyle w:val="style0"/>
        <w:spacing w:lineRule="auto" w:line="300"/>
        <w:jc w:val="both"/>
        <w:rPr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黑体"/>
    <w:panose1 w:val="02010600030001010101"/>
    <w:charset w:val="7a"/>
    <w:family w:val="auto"/>
    <w:pitch w:val="default"/>
    <w:sig w:usb0="00000001" w:usb1="080E0000" w:usb2="00000000" w:usb3="00000000" w:csb0="00040000" w:csb1="00000000"/>
  </w:font>
  <w:font w:name="微软雅黑">
    <w:altName w:val="微软雅黑"/>
    <w:panose1 w:val="020b0503020004020204"/>
    <w:charset w:val="7a"/>
    <w:family w:val="swiss"/>
    <w:pitch w:val="default"/>
    <w:sig w:usb0="80000287" w:usb1="280F3C52" w:usb2="00000016" w:usb3="00000000" w:csb0="0004001F" w:csb1="00000000"/>
  </w:font>
  <w:font w:name="等线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  <w:style w:type="paragraph" w:customStyle="1" w:styleId="style4097">
    <w:name w:val="&quot;无间隔1&quot;"/>
    <w:next w:val="style4094"/>
    <w:qFormat/>
    <w:pPr>
      <w:spacing w:after="0"/>
    </w:pPr>
    <w:rPr>
      <w:rFonts w:ascii="Times New Roman" w:cs="Times New Roman" w:eastAsia="宋体" w:hAnsi="Times New Roman"/>
      <w:kern w:val="0"/>
      <w:sz w:val="22"/>
      <w:szCs w:val="20"/>
    </w:rPr>
  </w:style>
  <w:style w:type="paragraph" w:styleId="style1">
    <w:name w:val="heading 1"/>
    <w:basedOn w:val="style0"/>
    <w:next w:val="style4094"/>
    <w:qFormat/>
    <w:pPr>
      <w:keepNext/>
      <w:keepLines/>
      <w:widowControl w:val="false"/>
      <w:spacing w:before="340" w:after="330" w:lineRule="auto" w:line="578"/>
      <w:ind w:left="0" w:right="0"/>
      <w:jc w:val="both"/>
      <w:outlineLvl w:val="0"/>
    </w:pPr>
    <w:rPr>
      <w:rFonts w:ascii="Times New Roman" w:cs="Times New Roman" w:eastAsia="宋体" w:hAnsi="Times New Roman"/>
      <w:b/>
      <w:kern w:val="44"/>
      <w:sz w:val="44"/>
      <w:szCs w:val="44"/>
    </w:rPr>
  </w:style>
  <w:style w:type="paragraph" w:styleId="style32">
    <w:name w:val="footer"/>
    <w:basedOn w:val="style0"/>
    <w:next w:val="style4094"/>
    <w:qFormat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left"/>
    </w:pPr>
    <w:rPr>
      <w:rFonts w:ascii="Times New Roman" w:cs="Times New Roman" w:eastAsia="宋体" w:hAnsi="Times New Roman"/>
      <w:sz w:val="18"/>
      <w:szCs w:val="18"/>
    </w:rPr>
  </w:style>
  <w:style w:type="paragraph" w:styleId="style3">
    <w:name w:val="heading 3"/>
    <w:basedOn w:val="style0"/>
    <w:next w:val="style4094"/>
    <w:qFormat/>
    <w:pPr>
      <w:keepNext/>
      <w:keepLines/>
      <w:widowControl w:val="false"/>
      <w:spacing w:before="260" w:after="260" w:lineRule="auto" w:line="415"/>
      <w:ind w:left="0" w:right="0"/>
      <w:jc w:val="both"/>
      <w:outlineLvl w:val="2"/>
    </w:pPr>
    <w:rPr>
      <w:rFonts w:ascii="Times New Roman" w:cs="Times New Roman" w:eastAsia="宋体" w:hAnsi="Times New Roman"/>
      <w:b/>
      <w:sz w:val="32"/>
      <w:szCs w:val="32"/>
    </w:rPr>
  </w:style>
  <w:style w:type="paragraph" w:styleId="style34">
    <w:name w:val="caption"/>
    <w:basedOn w:val="style0"/>
    <w:next w:val="style4094"/>
    <w:qFormat/>
    <w:pPr>
      <w:widowControl w:val="false"/>
      <w:spacing w:after="0"/>
      <w:jc w:val="both"/>
    </w:pPr>
    <w:rPr>
      <w:rFonts w:ascii="Arial" w:cs="Times New Roman" w:eastAsia="黑体" w:hAnsi="Arial"/>
      <w:sz w:val="20"/>
      <w:szCs w:val="24"/>
    </w:rPr>
  </w:style>
  <w:style w:type="paragraph" w:styleId="style20">
    <w:name w:val="toc 2"/>
    <w:basedOn w:val="style0"/>
    <w:next w:val="style4094"/>
    <w:pPr>
      <w:widowControl w:val="false"/>
      <w:spacing w:before="0" w:after="0"/>
      <w:ind w:left="420" w:leftChars="200" w:right="0"/>
      <w:jc w:val="both"/>
    </w:pPr>
    <w:rPr>
      <w:rFonts w:ascii="Times New Roman" w:cs="Times New Roman" w:eastAsia="宋体" w:hAnsi="Times New Roman"/>
      <w:sz w:val="21"/>
      <w:szCs w:val="24"/>
    </w:rPr>
  </w:style>
  <w:style w:type="paragraph" w:styleId="style19">
    <w:name w:val="toc 1"/>
    <w:basedOn w:val="style0"/>
    <w:next w:val="style4094"/>
    <w:qFormat/>
    <w:pPr>
      <w:widowControl w:val="false"/>
      <w:spacing w:after="0"/>
      <w:jc w:val="both"/>
    </w:pPr>
    <w:rPr>
      <w:rFonts w:ascii="Times New Roman" w:cs="Times New Roman" w:eastAsia="宋体" w:hAnsi="Times New Roman"/>
      <w:sz w:val="21"/>
      <w:szCs w:val="24"/>
    </w:rPr>
  </w:style>
  <w:style w:type="character" w:styleId="style85">
    <w:name w:val="Hyperlink"/>
    <w:basedOn w:val="style65"/>
    <w:next w:val="style4094"/>
    <w:rPr>
      <w:rFonts w:ascii="Times New Roman" w:cs="Times New Roman" w:eastAsia="宋体" w:hAnsi="Times New Roman"/>
      <w:color w:val="0563c1"/>
      <w:sz w:val="21"/>
      <w:u w:val="single"/>
    </w:rPr>
  </w:style>
  <w:style w:type="paragraph" w:customStyle="1" w:styleId="style4098">
    <w:name w:val="&quot;无间隔1&quot;"/>
    <w:next w:val="style4094"/>
    <w:qFormat/>
    <w:pPr>
      <w:spacing w:after="0"/>
    </w:pPr>
    <w:rPr>
      <w:rFonts w:ascii="Times New Roman" w:cs="Times New Roman" w:eastAsia="宋体" w:hAnsi="Times New Roman"/>
      <w:kern w:val="0"/>
      <w:sz w:val="22"/>
      <w:szCs w:val="20"/>
    </w:rPr>
  </w:style>
  <w:style w:type="paragraph" w:customStyle="1" w:styleId="style4099">
    <w:name w:val="&quot;无间隔1&quot;"/>
    <w:next w:val="style4094"/>
    <w:qFormat/>
    <w:pPr>
      <w:spacing w:after="0"/>
    </w:pPr>
    <w:rPr>
      <w:rFonts w:ascii="Times New Roman" w:cs="Times New Roman" w:eastAsia="宋体" w:hAnsi="Times New Roman"/>
      <w:kern w:val="0"/>
      <w:sz w:val="22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990</Words>
  <Characters>1242</Characters>
  <Application>WPS Office</Application>
  <Paragraphs>96</Paragraphs>
  <CharactersWithSpaces>1293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2025-05-14T12:12:04Z</dcterms:created>
  <dc:creator>HBN-AL80</dc:creator>
  <lastModifiedBy>HBN-AL80</lastModifiedBy>
  <dcterms:modified xsi:type="dcterms:W3CDTF">2025-05-14T13:12:33Z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ba38e8cb6bc647189822b2d84863443f_21</vt:lpwstr>
  </property>
</Properties>
</file>