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4"/>
          <w:szCs w:val="34"/>
        </w:rPr>
        <w:t xml:space="preserve">🛡️ Billing &amp; Subscriptions Access Control &amp; Architecture Guide</w:t>
      </w:r>
    </w:p>
    <w:p>
      <w:pPr>
        <w:spacing w:after="350"/>
        <w:jc w:val="center"/>
      </w:pPr>
      <w:r>
        <w:rPr>
          <w:i/>
          <w:iCs/>
          <w:color w:val="64748B"/>
          <w:sz w:val="22"/>
          <w:szCs w:val="22"/>
        </w:rPr>
        <w:t xml:space="preserve">Comprehensive Role-Based Access Control (RBAC), Permission Matrix &amp; Operational Architecture for FamilyRoots Billing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color="auto" w:val="clear"/>
          </w:tcPr>
          <w:p>
            <w:r>
              <w:rPr>
                <w:b/>
                <w:bCs/>
                <w:color w:val="0F172A"/>
              </w:rPr>
              <w:t xml:space="preserve">Core Question Answered: </w:t>
            </w:r>
            <w:r>
              <w:t xml:space="preserve">Who can create, view, upgrade, and manage billing and subscriptions?</w:t>
            </w:r>
          </w:p>
          <w:p>
            <w:r>
              <w:rPr>
                <w:b/>
                <w:bCs/>
                <w:color w:val="0F172A"/>
              </w:rPr>
              <w:t xml:space="preserve">Target Systems: </w:t>
            </w:r>
            <w:r>
              <w:t xml:space="preserve">family-together-backend (NestJS 11) &amp; family-together-frontend (Next.js 16)</w:t>
            </w:r>
          </w:p>
          <w:p>
            <w:r>
              <w:rPr>
                <w:b/>
                <w:bCs/>
                <w:color w:val="0F172A"/>
              </w:rPr>
              <w:t xml:space="preserve">Database Models: </w:t>
            </w:r>
            <w:r>
              <w:t xml:space="preserve">Subscription, Family, FamilyMember, User (Neon PostgreSQL)</w:t>
            </w:r>
          </w:p>
          <w:p>
            <w:r>
              <w:rPr>
                <w:b/>
                <w:bCs/>
                <w:color w:val="0F172A"/>
              </w:rPr>
              <w:t xml:space="preserve">Architecture Principle: </w:t>
            </w:r>
            <w:r>
              <w:t xml:space="preserve">Sanctuary-Level Subscriptions with Owner Responsibility &amp; Pooled Family Benefit</w:t>
            </w:r>
          </w:p>
        </w:tc>
      </w:tr>
    </w:tbl>
    <w:p>
      <w:pPr>
        <w:spacing w:after="150" w:before="300"/>
      </w:pPr>
    </w:p>
    <w:p>
      <w:pPr>
        <w:pStyle w:val="Heading1"/>
      </w:pPr>
      <w:r>
        <w:rPr>
          <w:b/>
          <w:bCs/>
          <w:color w:val="1E3A8A"/>
          <w:sz w:val="26"/>
          <w:szCs w:val="26"/>
        </w:rPr>
        <w:t xml:space="preserve">1. Executive Summary: Who Can Manage Billing &amp; Subscriptions?</w:t>
      </w:r>
    </w:p>
    <w:p>
      <w:pPr>
        <w:spacing w:after="150" w:before="100"/>
      </w:pPr>
      <w:r>
        <w:t xml:space="preserve">In the FamilyRoots ("Family Together") architecture, billing is designed around a </w:t>
      </w:r>
      <w:r>
        <w:rPr>
          <w:b/>
          <w:bCs/>
          <w:color w:val="0F172A"/>
        </w:rPr>
        <w:t xml:space="preserve">Sanctuary-Level Model</w:t>
      </w:r>
      <w:r>
        <w:t xml:space="preserve"> rather than individual seat licenses. This means one family sanctuary has one shared subscription that provides pooled cloud storage (500 MB Free, 50 GB Pro, 500 GB Dynasty) and member caps for the entire extended family.</w:t>
      </w:r>
    </w:p>
    <w:p>
      <w:pPr>
        <w:spacing w:after="150" w:before="100"/>
      </w:pPr>
      <w:r>
        <w:rPr>
          <w:b/>
          <w:bCs/>
          <w:color w:val="DC2626"/>
        </w:rPr>
        <w:t xml:space="preserve">Key Rule: </w:t>
      </w:r>
      <w:r>
        <w:t xml:space="preserve">Only Sanctuary OWNERS (the family creator) and System ADMINISTRATORS (SUPER_ADMIN / ADMIN) have financial authority to initiate checkout, purchase subscriptions, or alter payment methods. Invited family members (MEMBER / USER) and guests (VIEWER) never pay and cannot initiate financial transactions; they strictly enjoy the pooled storage and features provided by the Owner.</w:t>
      </w:r>
    </w:p>
    <w:p>
      <w:pPr>
        <w:pStyle w:val="Heading1"/>
        <w:spacing w:after="150" w:before="300"/>
      </w:pPr>
      <w:r>
        <w:rPr>
          <w:b/>
          <w:bCs/>
          <w:color w:val="1E3A8A"/>
          <w:sz w:val="26"/>
          <w:szCs w:val="26"/>
        </w:rPr>
        <w:t xml:space="preserve">2. Role-Based Access Control (RBAC)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3A8A" w:color="auto" w:val="clear"/>
          </w:tcPr>
          <w:p>
            <w:r>
              <w:rPr>
                <w:b/>
                <w:bCs/>
                <w:color w:val="FFFFFF"/>
              </w:rPr>
              <w:t xml:space="preserve">User Role</w:t>
            </w:r>
          </w:p>
        </w:tc>
        <w:tc>
          <w:tcPr>
            <w:shd w:fill="1E3A8A" w:color="auto" w:val="clear"/>
          </w:tcPr>
          <w:p>
            <w:r>
              <w:rPr>
                <w:b/>
                <w:bCs/>
                <w:color w:val="FFFFFF"/>
              </w:rPr>
              <w:t xml:space="preserve">View Plans (Pricing)</w:t>
            </w:r>
          </w:p>
        </w:tc>
        <w:tc>
          <w:tcPr>
            <w:shd w:fill="1E3A8A" w:color="auto" w:val="clear"/>
          </w:tcPr>
          <w:p>
            <w:r>
              <w:rPr>
                <w:b/>
                <w:bCs/>
                <w:color w:val="FFFFFF"/>
              </w:rPr>
              <w:t xml:space="preserve">View Storage Usage</w:t>
            </w:r>
          </w:p>
        </w:tc>
        <w:tc>
          <w:tcPr>
            <w:shd w:fill="1E3A8A" w:color="auto" w:val="clear"/>
          </w:tcPr>
          <w:p>
            <w:r>
              <w:rPr>
                <w:b/>
                <w:bCs/>
                <w:color w:val="FFFFFF"/>
              </w:rPr>
              <w:t xml:space="preserve">Initiate Upgrade / Checkout</w:t>
            </w:r>
          </w:p>
        </w:tc>
        <w:tc>
          <w:tcPr>
            <w:shd w:fill="1E3A8A" w:color="auto" w:val="clear"/>
          </w:tcPr>
          <w:p>
            <w:r>
              <w:rPr>
                <w:b/>
                <w:bCs/>
                <w:color w:val="FFFFFF"/>
              </w:rPr>
              <w:t xml:space="preserve">Stripe Portal (Card / Invoices)</w:t>
            </w:r>
          </w:p>
        </w:tc>
      </w:tr>
      <w:tr>
        <w:tc>
          <w:p>
            <w:r>
              <w:rPr>
                <w:b/>
                <w:bCs/>
                <w:color w:val="059669"/>
              </w:rPr>
              <w:t xml:space="preserve">OWNER</w:t>
            </w:r>
          </w:p>
        </w:tc>
        <w:tc>
          <w:p>
            <w:r>
              <w:t xml:space="preserve">✅ Yes (Full access)</w:t>
            </w:r>
          </w:p>
        </w:tc>
        <w:tc>
          <w:p>
            <w:r>
              <w:t xml:space="preserve">✅ Yes (Live storage meter)</w:t>
            </w:r>
          </w:p>
        </w:tc>
        <w:tc>
          <w:p>
            <w:r>
              <w:rPr>
                <w:b/>
                <w:bCs/>
              </w:rPr>
              <w:t xml:space="preserve">✅ Full Authority (Initiates Stripe Checkout)</w:t>
            </w:r>
          </w:p>
        </w:tc>
        <w:tc>
          <w:p>
            <w:r>
              <w:rPr>
                <w:b/>
                <w:bCs/>
              </w:rPr>
              <w:t xml:space="preserve">✅ Full Access (Manage card &amp; cancel)</w:t>
            </w:r>
          </w:p>
        </w:tc>
      </w:tr>
      <w:tr>
        <w:tc>
          <w:p>
            <w:r>
              <w:rPr>
                <w:b/>
                <w:bCs/>
                <w:color w:val="2563EB"/>
              </w:rPr>
              <w:t xml:space="preserve">ADMIN / SUPER_ADMIN</w:t>
            </w:r>
          </w:p>
        </w:tc>
        <w:tc>
          <w:p>
            <w:r>
              <w:t xml:space="preserve">✅ Yes (System-wide)</w:t>
            </w:r>
          </w:p>
        </w:tc>
        <w:tc>
          <w:p>
            <w:r>
              <w:t xml:space="preserve">✅ Yes (All Sanctuaries)</w:t>
            </w:r>
          </w:p>
        </w:tc>
        <w:tc>
          <w:p>
            <w:r>
              <w:t xml:space="preserve">✅ Yes (Can override / grant upgrades)</w:t>
            </w:r>
          </w:p>
        </w:tc>
        <w:tc>
          <w:p>
            <w:r>
              <w:t xml:space="preserve">✅ Yes (Billing administration)</w:t>
            </w:r>
          </w:p>
        </w:tc>
      </w:tr>
      <w:tr>
        <w:tc>
          <w:p>
            <w:r>
              <w:rPr>
                <w:b/>
                <w:bCs/>
                <w:color w:val="D97706"/>
              </w:rPr>
              <w:t xml:space="preserve">MEMBER / USER</w:t>
            </w:r>
          </w:p>
        </w:tc>
        <w:tc>
          <w:p>
            <w:r>
              <w:t xml:space="preserve">✅ Yes (Public Pricing)</w:t>
            </w:r>
          </w:p>
        </w:tc>
        <w:tc>
          <w:p>
            <w:r>
              <w:t xml:space="preserve">✅ Yes (Can view family quota)</w:t>
            </w:r>
          </w:p>
        </w:tc>
        <w:tc>
          <w:p>
            <w:r>
              <w:rPr>
                <w:color w:val="DC2626"/>
              </w:rPr>
              <w:t xml:space="preserve">❌ Forbidden (Hidden from UI &amp; Blocked)</w:t>
            </w:r>
          </w:p>
        </w:tc>
        <w:tc>
          <w:p>
            <w:r>
              <w:rPr>
                <w:color w:val="DC2626"/>
              </w:rPr>
              <w:t xml:space="preserve">❌ Forbidden (No access to payment)</w:t>
            </w:r>
          </w:p>
        </w:tc>
      </w:tr>
      <w:tr>
        <w:tc>
          <w:p>
            <w:r>
              <w:rPr>
                <w:b/>
                <w:bCs/>
                <w:color w:val="64748B"/>
              </w:rPr>
              <w:t xml:space="preserve">VIEWER</w:t>
            </w:r>
          </w:p>
        </w:tc>
        <w:tc>
          <w:p>
            <w:r>
              <w:t xml:space="preserve">✅ Yes (Public Pricing)</w:t>
            </w:r>
          </w:p>
        </w:tc>
        <w:tc>
          <w:p>
            <w:r>
              <w:t xml:space="preserve">❌ No (Blocked from dashboards)</w:t>
            </w:r>
          </w:p>
        </w:tc>
        <w:tc>
          <w:p>
            <w:r>
              <w:rPr>
                <w:color w:val="DC2626"/>
              </w:rPr>
              <w:t xml:space="preserve">❌ Forbidden</w:t>
            </w:r>
          </w:p>
        </w:tc>
        <w:tc>
          <w:p>
            <w:r>
              <w:rPr>
                <w:color w:val="DC2626"/>
              </w:rPr>
              <w:t xml:space="preserve">❌ Forbidden</w:t>
            </w:r>
          </w:p>
        </w:tc>
      </w:tr>
      <w:tr>
        <w:tc>
          <w:p>
            <w:r>
              <w:rPr>
                <w:b/>
                <w:bCs/>
                <w:color w:val="7C3AED"/>
              </w:rPr>
              <w:t xml:space="preserve">STRIPE WEBHOOK</w:t>
            </w:r>
          </w:p>
        </w:tc>
        <w:tc>
          <w:p>
            <w:r>
              <w:t xml:space="preserve">N/A</w:t>
            </w:r>
          </w:p>
        </w:tc>
        <w:tc>
          <w:p>
            <w:r>
              <w:t xml:space="preserve">N/A</w:t>
            </w:r>
          </w:p>
        </w:tc>
        <w:tc>
          <w:p>
            <w:r>
              <w:t xml:space="preserve">Automated lifecycle event processor</w:t>
            </w:r>
          </w:p>
        </w:tc>
        <w:tc>
          <w:p>
            <w:r>
              <w:t xml:space="preserve">Cryptographically verified via signature</w:t>
            </w:r>
          </w:p>
        </w:tc>
      </w:tr>
    </w:tbl>
    <w:p>
      <w:pPr>
        <w:pStyle w:val="Heading1"/>
        <w:spacing w:after="150" w:before="300"/>
      </w:pPr>
      <w:r>
        <w:rPr>
          <w:b/>
          <w:bCs/>
          <w:color w:val="1E3A8A"/>
          <w:sz w:val="26"/>
          <w:szCs w:val="26"/>
        </w:rPr>
        <w:t xml:space="preserve">3. The Four Defense Layers Enforcing Billing Security</w:t>
      </w:r>
    </w:p>
    <w:p>
      <w:pPr>
        <w:spacing w:after="100" w:before="100"/>
      </w:pPr>
      <w:r>
        <w:rPr>
          <w:b/>
          <w:bCs/>
          <w:color w:val="0F172A"/>
        </w:rPr>
        <w:t xml:space="preserve">Layer 1: Frontend Navigation Filtering (SanctuaryDashboardWrapper.tsx)
</w:t>
      </w:r>
      <w:r>
        <w:t xml:space="preserve">In the sidebar navigation component, isOwnerOrAdmin determines whether the "Billing &amp; Plans" link appears. Regular members (MEMBER/USER) navigating to /user-dashboard never see the billing link, preventing confusion or accidental clicks.</w:t>
      </w:r>
    </w:p>
    <w:p>
      <w:pPr>
        <w:spacing w:after="100" w:before="100"/>
      </w:pPr>
      <w:r>
        <w:rPr>
          <w:b/>
          <w:bCs/>
          <w:color w:val="0F172A"/>
        </w:rPr>
        <w:t xml:space="preserve">Layer 2: Frontend Route Guard (roleUtils.ts)
</w:t>
      </w:r>
      <w:r>
        <w:t xml:space="preserve">The canAccessRoute(pathname, role) utility strictly inspects navigation attempts. If a MEMBER or VIEWER manually types "/owner-dashboard/billing" into their browser URL bar, the route guard intercepts the request and redirects them to their permissible dashboard or home page.</w:t>
      </w:r>
    </w:p>
    <w:p>
      <w:pPr>
        <w:spacing w:after="100" w:before="100"/>
      </w:pPr>
      <w:r>
        <w:rPr>
          <w:b/>
          <w:bCs/>
          <w:color w:val="0F172A"/>
        </w:rPr>
        <w:t xml:space="preserve">Layer 3: Backend Controller &amp; Guard Protection (billing.controller.ts)
</w:t>
      </w:r>
      <w:r>
        <w:t xml:space="preserve">All mutating billing endpoints (POST /billing/checkout and POST /billing/portal) require valid authentication and verify user ownership against the family sanctuary. Any attempt by an unauthenticated user or unauthorized member to trigger a checkout will result in a 401 Unauthorized or 403 Forbidden response.</w:t>
      </w:r>
    </w:p>
    <w:p>
      <w:pPr>
        <w:spacing w:after="100" w:before="100"/>
      </w:pPr>
      <w:r>
        <w:rPr>
          <w:b/>
          <w:bCs/>
          <w:color w:val="0F172A"/>
        </w:rPr>
        <w:t xml:space="preserve">Layer 4: Database Model Integrity (Neon PostgreSQL Multi-Schema)
</w:t>
      </w:r>
      <w:r>
        <w:t xml:space="preserve">The Subscription entity in PostgreSQL has a unique constraint on familyId (@unique). Each family can have exactly one active subscription, preventing duplicate billing. The userId field records the specific Family Owner responsible for the recurring subscription.</w:t>
      </w:r>
    </w:p>
    <w:p>
      <w:pPr>
        <w:pStyle w:val="Heading1"/>
        <w:spacing w:after="150" w:before="300"/>
      </w:pPr>
      <w:r>
        <w:rPr>
          <w:b/>
          <w:bCs/>
          <w:color w:val="1E3A8A"/>
          <w:sz w:val="26"/>
          <w:szCs w:val="26"/>
        </w:rPr>
        <w:t xml:space="preserve">4. Real-World Operational Scenarios</w:t>
      </w:r>
    </w:p>
    <w:p>
      <w:pPr>
        <w:spacing w:after="100" w:before="100"/>
      </w:pPr>
      <w:r>
        <w:rPr>
          <w:b/>
          <w:bCs/>
          <w:color w:val="0F172A"/>
        </w:rPr>
        <w:t xml:space="preserve">Scenario A: Family Sanctuary Creation (Default Free Plan)
</w:t>
      </w:r>
      <w:r>
        <w:t xml:space="preserve">When a new user registers and initializes their family sanctuary, the backend automatically seeds a FREE subscription tier with 500 MB storage quota and 25 max members limit. No credit card is required.</w:t>
      </w:r>
    </w:p>
    <w:p>
      <w:pPr>
        <w:spacing w:after="100" w:before="100"/>
      </w:pPr>
      <w:r>
        <w:rPr>
          <w:b/>
          <w:bCs/>
          <w:color w:val="0F172A"/>
        </w:rPr>
        <w:t xml:space="preserve">Scenario B: Owner Upgrades to Heritage Pro ($9.99/mo)
</w:t>
      </w:r>
      <w:r>
        <w:t xml:space="preserve">The Family Owner navigates to /owner-dashboard/billing and clicks "Upgrade to Heritage Pro". The system initiates a Stripe Checkout session. Once payment completes (or in Sandbox mode), the family quota immediately expands to 50 GB (51,200 MB) and 100 member slots. Every family member can now upload large albums without ever paying a dime.</w:t>
      </w:r>
    </w:p>
    <w:p>
      <w:pPr>
        <w:spacing w:after="100" w:before="100"/>
      </w:pPr>
      <w:r>
        <w:rPr>
          <w:b/>
          <w:bCs/>
          <w:color w:val="0F172A"/>
        </w:rPr>
        <w:t xml:space="preserve">Scenario C: Storage Threshold Warning &amp; Over-Quota Protection
</w:t>
      </w:r>
      <w:r>
        <w:t xml:space="preserve">The storage calculation engine dynamically aggregates document sizes and memory photo counts (2.5MB per doc, 1.2MB per photo). When storage reaches 100%, upload APIs reject new media until the Sanctuary Owner upgrades the subscription tier.</w:t>
      </w:r>
    </w:p>
    <w:p>
      <w:pPr>
        <w:spacing w:after="150" w:before="300"/>
      </w:pPr>
      <w:r>
        <w:rPr>
          <w:b/>
          <w:bCs/>
          <w:color w:val="059669"/>
        </w:rPr>
        <w:t xml:space="preserve">Summary: </w:t>
      </w:r>
      <w:r>
        <w:t xml:space="preserve">The billing system is designed for maximum security, ease of use, and frictionless family collaboration. The Sanctuary Owner handles the billing, while the entire family enjoys the sanctuary.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2026-10-11T06:49:16.362Z</dcterms:created>
  <dcterms:modified xsi:type="dcterms:W3CDTF">2026-10-11T06:49:16.362Z</dcterms:modified>
</cp:coreProperties>
</file>

<file path=docProps/custom.xml><?xml version="1.0" encoding="utf-8"?>
<Properties xmlns="http://schemas.openxmlformats.org/officeDocument/2006/custom-properties" xmlns:vt="http://schemas.openxmlformats.org/officeDocument/2006/docPropsVTypes"/>
</file>