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INFOBLATT </w:t>
      </w:r>
    </w:p>
    <w:p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zum</w:t>
      </w:r>
    </w:p>
    <w:p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Antrag auf Erstattung der anteiligen Umsatzsteuer</w:t>
      </w:r>
    </w:p>
    <w:p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für die Anschaffung von Feuerwehrfahrzeugen</w:t>
      </w:r>
    </w:p>
    <w:p>
      <w:pPr>
        <w:spacing w:line="360" w:lineRule="auto"/>
        <w:rPr>
          <w:rFonts w:ascii="Arial" w:hAnsi="Arial" w:cs="Arial"/>
          <w:sz w:val="24"/>
        </w:rPr>
      </w:pPr>
    </w:p>
    <w:p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1. </w:t>
      </w:r>
      <w:r>
        <w:rPr>
          <w:rFonts w:ascii="Arial" w:hAnsi="Arial" w:cs="Arial"/>
          <w:b/>
          <w:sz w:val="24"/>
        </w:rPr>
        <w:t>Für welche Fahrzeuge kann die Umsatzsteuer erstattet werden?</w:t>
      </w:r>
    </w:p>
    <w:p>
      <w:pPr>
        <w:pStyle w:val="Listenabsatz"/>
        <w:numPr>
          <w:ilvl w:val="0"/>
          <w:numId w:val="1"/>
        </w:numPr>
        <w:spacing w:line="36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Alle förderungswürdigen Fahrzeuge Freiwilliger Feuerwehren (samt Beladung und Geräte nach Stationierungskonzept anhand aktueller Richtlinien) </w:t>
      </w:r>
      <w:r>
        <w:rPr>
          <w:rFonts w:ascii="Arial" w:hAnsi="Arial" w:cs="Arial"/>
          <w:b/>
          <w:sz w:val="24"/>
        </w:rPr>
        <w:t xml:space="preserve">gemäß der aktuellen Förderungsrichtlinie </w:t>
      </w:r>
      <w:r>
        <w:rPr>
          <w:rFonts w:ascii="Arial" w:hAnsi="Arial" w:cs="Arial"/>
          <w:sz w:val="24"/>
        </w:rPr>
        <w:t>des Landes NÖ.</w:t>
      </w:r>
    </w:p>
    <w:p>
      <w:pPr>
        <w:spacing w:line="360" w:lineRule="auto"/>
        <w:rPr>
          <w:rFonts w:ascii="Arial" w:hAnsi="Arial" w:cs="Arial"/>
          <w:b/>
          <w:sz w:val="24"/>
        </w:rPr>
      </w:pPr>
    </w:p>
    <w:p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 Antragstellung:</w:t>
      </w:r>
    </w:p>
    <w:p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Anträge können </w:t>
      </w:r>
      <w:r>
        <w:rPr>
          <w:rFonts w:ascii="Arial" w:hAnsi="Arial" w:cs="Arial"/>
          <w:sz w:val="24"/>
          <w:u w:val="single"/>
        </w:rPr>
        <w:t>rückwirkend ab 1.1. 2017</w:t>
      </w:r>
      <w:r>
        <w:rPr>
          <w:rFonts w:ascii="Arial" w:hAnsi="Arial" w:cs="Arial"/>
          <w:sz w:val="24"/>
        </w:rPr>
        <w:t xml:space="preserve"> gestellt werden</w:t>
      </w:r>
    </w:p>
    <w:p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Als </w:t>
      </w:r>
      <w:r>
        <w:rPr>
          <w:rFonts w:ascii="Arial" w:hAnsi="Arial" w:cs="Arial"/>
          <w:sz w:val="24"/>
          <w:u w:val="single"/>
        </w:rPr>
        <w:t>Stichtag</w:t>
      </w:r>
      <w:r>
        <w:rPr>
          <w:rFonts w:ascii="Arial" w:hAnsi="Arial" w:cs="Arial"/>
          <w:sz w:val="24"/>
        </w:rPr>
        <w:t xml:space="preserve"> gilt der Termin der positiven feuerwehrtechnischen Abnahme durch den NÖ Landesfeuerwehrverband</w:t>
      </w:r>
    </w:p>
    <w:p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Antragsteller ist die zuständige Gemeinde unter Verwendung des Antragsformulars „Antrag auf Erstattung der anteiligen Umsatzsteuer für die Anschaffung von Feuerwehrfahrzeugen“</w:t>
      </w:r>
    </w:p>
    <w:p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Der Antrag ist auch vom/von der zuständigen Feuerwehrkommandanten/in zu unterzeichnen.</w:t>
      </w:r>
    </w:p>
    <w:p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Der Antrag ist im Wege des NÖ Landesfeuerwehrverbandes, Landesfeuerwehrkommando, Langenlebarner Straße 108, 3430 Tulln (</w:t>
      </w:r>
      <w:hyperlink r:id="rId9" w:history="1">
        <w:r>
          <w:rPr>
            <w:rStyle w:val="Hyperlink"/>
            <w:rFonts w:ascii="Arial" w:hAnsi="Arial" w:cs="Arial"/>
            <w:sz w:val="24"/>
          </w:rPr>
          <w:t>noelfv@feuerwehr.gv.at</w:t>
        </w:r>
      </w:hyperlink>
      <w:r>
        <w:rPr>
          <w:rFonts w:ascii="Arial" w:hAnsi="Arial" w:cs="Arial"/>
          <w:sz w:val="24"/>
        </w:rPr>
        <w:t>) an das Amt der NÖ Landesregierung, Abteilung Feuerwehr und Zivilschutz, Langenlebarner Straße 106, 3430 Tulln, zu richten.</w:t>
      </w:r>
    </w:p>
    <w:p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Als </w:t>
      </w:r>
      <w:r>
        <w:rPr>
          <w:rFonts w:ascii="Arial" w:hAnsi="Arial" w:cs="Arial"/>
          <w:sz w:val="24"/>
          <w:u w:val="single"/>
        </w:rPr>
        <w:t>Grundlage für die Berechnung</w:t>
      </w:r>
      <w:r>
        <w:rPr>
          <w:rFonts w:ascii="Arial" w:hAnsi="Arial" w:cs="Arial"/>
          <w:sz w:val="24"/>
        </w:rPr>
        <w:t xml:space="preserve"> des anteiligen Umsatzsteuerbetrags gilt/gelten die vorzulegende/n Schlussrechnung/en samt qualifizierter Zahlungsnachweise in Kopie (Gesamtrechnung oder Einzelrechnungen bei mehreren Auftragsnehmern)</w:t>
      </w:r>
    </w:p>
    <w:p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Der vorgesehene Erstattungsbetrag ist im außerordentlichen Haushalt der Gemeinde darzustellen. </w:t>
      </w:r>
    </w:p>
    <w:p>
      <w:pPr>
        <w:rPr>
          <w:rFonts w:ascii="Arial" w:hAnsi="Arial" w:cs="Arial"/>
          <w:b/>
          <w:sz w:val="24"/>
          <w:highlight w:val="yellow"/>
        </w:rPr>
      </w:pPr>
      <w:r>
        <w:rPr>
          <w:rFonts w:ascii="Arial" w:hAnsi="Arial" w:cs="Arial"/>
          <w:b/>
          <w:sz w:val="24"/>
          <w:highlight w:val="yellow"/>
        </w:rPr>
        <w:br w:type="page"/>
      </w:r>
    </w:p>
    <w:p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Antragsprüfung:</w:t>
      </w:r>
    </w:p>
    <w:p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feuerwehrfachliche Überprüfung erfolgt durch den NÖ Landesfeuerwehrverband, welcher</w:t>
      </w:r>
    </w:p>
    <w:p>
      <w:pPr>
        <w:pStyle w:val="Listenabsatz"/>
        <w:numPr>
          <w:ilvl w:val="1"/>
          <w:numId w:val="1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das Vorliegen der positiven feuerwehrtechnischen Abnahme</w:t>
      </w:r>
    </w:p>
    <w:p>
      <w:pPr>
        <w:pStyle w:val="Listenabsatz"/>
        <w:numPr>
          <w:ilvl w:val="1"/>
          <w:numId w:val="1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Vollständigkeit der Unterlagen</w:t>
      </w:r>
    </w:p>
    <w:p>
      <w:pPr>
        <w:pStyle w:val="Listenabsatz"/>
        <w:numPr>
          <w:ilvl w:val="1"/>
          <w:numId w:val="1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alle projektrelevanten Rechnungen</w:t>
      </w:r>
    </w:p>
    <w:p>
      <w:pPr>
        <w:pStyle w:val="Listenabsatz"/>
        <w:spacing w:line="360" w:lineRule="auto"/>
        <w:ind w:left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prüft und die Basis für den Erstattungsbetrag ermittelt.</w:t>
      </w:r>
    </w:p>
    <w:p>
      <w:pPr>
        <w:pStyle w:val="Listenabsatz"/>
        <w:spacing w:line="360" w:lineRule="auto"/>
        <w:rPr>
          <w:rFonts w:ascii="Arial" w:hAnsi="Arial" w:cs="Arial"/>
          <w:sz w:val="24"/>
        </w:rPr>
      </w:pPr>
    </w:p>
    <w:p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Auszahlung:</w:t>
      </w:r>
    </w:p>
    <w:p>
      <w:pPr>
        <w:pStyle w:val="Listenabsatz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Auszahlung erfolgt durch die Abteilung Gemeinden (IVW3) und Abteilung Feuerwehr und Zivilschutz (IVW4) zu gleichen Teilen.</w:t>
      </w:r>
    </w:p>
    <w:p>
      <w:pPr>
        <w:pStyle w:val="Listenabsatz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Erstattungsbeträge, welche </w:t>
      </w:r>
      <w:r>
        <w:rPr>
          <w:rFonts w:ascii="Arial" w:hAnsi="Arial" w:cs="Arial"/>
          <w:sz w:val="24"/>
          <w:u w:val="single"/>
        </w:rPr>
        <w:t>bis 31. Oktober</w:t>
      </w:r>
      <w:r>
        <w:rPr>
          <w:rFonts w:ascii="Arial" w:hAnsi="Arial" w:cs="Arial"/>
          <w:sz w:val="24"/>
        </w:rPr>
        <w:t xml:space="preserve"> beantragt werden, werden im laufenden Jahr ausbezahlt; nach diesem Termin beantragte Erstattungsbeträge werden im Folgejahr angewiesen.</w:t>
      </w:r>
    </w:p>
    <w:sectPr>
      <w:headerReference w:type="default" r:id="rId10"/>
      <w:footerReference w:type="default" r:id="rId11"/>
      <w:pgSz w:w="11906" w:h="16838"/>
      <w:pgMar w:top="1135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  <w:pBdr>
        <w:top w:val="single" w:sz="4" w:space="1" w:color="auto"/>
      </w:pBdr>
      <w:tabs>
        <w:tab w:val="clear" w:pos="9072"/>
        <w:tab w:val="right" w:pos="9498"/>
      </w:tabs>
    </w:pPr>
    <w:r>
      <w:t>Abteilung Feuerwehr und Zivilschutz</w:t>
    </w:r>
    <w:r>
      <w:tab/>
    </w:r>
    <w:r>
      <w:tab/>
      <w:t xml:space="preserve">Seite </w:t>
    </w:r>
    <w:r>
      <w:fldChar w:fldCharType="begin"/>
    </w:r>
    <w:r>
      <w:instrText>PAGE  \* Arabic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von </w:t>
    </w:r>
    <w:fldSimple w:instr="NUMPAGES  \* Arabic  \* MERGEFORMAT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24" w:type="dxa"/>
      <w:tblInd w:w="-653" w:type="dxa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8478"/>
      <w:gridCol w:w="2346"/>
    </w:tblGrid>
    <w:tr>
      <w:trPr>
        <w:trHeight w:hRule="exact" w:val="1567"/>
      </w:trPr>
      <w:tc>
        <w:tcPr>
          <w:tcW w:w="8478" w:type="dxa"/>
        </w:tcPr>
        <w:p>
          <w:pPr>
            <w:pStyle w:val="LAKISAmt"/>
            <w:ind w:left="442"/>
          </w:pPr>
          <w:r>
            <w:rPr>
              <w:rFonts w:cs="Arial"/>
              <w:sz w:val="24"/>
              <w:szCs w:val="24"/>
            </w:rPr>
            <w:t>AMT DER NIEDERÖSTERREICHISCHEN LANDESREGIERUNG</w:t>
          </w:r>
          <w:r>
            <w:rPr>
              <w:rFonts w:cs="Arial"/>
              <w:sz w:val="24"/>
              <w:szCs w:val="24"/>
            </w:rPr>
            <w:br/>
          </w:r>
          <w:r>
            <w:rPr>
              <w:rFonts w:cs="Arial"/>
            </w:rPr>
            <w:t>Gruppe Innere Verwaltung</w:t>
          </w:r>
          <w:r>
            <w:rPr>
              <w:rFonts w:cs="Arial"/>
            </w:rPr>
            <w:br/>
            <w:t>Abteilung Feuerwehr und Zivilschutz</w:t>
          </w:r>
          <w:r>
            <w:rPr>
              <w:rFonts w:cs="Arial"/>
            </w:rPr>
            <w:br/>
          </w:r>
          <w:r>
            <w:rPr>
              <w:rFonts w:cs="Arial"/>
              <w:sz w:val="20"/>
            </w:rPr>
            <w:t>3430 Tulln an der Donau, Langenlebarner Straße 106</w:t>
          </w:r>
        </w:p>
        <w:p>
          <w:pPr>
            <w:pStyle w:val="LAKISAmt"/>
          </w:pPr>
          <w:r>
            <w:rPr>
              <w:sz w:val="2"/>
              <w:szCs w:val="2"/>
            </w:rPr>
            <w:t xml:space="preserve">  </w:t>
          </w:r>
        </w:p>
      </w:tc>
      <w:tc>
        <w:tcPr>
          <w:tcW w:w="2346" w:type="dxa"/>
        </w:tcPr>
        <w:p>
          <w:pPr>
            <w:pStyle w:val="LAKISTabAmt"/>
            <w:ind w:left="470"/>
            <w:rPr>
              <w:sz w:val="16"/>
              <w:szCs w:val="16"/>
              <w:u w:val="none"/>
              <w:lang w:val="de-DE"/>
            </w:rPr>
          </w:pPr>
          <w:r>
            <w:rPr>
              <w:sz w:val="16"/>
              <w:szCs w:val="16"/>
              <w:u w:val="none"/>
              <w:lang w:val="de-DE" w:eastAsia="de-DE"/>
            </w:rPr>
            <w:drawing>
              <wp:inline distT="0" distB="0" distL="0" distR="0">
                <wp:extent cx="809625" cy="895350"/>
                <wp:effectExtent l="0" t="0" r="9525" b="0"/>
                <wp:docPr id="1" name="Grafik 1" descr="coo{1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o{10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1C10"/>
    <w:multiLevelType w:val="hybridMultilevel"/>
    <w:tmpl w:val="913ACBE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1C566E"/>
    <w:multiLevelType w:val="hybridMultilevel"/>
    <w:tmpl w:val="12209D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D3706"/>
    <w:multiLevelType w:val="hybridMultilevel"/>
    <w:tmpl w:val="61602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730C1"/>
    <w:multiLevelType w:val="hybridMultilevel"/>
    <w:tmpl w:val="0C2A2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70208"/>
    <w:multiLevelType w:val="hybridMultilevel"/>
    <w:tmpl w:val="5D3646B0"/>
    <w:lvl w:ilvl="0" w:tplc="0407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1B7B6C"/>
    <w:multiLevelType w:val="hybridMultilevel"/>
    <w:tmpl w:val="8794AE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1526DD"/>
    <w:multiLevelType w:val="hybridMultilevel"/>
    <w:tmpl w:val="5B369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934A0E"/>
    <w:multiLevelType w:val="hybridMultilevel"/>
    <w:tmpl w:val="83ACC66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ED039D"/>
    <w:multiLevelType w:val="hybridMultilevel"/>
    <w:tmpl w:val="022EE1F4"/>
    <w:lvl w:ilvl="0" w:tplc="0414DDC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606B48"/>
    <w:multiLevelType w:val="hybridMultilevel"/>
    <w:tmpl w:val="DCC877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F519F9"/>
    <w:multiLevelType w:val="hybridMultilevel"/>
    <w:tmpl w:val="29D41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  <w:lang w:eastAsia="de-AT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lang w:eastAsia="de-AT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lang w:eastAsia="de-AT"/>
    </w:rPr>
  </w:style>
  <w:style w:type="paragraph" w:customStyle="1" w:styleId="LAKISAmt">
    <w:name w:val="LAKIS_Amt"/>
    <w:rPr>
      <w:rFonts w:ascii="Arial" w:hAnsi="Arial"/>
      <w:b/>
      <w:sz w:val="22"/>
      <w:lang w:val="de-AT" w:eastAsia="de-AT"/>
    </w:rPr>
  </w:style>
  <w:style w:type="paragraph" w:customStyle="1" w:styleId="LAKISTabAmt">
    <w:name w:val="LAKIS_Tab_Amt"/>
    <w:basedOn w:val="Standard"/>
    <w:pPr>
      <w:spacing w:before="60" w:after="60"/>
    </w:pPr>
    <w:rPr>
      <w:rFonts w:ascii="Arial" w:hAnsi="Arial"/>
      <w:noProof/>
      <w:sz w:val="18"/>
      <w:u w:val="single"/>
      <w:lang w:val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  <w:lang w:eastAsia="de-AT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lang w:eastAsia="de-AT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lang w:eastAsia="de-AT"/>
    </w:rPr>
  </w:style>
  <w:style w:type="paragraph" w:customStyle="1" w:styleId="LAKISAmt">
    <w:name w:val="LAKIS_Amt"/>
    <w:rPr>
      <w:rFonts w:ascii="Arial" w:hAnsi="Arial"/>
      <w:b/>
      <w:sz w:val="22"/>
      <w:lang w:val="de-AT" w:eastAsia="de-AT"/>
    </w:rPr>
  </w:style>
  <w:style w:type="paragraph" w:customStyle="1" w:styleId="LAKISTabAmt">
    <w:name w:val="LAKIS_Tab_Amt"/>
    <w:basedOn w:val="Standard"/>
    <w:pPr>
      <w:spacing w:before="60" w:after="60"/>
    </w:pPr>
    <w:rPr>
      <w:rFonts w:ascii="Arial" w:hAnsi="Arial"/>
      <w:noProof/>
      <w:sz w:val="18"/>
      <w:u w:val="single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noelfv@feuerwehr.gv.a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FE1DC-94B9-4A41-903F-46222E0B7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Amt der NÖ Landesregierung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fzsb</dc:creator>
  <cp:lastModifiedBy>Litschauer Ewald (IVW4)</cp:lastModifiedBy>
  <cp:revision>7</cp:revision>
  <cp:lastPrinted>2017-09-12T11:37:00Z</cp:lastPrinted>
  <dcterms:created xsi:type="dcterms:W3CDTF">2017-09-12T11:06:00Z</dcterms:created>
  <dcterms:modified xsi:type="dcterms:W3CDTF">2017-09-12T11:49:00Z</dcterms:modified>
</cp:coreProperties>
</file>