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C4F" w:rsidRPr="00782846" w:rsidRDefault="007B1C4F" w:rsidP="00F66C68">
      <w:pPr>
        <w:pStyle w:val="NoSpacing"/>
        <w:spacing w:line="276" w:lineRule="auto"/>
        <w:jc w:val="center"/>
        <w:rPr>
          <w:rFonts w:ascii="Times New Roman" w:hAnsi="Times New Roman" w:cs="Times New Roman"/>
          <w:b/>
          <w:sz w:val="24"/>
          <w:szCs w:val="24"/>
          <w:lang w:val="sq-AL"/>
        </w:rPr>
      </w:pPr>
      <w:r w:rsidRPr="00782846">
        <w:rPr>
          <w:rFonts w:ascii="Times New Roman" w:hAnsi="Times New Roman" w:cs="Times New Roman"/>
          <w:b/>
          <w:noProof/>
          <w:sz w:val="24"/>
          <w:szCs w:val="24"/>
          <w:lang w:val="sq-AL" w:eastAsia="sq-AL"/>
        </w:rPr>
        <w:drawing>
          <wp:inline distT="0" distB="0" distL="0" distR="0" wp14:anchorId="3F66674D" wp14:editId="5695CA9D">
            <wp:extent cx="409575" cy="495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9575" cy="495300"/>
                    </a:xfrm>
                    <a:prstGeom prst="rect">
                      <a:avLst/>
                    </a:prstGeom>
                    <a:noFill/>
                    <a:ln w="9525">
                      <a:noFill/>
                      <a:miter lim="800000"/>
                      <a:headEnd/>
                      <a:tailEnd/>
                    </a:ln>
                  </pic:spPr>
                </pic:pic>
              </a:graphicData>
            </a:graphic>
          </wp:inline>
        </w:drawing>
      </w:r>
    </w:p>
    <w:p w:rsidR="00F66C68" w:rsidRPr="00782846" w:rsidRDefault="00F66C68" w:rsidP="00F66C68">
      <w:pPr>
        <w:pStyle w:val="NoSpacing"/>
        <w:spacing w:line="276" w:lineRule="auto"/>
        <w:jc w:val="center"/>
        <w:rPr>
          <w:rFonts w:ascii="Times New Roman" w:hAnsi="Times New Roman" w:cs="Times New Roman"/>
          <w:b/>
          <w:sz w:val="24"/>
          <w:szCs w:val="24"/>
          <w:lang w:val="sq-AL"/>
        </w:rPr>
      </w:pPr>
      <w:r w:rsidRPr="00782846">
        <w:rPr>
          <w:rFonts w:ascii="Times New Roman" w:hAnsi="Times New Roman" w:cs="Times New Roman"/>
          <w:b/>
          <w:sz w:val="24"/>
          <w:szCs w:val="24"/>
          <w:lang w:val="sq-AL"/>
        </w:rPr>
        <w:t>REPUBLIKA E SHQIPËRISË</w:t>
      </w:r>
    </w:p>
    <w:p w:rsidR="00F66C68" w:rsidRPr="00782846" w:rsidRDefault="00F66C68" w:rsidP="00F66C68">
      <w:pPr>
        <w:pStyle w:val="NoSpacing"/>
        <w:spacing w:line="276" w:lineRule="auto"/>
        <w:jc w:val="center"/>
        <w:rPr>
          <w:rFonts w:ascii="Times New Roman" w:hAnsi="Times New Roman" w:cs="Times New Roman"/>
          <w:b/>
          <w:sz w:val="24"/>
          <w:szCs w:val="24"/>
          <w:lang w:val="sq-AL"/>
        </w:rPr>
      </w:pPr>
      <w:r w:rsidRPr="00782846">
        <w:rPr>
          <w:rFonts w:ascii="Times New Roman" w:hAnsi="Times New Roman" w:cs="Times New Roman"/>
          <w:b/>
          <w:sz w:val="24"/>
          <w:szCs w:val="24"/>
          <w:lang w:val="sq-AL"/>
        </w:rPr>
        <w:t>MINISTRIA E FINANCAVE</w:t>
      </w:r>
    </w:p>
    <w:p w:rsidR="00F66C68" w:rsidRPr="00782846" w:rsidRDefault="00F66C68" w:rsidP="00F66C68">
      <w:pPr>
        <w:pStyle w:val="NoSpacing"/>
        <w:spacing w:line="276" w:lineRule="auto"/>
        <w:jc w:val="center"/>
        <w:rPr>
          <w:rFonts w:ascii="Times New Roman" w:hAnsi="Times New Roman" w:cs="Times New Roman"/>
          <w:b/>
          <w:sz w:val="24"/>
          <w:szCs w:val="24"/>
          <w:lang w:val="sq-AL"/>
        </w:rPr>
      </w:pPr>
    </w:p>
    <w:p w:rsidR="007B1C4F" w:rsidRPr="00782846" w:rsidRDefault="007B1C4F" w:rsidP="00F66C68">
      <w:pPr>
        <w:pStyle w:val="NoSpacing"/>
        <w:spacing w:line="276" w:lineRule="auto"/>
        <w:jc w:val="center"/>
        <w:rPr>
          <w:rFonts w:ascii="Times New Roman" w:hAnsi="Times New Roman" w:cs="Times New Roman"/>
          <w:b/>
          <w:sz w:val="24"/>
          <w:szCs w:val="24"/>
          <w:lang w:val="sq-AL"/>
        </w:rPr>
      </w:pPr>
    </w:p>
    <w:p w:rsidR="00F66C68" w:rsidRPr="00782846" w:rsidRDefault="00F66C68" w:rsidP="00F66C68">
      <w:pPr>
        <w:pStyle w:val="NoSpacing"/>
        <w:spacing w:line="276" w:lineRule="auto"/>
        <w:jc w:val="center"/>
        <w:rPr>
          <w:rFonts w:ascii="Times New Roman" w:hAnsi="Times New Roman" w:cs="Times New Roman"/>
          <w:b/>
          <w:sz w:val="24"/>
          <w:szCs w:val="24"/>
          <w:lang w:val="sq-AL"/>
        </w:rPr>
      </w:pPr>
      <w:r w:rsidRPr="00782846">
        <w:rPr>
          <w:rFonts w:ascii="Times New Roman" w:hAnsi="Times New Roman" w:cs="Times New Roman"/>
          <w:b/>
          <w:sz w:val="24"/>
          <w:szCs w:val="24"/>
          <w:lang w:val="sq-AL"/>
        </w:rPr>
        <w:t>UDHËZIM</w:t>
      </w:r>
    </w:p>
    <w:p w:rsidR="007B1C4F" w:rsidRPr="00782846" w:rsidRDefault="007B1C4F" w:rsidP="00F66C68">
      <w:pPr>
        <w:pStyle w:val="NoSpacing"/>
        <w:spacing w:line="276" w:lineRule="auto"/>
        <w:jc w:val="center"/>
        <w:rPr>
          <w:rFonts w:ascii="Times New Roman" w:hAnsi="Times New Roman" w:cs="Times New Roman"/>
          <w:b/>
          <w:sz w:val="24"/>
          <w:szCs w:val="24"/>
          <w:lang w:val="sq-AL"/>
        </w:rPr>
      </w:pPr>
    </w:p>
    <w:p w:rsidR="00F66C68" w:rsidRPr="00782846" w:rsidRDefault="00F66C68" w:rsidP="00F66C68">
      <w:pPr>
        <w:pStyle w:val="NoSpacing"/>
        <w:spacing w:line="276" w:lineRule="auto"/>
        <w:jc w:val="center"/>
        <w:rPr>
          <w:rFonts w:ascii="Times New Roman" w:hAnsi="Times New Roman" w:cs="Times New Roman"/>
          <w:b/>
          <w:sz w:val="24"/>
          <w:szCs w:val="24"/>
          <w:lang w:val="sq-AL"/>
        </w:rPr>
      </w:pPr>
      <w:r w:rsidRPr="00782846">
        <w:rPr>
          <w:rFonts w:ascii="Times New Roman" w:hAnsi="Times New Roman" w:cs="Times New Roman"/>
          <w:b/>
          <w:sz w:val="24"/>
          <w:szCs w:val="24"/>
          <w:lang w:val="sq-AL"/>
        </w:rPr>
        <w:t>Nr.</w:t>
      </w:r>
      <w:r w:rsidR="00B17044">
        <w:rPr>
          <w:rFonts w:ascii="Times New Roman" w:hAnsi="Times New Roman" w:cs="Times New Roman"/>
          <w:b/>
          <w:sz w:val="24"/>
          <w:szCs w:val="24"/>
          <w:lang w:val="sq-AL"/>
        </w:rPr>
        <w:t xml:space="preserve"> </w:t>
      </w:r>
      <w:bookmarkStart w:id="0" w:name="_GoBack"/>
      <w:bookmarkEnd w:id="0"/>
      <w:r w:rsidR="00B17044">
        <w:rPr>
          <w:rFonts w:ascii="Times New Roman" w:hAnsi="Times New Roman" w:cs="Times New Roman"/>
          <w:b/>
          <w:sz w:val="24"/>
          <w:szCs w:val="24"/>
          <w:lang w:val="sq-AL"/>
        </w:rPr>
        <w:t>26</w:t>
      </w:r>
      <w:r w:rsidRPr="00782846">
        <w:rPr>
          <w:rFonts w:ascii="Times New Roman" w:hAnsi="Times New Roman" w:cs="Times New Roman"/>
          <w:b/>
          <w:sz w:val="24"/>
          <w:szCs w:val="24"/>
          <w:lang w:val="sq-AL"/>
        </w:rPr>
        <w:t>, datë</w:t>
      </w:r>
      <w:r w:rsidR="00B17044">
        <w:rPr>
          <w:rFonts w:ascii="Times New Roman" w:hAnsi="Times New Roman" w:cs="Times New Roman"/>
          <w:b/>
          <w:sz w:val="24"/>
          <w:szCs w:val="24"/>
          <w:lang w:val="sq-AL"/>
        </w:rPr>
        <w:t xml:space="preserve"> 16.12. </w:t>
      </w:r>
      <w:r w:rsidRPr="00782846">
        <w:rPr>
          <w:rFonts w:ascii="Times New Roman" w:hAnsi="Times New Roman" w:cs="Times New Roman"/>
          <w:b/>
          <w:sz w:val="24"/>
          <w:szCs w:val="24"/>
          <w:lang w:val="sq-AL"/>
        </w:rPr>
        <w:t>2014</w:t>
      </w:r>
    </w:p>
    <w:p w:rsidR="00F66C68" w:rsidRPr="00782846" w:rsidRDefault="00F66C68" w:rsidP="00F66C68">
      <w:pPr>
        <w:pStyle w:val="NoSpacing"/>
        <w:spacing w:line="276" w:lineRule="auto"/>
        <w:jc w:val="center"/>
        <w:rPr>
          <w:rFonts w:ascii="Times New Roman" w:hAnsi="Times New Roman" w:cs="Times New Roman"/>
          <w:b/>
          <w:sz w:val="24"/>
          <w:szCs w:val="24"/>
          <w:lang w:val="sq-AL"/>
        </w:rPr>
      </w:pPr>
    </w:p>
    <w:p w:rsidR="00F66C68" w:rsidRPr="00782846" w:rsidRDefault="00F66C68" w:rsidP="00F66C68">
      <w:pPr>
        <w:spacing w:line="276" w:lineRule="auto"/>
        <w:jc w:val="center"/>
        <w:rPr>
          <w:rFonts w:ascii="Times New Roman" w:hAnsi="Times New Roman" w:cs="Times New Roman"/>
          <w:b/>
          <w:lang w:val="sq-AL"/>
        </w:rPr>
      </w:pPr>
      <w:r w:rsidRPr="00782846">
        <w:rPr>
          <w:rFonts w:ascii="Times New Roman" w:hAnsi="Times New Roman" w:cs="Times New Roman"/>
          <w:b/>
          <w:lang w:val="sq-AL"/>
        </w:rPr>
        <w:t>PËR</w:t>
      </w:r>
    </w:p>
    <w:p w:rsidR="00F66C68" w:rsidRPr="00782846" w:rsidRDefault="00F66C68" w:rsidP="00FC23D8">
      <w:pPr>
        <w:jc w:val="center"/>
        <w:rPr>
          <w:rFonts w:ascii="Times New Roman" w:hAnsi="Times New Roman" w:cs="Times New Roman"/>
          <w:b/>
          <w:lang w:val="sq-AL"/>
        </w:rPr>
      </w:pPr>
      <w:r w:rsidRPr="00782846">
        <w:rPr>
          <w:rFonts w:ascii="Times New Roman" w:hAnsi="Times New Roman" w:cs="Times New Roman"/>
          <w:b/>
          <w:lang w:val="sq-AL"/>
        </w:rPr>
        <w:t>DISA SHTESA DHE NDRYSHIME NË UDHËZIMIN N</w:t>
      </w:r>
      <w:r w:rsidR="00FF3AB6" w:rsidRPr="00782846">
        <w:rPr>
          <w:rFonts w:ascii="Times New Roman" w:hAnsi="Times New Roman" w:cs="Times New Roman"/>
          <w:b/>
          <w:lang w:val="sq-AL"/>
        </w:rPr>
        <w:t>R</w:t>
      </w:r>
      <w:r w:rsidRPr="00782846">
        <w:rPr>
          <w:rFonts w:ascii="Times New Roman" w:hAnsi="Times New Roman" w:cs="Times New Roman"/>
          <w:b/>
          <w:lang w:val="sq-AL"/>
        </w:rPr>
        <w:t>.24, DATË 02.09.2008, “PËR PROCEDURAT TATIMORE NË REPUBLIKËN E SHQIPËRISË”, TË NDRYSHUAR</w:t>
      </w:r>
    </w:p>
    <w:p w:rsidR="00F66C68" w:rsidRPr="00782846" w:rsidRDefault="00F66C68" w:rsidP="00FC23D8">
      <w:pPr>
        <w:pStyle w:val="NoSpacing"/>
        <w:jc w:val="center"/>
        <w:rPr>
          <w:rFonts w:ascii="Times New Roman" w:hAnsi="Times New Roman" w:cs="Times New Roman"/>
          <w:b/>
          <w:sz w:val="24"/>
          <w:szCs w:val="24"/>
          <w:lang w:val="sq-AL"/>
        </w:rPr>
      </w:pPr>
    </w:p>
    <w:p w:rsidR="00F66C68" w:rsidRPr="00782846" w:rsidRDefault="00F66C68" w:rsidP="00FC23D8">
      <w:pPr>
        <w:pStyle w:val="NormalWeb"/>
        <w:spacing w:before="0" w:beforeAutospacing="0" w:after="0" w:afterAutospacing="0"/>
        <w:jc w:val="both"/>
        <w:rPr>
          <w:rFonts w:ascii="Times New Roman" w:hAnsi="Times New Roman"/>
          <w:sz w:val="24"/>
          <w:szCs w:val="24"/>
          <w:lang w:val="sq-AL"/>
        </w:rPr>
      </w:pPr>
      <w:r w:rsidRPr="00782846">
        <w:rPr>
          <w:rFonts w:ascii="Times New Roman" w:hAnsi="Times New Roman"/>
          <w:sz w:val="24"/>
          <w:szCs w:val="24"/>
          <w:lang w:val="sq-AL"/>
        </w:rPr>
        <w:t xml:space="preserve">Në mbështetje të nenit 102, pika 4 </w:t>
      </w:r>
      <w:r w:rsidR="00FF3AB6" w:rsidRPr="00782846">
        <w:rPr>
          <w:rFonts w:ascii="Times New Roman" w:hAnsi="Times New Roman"/>
          <w:sz w:val="24"/>
          <w:szCs w:val="24"/>
          <w:lang w:val="sq-AL"/>
        </w:rPr>
        <w:t xml:space="preserve">e </w:t>
      </w:r>
      <w:r w:rsidRPr="00782846">
        <w:rPr>
          <w:rFonts w:ascii="Times New Roman" w:hAnsi="Times New Roman"/>
          <w:sz w:val="24"/>
          <w:szCs w:val="24"/>
          <w:lang w:val="sq-AL"/>
        </w:rPr>
        <w:t xml:space="preserve">Kushtetutës së Republikës së Shqipërisë dhe në zbatim të </w:t>
      </w:r>
      <w:r w:rsidR="00D318B4" w:rsidRPr="00782846">
        <w:rPr>
          <w:rFonts w:ascii="Times New Roman" w:hAnsi="Times New Roman"/>
          <w:sz w:val="24"/>
          <w:szCs w:val="24"/>
          <w:lang w:val="sq-AL"/>
        </w:rPr>
        <w:t>paragr</w:t>
      </w:r>
      <w:r w:rsidR="00FF3AB6" w:rsidRPr="00782846">
        <w:rPr>
          <w:rFonts w:ascii="Times New Roman" w:hAnsi="Times New Roman"/>
          <w:sz w:val="24"/>
          <w:szCs w:val="24"/>
          <w:lang w:val="sq-AL"/>
        </w:rPr>
        <w:t>a</w:t>
      </w:r>
      <w:r w:rsidR="00D318B4" w:rsidRPr="00782846">
        <w:rPr>
          <w:rFonts w:ascii="Times New Roman" w:hAnsi="Times New Roman"/>
          <w:sz w:val="24"/>
          <w:szCs w:val="24"/>
          <w:lang w:val="sq-AL"/>
        </w:rPr>
        <w:t>fi</w:t>
      </w:r>
      <w:r w:rsidR="00FF3AB6" w:rsidRPr="00782846">
        <w:rPr>
          <w:rFonts w:ascii="Times New Roman" w:hAnsi="Times New Roman"/>
          <w:sz w:val="24"/>
          <w:szCs w:val="24"/>
          <w:lang w:val="sq-AL"/>
        </w:rPr>
        <w:t>t</w:t>
      </w:r>
      <w:r w:rsidR="00D318B4" w:rsidRPr="00782846">
        <w:rPr>
          <w:rFonts w:ascii="Times New Roman" w:hAnsi="Times New Roman"/>
          <w:sz w:val="24"/>
          <w:szCs w:val="24"/>
          <w:lang w:val="sq-AL"/>
        </w:rPr>
        <w:t xml:space="preserve"> 1 </w:t>
      </w:r>
      <w:r w:rsidR="00FF3AB6" w:rsidRPr="00782846">
        <w:rPr>
          <w:rFonts w:ascii="Times New Roman" w:hAnsi="Times New Roman"/>
          <w:sz w:val="24"/>
          <w:szCs w:val="24"/>
          <w:lang w:val="sq-AL"/>
        </w:rPr>
        <w:t>të</w:t>
      </w:r>
      <w:r w:rsidRPr="00782846">
        <w:rPr>
          <w:rFonts w:ascii="Times New Roman" w:hAnsi="Times New Roman"/>
          <w:sz w:val="24"/>
          <w:szCs w:val="24"/>
          <w:lang w:val="sq-AL"/>
        </w:rPr>
        <w:t>nenit 10</w:t>
      </w:r>
      <w:r w:rsidR="00FF3AB6" w:rsidRPr="00782846">
        <w:rPr>
          <w:rFonts w:ascii="Times New Roman" w:hAnsi="Times New Roman"/>
          <w:sz w:val="24"/>
          <w:szCs w:val="24"/>
          <w:lang w:val="sq-AL"/>
        </w:rPr>
        <w:t>,</w:t>
      </w:r>
      <w:r w:rsidRPr="00782846">
        <w:rPr>
          <w:rFonts w:ascii="Times New Roman" w:hAnsi="Times New Roman"/>
          <w:sz w:val="24"/>
          <w:szCs w:val="24"/>
          <w:lang w:val="sq-AL"/>
        </w:rPr>
        <w:t xml:space="preserve"> të ligjit </w:t>
      </w:r>
      <w:r w:rsidR="00FF3AB6" w:rsidRPr="00782846">
        <w:rPr>
          <w:rFonts w:ascii="Times New Roman" w:hAnsi="Times New Roman"/>
          <w:sz w:val="24"/>
          <w:szCs w:val="24"/>
          <w:lang w:val="sq-AL"/>
        </w:rPr>
        <w:t>n</w:t>
      </w:r>
      <w:r w:rsidRPr="00782846">
        <w:rPr>
          <w:rFonts w:ascii="Times New Roman" w:hAnsi="Times New Roman"/>
          <w:sz w:val="24"/>
          <w:szCs w:val="24"/>
          <w:lang w:val="sq-AL"/>
        </w:rPr>
        <w:t xml:space="preserve">r. 9920, datë 19.05.2008 "Për </w:t>
      </w:r>
      <w:r w:rsidR="00FF3AB6" w:rsidRPr="00782846">
        <w:rPr>
          <w:rFonts w:ascii="Times New Roman" w:hAnsi="Times New Roman"/>
          <w:sz w:val="24"/>
          <w:szCs w:val="24"/>
          <w:lang w:val="sq-AL"/>
        </w:rPr>
        <w:t>p</w:t>
      </w:r>
      <w:r w:rsidRPr="00782846">
        <w:rPr>
          <w:rFonts w:ascii="Times New Roman" w:hAnsi="Times New Roman"/>
          <w:sz w:val="24"/>
          <w:szCs w:val="24"/>
          <w:lang w:val="sq-AL"/>
        </w:rPr>
        <w:t xml:space="preserve">rocedurat </w:t>
      </w:r>
      <w:r w:rsidR="00FF3AB6" w:rsidRPr="00782846">
        <w:rPr>
          <w:rFonts w:ascii="Times New Roman" w:hAnsi="Times New Roman"/>
          <w:sz w:val="24"/>
          <w:szCs w:val="24"/>
          <w:lang w:val="sq-AL"/>
        </w:rPr>
        <w:t>t</w:t>
      </w:r>
      <w:r w:rsidRPr="00782846">
        <w:rPr>
          <w:rFonts w:ascii="Times New Roman" w:hAnsi="Times New Roman"/>
          <w:sz w:val="24"/>
          <w:szCs w:val="24"/>
          <w:lang w:val="sq-AL"/>
        </w:rPr>
        <w:t xml:space="preserve">atimore në Republikën e Shqipërisë'', Ministri i Financave, </w:t>
      </w:r>
    </w:p>
    <w:p w:rsidR="00FC23D8" w:rsidRPr="00782846" w:rsidRDefault="00FC23D8" w:rsidP="00FC23D8">
      <w:pPr>
        <w:pStyle w:val="NormalWeb"/>
        <w:spacing w:before="0" w:beforeAutospacing="0" w:after="0" w:afterAutospacing="0"/>
        <w:jc w:val="both"/>
        <w:rPr>
          <w:rFonts w:ascii="Times New Roman" w:hAnsi="Times New Roman"/>
          <w:sz w:val="24"/>
          <w:szCs w:val="24"/>
          <w:lang w:val="sq-AL"/>
        </w:rPr>
      </w:pPr>
    </w:p>
    <w:p w:rsidR="00F66C68" w:rsidRPr="00782846" w:rsidRDefault="00F66C68" w:rsidP="00FC23D8">
      <w:pPr>
        <w:pStyle w:val="NormalWeb"/>
        <w:spacing w:before="0" w:beforeAutospacing="0" w:after="0" w:afterAutospacing="0"/>
        <w:jc w:val="center"/>
        <w:outlineLvl w:val="0"/>
        <w:rPr>
          <w:rFonts w:ascii="Times New Roman" w:hAnsi="Times New Roman"/>
          <w:b/>
          <w:sz w:val="24"/>
          <w:szCs w:val="24"/>
          <w:lang w:val="sq-AL"/>
        </w:rPr>
      </w:pPr>
      <w:r w:rsidRPr="00782846">
        <w:rPr>
          <w:rFonts w:ascii="Times New Roman" w:hAnsi="Times New Roman"/>
          <w:b/>
          <w:sz w:val="24"/>
          <w:szCs w:val="24"/>
          <w:lang w:val="sq-AL"/>
        </w:rPr>
        <w:t>UDHËZON:</w:t>
      </w:r>
    </w:p>
    <w:p w:rsidR="00FC23D8" w:rsidRPr="00782846" w:rsidRDefault="00FC23D8" w:rsidP="00FC23D8">
      <w:pPr>
        <w:jc w:val="both"/>
        <w:rPr>
          <w:rFonts w:ascii="Times New Roman" w:hAnsi="Times New Roman" w:cs="Times New Roman"/>
          <w:lang w:val="sq-AL"/>
        </w:rPr>
      </w:pPr>
    </w:p>
    <w:p w:rsidR="00F66C68" w:rsidRPr="00782846" w:rsidRDefault="00F66C68" w:rsidP="00FC23D8">
      <w:pPr>
        <w:jc w:val="both"/>
        <w:rPr>
          <w:rFonts w:ascii="Times New Roman" w:hAnsi="Times New Roman" w:cs="Times New Roman"/>
          <w:lang w:val="sq-AL"/>
        </w:rPr>
      </w:pPr>
      <w:r w:rsidRPr="00782846">
        <w:rPr>
          <w:rFonts w:ascii="Times New Roman" w:hAnsi="Times New Roman" w:cs="Times New Roman"/>
          <w:lang w:val="sq-AL"/>
        </w:rPr>
        <w:t xml:space="preserve">Në Udhëzimin </w:t>
      </w:r>
      <w:r w:rsidR="00FF3AB6" w:rsidRPr="00782846">
        <w:rPr>
          <w:rFonts w:ascii="Times New Roman" w:hAnsi="Times New Roman" w:cs="Times New Roman"/>
          <w:lang w:val="sq-AL"/>
        </w:rPr>
        <w:t>n</w:t>
      </w:r>
      <w:r w:rsidRPr="00782846">
        <w:rPr>
          <w:rFonts w:ascii="Times New Roman" w:hAnsi="Times New Roman" w:cs="Times New Roman"/>
          <w:lang w:val="sq-AL"/>
        </w:rPr>
        <w:t>r. 24, datë 02.09.2008 “Për procedurat tatimore në Republikën e Shqipërisë” bëhen këto shtesa dhe ndryshime</w:t>
      </w:r>
      <w:r w:rsidR="000F136C" w:rsidRPr="00782846">
        <w:rPr>
          <w:rFonts w:ascii="Times New Roman" w:hAnsi="Times New Roman" w:cs="Times New Roman"/>
          <w:lang w:val="sq-AL"/>
        </w:rPr>
        <w:t>:</w:t>
      </w:r>
    </w:p>
    <w:p w:rsidR="00F66C68" w:rsidRPr="00782846" w:rsidRDefault="00F66C68" w:rsidP="00FC23D8">
      <w:pPr>
        <w:jc w:val="both"/>
        <w:rPr>
          <w:rFonts w:ascii="Times New Roman" w:hAnsi="Times New Roman" w:cs="Times New Roman"/>
          <w:lang w:val="sq-AL"/>
        </w:rPr>
      </w:pPr>
    </w:p>
    <w:p w:rsidR="00F66C68" w:rsidRPr="00782846" w:rsidRDefault="00F66C68" w:rsidP="00FC23D8">
      <w:pPr>
        <w:pStyle w:val="ListParagraph"/>
        <w:numPr>
          <w:ilvl w:val="0"/>
          <w:numId w:val="16"/>
        </w:numPr>
        <w:jc w:val="both"/>
        <w:rPr>
          <w:rFonts w:ascii="Times New Roman" w:hAnsi="Times New Roman" w:cs="Times New Roman"/>
          <w:b/>
          <w:lang w:val="sq-AL"/>
        </w:rPr>
      </w:pPr>
      <w:r w:rsidRPr="00782846">
        <w:rPr>
          <w:rFonts w:ascii="Times New Roman" w:hAnsi="Times New Roman" w:cs="Times New Roman"/>
          <w:b/>
          <w:lang w:val="sq-AL"/>
        </w:rPr>
        <w:t>Pika 23.2 e Udhëzimit ndryshon si më poshtë</w:t>
      </w:r>
      <w:r w:rsidR="00BA3F08" w:rsidRPr="00782846">
        <w:rPr>
          <w:rFonts w:ascii="Times New Roman" w:hAnsi="Times New Roman" w:cs="Times New Roman"/>
          <w:b/>
          <w:lang w:val="sq-AL"/>
        </w:rPr>
        <w:t xml:space="preserve"> :</w:t>
      </w:r>
    </w:p>
    <w:p w:rsidR="00F66C68" w:rsidRPr="00782846" w:rsidRDefault="00F66C68" w:rsidP="00FC23D8">
      <w:pPr>
        <w:jc w:val="both"/>
        <w:rPr>
          <w:rFonts w:ascii="Times New Roman" w:hAnsi="Times New Roman" w:cs="Times New Roman"/>
          <w:lang w:val="sq-AL"/>
        </w:rPr>
      </w:pPr>
    </w:p>
    <w:p w:rsidR="00314DF3" w:rsidRPr="00782846" w:rsidRDefault="00CE367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 </w:t>
      </w:r>
      <w:r w:rsidR="00314DF3" w:rsidRPr="00782846">
        <w:rPr>
          <w:rFonts w:ascii="Times New Roman" w:hAnsi="Times New Roman" w:cs="Times New Roman"/>
          <w:color w:val="auto"/>
          <w:lang w:val="sq-AL"/>
        </w:rPr>
        <w:t>23.2 Vlerësimet, njoftimet, vendimet dhe komunikimet zyrtare të administratës tatimore, drejtuar tatimpaguesve, u dërgohen atyre në adresën e deklaruar nga vetë ato. Këto njoftime i dërgohen tatimpagues</w:t>
      </w:r>
      <w:r w:rsidR="001E74C8" w:rsidRPr="00782846">
        <w:rPr>
          <w:rFonts w:ascii="Times New Roman" w:hAnsi="Times New Roman" w:cs="Times New Roman"/>
          <w:color w:val="auto"/>
          <w:lang w:val="sq-AL"/>
        </w:rPr>
        <w:t>ve</w:t>
      </w:r>
      <w:r w:rsidR="00314DF3" w:rsidRPr="00782846">
        <w:rPr>
          <w:rFonts w:ascii="Times New Roman" w:hAnsi="Times New Roman" w:cs="Times New Roman"/>
          <w:color w:val="auto"/>
          <w:lang w:val="sq-AL"/>
        </w:rPr>
        <w:t xml:space="preserve"> në rrugë elektronike, në rastin kur ai ka dhënë pëlqimin për pranimin e </w:t>
      </w:r>
      <w:r w:rsidR="001E74C8" w:rsidRPr="00782846">
        <w:rPr>
          <w:rFonts w:ascii="Times New Roman" w:hAnsi="Times New Roman" w:cs="Times New Roman"/>
          <w:color w:val="auto"/>
          <w:lang w:val="sq-AL"/>
        </w:rPr>
        <w:t>komunikimit</w:t>
      </w:r>
      <w:r w:rsidR="00314DF3" w:rsidRPr="00782846">
        <w:rPr>
          <w:rFonts w:ascii="Times New Roman" w:hAnsi="Times New Roman" w:cs="Times New Roman"/>
          <w:color w:val="auto"/>
          <w:lang w:val="sq-AL"/>
        </w:rPr>
        <w:t xml:space="preserve"> në rrugë elektronike dhe është regjistruar si përdorues i shërbimit të sistemit të komunikimit elektronik tatimor, ose nëpërmjet shërbimit postar rekomande.</w:t>
      </w:r>
      <w:r w:rsidRPr="00782846">
        <w:rPr>
          <w:rFonts w:ascii="Times New Roman" w:hAnsi="Times New Roman" w:cs="Times New Roman"/>
          <w:color w:val="auto"/>
          <w:lang w:val="sq-AL"/>
        </w:rPr>
        <w:t xml:space="preserve">” </w:t>
      </w:r>
    </w:p>
    <w:p w:rsidR="00314DF3" w:rsidRPr="00782846" w:rsidRDefault="00314DF3" w:rsidP="00FC23D8">
      <w:pPr>
        <w:jc w:val="both"/>
        <w:rPr>
          <w:rFonts w:ascii="Times New Roman" w:hAnsi="Times New Roman" w:cs="Times New Roman"/>
          <w:lang w:val="sq-AL"/>
        </w:rPr>
      </w:pPr>
    </w:p>
    <w:p w:rsidR="002C1D25" w:rsidRPr="00782846" w:rsidRDefault="002C1D25" w:rsidP="002C1D25">
      <w:pPr>
        <w:pStyle w:val="Default"/>
        <w:numPr>
          <w:ilvl w:val="0"/>
          <w:numId w:val="16"/>
        </w:numPr>
        <w:spacing w:line="276" w:lineRule="auto"/>
        <w:ind w:left="284" w:hanging="284"/>
        <w:jc w:val="both"/>
        <w:rPr>
          <w:rFonts w:ascii="Times New Roman" w:hAnsi="Times New Roman" w:cs="Times New Roman"/>
          <w:b/>
          <w:color w:val="auto"/>
          <w:lang w:val="sq-AL"/>
        </w:rPr>
      </w:pPr>
      <w:r w:rsidRPr="00782846">
        <w:rPr>
          <w:rFonts w:ascii="Times New Roman" w:hAnsi="Times New Roman" w:cs="Times New Roman"/>
          <w:b/>
          <w:color w:val="auto"/>
          <w:lang w:val="sq-AL"/>
        </w:rPr>
        <w:t>Pas pikës 23.3 të Udhëzimit, shtohenpikat 23.3.1,23.3.2, 23.3.3, 23.3.4. 23.3.5 dhe 23.3.6 me përmbajtjen emëposhtme:</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F3AB6"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 </w:t>
      </w:r>
      <w:r w:rsidR="00F66C68" w:rsidRPr="00782846">
        <w:rPr>
          <w:rFonts w:ascii="Times New Roman" w:hAnsi="Times New Roman" w:cs="Times New Roman"/>
          <w:color w:val="auto"/>
          <w:lang w:val="sq-AL"/>
        </w:rPr>
        <w:t>23.3</w:t>
      </w:r>
      <w:r w:rsidR="000F136C" w:rsidRPr="00782846">
        <w:rPr>
          <w:rFonts w:ascii="Times New Roman" w:hAnsi="Times New Roman" w:cs="Times New Roman"/>
          <w:color w:val="auto"/>
          <w:lang w:val="sq-AL"/>
        </w:rPr>
        <w:t>.</w:t>
      </w:r>
      <w:r w:rsidR="00F66C68" w:rsidRPr="00782846">
        <w:rPr>
          <w:rFonts w:ascii="Times New Roman" w:hAnsi="Times New Roman" w:cs="Times New Roman"/>
          <w:color w:val="auto"/>
          <w:lang w:val="sq-AL"/>
        </w:rPr>
        <w:t>1 Një komunikim zyrtar me shkrim, i nisur nga administrata tatimore, nëpërmjet shërbimit postar rekomande, në adresën e tatimpaguesit, por i pambërritur ose i mbërritur me vonesë tek ky i fundit, për çfarëdo arsye, është nën përgjegjësinë e vet</w:t>
      </w:r>
      <w:r w:rsidRPr="00782846">
        <w:rPr>
          <w:rFonts w:ascii="Times New Roman" w:hAnsi="Times New Roman" w:cs="Times New Roman"/>
          <w:color w:val="auto"/>
          <w:lang w:val="sq-AL"/>
        </w:rPr>
        <w:t>ë</w:t>
      </w:r>
      <w:r w:rsidR="00F66C68" w:rsidRPr="00782846">
        <w:rPr>
          <w:rFonts w:ascii="Times New Roman" w:hAnsi="Times New Roman" w:cs="Times New Roman"/>
          <w:color w:val="auto"/>
          <w:lang w:val="sq-AL"/>
        </w:rPr>
        <w:t xml:space="preserve"> tatimpaguesit. Data e marrjes dijeni nga tatimpaguesi, për çdo akt dhe korrespondenc</w:t>
      </w:r>
      <w:r w:rsidRPr="00782846">
        <w:rPr>
          <w:rFonts w:ascii="Times New Roman" w:hAnsi="Times New Roman" w:cs="Times New Roman"/>
          <w:color w:val="auto"/>
          <w:lang w:val="sq-AL"/>
        </w:rPr>
        <w:t>ë</w:t>
      </w:r>
      <w:r w:rsidR="00F66C68" w:rsidRPr="00782846">
        <w:rPr>
          <w:rFonts w:ascii="Times New Roman" w:hAnsi="Times New Roman" w:cs="Times New Roman"/>
          <w:color w:val="auto"/>
          <w:lang w:val="sq-AL"/>
        </w:rPr>
        <w:t xml:space="preserve"> tjetër të nisur nga administrata tatimore, konsiderohet dita e dhjetë pas datës së dërgimit të aktit apo korrespondencës. Data e dërgimit është data e pranimit të aktit apo korrespondencës në shërbimin postar. Kështu, në qoftë se një akt i nxjerrë nga ana e administratës tatimore, apo një korrespondencë tjetër çfarëdo, është pranuar në shërbimin postar m</w:t>
      </w:r>
      <w:r w:rsidRPr="00782846">
        <w:rPr>
          <w:rFonts w:ascii="Times New Roman" w:hAnsi="Times New Roman" w:cs="Times New Roman"/>
          <w:color w:val="auto"/>
          <w:lang w:val="sq-AL"/>
        </w:rPr>
        <w:t>ë</w:t>
      </w:r>
      <w:r w:rsidR="00F66C68" w:rsidRPr="00782846">
        <w:rPr>
          <w:rFonts w:ascii="Times New Roman" w:hAnsi="Times New Roman" w:cs="Times New Roman"/>
          <w:color w:val="auto"/>
          <w:lang w:val="sq-AL"/>
        </w:rPr>
        <w:t xml:space="preserve"> datë 1 të muajit, ai konsiderohet se është marrë, dhe i është bërë i ditur tatimpaguesit me datë 11 të muajit. </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Default"/>
        <w:ind w:left="720"/>
        <w:jc w:val="both"/>
        <w:rPr>
          <w:rFonts w:ascii="Times New Roman" w:hAnsi="Times New Roman" w:cs="Times New Roman"/>
          <w:color w:val="auto"/>
          <w:lang w:val="sq-AL"/>
        </w:rPr>
      </w:pPr>
    </w:p>
    <w:p w:rsidR="00F66C68" w:rsidRPr="00782846" w:rsidRDefault="00F66C6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23.3</w:t>
      </w:r>
      <w:r w:rsidR="000F136C" w:rsidRPr="00782846">
        <w:rPr>
          <w:rFonts w:ascii="Times New Roman" w:hAnsi="Times New Roman" w:cs="Times New Roman"/>
          <w:color w:val="auto"/>
          <w:lang w:val="sq-AL"/>
        </w:rPr>
        <w:t>.2</w:t>
      </w:r>
      <w:r w:rsidRPr="00782846">
        <w:rPr>
          <w:rFonts w:ascii="Times New Roman" w:hAnsi="Times New Roman" w:cs="Times New Roman"/>
          <w:color w:val="auto"/>
          <w:lang w:val="sq-AL"/>
        </w:rPr>
        <w:t xml:space="preserve"> Tatimpaguesi, është i detyruar t’i njoftojë administratës tatimore në</w:t>
      </w:r>
      <w:r w:rsidR="00E95270" w:rsidRPr="00782846">
        <w:rPr>
          <w:rFonts w:ascii="Times New Roman" w:hAnsi="Times New Roman" w:cs="Times New Roman"/>
          <w:color w:val="auto"/>
          <w:lang w:val="sq-AL"/>
        </w:rPr>
        <w:t xml:space="preserve"> </w:t>
      </w:r>
      <w:r w:rsidR="000F136C" w:rsidRPr="00782846">
        <w:rPr>
          <w:rFonts w:ascii="Times New Roman" w:hAnsi="Times New Roman" w:cs="Times New Roman"/>
          <w:color w:val="auto"/>
          <w:lang w:val="sq-AL"/>
        </w:rPr>
        <w:t>rrug</w:t>
      </w:r>
      <w:r w:rsidRPr="00782846">
        <w:rPr>
          <w:rFonts w:ascii="Times New Roman" w:hAnsi="Times New Roman" w:cs="Times New Roman"/>
          <w:color w:val="auto"/>
          <w:lang w:val="sq-AL"/>
        </w:rPr>
        <w:t>ë elektronike</w:t>
      </w:r>
      <w:r w:rsidR="00E00D02" w:rsidRPr="00782846">
        <w:rPr>
          <w:rFonts w:ascii="Times New Roman" w:hAnsi="Times New Roman" w:cs="Times New Roman"/>
          <w:color w:val="auto"/>
          <w:lang w:val="sq-AL"/>
        </w:rPr>
        <w:t>,</w:t>
      </w:r>
      <w:r w:rsidRPr="00782846">
        <w:rPr>
          <w:rFonts w:ascii="Times New Roman" w:hAnsi="Times New Roman" w:cs="Times New Roman"/>
          <w:color w:val="auto"/>
          <w:lang w:val="sq-AL"/>
        </w:rPr>
        <w:t xml:space="preserve"> apo nëpërmjet dërgimit të një shkrese </w:t>
      </w:r>
      <w:r w:rsidR="000F136C" w:rsidRPr="00782846">
        <w:rPr>
          <w:rFonts w:ascii="Times New Roman" w:hAnsi="Times New Roman" w:cs="Times New Roman"/>
          <w:color w:val="auto"/>
          <w:lang w:val="sq-AL"/>
        </w:rPr>
        <w:t>k</w:t>
      </w:r>
      <w:r w:rsidRPr="00782846">
        <w:rPr>
          <w:rFonts w:ascii="Times New Roman" w:hAnsi="Times New Roman" w:cs="Times New Roman"/>
          <w:color w:val="auto"/>
          <w:lang w:val="sq-AL"/>
        </w:rPr>
        <w:t xml:space="preserve">ëtij organi, çdo adresë ku ai ushtron veprimtarinë, si dhe adresën e selisë së tij, ku kjo e fundit konsiderohet si adresë e vlefshme për të bërë komunikimet zyrtare të administratës tatimore me tatimpaguesin. </w:t>
      </w:r>
      <w:r w:rsidR="007E4C04" w:rsidRPr="00782846">
        <w:rPr>
          <w:rFonts w:ascii="Times New Roman" w:hAnsi="Times New Roman" w:cs="Times New Roman"/>
          <w:color w:val="auto"/>
          <w:lang w:val="sq-AL"/>
        </w:rPr>
        <w:t>T</w:t>
      </w:r>
      <w:r w:rsidRPr="00782846">
        <w:rPr>
          <w:rFonts w:ascii="Times New Roman" w:hAnsi="Times New Roman" w:cs="Times New Roman"/>
          <w:color w:val="auto"/>
          <w:lang w:val="sq-AL"/>
        </w:rPr>
        <w:t xml:space="preserve">atimpaguesi është i detyruar </w:t>
      </w:r>
      <w:r w:rsidR="007E4C04" w:rsidRPr="00782846">
        <w:rPr>
          <w:rFonts w:ascii="Times New Roman" w:hAnsi="Times New Roman" w:cs="Times New Roman"/>
          <w:color w:val="auto"/>
          <w:lang w:val="sq-AL"/>
        </w:rPr>
        <w:t xml:space="preserve">gjithashtu </w:t>
      </w:r>
      <w:r w:rsidRPr="00782846">
        <w:rPr>
          <w:rFonts w:ascii="Times New Roman" w:hAnsi="Times New Roman" w:cs="Times New Roman"/>
          <w:color w:val="auto"/>
          <w:lang w:val="sq-AL"/>
        </w:rPr>
        <w:t xml:space="preserve">t’i njoftojë administratës tatimore, në momentin kur ai regjistrohet si përdorues i sistemit elektronik tatimor të </w:t>
      </w:r>
      <w:r w:rsidRPr="00782846">
        <w:rPr>
          <w:rFonts w:ascii="Times New Roman" w:hAnsi="Times New Roman" w:cs="Times New Roman"/>
          <w:color w:val="auto"/>
          <w:lang w:val="sq-AL"/>
        </w:rPr>
        <w:lastRenderedPageBreak/>
        <w:t>shërbimit, edhe çdo adresë të postës së tij elektronike, apo të personave përfaqësues të tij, duke specifikuar adresën se ku duhet t’i dërgohen njoftimet apo komunikimet e administratës tatimore. Nëse nga ana e tatimpaguesit nuk është dhënë ndonjë adresë e vlefshme e postës së tij elektronike, njoftimet e administratës tatimore, do t’i komunikohen në llogarinë e tatimpagues</w:t>
      </w:r>
      <w:r w:rsidR="00E00D02" w:rsidRPr="00782846">
        <w:rPr>
          <w:rFonts w:ascii="Times New Roman" w:hAnsi="Times New Roman" w:cs="Times New Roman"/>
          <w:color w:val="auto"/>
          <w:lang w:val="sq-AL"/>
        </w:rPr>
        <w:t>i</w:t>
      </w:r>
      <w:r w:rsidRPr="00782846">
        <w:rPr>
          <w:rFonts w:ascii="Times New Roman" w:hAnsi="Times New Roman" w:cs="Times New Roman"/>
          <w:color w:val="auto"/>
          <w:lang w:val="sq-AL"/>
        </w:rPr>
        <w:t xml:space="preserve">t, të hapur nga ana e sistemit elektronik tatimor të shërbimit, në rastin kur tatimpaguesi apo përfaqësuesi i tij, është regjistruar si përdorues këtij shërbimi. Administrata tatimore është </w:t>
      </w:r>
      <w:r w:rsidR="00E00D02" w:rsidRPr="00782846">
        <w:rPr>
          <w:rFonts w:ascii="Times New Roman" w:hAnsi="Times New Roman" w:cs="Times New Roman"/>
          <w:color w:val="auto"/>
          <w:lang w:val="sq-AL"/>
        </w:rPr>
        <w:t>e</w:t>
      </w:r>
      <w:r w:rsidRPr="00782846">
        <w:rPr>
          <w:rFonts w:ascii="Times New Roman" w:hAnsi="Times New Roman" w:cs="Times New Roman"/>
          <w:color w:val="auto"/>
          <w:lang w:val="sq-AL"/>
        </w:rPr>
        <w:t xml:space="preserve"> detyruar të ruajë konfidencialitetin e këtyre të dhënave dhe në asnjë rast nuk mund t’ua japë ato personave të tretë, pa një autorizim me shkrim nga tatimpaguesi. Përjashtohet nga ruajta e konfidencialitetit të të dhënave, kur detyrimi, për t’ua dhënë të tretëve këto të dhëna, është i parashikuar nga legjislacioni në fuqi.</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Default"/>
        <w:ind w:left="720"/>
        <w:jc w:val="both"/>
        <w:rPr>
          <w:rFonts w:ascii="Times New Roman" w:hAnsi="Times New Roman" w:cs="Times New Roman"/>
          <w:color w:val="auto"/>
          <w:lang w:val="sq-AL"/>
        </w:rPr>
      </w:pPr>
    </w:p>
    <w:p w:rsidR="00D318B4" w:rsidRPr="00782846" w:rsidRDefault="00F66C68" w:rsidP="00D318B4">
      <w:pPr>
        <w:pStyle w:val="NormalWeb"/>
        <w:spacing w:before="0" w:beforeAutospacing="0" w:after="160" w:afterAutospacing="0"/>
        <w:contextualSpacing/>
        <w:jc w:val="both"/>
        <w:rPr>
          <w:rFonts w:ascii="Times New Roman" w:eastAsia="MS Mincho" w:hAnsi="Times New Roman"/>
          <w:sz w:val="24"/>
          <w:szCs w:val="24"/>
          <w:lang w:val="sq-AL"/>
        </w:rPr>
      </w:pPr>
      <w:r w:rsidRPr="00782846">
        <w:rPr>
          <w:rFonts w:ascii="Times New Roman" w:hAnsi="Times New Roman"/>
          <w:sz w:val="24"/>
          <w:szCs w:val="24"/>
          <w:lang w:val="sq-AL"/>
        </w:rPr>
        <w:t>23.3</w:t>
      </w:r>
      <w:r w:rsidR="003540E5" w:rsidRPr="00782846">
        <w:rPr>
          <w:rFonts w:ascii="Times New Roman" w:hAnsi="Times New Roman"/>
          <w:sz w:val="24"/>
          <w:szCs w:val="24"/>
          <w:lang w:val="sq-AL"/>
        </w:rPr>
        <w:t>.3</w:t>
      </w:r>
      <w:r w:rsidRPr="00782846">
        <w:rPr>
          <w:rFonts w:ascii="Times New Roman" w:hAnsi="Times New Roman"/>
          <w:sz w:val="24"/>
          <w:szCs w:val="24"/>
          <w:lang w:val="sq-AL"/>
        </w:rPr>
        <w:t xml:space="preserve"> Komunikimi i vlerësimeve, njoftimeve, vendimeve dhe çdo </w:t>
      </w:r>
      <w:r w:rsidR="003540E5" w:rsidRPr="00782846">
        <w:rPr>
          <w:rFonts w:ascii="Times New Roman" w:hAnsi="Times New Roman"/>
          <w:sz w:val="24"/>
          <w:szCs w:val="24"/>
          <w:lang w:val="sq-AL"/>
        </w:rPr>
        <w:t>akti</w:t>
      </w:r>
      <w:r w:rsidRPr="00782846">
        <w:rPr>
          <w:rFonts w:ascii="Times New Roman" w:hAnsi="Times New Roman"/>
          <w:sz w:val="24"/>
          <w:szCs w:val="24"/>
          <w:lang w:val="sq-AL"/>
        </w:rPr>
        <w:t xml:space="preserve"> tjetër zyrtar</w:t>
      </w:r>
      <w:r w:rsidR="003540E5" w:rsidRPr="00782846">
        <w:rPr>
          <w:rFonts w:ascii="Times New Roman" w:hAnsi="Times New Roman"/>
          <w:sz w:val="24"/>
          <w:szCs w:val="24"/>
          <w:lang w:val="sq-AL"/>
        </w:rPr>
        <w:t>,</w:t>
      </w:r>
      <w:r w:rsidRPr="00782846">
        <w:rPr>
          <w:rFonts w:ascii="Times New Roman" w:hAnsi="Times New Roman"/>
          <w:sz w:val="24"/>
          <w:szCs w:val="24"/>
          <w:lang w:val="sq-AL"/>
        </w:rPr>
        <w:t xml:space="preserve"> nga ana e administratës tatimore, bëhet </w:t>
      </w:r>
      <w:r w:rsidR="00D318B4" w:rsidRPr="00782846">
        <w:rPr>
          <w:rFonts w:ascii="Times New Roman" w:hAnsi="Times New Roman"/>
          <w:sz w:val="24"/>
          <w:szCs w:val="24"/>
          <w:lang w:val="sq-AL"/>
        </w:rPr>
        <w:t>me post</w:t>
      </w:r>
      <w:r w:rsidR="00CE3678" w:rsidRPr="00782846">
        <w:rPr>
          <w:rFonts w:ascii="Times New Roman" w:hAnsi="Times New Roman"/>
          <w:sz w:val="24"/>
          <w:szCs w:val="24"/>
          <w:lang w:val="sq-AL"/>
        </w:rPr>
        <w:t>ë</w:t>
      </w:r>
      <w:r w:rsidR="00D318B4" w:rsidRPr="00782846">
        <w:rPr>
          <w:rFonts w:ascii="Times New Roman" w:hAnsi="Times New Roman"/>
          <w:sz w:val="24"/>
          <w:szCs w:val="24"/>
          <w:lang w:val="sq-AL"/>
        </w:rPr>
        <w:t xml:space="preserve"> elektronike ose </w:t>
      </w:r>
      <w:r w:rsidRPr="00782846">
        <w:rPr>
          <w:rFonts w:ascii="Times New Roman" w:hAnsi="Times New Roman"/>
          <w:sz w:val="24"/>
          <w:szCs w:val="24"/>
          <w:lang w:val="sq-AL"/>
        </w:rPr>
        <w:t>në rrugë elektronike, nëpërmjet dërgimit të tyre në llogarinë e tatimpaguesit</w:t>
      </w:r>
      <w:r w:rsidR="003540E5" w:rsidRPr="00782846">
        <w:rPr>
          <w:rFonts w:ascii="Times New Roman" w:hAnsi="Times New Roman"/>
          <w:sz w:val="24"/>
          <w:szCs w:val="24"/>
          <w:lang w:val="sq-AL"/>
        </w:rPr>
        <w:t xml:space="preserve"> t</w:t>
      </w:r>
      <w:r w:rsidRPr="00782846">
        <w:rPr>
          <w:rFonts w:ascii="Times New Roman" w:hAnsi="Times New Roman"/>
          <w:sz w:val="24"/>
          <w:szCs w:val="24"/>
          <w:lang w:val="sq-AL"/>
        </w:rPr>
        <w:t>ë hapur në sistemin elektronik të shërbimit tatimor, ose nëpërmjet dërgimit në adresën e postës elektronike (e-mail) të tatimpaguesit, kur një adresë e tillë i është njoftuar nga vetë tati</w:t>
      </w:r>
      <w:r w:rsidR="00F87C44" w:rsidRPr="00782846">
        <w:rPr>
          <w:rFonts w:ascii="Times New Roman" w:hAnsi="Times New Roman"/>
          <w:sz w:val="24"/>
          <w:szCs w:val="24"/>
          <w:lang w:val="sq-AL"/>
        </w:rPr>
        <w:t>mpaguesi administratës tatimore, sipas Udh</w:t>
      </w:r>
      <w:r w:rsidR="00CE3678" w:rsidRPr="00782846">
        <w:rPr>
          <w:rFonts w:ascii="Times New Roman" w:hAnsi="Times New Roman"/>
          <w:sz w:val="24"/>
          <w:szCs w:val="24"/>
          <w:lang w:val="sq-AL"/>
        </w:rPr>
        <w:t>ë</w:t>
      </w:r>
      <w:r w:rsidR="00F87C44" w:rsidRPr="00782846">
        <w:rPr>
          <w:rFonts w:ascii="Times New Roman" w:hAnsi="Times New Roman"/>
          <w:sz w:val="24"/>
          <w:szCs w:val="24"/>
          <w:lang w:val="sq-AL"/>
        </w:rPr>
        <w:t>zimit p</w:t>
      </w:r>
      <w:r w:rsidR="00CE3678" w:rsidRPr="00782846">
        <w:rPr>
          <w:rFonts w:ascii="Times New Roman" w:hAnsi="Times New Roman"/>
          <w:sz w:val="24"/>
          <w:szCs w:val="24"/>
          <w:lang w:val="sq-AL"/>
        </w:rPr>
        <w:t>ë</w:t>
      </w:r>
      <w:r w:rsidR="00F87C44" w:rsidRPr="00782846">
        <w:rPr>
          <w:rFonts w:ascii="Times New Roman" w:hAnsi="Times New Roman"/>
          <w:sz w:val="24"/>
          <w:szCs w:val="24"/>
          <w:lang w:val="sq-AL"/>
        </w:rPr>
        <w:t>r p</w:t>
      </w:r>
      <w:r w:rsidR="00CE3678" w:rsidRPr="00782846">
        <w:rPr>
          <w:rFonts w:ascii="Times New Roman" w:hAnsi="Times New Roman"/>
          <w:sz w:val="24"/>
          <w:szCs w:val="24"/>
          <w:lang w:val="sq-AL"/>
        </w:rPr>
        <w:t>ë</w:t>
      </w:r>
      <w:r w:rsidR="00F87C44" w:rsidRPr="00782846">
        <w:rPr>
          <w:rFonts w:ascii="Times New Roman" w:hAnsi="Times New Roman"/>
          <w:sz w:val="24"/>
          <w:szCs w:val="24"/>
          <w:lang w:val="sq-AL"/>
        </w:rPr>
        <w:t>lqimin e form</w:t>
      </w:r>
      <w:r w:rsidR="00CE3678" w:rsidRPr="00782846">
        <w:rPr>
          <w:rFonts w:ascii="Times New Roman" w:hAnsi="Times New Roman"/>
          <w:sz w:val="24"/>
          <w:szCs w:val="24"/>
          <w:lang w:val="sq-AL"/>
        </w:rPr>
        <w:t>ë</w:t>
      </w:r>
      <w:r w:rsidR="00F87C44" w:rsidRPr="00782846">
        <w:rPr>
          <w:rFonts w:ascii="Times New Roman" w:hAnsi="Times New Roman"/>
          <w:sz w:val="24"/>
          <w:szCs w:val="24"/>
          <w:lang w:val="sq-AL"/>
        </w:rPr>
        <w:t>s el</w:t>
      </w:r>
      <w:r w:rsidR="00D318B4" w:rsidRPr="00782846">
        <w:rPr>
          <w:rFonts w:ascii="Times New Roman" w:hAnsi="Times New Roman"/>
          <w:sz w:val="24"/>
          <w:szCs w:val="24"/>
          <w:lang w:val="sq-AL"/>
        </w:rPr>
        <w:t>e</w:t>
      </w:r>
      <w:r w:rsidR="00F87C44" w:rsidRPr="00782846">
        <w:rPr>
          <w:rFonts w:ascii="Times New Roman" w:hAnsi="Times New Roman"/>
          <w:sz w:val="24"/>
          <w:szCs w:val="24"/>
          <w:lang w:val="sq-AL"/>
        </w:rPr>
        <w:t>ktronike.</w:t>
      </w:r>
      <w:r w:rsidR="00D318B4" w:rsidRPr="00782846">
        <w:rPr>
          <w:rFonts w:ascii="Times New Roman" w:eastAsia="MS Mincho" w:hAnsi="Times New Roman"/>
          <w:sz w:val="24"/>
          <w:szCs w:val="24"/>
          <w:lang w:val="sq-AL"/>
        </w:rPr>
        <w:t xml:space="preserve"> N</w:t>
      </w:r>
      <w:r w:rsidR="00CE3678" w:rsidRPr="00782846">
        <w:rPr>
          <w:rFonts w:ascii="Times New Roman" w:eastAsia="MS Mincho" w:hAnsi="Times New Roman"/>
          <w:sz w:val="24"/>
          <w:szCs w:val="24"/>
          <w:lang w:val="sq-AL"/>
        </w:rPr>
        <w:t>ë</w:t>
      </w:r>
      <w:r w:rsidR="00D318B4" w:rsidRPr="00782846">
        <w:rPr>
          <w:rFonts w:ascii="Times New Roman" w:eastAsia="MS Mincho" w:hAnsi="Times New Roman"/>
          <w:sz w:val="24"/>
          <w:szCs w:val="24"/>
          <w:lang w:val="sq-AL"/>
        </w:rPr>
        <w:t xml:space="preserve"> zbatim t</w:t>
      </w:r>
      <w:r w:rsidR="00CE3678" w:rsidRPr="00782846">
        <w:rPr>
          <w:rFonts w:ascii="Times New Roman" w:eastAsia="MS Mincho" w:hAnsi="Times New Roman"/>
          <w:sz w:val="24"/>
          <w:szCs w:val="24"/>
          <w:lang w:val="sq-AL"/>
        </w:rPr>
        <w:t>ë</w:t>
      </w:r>
      <w:r w:rsidR="00D318B4" w:rsidRPr="00782846">
        <w:rPr>
          <w:rFonts w:ascii="Times New Roman" w:eastAsia="MS Mincho" w:hAnsi="Times New Roman"/>
          <w:sz w:val="24"/>
          <w:szCs w:val="24"/>
          <w:lang w:val="sq-AL"/>
        </w:rPr>
        <w:t xml:space="preserve"> nenit 23, pika 3e ligjit, rregulla të hollësishme për përdorimin e sistemit elektronik tatimor, përcaktohen me Udhëzimin e Ministrit të Financave “Për kushtet dhe kriteret e përdorimit të sistemit elektronik tatimor të shërbimit.”</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Default"/>
        <w:ind w:left="720"/>
        <w:jc w:val="both"/>
        <w:rPr>
          <w:rFonts w:ascii="Times New Roman" w:hAnsi="Times New Roman" w:cs="Times New Roman"/>
          <w:color w:val="auto"/>
          <w:lang w:val="sq-AL"/>
        </w:rPr>
      </w:pPr>
    </w:p>
    <w:p w:rsidR="00F66C68" w:rsidRPr="00782846" w:rsidRDefault="00F66C68" w:rsidP="00FC23D8">
      <w:pPr>
        <w:spacing w:after="160"/>
        <w:jc w:val="both"/>
        <w:rPr>
          <w:rFonts w:ascii="Times New Roman" w:hAnsi="Times New Roman" w:cs="Times New Roman"/>
          <w:lang w:val="sq-AL"/>
        </w:rPr>
      </w:pPr>
      <w:r w:rsidRPr="00782846">
        <w:rPr>
          <w:rFonts w:ascii="Times New Roman" w:hAnsi="Times New Roman" w:cs="Times New Roman"/>
          <w:lang w:val="sq-AL"/>
        </w:rPr>
        <w:t>23.3.</w:t>
      </w:r>
      <w:r w:rsidR="003540E5" w:rsidRPr="00782846">
        <w:rPr>
          <w:rFonts w:ascii="Times New Roman" w:hAnsi="Times New Roman" w:cs="Times New Roman"/>
          <w:lang w:val="sq-AL"/>
        </w:rPr>
        <w:t>4</w:t>
      </w:r>
      <w:r w:rsidRPr="00782846">
        <w:rPr>
          <w:rFonts w:ascii="Times New Roman" w:hAnsi="Times New Roman" w:cs="Times New Roman"/>
          <w:lang w:val="sq-AL"/>
        </w:rPr>
        <w:t xml:space="preserve"> Administrata tatimore pranon, pa asnjë kufizim, të gjitha veprimet e dërguara apo të transmetuara,nëpërmjet komunikimit elektronik të tatimpaguesit me administratën tatimore, duke i konsideruar këto komunikime me të njëjtën vlefshmëri, sikurse komunikim</w:t>
      </w:r>
      <w:r w:rsidR="003540E5" w:rsidRPr="00782846">
        <w:rPr>
          <w:rFonts w:ascii="Times New Roman" w:hAnsi="Times New Roman" w:cs="Times New Roman"/>
          <w:lang w:val="sq-AL"/>
        </w:rPr>
        <w:t xml:space="preserve">et </w:t>
      </w:r>
      <w:r w:rsidRPr="00782846">
        <w:rPr>
          <w:rFonts w:ascii="Times New Roman" w:hAnsi="Times New Roman" w:cs="Times New Roman"/>
          <w:lang w:val="sq-AL"/>
        </w:rPr>
        <w:t>të ishin kryer me metodat tradicionale të dorëzimit të tyre në mënyrë personale tek administrata tatimore, apo nëpërmjet shërbimit postar. Tatimpaguesi, i regjistruar si përdorues i sistemit elek</w:t>
      </w:r>
      <w:r w:rsidR="00E00D02" w:rsidRPr="00782846">
        <w:rPr>
          <w:rFonts w:ascii="Times New Roman" w:hAnsi="Times New Roman" w:cs="Times New Roman"/>
          <w:lang w:val="sq-AL"/>
        </w:rPr>
        <w:t>t</w:t>
      </w:r>
      <w:r w:rsidRPr="00782846">
        <w:rPr>
          <w:rFonts w:ascii="Times New Roman" w:hAnsi="Times New Roman" w:cs="Times New Roman"/>
          <w:lang w:val="sq-AL"/>
        </w:rPr>
        <w:t>ronik tatimor të shërbimit, është i detyruar të pranojë pa asnjë kufizim, çdo vlerësim tatimor, aktet e kontrollit tatimor, duke përfshirë projekt</w:t>
      </w:r>
      <w:r w:rsidR="00CE3678" w:rsidRPr="00782846">
        <w:rPr>
          <w:rFonts w:ascii="Times New Roman" w:hAnsi="Times New Roman" w:cs="Times New Roman"/>
          <w:lang w:val="sq-AL"/>
        </w:rPr>
        <w:t>-</w:t>
      </w:r>
      <w:r w:rsidRPr="00782846">
        <w:rPr>
          <w:rFonts w:ascii="Times New Roman" w:hAnsi="Times New Roman" w:cs="Times New Roman"/>
          <w:lang w:val="sq-AL"/>
        </w:rPr>
        <w:t>raporte kontrolli, raporte përfundimtare të kontrollit</w:t>
      </w:r>
      <w:r w:rsidR="002A3F4B" w:rsidRPr="00782846">
        <w:rPr>
          <w:rFonts w:ascii="Times New Roman" w:hAnsi="Times New Roman" w:cs="Times New Roman"/>
          <w:lang w:val="sq-AL"/>
        </w:rPr>
        <w:t>,</w:t>
      </w:r>
      <w:r w:rsidRPr="00782846">
        <w:rPr>
          <w:rFonts w:ascii="Times New Roman" w:hAnsi="Times New Roman" w:cs="Times New Roman"/>
          <w:lang w:val="sq-AL"/>
        </w:rPr>
        <w:t xml:space="preserve"> etj.</w:t>
      </w:r>
      <w:r w:rsidR="00CE3678" w:rsidRPr="00782846">
        <w:rPr>
          <w:rFonts w:ascii="Times New Roman" w:hAnsi="Times New Roman" w:cs="Times New Roman"/>
          <w:lang w:val="sq-AL"/>
        </w:rPr>
        <w:t>,</w:t>
      </w:r>
      <w:r w:rsidRPr="00782846">
        <w:rPr>
          <w:rFonts w:ascii="Times New Roman" w:hAnsi="Times New Roman" w:cs="Times New Roman"/>
          <w:lang w:val="sq-AL"/>
        </w:rPr>
        <w:t xml:space="preserve"> vendimet e nxjerra nga Drejtoria e Apelimit dhe çdo dokument tjetër, apo çdo akt administrativ të nxjerrë nga administrata tatimore kundrejt tatimpaguesit, të cilat i komunikohen në rrugë elektronike. Komunikimi i akteve apo dokument</w:t>
      </w:r>
      <w:r w:rsidR="00CE3678" w:rsidRPr="00782846">
        <w:rPr>
          <w:rFonts w:ascii="Times New Roman" w:hAnsi="Times New Roman" w:cs="Times New Roman"/>
          <w:lang w:val="sq-AL"/>
        </w:rPr>
        <w:t>e</w:t>
      </w:r>
      <w:r w:rsidRPr="00782846">
        <w:rPr>
          <w:rFonts w:ascii="Times New Roman" w:hAnsi="Times New Roman" w:cs="Times New Roman"/>
          <w:lang w:val="sq-AL"/>
        </w:rPr>
        <w:t>ve sa më sipër do të konsiderohen me të njëjtën vlerë, sikurse ato t’i ishin komunikuar tatimpaguesit me metodat tradicionale të dorëzimit në mënyrë personale, ose nëpërmjet shërbimit postar.</w:t>
      </w:r>
    </w:p>
    <w:p w:rsidR="004B603B" w:rsidRPr="00782846" w:rsidRDefault="004B603B" w:rsidP="00FC23D8">
      <w:pPr>
        <w:pStyle w:val="NormalWeb"/>
        <w:spacing w:before="0" w:beforeAutospacing="0" w:after="160" w:afterAutospacing="0"/>
        <w:contextualSpacing/>
        <w:jc w:val="both"/>
        <w:rPr>
          <w:rFonts w:ascii="Times New Roman" w:hAnsi="Times New Roman"/>
          <w:sz w:val="24"/>
          <w:szCs w:val="24"/>
          <w:lang w:val="sq-AL"/>
        </w:rPr>
      </w:pPr>
    </w:p>
    <w:p w:rsidR="00F66C68" w:rsidRPr="00782846" w:rsidRDefault="002A3F4B" w:rsidP="00FC23D8">
      <w:pPr>
        <w:pStyle w:val="NormalWeb"/>
        <w:spacing w:before="0" w:beforeAutospacing="0" w:after="160" w:afterAutospacing="0"/>
        <w:contextualSpacing/>
        <w:jc w:val="both"/>
        <w:rPr>
          <w:rFonts w:ascii="Times New Roman" w:hAnsi="Times New Roman"/>
          <w:sz w:val="24"/>
          <w:szCs w:val="24"/>
          <w:lang w:val="sq-AL"/>
        </w:rPr>
      </w:pPr>
      <w:r w:rsidRPr="00782846">
        <w:rPr>
          <w:rFonts w:ascii="Times New Roman" w:hAnsi="Times New Roman"/>
          <w:sz w:val="24"/>
          <w:szCs w:val="24"/>
          <w:lang w:val="sq-AL"/>
        </w:rPr>
        <w:t>23.3.6</w:t>
      </w:r>
      <w:r w:rsidR="00F66C68" w:rsidRPr="00782846">
        <w:rPr>
          <w:rFonts w:ascii="Times New Roman" w:hAnsi="Times New Roman"/>
          <w:sz w:val="24"/>
          <w:szCs w:val="24"/>
          <w:lang w:val="sq-AL"/>
        </w:rPr>
        <w:t xml:space="preserve"> Konsiderohet si moment i dërgimit të dokumentit elektronik, koha kur dokumenti elektronik del nga sistemi kompjuterik i dërguesit</w:t>
      </w:r>
      <w:r w:rsidR="002D5BEF" w:rsidRPr="00782846">
        <w:rPr>
          <w:rFonts w:ascii="Times New Roman" w:hAnsi="Times New Roman"/>
          <w:sz w:val="24"/>
          <w:szCs w:val="24"/>
          <w:lang w:val="sq-AL"/>
        </w:rPr>
        <w:t>.</w:t>
      </w:r>
      <w:r w:rsidR="00F66C68" w:rsidRPr="00782846">
        <w:rPr>
          <w:rFonts w:ascii="Times New Roman" w:hAnsi="Times New Roman"/>
          <w:sz w:val="24"/>
          <w:szCs w:val="24"/>
          <w:lang w:val="sq-AL"/>
        </w:rPr>
        <w:t xml:space="preserve"> Konsiderohet si moment i marrjes së dokumentit elektronik, koha kur dokumenti elektronik hyn në sistemin kompjuterik të marrësit dhe/ose në sistemin kompjuterik të personit të autorizuar prej tij,që është ose jo nën kontrollin e marrësit, apo nën kontrollin e një personi të autorizuar prej tij</w:t>
      </w:r>
      <w:r w:rsidR="00E00D02" w:rsidRPr="00782846">
        <w:rPr>
          <w:rFonts w:ascii="Times New Roman" w:hAnsi="Times New Roman"/>
          <w:sz w:val="24"/>
          <w:szCs w:val="24"/>
          <w:lang w:val="sq-AL"/>
        </w:rPr>
        <w:t>, dhe q</w:t>
      </w:r>
      <w:r w:rsidR="00E57EC1" w:rsidRPr="00782846">
        <w:rPr>
          <w:rFonts w:ascii="Times New Roman" w:hAnsi="Times New Roman"/>
          <w:sz w:val="24"/>
          <w:szCs w:val="24"/>
          <w:lang w:val="sq-AL"/>
        </w:rPr>
        <w:t>ë</w:t>
      </w:r>
      <w:r w:rsidR="00E00D02" w:rsidRPr="00782846">
        <w:rPr>
          <w:rFonts w:ascii="Times New Roman" w:hAnsi="Times New Roman"/>
          <w:sz w:val="24"/>
          <w:szCs w:val="24"/>
          <w:lang w:val="sq-AL"/>
        </w:rPr>
        <w:t xml:space="preserve"> është dërguar në llogarinë e tatimpaguesit apo në postën elektronike të tij (e-mail)</w:t>
      </w:r>
      <w:r w:rsidR="00F66C68" w:rsidRPr="00782846">
        <w:rPr>
          <w:rFonts w:ascii="Times New Roman" w:hAnsi="Times New Roman"/>
          <w:sz w:val="24"/>
          <w:szCs w:val="24"/>
          <w:lang w:val="sq-AL"/>
        </w:rPr>
        <w:t>.</w:t>
      </w:r>
    </w:p>
    <w:p w:rsidR="00F66C68" w:rsidRPr="00782846" w:rsidRDefault="00F66C68" w:rsidP="00FC23D8">
      <w:pPr>
        <w:pStyle w:val="NormalWeb"/>
        <w:spacing w:before="0" w:beforeAutospacing="0" w:after="160" w:afterAutospacing="0"/>
        <w:contextualSpacing/>
        <w:jc w:val="both"/>
        <w:rPr>
          <w:rFonts w:ascii="Times New Roman" w:eastAsia="MS Mincho" w:hAnsi="Times New Roman"/>
          <w:sz w:val="24"/>
          <w:szCs w:val="24"/>
          <w:lang w:val="sq-AL"/>
        </w:rPr>
      </w:pPr>
    </w:p>
    <w:p w:rsidR="00F66C68" w:rsidRPr="00782846" w:rsidRDefault="00F66C68" w:rsidP="00FC23D8">
      <w:pPr>
        <w:pStyle w:val="NormalWeb"/>
        <w:spacing w:before="0" w:beforeAutospacing="0" w:after="160" w:afterAutospacing="0"/>
        <w:ind w:left="720"/>
        <w:contextualSpacing/>
        <w:jc w:val="both"/>
        <w:rPr>
          <w:rFonts w:ascii="Times New Roman" w:eastAsia="MS Mincho" w:hAnsi="Times New Roman"/>
          <w:sz w:val="24"/>
          <w:szCs w:val="24"/>
          <w:lang w:val="sq-AL"/>
        </w:rPr>
      </w:pPr>
    </w:p>
    <w:p w:rsidR="00F66C68" w:rsidRPr="00782846" w:rsidRDefault="00F66C68" w:rsidP="00FC23D8">
      <w:pPr>
        <w:pStyle w:val="NormalWeb"/>
        <w:spacing w:before="0" w:beforeAutospacing="0" w:after="160" w:afterAutospacing="0"/>
        <w:contextualSpacing/>
        <w:jc w:val="both"/>
        <w:rPr>
          <w:rFonts w:ascii="Times New Roman" w:eastAsia="MS Mincho" w:hAnsi="Times New Roman"/>
          <w:sz w:val="24"/>
          <w:szCs w:val="24"/>
          <w:lang w:val="sq-AL"/>
        </w:rPr>
      </w:pPr>
      <w:r w:rsidRPr="00782846">
        <w:rPr>
          <w:rFonts w:ascii="Times New Roman" w:hAnsi="Times New Roman"/>
          <w:sz w:val="24"/>
          <w:szCs w:val="24"/>
          <w:lang w:val="sq-AL"/>
        </w:rPr>
        <w:t>23.3.</w:t>
      </w:r>
      <w:r w:rsidR="002A3F4B" w:rsidRPr="00782846">
        <w:rPr>
          <w:rFonts w:ascii="Times New Roman" w:hAnsi="Times New Roman"/>
          <w:sz w:val="24"/>
          <w:szCs w:val="24"/>
          <w:lang w:val="sq-AL"/>
        </w:rPr>
        <w:t>7</w:t>
      </w:r>
      <w:r w:rsidRPr="00782846">
        <w:rPr>
          <w:rFonts w:ascii="Times New Roman" w:hAnsi="Times New Roman"/>
          <w:sz w:val="24"/>
          <w:szCs w:val="24"/>
          <w:lang w:val="sq-AL"/>
        </w:rPr>
        <w:t xml:space="preserve"> Konfirmimi i mar</w:t>
      </w:r>
      <w:r w:rsidR="00E00D02" w:rsidRPr="00782846">
        <w:rPr>
          <w:rFonts w:ascii="Times New Roman" w:hAnsi="Times New Roman"/>
          <w:sz w:val="24"/>
          <w:szCs w:val="24"/>
          <w:lang w:val="sq-AL"/>
        </w:rPr>
        <w:t>r</w:t>
      </w:r>
      <w:r w:rsidRPr="00782846">
        <w:rPr>
          <w:rFonts w:ascii="Times New Roman" w:hAnsi="Times New Roman"/>
          <w:sz w:val="24"/>
          <w:szCs w:val="24"/>
          <w:lang w:val="sq-AL"/>
        </w:rPr>
        <w:t xml:space="preserve">jes së dokumentit në rrugë elektronike nga ana e administratës tatimore dhe tatimpaguesit, do të konsiderohet momenti, kur pasi </w:t>
      </w:r>
      <w:r w:rsidR="002A3F4B" w:rsidRPr="00782846">
        <w:rPr>
          <w:rFonts w:ascii="Times New Roman" w:hAnsi="Times New Roman"/>
          <w:sz w:val="24"/>
          <w:szCs w:val="24"/>
          <w:lang w:val="sq-AL"/>
        </w:rPr>
        <w:t>dokumenti</w:t>
      </w:r>
      <w:r w:rsidRPr="00782846">
        <w:rPr>
          <w:rFonts w:ascii="Times New Roman" w:hAnsi="Times New Roman"/>
          <w:sz w:val="24"/>
          <w:szCs w:val="24"/>
          <w:lang w:val="sq-AL"/>
        </w:rPr>
        <w:t xml:space="preserve"> është dërguar në sistemin elektronik tatimor të shërbimit, apo pasi veprimi është dërguar në llogarinë e tatimpaguesit të hapur në këtë shërbim, apo të postës elektronike të tij, ai është konfirmuar </w:t>
      </w:r>
      <w:r w:rsidR="00E00D02" w:rsidRPr="00782846">
        <w:rPr>
          <w:rFonts w:ascii="Times New Roman" w:hAnsi="Times New Roman"/>
          <w:sz w:val="24"/>
          <w:szCs w:val="24"/>
          <w:lang w:val="sq-AL"/>
        </w:rPr>
        <w:t>s</w:t>
      </w:r>
      <w:r w:rsidRPr="00782846">
        <w:rPr>
          <w:rFonts w:ascii="Times New Roman" w:hAnsi="Times New Roman"/>
          <w:sz w:val="24"/>
          <w:szCs w:val="24"/>
          <w:lang w:val="sq-AL"/>
        </w:rPr>
        <w:t>ii marrë nëpërmjet konfirmimit automatik të marrjes nga sistemi kompjuterik, por në çdo rast si afat i vlefshëm, për të konsideruar si të marrë dokumentin, do të jetë dita e 10</w:t>
      </w:r>
      <w:r w:rsidR="00CE3678" w:rsidRPr="00782846">
        <w:rPr>
          <w:rFonts w:ascii="Times New Roman" w:hAnsi="Times New Roman"/>
          <w:sz w:val="24"/>
          <w:szCs w:val="24"/>
          <w:lang w:val="sq-AL"/>
        </w:rPr>
        <w:t>-të</w:t>
      </w:r>
      <w:r w:rsidRPr="00782846">
        <w:rPr>
          <w:rFonts w:ascii="Times New Roman" w:hAnsi="Times New Roman"/>
          <w:sz w:val="24"/>
          <w:szCs w:val="24"/>
          <w:lang w:val="sq-AL"/>
        </w:rPr>
        <w:t xml:space="preserve"> nga data e </w:t>
      </w:r>
      <w:r w:rsidR="00411158" w:rsidRPr="00782846">
        <w:rPr>
          <w:rFonts w:ascii="Times New Roman" w:hAnsi="Times New Roman"/>
          <w:sz w:val="24"/>
          <w:szCs w:val="24"/>
          <w:lang w:val="sq-AL"/>
        </w:rPr>
        <w:t>dërgimit</w:t>
      </w:r>
      <w:r w:rsidR="00044B03" w:rsidRPr="00782846">
        <w:rPr>
          <w:rFonts w:ascii="Times New Roman" w:hAnsi="Times New Roman"/>
          <w:sz w:val="24"/>
          <w:szCs w:val="24"/>
          <w:lang w:val="sq-AL"/>
        </w:rPr>
        <w:t xml:space="preserve"> </w:t>
      </w:r>
      <w:r w:rsidR="00411158" w:rsidRPr="00782846">
        <w:rPr>
          <w:rFonts w:ascii="Times New Roman" w:hAnsi="Times New Roman"/>
          <w:sz w:val="24"/>
          <w:szCs w:val="24"/>
          <w:lang w:val="sq-AL"/>
        </w:rPr>
        <w:t>t</w:t>
      </w:r>
      <w:r w:rsidRPr="00782846">
        <w:rPr>
          <w:rFonts w:ascii="Times New Roman" w:hAnsi="Times New Roman"/>
          <w:sz w:val="24"/>
          <w:szCs w:val="24"/>
          <w:lang w:val="sq-AL"/>
        </w:rPr>
        <w:t>ë dokumentit. Në rast se veprimi është dërguar nga ana e administratës tatimore në orën 12</w:t>
      </w:r>
      <w:r w:rsidR="00CE3678" w:rsidRPr="00782846">
        <w:rPr>
          <w:rFonts w:ascii="Times New Roman" w:hAnsi="Times New Roman"/>
          <w:sz w:val="24"/>
          <w:szCs w:val="24"/>
          <w:lang w:val="sq-AL"/>
        </w:rPr>
        <w:t>:00</w:t>
      </w:r>
      <w:r w:rsidRPr="00782846">
        <w:rPr>
          <w:rFonts w:ascii="Times New Roman" w:hAnsi="Times New Roman"/>
          <w:sz w:val="24"/>
          <w:szCs w:val="24"/>
          <w:lang w:val="sq-AL"/>
        </w:rPr>
        <w:t xml:space="preserve"> të datës 1 të muajit, do të konsi</w:t>
      </w:r>
      <w:r w:rsidR="00E00D02" w:rsidRPr="00782846">
        <w:rPr>
          <w:rFonts w:ascii="Times New Roman" w:hAnsi="Times New Roman"/>
          <w:sz w:val="24"/>
          <w:szCs w:val="24"/>
          <w:lang w:val="sq-AL"/>
        </w:rPr>
        <w:t>derohet se është marr</w:t>
      </w:r>
      <w:r w:rsidR="00411158" w:rsidRPr="00782846">
        <w:rPr>
          <w:rFonts w:ascii="Times New Roman" w:hAnsi="Times New Roman"/>
          <w:sz w:val="24"/>
          <w:szCs w:val="24"/>
          <w:lang w:val="sq-AL"/>
        </w:rPr>
        <w:t>ë</w:t>
      </w:r>
      <w:r w:rsidR="00E00D02" w:rsidRPr="00782846">
        <w:rPr>
          <w:rFonts w:ascii="Times New Roman" w:hAnsi="Times New Roman"/>
          <w:sz w:val="24"/>
          <w:szCs w:val="24"/>
          <w:lang w:val="sq-AL"/>
        </w:rPr>
        <w:t xml:space="preserve"> nga tatim</w:t>
      </w:r>
      <w:r w:rsidRPr="00782846">
        <w:rPr>
          <w:rFonts w:ascii="Times New Roman" w:hAnsi="Times New Roman"/>
          <w:sz w:val="24"/>
          <w:szCs w:val="24"/>
          <w:lang w:val="sq-AL"/>
        </w:rPr>
        <w:t>paguesi në orën 12</w:t>
      </w:r>
      <w:r w:rsidR="00CE3678" w:rsidRPr="00782846">
        <w:rPr>
          <w:rFonts w:ascii="Times New Roman" w:hAnsi="Times New Roman"/>
          <w:sz w:val="24"/>
          <w:szCs w:val="24"/>
          <w:lang w:val="sq-AL"/>
        </w:rPr>
        <w:t>:00</w:t>
      </w:r>
      <w:r w:rsidRPr="00782846">
        <w:rPr>
          <w:rFonts w:ascii="Times New Roman" w:hAnsi="Times New Roman"/>
          <w:sz w:val="24"/>
          <w:szCs w:val="24"/>
          <w:lang w:val="sq-AL"/>
        </w:rPr>
        <w:t xml:space="preserve"> të datës 11 të po atij muaji. Si kohë e vlefshme, do</w:t>
      </w:r>
      <w:r w:rsidR="00FE7CCE" w:rsidRPr="00782846">
        <w:rPr>
          <w:rFonts w:ascii="Times New Roman" w:hAnsi="Times New Roman"/>
          <w:sz w:val="24"/>
          <w:szCs w:val="24"/>
          <w:lang w:val="sq-AL"/>
        </w:rPr>
        <w:t xml:space="preserve"> të merret data dhe ora e siste</w:t>
      </w:r>
      <w:r w:rsidRPr="00782846">
        <w:rPr>
          <w:rFonts w:ascii="Times New Roman" w:hAnsi="Times New Roman"/>
          <w:sz w:val="24"/>
          <w:szCs w:val="24"/>
          <w:lang w:val="sq-AL"/>
        </w:rPr>
        <w:t>mit elektronik tatimor sipas standardit të</w:t>
      </w:r>
      <w:r w:rsidRPr="00782846">
        <w:rPr>
          <w:rFonts w:ascii="Times New Roman" w:eastAsia="MS Mincho" w:hAnsi="Times New Roman"/>
          <w:sz w:val="24"/>
          <w:szCs w:val="24"/>
          <w:lang w:val="sq-AL"/>
        </w:rPr>
        <w:t xml:space="preserve"> matjes s</w:t>
      </w:r>
      <w:r w:rsidRPr="00782846">
        <w:rPr>
          <w:rFonts w:ascii="Times New Roman" w:hAnsi="Times New Roman"/>
          <w:sz w:val="24"/>
          <w:szCs w:val="24"/>
          <w:lang w:val="sq-AL"/>
        </w:rPr>
        <w:t>ë</w:t>
      </w:r>
      <w:r w:rsidRPr="00782846">
        <w:rPr>
          <w:rFonts w:ascii="Times New Roman" w:eastAsia="MS Mincho" w:hAnsi="Times New Roman"/>
          <w:sz w:val="24"/>
          <w:szCs w:val="24"/>
          <w:lang w:val="sq-AL"/>
        </w:rPr>
        <w:t xml:space="preserve"> or</w:t>
      </w:r>
      <w:r w:rsidRPr="00782846">
        <w:rPr>
          <w:rFonts w:ascii="Times New Roman" w:hAnsi="Times New Roman"/>
          <w:sz w:val="24"/>
          <w:szCs w:val="24"/>
          <w:lang w:val="sq-AL"/>
        </w:rPr>
        <w:t>ë</w:t>
      </w:r>
      <w:r w:rsidRPr="00782846">
        <w:rPr>
          <w:rFonts w:ascii="Times New Roman" w:eastAsia="MS Mincho" w:hAnsi="Times New Roman"/>
          <w:sz w:val="24"/>
          <w:szCs w:val="24"/>
          <w:lang w:val="sq-AL"/>
        </w:rPr>
        <w:t>s zyrtare n</w:t>
      </w:r>
      <w:r w:rsidRPr="00782846">
        <w:rPr>
          <w:rFonts w:ascii="Times New Roman" w:hAnsi="Times New Roman"/>
          <w:sz w:val="24"/>
          <w:szCs w:val="24"/>
          <w:lang w:val="sq-AL"/>
        </w:rPr>
        <w:t>ë</w:t>
      </w:r>
      <w:r w:rsidRPr="00782846">
        <w:rPr>
          <w:rFonts w:ascii="Times New Roman" w:eastAsia="MS Mincho" w:hAnsi="Times New Roman"/>
          <w:sz w:val="24"/>
          <w:szCs w:val="24"/>
          <w:lang w:val="sq-AL"/>
        </w:rPr>
        <w:t xml:space="preserve"> Republik</w:t>
      </w:r>
      <w:r w:rsidRPr="00782846">
        <w:rPr>
          <w:rFonts w:ascii="Times New Roman" w:hAnsi="Times New Roman"/>
          <w:sz w:val="24"/>
          <w:szCs w:val="24"/>
          <w:lang w:val="sq-AL"/>
        </w:rPr>
        <w:t>ë</w:t>
      </w:r>
      <w:r w:rsidRPr="00782846">
        <w:rPr>
          <w:rFonts w:ascii="Times New Roman" w:eastAsia="MS Mincho" w:hAnsi="Times New Roman"/>
          <w:sz w:val="24"/>
          <w:szCs w:val="24"/>
          <w:lang w:val="sq-AL"/>
        </w:rPr>
        <w:t>n e Shqip</w:t>
      </w:r>
      <w:r w:rsidRPr="00782846">
        <w:rPr>
          <w:rFonts w:ascii="Times New Roman" w:hAnsi="Times New Roman"/>
          <w:sz w:val="24"/>
          <w:szCs w:val="24"/>
          <w:lang w:val="sq-AL"/>
        </w:rPr>
        <w:t>ë</w:t>
      </w:r>
      <w:r w:rsidRPr="00782846">
        <w:rPr>
          <w:rFonts w:ascii="Times New Roman" w:eastAsia="MS Mincho" w:hAnsi="Times New Roman"/>
          <w:sz w:val="24"/>
          <w:szCs w:val="24"/>
          <w:lang w:val="sq-AL"/>
        </w:rPr>
        <w:t>ris</w:t>
      </w:r>
      <w:r w:rsidRPr="00782846">
        <w:rPr>
          <w:rFonts w:ascii="Times New Roman" w:hAnsi="Times New Roman"/>
          <w:sz w:val="24"/>
          <w:szCs w:val="24"/>
          <w:lang w:val="sq-AL"/>
        </w:rPr>
        <w:t>ë</w:t>
      </w:r>
      <w:r w:rsidRPr="00782846">
        <w:rPr>
          <w:rFonts w:ascii="Times New Roman" w:eastAsia="MS Mincho" w:hAnsi="Times New Roman"/>
          <w:sz w:val="24"/>
          <w:szCs w:val="24"/>
          <w:lang w:val="sq-AL"/>
        </w:rPr>
        <w:t>.</w:t>
      </w:r>
      <w:r w:rsidR="00CE3678" w:rsidRPr="00782846">
        <w:rPr>
          <w:rFonts w:ascii="Times New Roman" w:eastAsia="MS Mincho" w:hAnsi="Times New Roman"/>
          <w:sz w:val="24"/>
          <w:szCs w:val="24"/>
          <w:lang w:val="sq-AL"/>
        </w:rPr>
        <w:t xml:space="preserve">” </w:t>
      </w:r>
    </w:p>
    <w:p w:rsidR="001E74C8" w:rsidRPr="00782846" w:rsidRDefault="001E74C8" w:rsidP="00FC23D8">
      <w:pPr>
        <w:pStyle w:val="NormalWeb"/>
        <w:spacing w:before="0" w:beforeAutospacing="0" w:after="160" w:afterAutospacing="0"/>
        <w:contextualSpacing/>
        <w:jc w:val="both"/>
        <w:rPr>
          <w:rFonts w:ascii="Times New Roman" w:eastAsia="MS Mincho" w:hAnsi="Times New Roman"/>
          <w:sz w:val="24"/>
          <w:szCs w:val="24"/>
          <w:lang w:val="sq-AL"/>
        </w:rPr>
      </w:pPr>
    </w:p>
    <w:p w:rsidR="00F66C68" w:rsidRPr="00782846" w:rsidRDefault="00F66C68" w:rsidP="00FC23D8">
      <w:pPr>
        <w:pStyle w:val="NormalWeb"/>
        <w:spacing w:before="0" w:beforeAutospacing="0" w:after="160" w:afterAutospacing="0"/>
        <w:ind w:left="720"/>
        <w:contextualSpacing/>
        <w:jc w:val="both"/>
        <w:rPr>
          <w:rFonts w:ascii="Times New Roman" w:eastAsia="MS Mincho" w:hAnsi="Times New Roman"/>
          <w:sz w:val="24"/>
          <w:szCs w:val="24"/>
          <w:lang w:val="sq-AL"/>
        </w:rPr>
      </w:pPr>
    </w:p>
    <w:p w:rsidR="001E74C8" w:rsidRPr="00782846" w:rsidRDefault="001E74C8" w:rsidP="00FC23D8">
      <w:pPr>
        <w:pStyle w:val="NormalWeb"/>
        <w:spacing w:before="0" w:beforeAutospacing="0" w:after="160" w:afterAutospacing="0"/>
        <w:contextualSpacing/>
        <w:jc w:val="both"/>
        <w:rPr>
          <w:rFonts w:ascii="Times New Roman" w:eastAsia="MS Mincho" w:hAnsi="Times New Roman"/>
          <w:sz w:val="24"/>
          <w:szCs w:val="24"/>
          <w:lang w:val="sq-AL"/>
        </w:rPr>
      </w:pPr>
    </w:p>
    <w:p w:rsidR="00F66C68" w:rsidRPr="00782846" w:rsidRDefault="00F66C68" w:rsidP="00FC23D8">
      <w:pPr>
        <w:pStyle w:val="NormalWeb"/>
        <w:numPr>
          <w:ilvl w:val="0"/>
          <w:numId w:val="16"/>
        </w:numPr>
        <w:spacing w:before="0" w:beforeAutospacing="0" w:after="160" w:afterAutospacing="0"/>
        <w:contextualSpacing/>
        <w:jc w:val="both"/>
        <w:rPr>
          <w:rFonts w:ascii="Times New Roman" w:hAnsi="Times New Roman"/>
          <w:b/>
          <w:sz w:val="24"/>
          <w:szCs w:val="24"/>
          <w:lang w:val="sq-AL"/>
        </w:rPr>
      </w:pPr>
      <w:r w:rsidRPr="00782846">
        <w:rPr>
          <w:rFonts w:ascii="Times New Roman" w:hAnsi="Times New Roman"/>
          <w:b/>
          <w:sz w:val="24"/>
          <w:szCs w:val="24"/>
          <w:lang w:val="sq-AL"/>
        </w:rPr>
        <w:t>Pas pikës 31.1 të Udhëzimit shtohet pika 31.1</w:t>
      </w:r>
      <w:r w:rsidR="00B81866" w:rsidRPr="00782846">
        <w:rPr>
          <w:rFonts w:ascii="Times New Roman" w:hAnsi="Times New Roman"/>
          <w:b/>
          <w:sz w:val="24"/>
          <w:szCs w:val="24"/>
          <w:lang w:val="sq-AL"/>
        </w:rPr>
        <w:t>.</w:t>
      </w:r>
      <w:r w:rsidRPr="00782846">
        <w:rPr>
          <w:rFonts w:ascii="Times New Roman" w:hAnsi="Times New Roman"/>
          <w:b/>
          <w:sz w:val="24"/>
          <w:szCs w:val="24"/>
          <w:lang w:val="sq-AL"/>
        </w:rPr>
        <w:t>1 me përmba</w:t>
      </w:r>
      <w:r w:rsidR="00CE3678" w:rsidRPr="00782846">
        <w:rPr>
          <w:rFonts w:ascii="Times New Roman" w:hAnsi="Times New Roman"/>
          <w:b/>
          <w:sz w:val="24"/>
          <w:szCs w:val="24"/>
          <w:lang w:val="sq-AL"/>
        </w:rPr>
        <w:t>j</w:t>
      </w:r>
      <w:r w:rsidRPr="00782846">
        <w:rPr>
          <w:rFonts w:ascii="Times New Roman" w:hAnsi="Times New Roman"/>
          <w:b/>
          <w:sz w:val="24"/>
          <w:szCs w:val="24"/>
          <w:lang w:val="sq-AL"/>
        </w:rPr>
        <w:t>t</w:t>
      </w:r>
      <w:r w:rsidR="00CE3678" w:rsidRPr="00782846">
        <w:rPr>
          <w:rFonts w:ascii="Times New Roman" w:hAnsi="Times New Roman"/>
          <w:b/>
          <w:sz w:val="24"/>
          <w:szCs w:val="24"/>
          <w:lang w:val="sq-AL"/>
        </w:rPr>
        <w:t>j</w:t>
      </w:r>
      <w:r w:rsidRPr="00782846">
        <w:rPr>
          <w:rFonts w:ascii="Times New Roman" w:hAnsi="Times New Roman"/>
          <w:b/>
          <w:sz w:val="24"/>
          <w:szCs w:val="24"/>
          <w:lang w:val="sq-AL"/>
        </w:rPr>
        <w:t>e si më poshtë:</w:t>
      </w:r>
    </w:p>
    <w:p w:rsidR="00F66C68" w:rsidRPr="00782846" w:rsidRDefault="00CE367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 </w:t>
      </w:r>
      <w:r w:rsidR="00F66C68" w:rsidRPr="00782846">
        <w:rPr>
          <w:rFonts w:ascii="Times New Roman" w:hAnsi="Times New Roman" w:cs="Times New Roman"/>
          <w:color w:val="auto"/>
          <w:lang w:val="sq-AL"/>
        </w:rPr>
        <w:t>31.1</w:t>
      </w:r>
      <w:r w:rsidR="00B81866" w:rsidRPr="00782846">
        <w:rPr>
          <w:rFonts w:ascii="Times New Roman" w:hAnsi="Times New Roman" w:cs="Times New Roman"/>
          <w:color w:val="auto"/>
          <w:lang w:val="sq-AL"/>
        </w:rPr>
        <w:t>.</w:t>
      </w:r>
      <w:r w:rsidR="00F66C68" w:rsidRPr="00782846">
        <w:rPr>
          <w:rFonts w:ascii="Times New Roman" w:hAnsi="Times New Roman" w:cs="Times New Roman"/>
          <w:color w:val="auto"/>
          <w:lang w:val="sq-AL"/>
        </w:rPr>
        <w:t>1 Në komunikimet elektronike, të cilat dërgohen</w:t>
      </w:r>
      <w:r w:rsidR="005B27E1" w:rsidRPr="00782846">
        <w:rPr>
          <w:rFonts w:ascii="Times New Roman" w:hAnsi="Times New Roman" w:cs="Times New Roman"/>
          <w:color w:val="auto"/>
          <w:lang w:val="sq-AL"/>
        </w:rPr>
        <w:t xml:space="preserve"> apo</w:t>
      </w:r>
      <w:r w:rsidR="00F66C68" w:rsidRPr="00782846">
        <w:rPr>
          <w:rFonts w:ascii="Times New Roman" w:hAnsi="Times New Roman" w:cs="Times New Roman"/>
          <w:color w:val="auto"/>
          <w:lang w:val="sq-AL"/>
        </w:rPr>
        <w:t xml:space="preserve"> transmetohen nëpërmjet sistemit elektronik tatimor të shërbimit, duhet të ruhet eku</w:t>
      </w:r>
      <w:r w:rsidRPr="00782846">
        <w:rPr>
          <w:rFonts w:ascii="Times New Roman" w:hAnsi="Times New Roman" w:cs="Times New Roman"/>
          <w:color w:val="auto"/>
          <w:lang w:val="sq-AL"/>
        </w:rPr>
        <w:t>i</w:t>
      </w:r>
      <w:r w:rsidR="00F66C68" w:rsidRPr="00782846">
        <w:rPr>
          <w:rFonts w:ascii="Times New Roman" w:hAnsi="Times New Roman" w:cs="Times New Roman"/>
          <w:color w:val="auto"/>
          <w:lang w:val="sq-AL"/>
        </w:rPr>
        <w:t>libri ndërmjet të drejtave dhe detyrimeve të tatimpaguesve dhe administratës tatimore. Administrata tatimore është e detyruar të ruajë konfidencialitetin e të gjitha të dhënave m</w:t>
      </w:r>
      <w:r w:rsidRPr="00782846">
        <w:rPr>
          <w:rFonts w:ascii="Times New Roman" w:hAnsi="Times New Roman" w:cs="Times New Roman"/>
          <w:color w:val="auto"/>
          <w:lang w:val="sq-AL"/>
        </w:rPr>
        <w:t>e</w:t>
      </w:r>
      <w:r w:rsidR="00F66C68" w:rsidRPr="00782846">
        <w:rPr>
          <w:rFonts w:ascii="Times New Roman" w:hAnsi="Times New Roman" w:cs="Times New Roman"/>
          <w:color w:val="auto"/>
          <w:lang w:val="sq-AL"/>
        </w:rPr>
        <w:t xml:space="preserve"> natyrë tatimore dhe financiare, vlerësimet tatimore, që janë kryer, kontrollet e ushtruara, si dhe çdo informacion tjetër të marrë </w:t>
      </w:r>
      <w:r w:rsidR="005B27E1" w:rsidRPr="00782846">
        <w:rPr>
          <w:rFonts w:ascii="Times New Roman" w:hAnsi="Times New Roman" w:cs="Times New Roman"/>
          <w:color w:val="auto"/>
          <w:lang w:val="sq-AL"/>
        </w:rPr>
        <w:t xml:space="preserve">nga </w:t>
      </w:r>
      <w:r w:rsidR="00F66C68" w:rsidRPr="00782846">
        <w:rPr>
          <w:rFonts w:ascii="Times New Roman" w:hAnsi="Times New Roman" w:cs="Times New Roman"/>
          <w:color w:val="auto"/>
          <w:lang w:val="sq-AL"/>
        </w:rPr>
        <w:t>vetë tatimpaguesi apo nga burime të tjera. Administrata tatimore nuk konsideron si të dhëna konfidenciale, ato të dhëna që nuk kons</w:t>
      </w:r>
      <w:r w:rsidR="005B27E1" w:rsidRPr="00782846">
        <w:rPr>
          <w:rFonts w:ascii="Times New Roman" w:hAnsi="Times New Roman" w:cs="Times New Roman"/>
          <w:color w:val="auto"/>
          <w:lang w:val="sq-AL"/>
        </w:rPr>
        <w:t>i</w:t>
      </w:r>
      <w:r w:rsidR="00F66C68" w:rsidRPr="00782846">
        <w:rPr>
          <w:rFonts w:ascii="Times New Roman" w:hAnsi="Times New Roman" w:cs="Times New Roman"/>
          <w:color w:val="auto"/>
          <w:lang w:val="sq-AL"/>
        </w:rPr>
        <w:t>derohen të tilla sipas legjislacionit në fuqi, si dhe të dhënat, që kanë të bëjnë me detyrimet tatimore të papaguara, për të cilat ka filluar mbledhjen me forcë të tyre.</w:t>
      </w:r>
      <w:r w:rsidRPr="00782846">
        <w:rPr>
          <w:rFonts w:ascii="Times New Roman" w:hAnsi="Times New Roman" w:cs="Times New Roman"/>
          <w:color w:val="auto"/>
          <w:lang w:val="sq-AL"/>
        </w:rPr>
        <w:t xml:space="preserve">” </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Default"/>
        <w:numPr>
          <w:ilvl w:val="0"/>
          <w:numId w:val="16"/>
        </w:numPr>
        <w:jc w:val="both"/>
        <w:rPr>
          <w:rFonts w:ascii="Times New Roman" w:hAnsi="Times New Roman" w:cs="Times New Roman"/>
          <w:b/>
          <w:color w:val="auto"/>
          <w:lang w:val="sq-AL"/>
        </w:rPr>
      </w:pPr>
      <w:r w:rsidRPr="00782846">
        <w:rPr>
          <w:rFonts w:ascii="Times New Roman" w:hAnsi="Times New Roman" w:cs="Times New Roman"/>
          <w:b/>
          <w:color w:val="auto"/>
          <w:lang w:val="sq-AL"/>
        </w:rPr>
        <w:t>Pika 32 e Udhëzimit ndryshon si më poshtë:</w:t>
      </w:r>
    </w:p>
    <w:p w:rsidR="00F66C68" w:rsidRPr="00782846" w:rsidRDefault="00F66C68" w:rsidP="00FC23D8">
      <w:pPr>
        <w:pStyle w:val="Default"/>
        <w:jc w:val="both"/>
        <w:rPr>
          <w:rFonts w:ascii="Times New Roman" w:hAnsi="Times New Roman" w:cs="Times New Roman"/>
          <w:b/>
          <w:color w:val="auto"/>
          <w:lang w:val="sq-AL"/>
        </w:rPr>
      </w:pPr>
    </w:p>
    <w:p w:rsidR="00F66C68" w:rsidRPr="00782846" w:rsidRDefault="00CE3678" w:rsidP="00FC23D8">
      <w:pPr>
        <w:pStyle w:val="NoSpacing"/>
        <w:jc w:val="both"/>
        <w:rPr>
          <w:rFonts w:ascii="Times New Roman" w:hAnsi="Times New Roman" w:cs="Times New Roman"/>
          <w:sz w:val="24"/>
          <w:szCs w:val="24"/>
          <w:lang w:val="sq-AL"/>
        </w:rPr>
      </w:pPr>
      <w:r w:rsidRPr="00782846">
        <w:rPr>
          <w:rFonts w:ascii="Times New Roman" w:hAnsi="Times New Roman" w:cs="Times New Roman"/>
          <w:sz w:val="24"/>
          <w:szCs w:val="24"/>
          <w:lang w:val="sq-AL"/>
        </w:rPr>
        <w:t xml:space="preserve">“ </w:t>
      </w:r>
      <w:r w:rsidR="00F66C68" w:rsidRPr="00782846">
        <w:rPr>
          <w:rFonts w:ascii="Times New Roman" w:hAnsi="Times New Roman" w:cs="Times New Roman"/>
          <w:sz w:val="24"/>
          <w:szCs w:val="24"/>
          <w:lang w:val="sq-AL"/>
        </w:rPr>
        <w:t>32. Tatimpaguesit kanë të drejtë të njoftohen në kohë, për çdo akt administrativ të administratës tatimore të nxjerrë kundrejt tyre dhe që prek pasurinë, apo për detyrimet tatimore t</w:t>
      </w:r>
      <w:r w:rsidRPr="00782846">
        <w:rPr>
          <w:rFonts w:ascii="Times New Roman" w:hAnsi="Times New Roman" w:cs="Times New Roman"/>
          <w:sz w:val="24"/>
          <w:szCs w:val="24"/>
          <w:lang w:val="sq-AL"/>
        </w:rPr>
        <w:t>ë</w:t>
      </w:r>
      <w:r w:rsidR="00F66C68" w:rsidRPr="00782846">
        <w:rPr>
          <w:rFonts w:ascii="Times New Roman" w:hAnsi="Times New Roman" w:cs="Times New Roman"/>
          <w:sz w:val="24"/>
          <w:szCs w:val="24"/>
          <w:lang w:val="sq-AL"/>
        </w:rPr>
        <w:t xml:space="preserve"> tyre. Ata kanë të drejtë, që të njihen me arsyet dhe bazën ligjore të nxjerrjes së aktit administrativ, që i drejtohet tatimpaguesit. Nga ana tjetër, administrata tatimore, bazuar në nenin 69 të Ligjit, ka detyrimin të dërgojë në koh</w:t>
      </w:r>
      <w:r w:rsidRPr="00782846">
        <w:rPr>
          <w:rFonts w:ascii="Times New Roman" w:hAnsi="Times New Roman" w:cs="Times New Roman"/>
          <w:sz w:val="24"/>
          <w:szCs w:val="24"/>
          <w:lang w:val="sq-AL"/>
        </w:rPr>
        <w:t>ë</w:t>
      </w:r>
      <w:r w:rsidR="00F66C68" w:rsidRPr="00782846">
        <w:rPr>
          <w:rFonts w:ascii="Times New Roman" w:hAnsi="Times New Roman" w:cs="Times New Roman"/>
          <w:sz w:val="24"/>
          <w:szCs w:val="24"/>
          <w:lang w:val="sq-AL"/>
        </w:rPr>
        <w:t xml:space="preserve"> çdo vendim administrativ të nxjerr</w:t>
      </w:r>
      <w:r w:rsidRPr="00782846">
        <w:rPr>
          <w:rFonts w:ascii="Times New Roman" w:hAnsi="Times New Roman" w:cs="Times New Roman"/>
          <w:sz w:val="24"/>
          <w:szCs w:val="24"/>
          <w:lang w:val="sq-AL"/>
        </w:rPr>
        <w:t>ë</w:t>
      </w:r>
      <w:r w:rsidR="00F66C68" w:rsidRPr="00782846">
        <w:rPr>
          <w:rFonts w:ascii="Times New Roman" w:hAnsi="Times New Roman" w:cs="Times New Roman"/>
          <w:sz w:val="24"/>
          <w:szCs w:val="24"/>
          <w:lang w:val="sq-AL"/>
        </w:rPr>
        <w:t xml:space="preserve"> prej saj kundrejt tatimpaguesit, si dhe të japë bazën ligjore dhe çdo shpjegim tjetër t</w:t>
      </w:r>
      <w:r w:rsidRPr="00782846">
        <w:rPr>
          <w:rFonts w:ascii="Times New Roman" w:hAnsi="Times New Roman" w:cs="Times New Roman"/>
          <w:sz w:val="24"/>
          <w:szCs w:val="24"/>
          <w:lang w:val="sq-AL"/>
        </w:rPr>
        <w:t>ë</w:t>
      </w:r>
      <w:r w:rsidR="00F66C68" w:rsidRPr="00782846">
        <w:rPr>
          <w:rFonts w:ascii="Times New Roman" w:hAnsi="Times New Roman" w:cs="Times New Roman"/>
          <w:sz w:val="24"/>
          <w:szCs w:val="24"/>
          <w:lang w:val="sq-AL"/>
        </w:rPr>
        <w:t xml:space="preserve"> duhur, duke e informuar njëkohësisht tatimpaguesin edhe për te drejtat dhe detyrimet, që lidhen me këtë vendim. Ky detyrim nuk respektohet nga administrata tatimore, vetëm kur ajo zotëron prova konkrete dhe t</w:t>
      </w:r>
      <w:r w:rsidRPr="00782846">
        <w:rPr>
          <w:rFonts w:ascii="Times New Roman" w:hAnsi="Times New Roman" w:cs="Times New Roman"/>
          <w:sz w:val="24"/>
          <w:szCs w:val="24"/>
          <w:lang w:val="sq-AL"/>
        </w:rPr>
        <w:t>ë</w:t>
      </w:r>
      <w:r w:rsidR="00F66C68" w:rsidRPr="00782846">
        <w:rPr>
          <w:rFonts w:ascii="Times New Roman" w:hAnsi="Times New Roman" w:cs="Times New Roman"/>
          <w:sz w:val="24"/>
          <w:szCs w:val="24"/>
          <w:lang w:val="sq-AL"/>
        </w:rPr>
        <w:t xml:space="preserve"> besueshme se tatimi është n</w:t>
      </w:r>
      <w:r w:rsidRPr="00782846">
        <w:rPr>
          <w:rFonts w:ascii="Times New Roman" w:hAnsi="Times New Roman" w:cs="Times New Roman"/>
          <w:sz w:val="24"/>
          <w:szCs w:val="24"/>
          <w:lang w:val="sq-AL"/>
        </w:rPr>
        <w:t>ë</w:t>
      </w:r>
      <w:r w:rsidR="00F66C68" w:rsidRPr="00782846">
        <w:rPr>
          <w:rFonts w:ascii="Times New Roman" w:hAnsi="Times New Roman" w:cs="Times New Roman"/>
          <w:sz w:val="24"/>
          <w:szCs w:val="24"/>
          <w:lang w:val="sq-AL"/>
        </w:rPr>
        <w:t xml:space="preserve"> rrezik për t</w:t>
      </w:r>
      <w:r w:rsidRPr="00782846">
        <w:rPr>
          <w:rFonts w:ascii="Times New Roman" w:hAnsi="Times New Roman" w:cs="Times New Roman"/>
          <w:sz w:val="24"/>
          <w:szCs w:val="24"/>
          <w:lang w:val="sq-AL"/>
        </w:rPr>
        <w:t>’</w:t>
      </w:r>
      <w:r w:rsidR="00F66C68" w:rsidRPr="00782846">
        <w:rPr>
          <w:rFonts w:ascii="Times New Roman" w:hAnsi="Times New Roman" w:cs="Times New Roman"/>
          <w:sz w:val="24"/>
          <w:szCs w:val="24"/>
          <w:lang w:val="sq-AL"/>
        </w:rPr>
        <w:t>u mbledhur. Njoftimet sa më sipër, i dërgohen tatimpaguesit në adresën e deklaruar nga vetë ai. Këto njoftime i dërgohen tatimpaguesit në rrugë elektronike, në rastin kur tatimpaguesi është regjistruar si përdorues i sistemit elektronik tatimor të shërbimit, ose nëpërmjet shërbimit postar rekomande. Në njoftimet dhe komunikimet me tatimpaguesit, administrata tatimore mban në kons</w:t>
      </w:r>
      <w:r w:rsidR="00E00D02" w:rsidRPr="00782846">
        <w:rPr>
          <w:rFonts w:ascii="Times New Roman" w:hAnsi="Times New Roman" w:cs="Times New Roman"/>
          <w:sz w:val="24"/>
          <w:szCs w:val="24"/>
          <w:lang w:val="sq-AL"/>
        </w:rPr>
        <w:t>i</w:t>
      </w:r>
      <w:r w:rsidR="00F66C68" w:rsidRPr="00782846">
        <w:rPr>
          <w:rFonts w:ascii="Times New Roman" w:hAnsi="Times New Roman" w:cs="Times New Roman"/>
          <w:sz w:val="24"/>
          <w:szCs w:val="24"/>
          <w:lang w:val="sq-AL"/>
        </w:rPr>
        <w:t>deratë rregullat e përcaktuara në nenin 23 të Ligjit, si dhe parashikimet e bëra me Udhëzimin e Ministrit të Financave për kushtet dhe kriteret e përdorimit të sistemit elektronik tatimor të shërbimit.</w:t>
      </w:r>
      <w:r w:rsidR="00A76FE5" w:rsidRPr="00782846">
        <w:rPr>
          <w:rFonts w:ascii="Times New Roman" w:hAnsi="Times New Roman" w:cs="Times New Roman"/>
          <w:sz w:val="24"/>
          <w:szCs w:val="24"/>
          <w:lang w:val="sq-AL"/>
        </w:rPr>
        <w:t>”</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Default"/>
        <w:numPr>
          <w:ilvl w:val="0"/>
          <w:numId w:val="16"/>
        </w:numPr>
        <w:jc w:val="both"/>
        <w:rPr>
          <w:rFonts w:ascii="Times New Roman" w:hAnsi="Times New Roman" w:cs="Times New Roman"/>
          <w:b/>
          <w:color w:val="auto"/>
          <w:lang w:val="sq-AL"/>
        </w:rPr>
      </w:pPr>
      <w:r w:rsidRPr="00782846">
        <w:rPr>
          <w:rFonts w:ascii="Times New Roman" w:hAnsi="Times New Roman" w:cs="Times New Roman"/>
          <w:b/>
          <w:color w:val="auto"/>
          <w:lang w:val="sq-AL"/>
        </w:rPr>
        <w:t>Pika 4</w:t>
      </w:r>
      <w:r w:rsidR="002C384B" w:rsidRPr="00782846">
        <w:rPr>
          <w:rFonts w:ascii="Times New Roman" w:hAnsi="Times New Roman" w:cs="Times New Roman"/>
          <w:b/>
          <w:color w:val="auto"/>
          <w:lang w:val="sq-AL"/>
        </w:rPr>
        <w:t>0.5</w:t>
      </w:r>
      <w:r w:rsidRPr="00782846">
        <w:rPr>
          <w:rFonts w:ascii="Times New Roman" w:hAnsi="Times New Roman" w:cs="Times New Roman"/>
          <w:b/>
          <w:color w:val="auto"/>
          <w:lang w:val="sq-AL"/>
        </w:rPr>
        <w:t xml:space="preserve"> e Udhëzimit ndryshon si më poshtë:</w:t>
      </w:r>
    </w:p>
    <w:p w:rsidR="002C384B" w:rsidRPr="00782846" w:rsidRDefault="002C384B" w:rsidP="00FC23D8">
      <w:pPr>
        <w:pStyle w:val="Default"/>
        <w:jc w:val="both"/>
        <w:rPr>
          <w:rFonts w:ascii="Times New Roman" w:hAnsi="Times New Roman" w:cs="Times New Roman"/>
          <w:b/>
          <w:color w:val="auto"/>
          <w:lang w:val="sq-AL"/>
        </w:rPr>
      </w:pPr>
    </w:p>
    <w:p w:rsidR="00776B8C" w:rsidRPr="00782846" w:rsidRDefault="00A76FE5"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 </w:t>
      </w:r>
      <w:r w:rsidR="00776B8C" w:rsidRPr="00782846">
        <w:rPr>
          <w:rFonts w:ascii="Times New Roman" w:hAnsi="Times New Roman" w:cs="Times New Roman"/>
          <w:color w:val="auto"/>
          <w:lang w:val="sq-AL"/>
        </w:rPr>
        <w:t>40.5 Procedurat e regjistrimit të personave që ushtrojnë veprimtari tregtare përcaktohen në ligjin "Për Qendrën Kombëtare t</w:t>
      </w:r>
      <w:r w:rsidRPr="00782846">
        <w:rPr>
          <w:rFonts w:ascii="Times New Roman" w:hAnsi="Times New Roman" w:cs="Times New Roman"/>
          <w:color w:val="auto"/>
          <w:lang w:val="sq-AL"/>
        </w:rPr>
        <w:t>ë</w:t>
      </w:r>
      <w:r w:rsidR="00776B8C" w:rsidRPr="00782846">
        <w:rPr>
          <w:rFonts w:ascii="Times New Roman" w:hAnsi="Times New Roman" w:cs="Times New Roman"/>
          <w:color w:val="auto"/>
          <w:lang w:val="sq-AL"/>
        </w:rPr>
        <w:t xml:space="preserve"> Regjistrimit". Dokumentet e kërkuara, si pjes</w:t>
      </w:r>
      <w:r w:rsidRPr="00782846">
        <w:rPr>
          <w:rFonts w:ascii="Times New Roman" w:hAnsi="Times New Roman" w:cs="Times New Roman"/>
          <w:color w:val="auto"/>
          <w:lang w:val="sq-AL"/>
        </w:rPr>
        <w:t>ë</w:t>
      </w:r>
      <w:r w:rsidR="00776B8C" w:rsidRPr="00782846">
        <w:rPr>
          <w:rFonts w:ascii="Times New Roman" w:hAnsi="Times New Roman" w:cs="Times New Roman"/>
          <w:color w:val="auto"/>
          <w:lang w:val="sq-AL"/>
        </w:rPr>
        <w:t xml:space="preserve"> e aplikimit për qëllime tatimore, përcaktohen n</w:t>
      </w:r>
      <w:r w:rsidRPr="00782846">
        <w:rPr>
          <w:rFonts w:ascii="Times New Roman" w:hAnsi="Times New Roman" w:cs="Times New Roman"/>
          <w:color w:val="auto"/>
          <w:lang w:val="sq-AL"/>
        </w:rPr>
        <w:t>ë</w:t>
      </w:r>
      <w:r w:rsidR="00776B8C" w:rsidRPr="00782846">
        <w:rPr>
          <w:rFonts w:ascii="Times New Roman" w:hAnsi="Times New Roman" w:cs="Times New Roman"/>
          <w:color w:val="auto"/>
          <w:lang w:val="sq-AL"/>
        </w:rPr>
        <w:t xml:space="preserve"> aktet nënligjore, n</w:t>
      </w:r>
      <w:r w:rsidRPr="00782846">
        <w:rPr>
          <w:rFonts w:ascii="Times New Roman" w:hAnsi="Times New Roman" w:cs="Times New Roman"/>
          <w:color w:val="auto"/>
          <w:lang w:val="sq-AL"/>
        </w:rPr>
        <w:t>ë</w:t>
      </w:r>
      <w:r w:rsidR="00776B8C" w:rsidRPr="00782846">
        <w:rPr>
          <w:rFonts w:ascii="Times New Roman" w:hAnsi="Times New Roman" w:cs="Times New Roman"/>
          <w:color w:val="auto"/>
          <w:lang w:val="sq-AL"/>
        </w:rPr>
        <w:t xml:space="preserve"> zbatim t</w:t>
      </w:r>
      <w:r w:rsidRPr="00782846">
        <w:rPr>
          <w:rFonts w:ascii="Times New Roman" w:hAnsi="Times New Roman" w:cs="Times New Roman"/>
          <w:color w:val="auto"/>
          <w:lang w:val="sq-AL"/>
        </w:rPr>
        <w:t>ë</w:t>
      </w:r>
      <w:r w:rsidR="00776B8C" w:rsidRPr="00782846">
        <w:rPr>
          <w:rFonts w:ascii="Times New Roman" w:hAnsi="Times New Roman" w:cs="Times New Roman"/>
          <w:color w:val="auto"/>
          <w:lang w:val="sq-AL"/>
        </w:rPr>
        <w:t xml:space="preserve"> këtij ligji. Regjistrimi bëhet në Qendrën Kombëtare të Regjistrimit ose në Degët e saj në rrethe.</w:t>
      </w:r>
    </w:p>
    <w:p w:rsidR="00776B8C" w:rsidRPr="00782846" w:rsidRDefault="00776B8C" w:rsidP="00FC23D8">
      <w:pPr>
        <w:pStyle w:val="Default"/>
        <w:jc w:val="both"/>
        <w:rPr>
          <w:rFonts w:ascii="Times New Roman" w:hAnsi="Times New Roman" w:cs="Times New Roman"/>
          <w:color w:val="auto"/>
          <w:lang w:val="sq-AL"/>
        </w:rPr>
      </w:pPr>
    </w:p>
    <w:p w:rsidR="00A76FE5" w:rsidRPr="00782846" w:rsidRDefault="00776B8C" w:rsidP="00A76FE5">
      <w:pPr>
        <w:pStyle w:val="Default"/>
        <w:rPr>
          <w:rFonts w:ascii="Times New Roman" w:hAnsi="Times New Roman" w:cs="Times New Roman"/>
          <w:color w:val="auto"/>
          <w:lang w:val="sq-AL"/>
        </w:rPr>
      </w:pPr>
      <w:r w:rsidRPr="00782846">
        <w:rPr>
          <w:rFonts w:ascii="Times New Roman" w:hAnsi="Times New Roman" w:cs="Times New Roman"/>
          <w:color w:val="auto"/>
          <w:lang w:val="sq-AL"/>
        </w:rPr>
        <w:t>Për personat,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cil</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t nuk kan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detyrimin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 regjistrim në Qendrën Kombëtare të Regjistrimit si</w:t>
      </w:r>
      <w:r w:rsidR="00A76FE5" w:rsidRPr="00782846">
        <w:rPr>
          <w:rFonts w:ascii="Times New Roman" w:hAnsi="Times New Roman" w:cs="Times New Roman"/>
          <w:color w:val="auto"/>
          <w:lang w:val="sq-AL"/>
        </w:rPr>
        <w:t>:“P</w:t>
      </w:r>
      <w:r w:rsidRPr="00782846">
        <w:rPr>
          <w:rFonts w:ascii="Times New Roman" w:hAnsi="Times New Roman" w:cs="Times New Roman"/>
          <w:color w:val="auto"/>
          <w:lang w:val="sq-AL"/>
        </w:rPr>
        <w:t>ersonat e vetëpunësuar në veprimtari tregtare apo shërbimi ambulant</w:t>
      </w:r>
      <w:r w:rsidR="00A76FE5" w:rsidRPr="00782846">
        <w:rPr>
          <w:rFonts w:ascii="Times New Roman" w:hAnsi="Times New Roman" w:cs="Times New Roman"/>
          <w:color w:val="auto"/>
          <w:lang w:val="sq-AL"/>
        </w:rPr>
        <w:t xml:space="preserve">”; </w:t>
      </w:r>
      <w:r w:rsidR="0092448B" w:rsidRPr="00782846">
        <w:rPr>
          <w:rFonts w:ascii="Times New Roman" w:hAnsi="Times New Roman" w:cs="Times New Roman"/>
          <w:color w:val="auto"/>
          <w:lang w:val="sq-AL"/>
        </w:rPr>
        <w:t>“</w:t>
      </w:r>
      <w:r w:rsidR="00A76FE5" w:rsidRPr="00782846">
        <w:rPr>
          <w:rFonts w:ascii="Times New Roman" w:hAnsi="Times New Roman" w:cs="Times New Roman"/>
          <w:color w:val="auto"/>
          <w:lang w:val="sq-AL"/>
        </w:rPr>
        <w:t>T</w:t>
      </w:r>
      <w:r w:rsidR="0092448B" w:rsidRPr="00782846">
        <w:rPr>
          <w:rFonts w:ascii="Times New Roman" w:hAnsi="Times New Roman" w:cs="Times New Roman"/>
          <w:color w:val="auto"/>
          <w:lang w:val="sq-AL"/>
        </w:rPr>
        <w:t>rupat diplomatik</w:t>
      </w:r>
      <w:r w:rsidR="00A76FE5" w:rsidRPr="00782846">
        <w:rPr>
          <w:rFonts w:ascii="Times New Roman" w:hAnsi="Times New Roman" w:cs="Times New Roman"/>
          <w:color w:val="auto"/>
          <w:lang w:val="sq-AL"/>
        </w:rPr>
        <w:t>e” ;</w:t>
      </w:r>
      <w:r w:rsidR="0092448B" w:rsidRPr="00782846">
        <w:rPr>
          <w:rFonts w:ascii="Times New Roman" w:hAnsi="Times New Roman" w:cs="Times New Roman"/>
          <w:color w:val="auto"/>
          <w:lang w:val="sq-AL"/>
        </w:rPr>
        <w:t xml:space="preserve"> “</w:t>
      </w:r>
      <w:r w:rsidR="00A76FE5" w:rsidRPr="00782846">
        <w:rPr>
          <w:rFonts w:ascii="Times New Roman" w:hAnsi="Times New Roman" w:cs="Times New Roman"/>
          <w:color w:val="auto"/>
          <w:lang w:val="sq-AL"/>
        </w:rPr>
        <w:t>Pë</w:t>
      </w:r>
      <w:r w:rsidR="0092448B" w:rsidRPr="00782846">
        <w:rPr>
          <w:rFonts w:ascii="Times New Roman" w:hAnsi="Times New Roman" w:cs="Times New Roman"/>
          <w:color w:val="auto"/>
          <w:lang w:val="sq-AL"/>
        </w:rPr>
        <w:t>rfaq</w:t>
      </w:r>
      <w:r w:rsidR="00A76FE5" w:rsidRPr="00782846">
        <w:rPr>
          <w:rFonts w:ascii="Times New Roman" w:hAnsi="Times New Roman" w:cs="Times New Roman"/>
          <w:color w:val="auto"/>
          <w:lang w:val="sq-AL"/>
        </w:rPr>
        <w:t>ë</w:t>
      </w:r>
      <w:r w:rsidR="0092448B" w:rsidRPr="00782846">
        <w:rPr>
          <w:rFonts w:ascii="Times New Roman" w:hAnsi="Times New Roman" w:cs="Times New Roman"/>
          <w:color w:val="auto"/>
          <w:lang w:val="sq-AL"/>
        </w:rPr>
        <w:t xml:space="preserve">suesi tatimor”; </w:t>
      </w:r>
      <w:r w:rsidR="00A76FE5" w:rsidRPr="00782846">
        <w:rPr>
          <w:rFonts w:ascii="Times New Roman" w:hAnsi="Times New Roman" w:cs="Times New Roman"/>
          <w:color w:val="auto"/>
          <w:lang w:val="sq-AL"/>
        </w:rPr>
        <w:t xml:space="preserve"> “F</w:t>
      </w:r>
      <w:r w:rsidR="0092448B" w:rsidRPr="00782846">
        <w:rPr>
          <w:rFonts w:ascii="Times New Roman" w:hAnsi="Times New Roman" w:cs="Times New Roman"/>
          <w:color w:val="auto"/>
          <w:lang w:val="sq-AL"/>
        </w:rPr>
        <w:t xml:space="preserve">ermeri” dhe </w:t>
      </w:r>
    </w:p>
    <w:p w:rsidR="00776B8C" w:rsidRPr="00782846" w:rsidRDefault="00A76FE5" w:rsidP="00A76FE5">
      <w:pPr>
        <w:pStyle w:val="Default"/>
        <w:rPr>
          <w:rFonts w:ascii="Times New Roman" w:hAnsi="Times New Roman" w:cs="Times New Roman"/>
          <w:color w:val="auto"/>
          <w:lang w:val="sq-AL"/>
        </w:rPr>
      </w:pPr>
      <w:r w:rsidRPr="00782846">
        <w:rPr>
          <w:rFonts w:ascii="Times New Roman" w:hAnsi="Times New Roman" w:cs="Times New Roman"/>
          <w:color w:val="auto"/>
          <w:lang w:val="sq-AL"/>
        </w:rPr>
        <w:t>“</w:t>
      </w:r>
      <w:r w:rsidR="0092448B" w:rsidRPr="00782846">
        <w:rPr>
          <w:rFonts w:ascii="Times New Roman" w:hAnsi="Times New Roman" w:cs="Times New Roman"/>
          <w:color w:val="auto"/>
          <w:lang w:val="sq-AL"/>
        </w:rPr>
        <w:t>Kryefamiljari”</w:t>
      </w:r>
      <w:r w:rsidR="00776B8C" w:rsidRPr="00782846">
        <w:rPr>
          <w:rFonts w:ascii="Times New Roman" w:hAnsi="Times New Roman" w:cs="Times New Roman"/>
          <w:color w:val="auto"/>
          <w:lang w:val="sq-AL"/>
        </w:rPr>
        <w:t xml:space="preserve">regjistrimi kryhet nga organet tatimore, </w:t>
      </w:r>
      <w:r w:rsidR="001144CA" w:rsidRPr="00782846">
        <w:rPr>
          <w:rFonts w:ascii="Times New Roman" w:hAnsi="Times New Roman" w:cs="Times New Roman"/>
          <w:color w:val="auto"/>
          <w:lang w:val="sq-AL"/>
        </w:rPr>
        <w:t>duke paraqitur dokumentacionin e m</w:t>
      </w:r>
      <w:r w:rsidRPr="00782846">
        <w:rPr>
          <w:rFonts w:ascii="Times New Roman" w:hAnsi="Times New Roman" w:cs="Times New Roman"/>
          <w:color w:val="auto"/>
          <w:lang w:val="sq-AL"/>
        </w:rPr>
        <w:t>ë</w:t>
      </w:r>
      <w:r w:rsidR="001144CA" w:rsidRPr="00782846">
        <w:rPr>
          <w:rFonts w:ascii="Times New Roman" w:hAnsi="Times New Roman" w:cs="Times New Roman"/>
          <w:color w:val="auto"/>
          <w:lang w:val="sq-AL"/>
        </w:rPr>
        <w:t>posht</w:t>
      </w:r>
      <w:r w:rsidRPr="00782846">
        <w:rPr>
          <w:rFonts w:ascii="Times New Roman" w:hAnsi="Times New Roman" w:cs="Times New Roman"/>
          <w:color w:val="auto"/>
          <w:lang w:val="sq-AL"/>
        </w:rPr>
        <w:t>ë</w:t>
      </w:r>
      <w:r w:rsidR="001144CA" w:rsidRPr="00782846">
        <w:rPr>
          <w:rFonts w:ascii="Times New Roman" w:hAnsi="Times New Roman" w:cs="Times New Roman"/>
          <w:color w:val="auto"/>
          <w:lang w:val="sq-AL"/>
        </w:rPr>
        <w:t>m:</w:t>
      </w:r>
    </w:p>
    <w:p w:rsidR="001144CA" w:rsidRPr="00782846" w:rsidRDefault="001144CA" w:rsidP="00FC23D8">
      <w:pPr>
        <w:pStyle w:val="Default"/>
        <w:jc w:val="both"/>
        <w:rPr>
          <w:rFonts w:ascii="Times New Roman" w:hAnsi="Times New Roman" w:cs="Times New Roman"/>
          <w:b/>
          <w:color w:val="auto"/>
          <w:lang w:val="sq-AL"/>
        </w:rPr>
      </w:pPr>
    </w:p>
    <w:p w:rsidR="002F0A04" w:rsidRPr="00782846" w:rsidRDefault="002F0A04" w:rsidP="00FC23D8">
      <w:pPr>
        <w:pStyle w:val="Default"/>
        <w:numPr>
          <w:ilvl w:val="0"/>
          <w:numId w:val="24"/>
        </w:numPr>
        <w:jc w:val="both"/>
        <w:rPr>
          <w:rFonts w:ascii="Times New Roman" w:hAnsi="Times New Roman" w:cs="Times New Roman"/>
          <w:color w:val="auto"/>
          <w:lang w:val="sq-AL"/>
        </w:rPr>
      </w:pPr>
      <w:r w:rsidRPr="00782846">
        <w:rPr>
          <w:rFonts w:ascii="Times New Roman" w:hAnsi="Times New Roman" w:cs="Times New Roman"/>
          <w:color w:val="auto"/>
          <w:lang w:val="sq-AL"/>
        </w:rPr>
        <w:t>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rfaq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suesit tatimor, paraqesin:</w:t>
      </w:r>
    </w:p>
    <w:p w:rsidR="002F0A04" w:rsidRPr="00782846" w:rsidRDefault="002F0A04"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Marr</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veshjen origjinale midis pal</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ve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rf</w:t>
      </w:r>
      <w:r w:rsidR="00A76FE5" w:rsidRPr="00782846">
        <w:rPr>
          <w:rFonts w:ascii="Times New Roman" w:hAnsi="Times New Roman" w:cs="Times New Roman"/>
          <w:color w:val="auto"/>
          <w:lang w:val="sq-AL"/>
        </w:rPr>
        <w:t>a</w:t>
      </w:r>
      <w:r w:rsidRPr="00782846">
        <w:rPr>
          <w:rFonts w:ascii="Times New Roman" w:hAnsi="Times New Roman" w:cs="Times New Roman"/>
          <w:color w:val="auto"/>
          <w:lang w:val="sq-AL"/>
        </w:rPr>
        <w:t>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sues – i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rfaq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suar)</w:t>
      </w:r>
      <w:r w:rsidR="0041577E" w:rsidRPr="00782846">
        <w:rPr>
          <w:rFonts w:ascii="Times New Roman" w:hAnsi="Times New Roman" w:cs="Times New Roman"/>
          <w:color w:val="auto"/>
          <w:lang w:val="sq-AL"/>
        </w:rPr>
        <w:t>;</w:t>
      </w:r>
    </w:p>
    <w:p w:rsidR="002F0A04" w:rsidRPr="00782846" w:rsidRDefault="002F0A04"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Fotokopje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ekstraktit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regjistrimit 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QKR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personit fizik apo juridik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caktuar si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rfaq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sues tatimor</w:t>
      </w:r>
      <w:r w:rsidR="0041577E" w:rsidRPr="00782846">
        <w:rPr>
          <w:rFonts w:ascii="Times New Roman" w:hAnsi="Times New Roman" w:cs="Times New Roman"/>
          <w:color w:val="auto"/>
          <w:lang w:val="sq-AL"/>
        </w:rPr>
        <w:t>;</w:t>
      </w:r>
    </w:p>
    <w:p w:rsidR="0041577E" w:rsidRPr="00782846" w:rsidRDefault="0041577E"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Fotokopje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ekstraktit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regjistrimit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shoq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ris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jo</w:t>
      </w:r>
      <w:r w:rsidR="00CE5815" w:rsidRPr="00782846">
        <w:rPr>
          <w:rFonts w:ascii="Times New Roman" w:hAnsi="Times New Roman" w:cs="Times New Roman"/>
          <w:color w:val="auto"/>
          <w:lang w:val="sq-AL"/>
        </w:rPr>
        <w:t>-</w:t>
      </w:r>
      <w:r w:rsidRPr="00782846">
        <w:rPr>
          <w:rFonts w:ascii="Times New Roman" w:hAnsi="Times New Roman" w:cs="Times New Roman"/>
          <w:color w:val="auto"/>
          <w:lang w:val="sq-AL"/>
        </w:rPr>
        <w:t>rezidente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l</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shuar nga autoriteti tatimor i vendit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origjin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 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shoq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ris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w:t>
      </w:r>
    </w:p>
    <w:p w:rsidR="002F0A04" w:rsidRPr="00782846" w:rsidRDefault="002F0A04"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Fotokopje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Kart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 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Identitetit ose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Pasaport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s </w:t>
      </w:r>
      <w:r w:rsidR="0041577E" w:rsidRPr="00782846">
        <w:rPr>
          <w:rFonts w:ascii="Times New Roman" w:hAnsi="Times New Roman" w:cs="Times New Roman"/>
          <w:color w:val="auto"/>
          <w:lang w:val="sq-AL"/>
        </w:rPr>
        <w:t>t</w:t>
      </w:r>
      <w:r w:rsidR="00A76FE5" w:rsidRPr="00782846">
        <w:rPr>
          <w:rFonts w:ascii="Times New Roman" w:hAnsi="Times New Roman" w:cs="Times New Roman"/>
          <w:color w:val="auto"/>
          <w:lang w:val="sq-AL"/>
        </w:rPr>
        <w:t>ë</w:t>
      </w:r>
      <w:r w:rsidR="0041577E" w:rsidRPr="00782846">
        <w:rPr>
          <w:rFonts w:ascii="Times New Roman" w:hAnsi="Times New Roman" w:cs="Times New Roman"/>
          <w:color w:val="auto"/>
          <w:lang w:val="sq-AL"/>
        </w:rPr>
        <w:t xml:space="preserve"> p</w:t>
      </w:r>
      <w:r w:rsidR="00A76FE5" w:rsidRPr="00782846">
        <w:rPr>
          <w:rFonts w:ascii="Times New Roman" w:hAnsi="Times New Roman" w:cs="Times New Roman"/>
          <w:color w:val="auto"/>
          <w:lang w:val="sq-AL"/>
        </w:rPr>
        <w:t>ë</w:t>
      </w:r>
      <w:r w:rsidR="0041577E" w:rsidRPr="00782846">
        <w:rPr>
          <w:rFonts w:ascii="Times New Roman" w:hAnsi="Times New Roman" w:cs="Times New Roman"/>
          <w:color w:val="auto"/>
          <w:lang w:val="sq-AL"/>
        </w:rPr>
        <w:t>rfaq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suesit</w:t>
      </w:r>
      <w:r w:rsidR="0041577E" w:rsidRPr="00782846">
        <w:rPr>
          <w:rFonts w:ascii="Times New Roman" w:hAnsi="Times New Roman" w:cs="Times New Roman"/>
          <w:color w:val="auto"/>
          <w:lang w:val="sq-AL"/>
        </w:rPr>
        <w:t>;</w:t>
      </w:r>
    </w:p>
    <w:p w:rsidR="0041577E" w:rsidRPr="00782846" w:rsidRDefault="0041577E"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Fotokopje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Kart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 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Identitetit ose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Pasaport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administratorit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shoq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ris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jorezidente;</w:t>
      </w:r>
    </w:p>
    <w:p w:rsidR="002F0A04" w:rsidRPr="00782846" w:rsidRDefault="002F0A04"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Formularin e Regjistrimit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plot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suar.</w:t>
      </w:r>
    </w:p>
    <w:p w:rsidR="0041577E" w:rsidRPr="00782846" w:rsidRDefault="0041577E" w:rsidP="00FC23D8">
      <w:pPr>
        <w:pStyle w:val="Default"/>
        <w:jc w:val="both"/>
        <w:rPr>
          <w:rFonts w:ascii="Times New Roman" w:hAnsi="Times New Roman" w:cs="Times New Roman"/>
          <w:b/>
          <w:color w:val="auto"/>
          <w:lang w:val="sq-AL"/>
        </w:rPr>
      </w:pPr>
    </w:p>
    <w:p w:rsidR="0041577E" w:rsidRPr="00782846" w:rsidRDefault="0041577E" w:rsidP="00FC23D8">
      <w:pPr>
        <w:pStyle w:val="Default"/>
        <w:numPr>
          <w:ilvl w:val="0"/>
          <w:numId w:val="24"/>
        </w:numPr>
        <w:jc w:val="both"/>
        <w:rPr>
          <w:rFonts w:ascii="Times New Roman" w:hAnsi="Times New Roman" w:cs="Times New Roman"/>
          <w:color w:val="auto"/>
          <w:lang w:val="sq-AL"/>
        </w:rPr>
      </w:pPr>
      <w:r w:rsidRPr="00782846">
        <w:rPr>
          <w:rFonts w:ascii="Times New Roman" w:hAnsi="Times New Roman" w:cs="Times New Roman"/>
          <w:color w:val="auto"/>
          <w:lang w:val="sq-AL"/>
        </w:rPr>
        <w:t>Trupa</w:t>
      </w:r>
      <w:r w:rsidR="00C21EB5" w:rsidRPr="00782846">
        <w:rPr>
          <w:rFonts w:ascii="Times New Roman" w:hAnsi="Times New Roman" w:cs="Times New Roman"/>
          <w:color w:val="auto"/>
          <w:lang w:val="sq-AL"/>
        </w:rPr>
        <w:t>t</w:t>
      </w:r>
      <w:r w:rsidRPr="00782846">
        <w:rPr>
          <w:rFonts w:ascii="Times New Roman" w:hAnsi="Times New Roman" w:cs="Times New Roman"/>
          <w:color w:val="auto"/>
          <w:lang w:val="sq-AL"/>
        </w:rPr>
        <w:t xml:space="preserve"> diplomatike, paraqesin:</w:t>
      </w:r>
    </w:p>
    <w:p w:rsidR="0041577E" w:rsidRPr="00782846" w:rsidRDefault="0041577E" w:rsidP="009F0315">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lastRenderedPageBreak/>
        <w:t>Fotokopje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dokumentit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identifikimit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rfaq</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suesit;</w:t>
      </w:r>
    </w:p>
    <w:p w:rsidR="0041577E" w:rsidRPr="00782846" w:rsidRDefault="0041577E"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Autorizimin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 personin e ngarkuar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kryer regjistrimin;</w:t>
      </w:r>
    </w:p>
    <w:p w:rsidR="0041577E" w:rsidRPr="00782846" w:rsidRDefault="0041577E"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Formularin e </w:t>
      </w:r>
      <w:r w:rsidR="00CE5815" w:rsidRPr="00782846">
        <w:rPr>
          <w:rFonts w:ascii="Times New Roman" w:hAnsi="Times New Roman" w:cs="Times New Roman"/>
          <w:color w:val="auto"/>
          <w:lang w:val="sq-AL"/>
        </w:rPr>
        <w:t>r</w:t>
      </w:r>
      <w:r w:rsidRPr="00782846">
        <w:rPr>
          <w:rFonts w:ascii="Times New Roman" w:hAnsi="Times New Roman" w:cs="Times New Roman"/>
          <w:color w:val="auto"/>
          <w:lang w:val="sq-AL"/>
        </w:rPr>
        <w:t>egjistrimit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plot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suar.</w:t>
      </w:r>
    </w:p>
    <w:p w:rsidR="00C21EB5" w:rsidRPr="00782846" w:rsidRDefault="00C21EB5" w:rsidP="00FC23D8">
      <w:pPr>
        <w:pStyle w:val="Default"/>
        <w:jc w:val="both"/>
        <w:rPr>
          <w:rFonts w:ascii="Times New Roman" w:hAnsi="Times New Roman" w:cs="Times New Roman"/>
          <w:b/>
          <w:color w:val="auto"/>
          <w:lang w:val="sq-AL"/>
        </w:rPr>
      </w:pPr>
    </w:p>
    <w:p w:rsidR="00C21EB5" w:rsidRPr="00782846" w:rsidRDefault="00C21EB5" w:rsidP="00FC23D8">
      <w:pPr>
        <w:pStyle w:val="Default"/>
        <w:numPr>
          <w:ilvl w:val="0"/>
          <w:numId w:val="24"/>
        </w:numPr>
        <w:jc w:val="both"/>
        <w:rPr>
          <w:rFonts w:ascii="Times New Roman" w:hAnsi="Times New Roman" w:cs="Times New Roman"/>
          <w:color w:val="auto"/>
          <w:lang w:val="sq-AL"/>
        </w:rPr>
      </w:pPr>
      <w:r w:rsidRPr="00782846">
        <w:rPr>
          <w:rFonts w:ascii="Times New Roman" w:hAnsi="Times New Roman" w:cs="Times New Roman"/>
          <w:color w:val="auto"/>
          <w:lang w:val="sq-AL"/>
        </w:rPr>
        <w:t>Personat e vet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pun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suar</w:t>
      </w:r>
      <w:r w:rsidR="00F013B7" w:rsidRPr="00782846">
        <w:rPr>
          <w:rFonts w:ascii="Times New Roman" w:hAnsi="Times New Roman" w:cs="Times New Roman"/>
          <w:color w:val="auto"/>
          <w:lang w:val="sq-AL"/>
        </w:rPr>
        <w:t>në veprimtari tregtare apo shërbimi ambulant paraqesin:</w:t>
      </w:r>
    </w:p>
    <w:p w:rsidR="00C21EB5" w:rsidRPr="00782846" w:rsidRDefault="00325C97"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K</w:t>
      </w:r>
      <w:r w:rsidR="00CE5815" w:rsidRPr="00782846">
        <w:rPr>
          <w:rFonts w:ascii="Times New Roman" w:hAnsi="Times New Roman" w:cs="Times New Roman"/>
          <w:color w:val="auto"/>
          <w:lang w:val="sq-AL"/>
        </w:rPr>
        <w:t>ë</w:t>
      </w:r>
      <w:r w:rsidRPr="00782846">
        <w:rPr>
          <w:rFonts w:ascii="Times New Roman" w:hAnsi="Times New Roman" w:cs="Times New Roman"/>
          <w:color w:val="auto"/>
          <w:lang w:val="sq-AL"/>
        </w:rPr>
        <w:t>rkes</w:t>
      </w:r>
      <w:r w:rsidR="00CE581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me shkrim</w:t>
      </w:r>
      <w:r w:rsidR="00C21EB5" w:rsidRPr="00782846">
        <w:rPr>
          <w:rFonts w:ascii="Times New Roman" w:hAnsi="Times New Roman" w:cs="Times New Roman"/>
          <w:color w:val="auto"/>
          <w:lang w:val="sq-AL"/>
        </w:rPr>
        <w:t>;</w:t>
      </w:r>
    </w:p>
    <w:p w:rsidR="00C21EB5" w:rsidRPr="00782846" w:rsidRDefault="00C21EB5"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Fotokopje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Kart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 s</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Identitetit ose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Pasaport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personit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vet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pun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suar;</w:t>
      </w:r>
    </w:p>
    <w:p w:rsidR="00C21EB5" w:rsidRPr="00782846" w:rsidRDefault="00C21EB5" w:rsidP="00FC23D8">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Formularin e </w:t>
      </w:r>
      <w:r w:rsidR="00CE5815" w:rsidRPr="00782846">
        <w:rPr>
          <w:rFonts w:ascii="Times New Roman" w:hAnsi="Times New Roman" w:cs="Times New Roman"/>
          <w:color w:val="auto"/>
          <w:lang w:val="sq-AL"/>
        </w:rPr>
        <w:t>r</w:t>
      </w:r>
      <w:r w:rsidRPr="00782846">
        <w:rPr>
          <w:rFonts w:ascii="Times New Roman" w:hAnsi="Times New Roman" w:cs="Times New Roman"/>
          <w:color w:val="auto"/>
          <w:lang w:val="sq-AL"/>
        </w:rPr>
        <w:t>egjistrimit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plot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suar.</w:t>
      </w:r>
    </w:p>
    <w:p w:rsidR="00C21EB5" w:rsidRPr="00782846" w:rsidRDefault="00C21EB5" w:rsidP="00FC23D8">
      <w:pPr>
        <w:pStyle w:val="Default"/>
        <w:jc w:val="both"/>
        <w:rPr>
          <w:rFonts w:ascii="Times New Roman" w:hAnsi="Times New Roman" w:cs="Times New Roman"/>
          <w:b/>
          <w:color w:val="auto"/>
          <w:lang w:val="sq-AL"/>
        </w:rPr>
      </w:pPr>
    </w:p>
    <w:p w:rsidR="008001F2" w:rsidRPr="00782846" w:rsidRDefault="00C21EB5" w:rsidP="008001F2">
      <w:pPr>
        <w:pStyle w:val="Default"/>
        <w:tabs>
          <w:tab w:val="left" w:pos="2700"/>
        </w:tabs>
        <w:jc w:val="both"/>
        <w:rPr>
          <w:rFonts w:ascii="Times New Roman" w:hAnsi="Times New Roman" w:cs="Times New Roman"/>
          <w:bCs/>
          <w:color w:val="auto"/>
          <w:lang w:val="sq-AL"/>
        </w:rPr>
      </w:pPr>
      <w:r w:rsidRPr="00782846">
        <w:rPr>
          <w:rFonts w:ascii="Times New Roman" w:hAnsi="Times New Roman" w:cs="Times New Roman"/>
          <w:color w:val="auto"/>
          <w:lang w:val="sq-AL"/>
        </w:rPr>
        <w:t>Ferm</w:t>
      </w:r>
      <w:r w:rsidR="005D0E37" w:rsidRPr="00782846">
        <w:rPr>
          <w:rFonts w:ascii="Times New Roman" w:hAnsi="Times New Roman" w:cs="Times New Roman"/>
          <w:color w:val="auto"/>
          <w:lang w:val="sq-AL"/>
        </w:rPr>
        <w:t>e</w:t>
      </w:r>
      <w:r w:rsidRPr="00782846">
        <w:rPr>
          <w:rFonts w:ascii="Times New Roman" w:hAnsi="Times New Roman" w:cs="Times New Roman"/>
          <w:color w:val="auto"/>
          <w:lang w:val="sq-AL"/>
        </w:rPr>
        <w:t>r</w:t>
      </w:r>
      <w:r w:rsidR="005D0E37" w:rsidRPr="00782846">
        <w:rPr>
          <w:rFonts w:ascii="Times New Roman" w:hAnsi="Times New Roman" w:cs="Times New Roman"/>
          <w:color w:val="auto"/>
          <w:lang w:val="sq-AL"/>
        </w:rPr>
        <w:t>ë</w:t>
      </w:r>
      <w:r w:rsidRPr="00782846">
        <w:rPr>
          <w:rFonts w:ascii="Times New Roman" w:hAnsi="Times New Roman" w:cs="Times New Roman"/>
          <w:color w:val="auto"/>
          <w:lang w:val="sq-AL"/>
        </w:rPr>
        <w:t>t, regjistrohen 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organet tatimore sipas procedurave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rcaktuara n</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Udh</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zimin e Ministrit t</w:t>
      </w:r>
      <w:r w:rsidR="00A76FE5"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Financave </w:t>
      </w:r>
      <w:r w:rsidR="00153E31" w:rsidRPr="00782846">
        <w:rPr>
          <w:rFonts w:ascii="Times New Roman" w:hAnsi="Times New Roman" w:cs="Times New Roman"/>
          <w:color w:val="auto"/>
          <w:lang w:val="sq-AL"/>
        </w:rPr>
        <w:t>nr. 19, dat</w:t>
      </w:r>
      <w:r w:rsidR="00B155AB" w:rsidRPr="00782846">
        <w:rPr>
          <w:rFonts w:ascii="Times New Roman" w:hAnsi="Times New Roman" w:cs="Times New Roman"/>
          <w:color w:val="auto"/>
          <w:lang w:val="sq-AL"/>
        </w:rPr>
        <w:t>ë</w:t>
      </w:r>
      <w:r w:rsidR="00153E31" w:rsidRPr="00782846">
        <w:rPr>
          <w:rFonts w:ascii="Times New Roman" w:hAnsi="Times New Roman" w:cs="Times New Roman"/>
          <w:color w:val="auto"/>
          <w:lang w:val="sq-AL"/>
        </w:rPr>
        <w:t xml:space="preserve"> 03.11.2014 </w:t>
      </w:r>
      <w:r w:rsidRPr="00782846">
        <w:rPr>
          <w:rFonts w:ascii="Times New Roman" w:hAnsi="Times New Roman" w:cs="Times New Roman"/>
          <w:color w:val="auto"/>
          <w:lang w:val="sq-AL"/>
        </w:rPr>
        <w:t>“</w:t>
      </w:r>
      <w:r w:rsidR="008001F2" w:rsidRPr="00782846">
        <w:rPr>
          <w:rFonts w:ascii="Times New Roman" w:hAnsi="Times New Roman" w:cs="Times New Roman"/>
          <w:bCs/>
          <w:color w:val="auto"/>
          <w:lang w:val="sq-AL"/>
        </w:rPr>
        <w:t xml:space="preserve">Për </w:t>
      </w:r>
      <w:r w:rsidR="00153E31" w:rsidRPr="00782846">
        <w:rPr>
          <w:rFonts w:ascii="Times New Roman" w:hAnsi="Times New Roman" w:cs="Times New Roman"/>
          <w:bCs/>
          <w:color w:val="auto"/>
          <w:lang w:val="sq-AL"/>
        </w:rPr>
        <w:t>zbatimin</w:t>
      </w:r>
      <w:r w:rsidR="008001F2" w:rsidRPr="00782846">
        <w:rPr>
          <w:rFonts w:ascii="Times New Roman" w:hAnsi="Times New Roman" w:cs="Times New Roman"/>
          <w:bCs/>
          <w:color w:val="auto"/>
          <w:lang w:val="sq-AL"/>
        </w:rPr>
        <w:t>e regjimit të ve</w:t>
      </w:r>
      <w:r w:rsidR="008001F2" w:rsidRPr="00782846">
        <w:rPr>
          <w:rFonts w:ascii="Times New Roman" w:hAnsi="Times New Roman" w:cs="Times New Roman"/>
          <w:color w:val="auto"/>
          <w:lang w:val="sq-AL"/>
        </w:rPr>
        <w:t>ç</w:t>
      </w:r>
      <w:r w:rsidR="008001F2" w:rsidRPr="00782846">
        <w:rPr>
          <w:rFonts w:ascii="Times New Roman" w:hAnsi="Times New Roman" w:cs="Times New Roman"/>
          <w:bCs/>
          <w:color w:val="auto"/>
          <w:lang w:val="sq-AL"/>
        </w:rPr>
        <w:t>antë të skemës së kompensimit të prodhuesve bujqësorë</w:t>
      </w:r>
      <w:r w:rsidR="00CE5815" w:rsidRPr="00782846">
        <w:rPr>
          <w:rFonts w:ascii="Times New Roman" w:hAnsi="Times New Roman" w:cs="Times New Roman"/>
          <w:bCs/>
          <w:color w:val="auto"/>
          <w:lang w:val="sq-AL"/>
        </w:rPr>
        <w:t>.</w:t>
      </w:r>
      <w:r w:rsidR="00372E9B" w:rsidRPr="00782846">
        <w:rPr>
          <w:rFonts w:ascii="Times New Roman" w:hAnsi="Times New Roman" w:cs="Times New Roman"/>
          <w:bCs/>
          <w:color w:val="auto"/>
          <w:lang w:val="sq-AL"/>
        </w:rPr>
        <w:t>”</w:t>
      </w:r>
    </w:p>
    <w:p w:rsidR="00CE5815" w:rsidRPr="00782846" w:rsidRDefault="00CE5815" w:rsidP="008001F2">
      <w:pPr>
        <w:pStyle w:val="Default"/>
        <w:ind w:left="525"/>
        <w:jc w:val="both"/>
        <w:rPr>
          <w:rFonts w:ascii="Times New Roman" w:hAnsi="Times New Roman" w:cs="Times New Roman"/>
          <w:color w:val="auto"/>
          <w:lang w:val="sq-AL"/>
        </w:rPr>
      </w:pPr>
    </w:p>
    <w:p w:rsidR="00865FB1" w:rsidRPr="00782846" w:rsidRDefault="00CE5815" w:rsidP="00CE5815">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   d.     </w:t>
      </w:r>
      <w:r w:rsidR="00865FB1" w:rsidRPr="00782846">
        <w:rPr>
          <w:rFonts w:ascii="Times New Roman" w:hAnsi="Times New Roman" w:cs="Times New Roman"/>
          <w:color w:val="auto"/>
          <w:lang w:val="sq-AL"/>
        </w:rPr>
        <w:t xml:space="preserve">Kryefamiljari, që punëson persona si punëtorë shtëpie, </w:t>
      </w:r>
      <w:r w:rsidR="00BC3CE6" w:rsidRPr="00782846">
        <w:rPr>
          <w:rFonts w:ascii="Times New Roman" w:hAnsi="Times New Roman" w:cs="Times New Roman"/>
          <w:color w:val="auto"/>
          <w:lang w:val="sq-AL"/>
        </w:rPr>
        <w:t>paraqesin:</w:t>
      </w:r>
    </w:p>
    <w:p w:rsidR="00BC3CE6" w:rsidRPr="00782846" w:rsidRDefault="00325C97" w:rsidP="00BC3CE6">
      <w:pPr>
        <w:pStyle w:val="Paragrafi"/>
        <w:numPr>
          <w:ilvl w:val="0"/>
          <w:numId w:val="27"/>
        </w:numPr>
        <w:rPr>
          <w:rFonts w:ascii="Times New Roman" w:hAnsi="Times New Roman"/>
          <w:sz w:val="24"/>
          <w:szCs w:val="24"/>
          <w:lang w:val="sq-AL"/>
        </w:rPr>
      </w:pPr>
      <w:r w:rsidRPr="00782846">
        <w:rPr>
          <w:rFonts w:ascii="Times New Roman" w:hAnsi="Times New Roman"/>
          <w:sz w:val="24"/>
          <w:szCs w:val="24"/>
          <w:lang w:val="sq-AL"/>
        </w:rPr>
        <w:t>K</w:t>
      </w:r>
      <w:r w:rsidR="00865FB1" w:rsidRPr="00782846">
        <w:rPr>
          <w:rFonts w:ascii="Times New Roman" w:hAnsi="Times New Roman"/>
          <w:sz w:val="24"/>
          <w:szCs w:val="24"/>
          <w:lang w:val="sq-AL"/>
        </w:rPr>
        <w:t>ërkesë me shkrim</w:t>
      </w:r>
      <w:r w:rsidR="00CE5815" w:rsidRPr="00782846">
        <w:rPr>
          <w:rFonts w:ascii="Times New Roman" w:hAnsi="Times New Roman"/>
          <w:sz w:val="24"/>
          <w:szCs w:val="24"/>
          <w:lang w:val="sq-AL"/>
        </w:rPr>
        <w:t>;</w:t>
      </w:r>
    </w:p>
    <w:p w:rsidR="008001F2" w:rsidRPr="00782846" w:rsidRDefault="00325C97" w:rsidP="00325C97">
      <w:pPr>
        <w:pStyle w:val="Paragrafi"/>
        <w:numPr>
          <w:ilvl w:val="0"/>
          <w:numId w:val="27"/>
        </w:numPr>
        <w:rPr>
          <w:rFonts w:ascii="Times New Roman" w:hAnsi="Times New Roman"/>
          <w:sz w:val="24"/>
          <w:szCs w:val="24"/>
          <w:lang w:val="sq-AL"/>
        </w:rPr>
      </w:pPr>
      <w:r w:rsidRPr="00782846">
        <w:rPr>
          <w:rFonts w:ascii="Times New Roman" w:hAnsi="Times New Roman"/>
          <w:sz w:val="24"/>
          <w:szCs w:val="24"/>
          <w:lang w:val="sq-AL"/>
        </w:rPr>
        <w:t>Fotokopje t</w:t>
      </w:r>
      <w:r w:rsidR="00A76FE5" w:rsidRPr="00782846">
        <w:rPr>
          <w:rFonts w:ascii="Times New Roman" w:hAnsi="Times New Roman"/>
          <w:sz w:val="24"/>
          <w:szCs w:val="24"/>
          <w:lang w:val="sq-AL"/>
        </w:rPr>
        <w:t>ë</w:t>
      </w:r>
      <w:r w:rsidRPr="00782846">
        <w:rPr>
          <w:rFonts w:ascii="Times New Roman" w:hAnsi="Times New Roman"/>
          <w:sz w:val="24"/>
          <w:szCs w:val="24"/>
          <w:lang w:val="sq-AL"/>
        </w:rPr>
        <w:t xml:space="preserve"> Kart</w:t>
      </w:r>
      <w:r w:rsidR="00A76FE5" w:rsidRPr="00782846">
        <w:rPr>
          <w:rFonts w:ascii="Times New Roman" w:hAnsi="Times New Roman"/>
          <w:sz w:val="24"/>
          <w:szCs w:val="24"/>
          <w:lang w:val="sq-AL"/>
        </w:rPr>
        <w:t>ë</w:t>
      </w:r>
      <w:r w:rsidRPr="00782846">
        <w:rPr>
          <w:rFonts w:ascii="Times New Roman" w:hAnsi="Times New Roman"/>
          <w:sz w:val="24"/>
          <w:szCs w:val="24"/>
          <w:lang w:val="sq-AL"/>
        </w:rPr>
        <w:t>s s</w:t>
      </w:r>
      <w:r w:rsidR="00A76FE5" w:rsidRPr="00782846">
        <w:rPr>
          <w:rFonts w:ascii="Times New Roman" w:hAnsi="Times New Roman"/>
          <w:sz w:val="24"/>
          <w:szCs w:val="24"/>
          <w:lang w:val="sq-AL"/>
        </w:rPr>
        <w:t>ë</w:t>
      </w:r>
      <w:r w:rsidRPr="00782846">
        <w:rPr>
          <w:rFonts w:ascii="Times New Roman" w:hAnsi="Times New Roman"/>
          <w:sz w:val="24"/>
          <w:szCs w:val="24"/>
          <w:lang w:val="sq-AL"/>
        </w:rPr>
        <w:t xml:space="preserve"> Identitetit ose t</w:t>
      </w:r>
      <w:r w:rsidR="00A76FE5" w:rsidRPr="00782846">
        <w:rPr>
          <w:rFonts w:ascii="Times New Roman" w:hAnsi="Times New Roman"/>
          <w:sz w:val="24"/>
          <w:szCs w:val="24"/>
          <w:lang w:val="sq-AL"/>
        </w:rPr>
        <w:t>ë</w:t>
      </w:r>
      <w:r w:rsidRPr="00782846">
        <w:rPr>
          <w:rFonts w:ascii="Times New Roman" w:hAnsi="Times New Roman"/>
          <w:sz w:val="24"/>
          <w:szCs w:val="24"/>
          <w:lang w:val="sq-AL"/>
        </w:rPr>
        <w:t xml:space="preserve"> Pasaport</w:t>
      </w:r>
      <w:r w:rsidR="00A76FE5" w:rsidRPr="00782846">
        <w:rPr>
          <w:rFonts w:ascii="Times New Roman" w:hAnsi="Times New Roman"/>
          <w:sz w:val="24"/>
          <w:szCs w:val="24"/>
          <w:lang w:val="sq-AL"/>
        </w:rPr>
        <w:t>ë</w:t>
      </w:r>
      <w:r w:rsidRPr="00782846">
        <w:rPr>
          <w:rFonts w:ascii="Times New Roman" w:hAnsi="Times New Roman"/>
          <w:sz w:val="24"/>
          <w:szCs w:val="24"/>
          <w:lang w:val="sq-AL"/>
        </w:rPr>
        <w:t>s  t</w:t>
      </w:r>
      <w:r w:rsidR="00A76FE5" w:rsidRPr="00782846">
        <w:rPr>
          <w:rFonts w:ascii="Times New Roman" w:hAnsi="Times New Roman"/>
          <w:sz w:val="24"/>
          <w:szCs w:val="24"/>
          <w:lang w:val="sq-AL"/>
        </w:rPr>
        <w:t>ë</w:t>
      </w:r>
      <w:r w:rsidRPr="00782846">
        <w:rPr>
          <w:rFonts w:ascii="Times New Roman" w:hAnsi="Times New Roman"/>
          <w:sz w:val="24"/>
          <w:szCs w:val="24"/>
          <w:lang w:val="sq-AL"/>
        </w:rPr>
        <w:t xml:space="preserve"> kryefamiljarit</w:t>
      </w:r>
      <w:r w:rsidR="008001F2" w:rsidRPr="00782846">
        <w:rPr>
          <w:rFonts w:ascii="Times New Roman" w:hAnsi="Times New Roman"/>
          <w:sz w:val="24"/>
          <w:szCs w:val="24"/>
          <w:lang w:val="sq-AL"/>
        </w:rPr>
        <w:t>;</w:t>
      </w:r>
    </w:p>
    <w:p w:rsidR="00BC3CE6" w:rsidRPr="00782846" w:rsidRDefault="008001F2" w:rsidP="00325C97">
      <w:pPr>
        <w:pStyle w:val="Paragrafi"/>
        <w:numPr>
          <w:ilvl w:val="0"/>
          <w:numId w:val="27"/>
        </w:numPr>
        <w:rPr>
          <w:rFonts w:ascii="Times New Roman" w:hAnsi="Times New Roman"/>
          <w:sz w:val="24"/>
          <w:szCs w:val="24"/>
          <w:lang w:val="sq-AL"/>
        </w:rPr>
      </w:pPr>
      <w:r w:rsidRPr="00782846">
        <w:rPr>
          <w:rFonts w:ascii="Times New Roman" w:hAnsi="Times New Roman"/>
          <w:sz w:val="24"/>
          <w:szCs w:val="24"/>
          <w:lang w:val="sq-AL"/>
        </w:rPr>
        <w:t>K</w:t>
      </w:r>
      <w:r w:rsidR="00865FB1" w:rsidRPr="00782846">
        <w:rPr>
          <w:rFonts w:ascii="Times New Roman" w:hAnsi="Times New Roman"/>
          <w:sz w:val="24"/>
          <w:szCs w:val="24"/>
          <w:lang w:val="sq-AL"/>
        </w:rPr>
        <w:t xml:space="preserve">opje të marrëveshjes së punës së nënshkruar ndërmjet palëve, ku përveç të tjerave shënohet detyrimisht, numri i sigurimit shoqëror të personit të punësuar, koha e fillimit të punës, zgjatja e saj “me ose pa afat”, si dhe paga mujore bruto. </w:t>
      </w:r>
    </w:p>
    <w:p w:rsidR="008001F2" w:rsidRPr="00782846" w:rsidRDefault="008001F2" w:rsidP="008001F2">
      <w:pPr>
        <w:pStyle w:val="Paragrafi"/>
        <w:ind w:firstLine="0"/>
        <w:rPr>
          <w:rFonts w:ascii="Times New Roman" w:hAnsi="Times New Roman"/>
          <w:sz w:val="24"/>
          <w:szCs w:val="24"/>
          <w:lang w:val="sq-AL"/>
        </w:rPr>
      </w:pPr>
    </w:p>
    <w:p w:rsidR="008001F2" w:rsidRPr="00782846" w:rsidRDefault="008001F2" w:rsidP="008001F2">
      <w:pPr>
        <w:pStyle w:val="Paragrafi"/>
        <w:ind w:firstLine="0"/>
        <w:rPr>
          <w:rFonts w:ascii="Times New Roman" w:hAnsi="Times New Roman"/>
          <w:sz w:val="24"/>
          <w:szCs w:val="24"/>
          <w:lang w:val="sq-AL"/>
        </w:rPr>
      </w:pPr>
    </w:p>
    <w:p w:rsidR="00865FB1" w:rsidRPr="00782846" w:rsidRDefault="00865FB1" w:rsidP="008001F2">
      <w:pPr>
        <w:pStyle w:val="Paragrafi"/>
        <w:ind w:firstLine="0"/>
        <w:rPr>
          <w:rFonts w:ascii="Times New Roman" w:hAnsi="Times New Roman"/>
          <w:sz w:val="24"/>
          <w:szCs w:val="24"/>
          <w:lang w:val="sq-AL"/>
        </w:rPr>
      </w:pPr>
      <w:r w:rsidRPr="00782846">
        <w:rPr>
          <w:rFonts w:ascii="Times New Roman" w:hAnsi="Times New Roman"/>
          <w:sz w:val="24"/>
          <w:szCs w:val="24"/>
          <w:lang w:val="sq-AL"/>
        </w:rPr>
        <w:t xml:space="preserve">Drejtoria rajonale tatimore, pasi bën verifikimin e të gjithë të dhënave të kërkuara, </w:t>
      </w:r>
      <w:r w:rsidR="000F5A12" w:rsidRPr="00782846">
        <w:rPr>
          <w:rFonts w:ascii="Times New Roman" w:hAnsi="Times New Roman"/>
          <w:sz w:val="24"/>
          <w:szCs w:val="24"/>
          <w:lang w:val="sq-AL"/>
        </w:rPr>
        <w:t>bën regjistrimin</w:t>
      </w:r>
      <w:r w:rsidRPr="00782846">
        <w:rPr>
          <w:rFonts w:ascii="Times New Roman" w:hAnsi="Times New Roman"/>
          <w:sz w:val="24"/>
          <w:szCs w:val="24"/>
          <w:lang w:val="sq-AL"/>
        </w:rPr>
        <w:t>dhe</w:t>
      </w:r>
      <w:r w:rsidR="000F5A12" w:rsidRPr="00782846">
        <w:rPr>
          <w:rFonts w:ascii="Times New Roman" w:hAnsi="Times New Roman"/>
          <w:sz w:val="24"/>
          <w:szCs w:val="24"/>
          <w:lang w:val="sq-AL"/>
        </w:rPr>
        <w:t xml:space="preserve">lëshon </w:t>
      </w:r>
      <w:r w:rsidRPr="00782846">
        <w:rPr>
          <w:rFonts w:ascii="Times New Roman" w:hAnsi="Times New Roman"/>
          <w:sz w:val="24"/>
          <w:szCs w:val="24"/>
          <w:lang w:val="sq-AL"/>
        </w:rPr>
        <w:t xml:space="preserve">NIPT-in përkatës brenda </w:t>
      </w:r>
      <w:r w:rsidR="0092448B" w:rsidRPr="00782846">
        <w:rPr>
          <w:rFonts w:ascii="Times New Roman" w:hAnsi="Times New Roman"/>
          <w:sz w:val="24"/>
          <w:szCs w:val="24"/>
          <w:lang w:val="sq-AL"/>
        </w:rPr>
        <w:t>pes</w:t>
      </w:r>
      <w:r w:rsidR="00CE5815" w:rsidRPr="00782846">
        <w:rPr>
          <w:rFonts w:ascii="Times New Roman" w:hAnsi="Times New Roman"/>
          <w:sz w:val="24"/>
          <w:szCs w:val="24"/>
          <w:lang w:val="sq-AL"/>
        </w:rPr>
        <w:t>ë</w:t>
      </w:r>
      <w:r w:rsidRPr="00782846">
        <w:rPr>
          <w:rFonts w:ascii="Times New Roman" w:hAnsi="Times New Roman"/>
          <w:sz w:val="24"/>
          <w:szCs w:val="24"/>
          <w:lang w:val="sq-AL"/>
        </w:rPr>
        <w:t xml:space="preserve"> dit</w:t>
      </w:r>
      <w:r w:rsidR="00CE5815" w:rsidRPr="00782846">
        <w:rPr>
          <w:rFonts w:ascii="Times New Roman" w:hAnsi="Times New Roman"/>
          <w:sz w:val="24"/>
          <w:szCs w:val="24"/>
          <w:lang w:val="sq-AL"/>
        </w:rPr>
        <w:t>ë</w:t>
      </w:r>
      <w:r w:rsidRPr="00782846">
        <w:rPr>
          <w:rFonts w:ascii="Times New Roman" w:hAnsi="Times New Roman"/>
          <w:sz w:val="24"/>
          <w:szCs w:val="24"/>
          <w:lang w:val="sq-AL"/>
        </w:rPr>
        <w:t>ve nga paraqitja e k</w:t>
      </w:r>
      <w:r w:rsidR="00CE5815" w:rsidRPr="00782846">
        <w:rPr>
          <w:rFonts w:ascii="Times New Roman" w:hAnsi="Times New Roman"/>
          <w:sz w:val="24"/>
          <w:szCs w:val="24"/>
          <w:lang w:val="sq-AL"/>
        </w:rPr>
        <w:t>ë</w:t>
      </w:r>
      <w:r w:rsidRPr="00782846">
        <w:rPr>
          <w:rFonts w:ascii="Times New Roman" w:hAnsi="Times New Roman"/>
          <w:sz w:val="24"/>
          <w:szCs w:val="24"/>
          <w:lang w:val="sq-AL"/>
        </w:rPr>
        <w:t>rkes</w:t>
      </w:r>
      <w:r w:rsidR="00CE5815" w:rsidRPr="00782846">
        <w:rPr>
          <w:rFonts w:ascii="Times New Roman" w:hAnsi="Times New Roman"/>
          <w:sz w:val="24"/>
          <w:szCs w:val="24"/>
          <w:lang w:val="sq-AL"/>
        </w:rPr>
        <w:t>ë</w:t>
      </w:r>
      <w:r w:rsidRPr="00782846">
        <w:rPr>
          <w:rFonts w:ascii="Times New Roman" w:hAnsi="Times New Roman"/>
          <w:sz w:val="24"/>
          <w:szCs w:val="24"/>
          <w:lang w:val="sq-AL"/>
        </w:rPr>
        <w:t>s.</w:t>
      </w:r>
    </w:p>
    <w:p w:rsidR="00865FB1" w:rsidRPr="00782846" w:rsidRDefault="00865FB1" w:rsidP="000A5AA5">
      <w:pPr>
        <w:pStyle w:val="Default"/>
        <w:jc w:val="both"/>
        <w:rPr>
          <w:rFonts w:ascii="Times New Roman" w:hAnsi="Times New Roman" w:cs="Times New Roman"/>
          <w:color w:val="auto"/>
          <w:lang w:val="sq-AL"/>
        </w:rPr>
      </w:pPr>
    </w:p>
    <w:p w:rsidR="0092448B" w:rsidRPr="00782846" w:rsidRDefault="0092448B" w:rsidP="000A5AA5">
      <w:pPr>
        <w:pStyle w:val="Default"/>
        <w:jc w:val="both"/>
        <w:rPr>
          <w:rFonts w:ascii="Times New Roman" w:hAnsi="Times New Roman" w:cs="Times New Roman"/>
          <w:color w:val="auto"/>
          <w:lang w:val="sq-AL"/>
        </w:rPr>
      </w:pPr>
    </w:p>
    <w:p w:rsidR="0059069C" w:rsidRPr="00782846" w:rsidRDefault="0059069C" w:rsidP="0059069C">
      <w:pPr>
        <w:pStyle w:val="Default"/>
        <w:numPr>
          <w:ilvl w:val="0"/>
          <w:numId w:val="16"/>
        </w:numPr>
        <w:jc w:val="both"/>
        <w:rPr>
          <w:rFonts w:ascii="Times New Roman" w:hAnsi="Times New Roman" w:cs="Times New Roman"/>
          <w:b/>
          <w:color w:val="auto"/>
          <w:lang w:val="sq-AL"/>
        </w:rPr>
      </w:pPr>
      <w:r w:rsidRPr="00782846">
        <w:rPr>
          <w:rFonts w:ascii="Times New Roman" w:hAnsi="Times New Roman" w:cs="Times New Roman"/>
          <w:b/>
          <w:color w:val="auto"/>
          <w:lang w:val="sq-AL"/>
        </w:rPr>
        <w:t>Pika 42.4,</w:t>
      </w:r>
      <w:r w:rsidR="004754E1" w:rsidRPr="00782846">
        <w:rPr>
          <w:rFonts w:ascii="Times New Roman" w:hAnsi="Times New Roman" w:cs="Times New Roman"/>
          <w:b/>
          <w:color w:val="auto"/>
          <w:lang w:val="sq-AL"/>
        </w:rPr>
        <w:t xml:space="preserve"> </w:t>
      </w:r>
      <w:r w:rsidRPr="00782846">
        <w:rPr>
          <w:rFonts w:ascii="Times New Roman" w:hAnsi="Times New Roman" w:cs="Times New Roman"/>
          <w:b/>
          <w:color w:val="auto"/>
          <w:lang w:val="sq-AL"/>
        </w:rPr>
        <w:t>ndryshohet me këtë përmbajtje:</w:t>
      </w:r>
    </w:p>
    <w:p w:rsidR="0059069C" w:rsidRPr="00782846" w:rsidRDefault="0059069C" w:rsidP="0059069C">
      <w:pPr>
        <w:pStyle w:val="Default"/>
        <w:jc w:val="both"/>
        <w:rPr>
          <w:rFonts w:ascii="Times New Roman" w:hAnsi="Times New Roman" w:cs="Times New Roman"/>
          <w:color w:val="auto"/>
          <w:lang w:val="sq-AL"/>
        </w:rPr>
      </w:pPr>
    </w:p>
    <w:p w:rsidR="0059069C" w:rsidRPr="00782846" w:rsidRDefault="0059069C" w:rsidP="0059069C">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“42.4. Regjistrimi në administratën tatimore të organizatave jofitimprurëse, fondacioneve, organizatat politike dhe organet e tjera të ngjashme me to bëhet pas depozitimit në administratën tatimore të dokumentacionit të mëposhtëm:</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Vendimin e Gjykatës, Statutin dhe Akt-Themelimin e noterizuar;</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Fotokopje të Kartës së Identitetit ose të Pasaportës së administratorit apo përfaqësuesit ligjor;</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Të dhënat për pronësinë e selisë (kontratë qiraje ose akt pronësie);</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Formularin e regjistrimit të plotësuar.</w:t>
      </w:r>
    </w:p>
    <w:p w:rsidR="0059069C" w:rsidRPr="00782846" w:rsidRDefault="0059069C" w:rsidP="0059069C">
      <w:pPr>
        <w:pStyle w:val="Default"/>
        <w:jc w:val="both"/>
        <w:rPr>
          <w:rFonts w:ascii="Times New Roman" w:hAnsi="Times New Roman" w:cs="Times New Roman"/>
          <w:b/>
          <w:color w:val="auto"/>
          <w:lang w:val="sq-AL"/>
        </w:rPr>
      </w:pPr>
    </w:p>
    <w:p w:rsidR="0059069C" w:rsidRPr="00782846" w:rsidRDefault="0059069C" w:rsidP="0059069C">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Ndërsa, entet publike qendrore e vendore dhe njësitë e zbatimit të projekteve, paraqesin:</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Kërkesë me shkrim; </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Baza ligjore e krijimit;</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Dokumentin e emërimit të administratorit apo përfaqësuesit ligjor dhe fotokopje të Kartës së Identitetit ose të Pasaportës së tij;</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Autorizimin për personin e ngarkuar për të kryer regjistrimin;</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Formularin e regjistrimit të plotësuar.</w:t>
      </w:r>
    </w:p>
    <w:p w:rsidR="0059069C" w:rsidRPr="00782846" w:rsidRDefault="0059069C" w:rsidP="0059069C">
      <w:pPr>
        <w:pStyle w:val="Default"/>
        <w:numPr>
          <w:ilvl w:val="0"/>
          <w:numId w:val="25"/>
        </w:numPr>
        <w:jc w:val="both"/>
        <w:rPr>
          <w:rFonts w:ascii="Times New Roman" w:hAnsi="Times New Roman" w:cs="Times New Roman"/>
          <w:color w:val="auto"/>
          <w:lang w:val="sq-AL"/>
        </w:rPr>
      </w:pPr>
      <w:r w:rsidRPr="00782846">
        <w:rPr>
          <w:rFonts w:ascii="Times New Roman" w:hAnsi="Times New Roman" w:cs="Times New Roman"/>
          <w:color w:val="auto"/>
          <w:lang w:val="sq-AL"/>
        </w:rPr>
        <w:t>Të dhënat për pronësinë e selisë (kontratë qiraje ose akt pronësie);</w:t>
      </w:r>
    </w:p>
    <w:p w:rsidR="0059069C" w:rsidRPr="00782846" w:rsidRDefault="0059069C" w:rsidP="0059069C">
      <w:pPr>
        <w:pStyle w:val="Default"/>
        <w:ind w:left="885"/>
        <w:jc w:val="both"/>
        <w:rPr>
          <w:rFonts w:ascii="Times New Roman" w:hAnsi="Times New Roman" w:cs="Times New Roman"/>
          <w:color w:val="auto"/>
          <w:lang w:val="sq-AL"/>
        </w:rPr>
      </w:pPr>
    </w:p>
    <w:p w:rsidR="002F0A04" w:rsidRPr="00782846" w:rsidRDefault="002F0A04" w:rsidP="00FC23D8">
      <w:pPr>
        <w:pStyle w:val="Default"/>
        <w:jc w:val="both"/>
        <w:rPr>
          <w:rFonts w:ascii="Times New Roman" w:hAnsi="Times New Roman" w:cs="Times New Roman"/>
          <w:b/>
          <w:color w:val="auto"/>
          <w:lang w:val="sq-AL"/>
        </w:rPr>
      </w:pPr>
    </w:p>
    <w:p w:rsidR="00F66C68" w:rsidRPr="00782846" w:rsidRDefault="00F66C68" w:rsidP="00FC23D8">
      <w:pPr>
        <w:pStyle w:val="Default"/>
        <w:numPr>
          <w:ilvl w:val="0"/>
          <w:numId w:val="16"/>
        </w:numPr>
        <w:jc w:val="both"/>
        <w:rPr>
          <w:rFonts w:ascii="Times New Roman" w:hAnsi="Times New Roman" w:cs="Times New Roman"/>
          <w:b/>
          <w:color w:val="auto"/>
          <w:lang w:val="sq-AL"/>
        </w:rPr>
      </w:pPr>
      <w:r w:rsidRPr="00782846">
        <w:rPr>
          <w:rFonts w:ascii="Times New Roman" w:hAnsi="Times New Roman" w:cs="Times New Roman"/>
          <w:b/>
          <w:color w:val="auto"/>
          <w:lang w:val="sq-AL"/>
        </w:rPr>
        <w:t>Pika 44.1.1 e Udhëzimit ndryshon si më poshtë:</w:t>
      </w:r>
    </w:p>
    <w:p w:rsidR="00F66C68" w:rsidRPr="00782846" w:rsidRDefault="00F66C68" w:rsidP="00FC23D8">
      <w:pPr>
        <w:pStyle w:val="Default"/>
        <w:jc w:val="both"/>
        <w:rPr>
          <w:rFonts w:ascii="Times New Roman" w:hAnsi="Times New Roman" w:cs="Times New Roman"/>
          <w:b/>
          <w:color w:val="auto"/>
          <w:lang w:val="sq-AL"/>
        </w:rPr>
      </w:pPr>
    </w:p>
    <w:p w:rsidR="00C12950" w:rsidRPr="00782846" w:rsidRDefault="00C12950"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rPr>
        <w:t>44.1.1 Administrata</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ka</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drejtë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kalojë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regjistrimin e një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personi</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tatueshëm</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regjistri</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aktiv</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në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regjistrin</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pasiv</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personave</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të</w:t>
      </w:r>
      <w:r w:rsidR="00347A82" w:rsidRPr="00782846">
        <w:rPr>
          <w:rFonts w:ascii="Times New Roman" w:hAnsi="Times New Roman" w:cs="Times New Roman"/>
          <w:color w:val="auto"/>
        </w:rPr>
        <w:t xml:space="preserve"> </w:t>
      </w:r>
      <w:r w:rsidRPr="00782846">
        <w:rPr>
          <w:rFonts w:ascii="Times New Roman" w:hAnsi="Times New Roman" w:cs="Times New Roman"/>
          <w:color w:val="auto"/>
        </w:rPr>
        <w:t>tatueshëm.</w:t>
      </w:r>
      <w:r w:rsidRPr="00782846">
        <w:rPr>
          <w:rFonts w:ascii="Times New Roman" w:hAnsi="Times New Roman" w:cs="Times New Roman"/>
          <w:color w:val="auto"/>
          <w:lang w:val="it-IT"/>
        </w:rPr>
        <w:t xml:space="preserve"> Administrata tatimore, kalon regjistrimin e tatimpaguesit nga regjistri aktiv në regjistrin pasiv që mbahet nga administrata tatimore, në rast se përmbushet të paktën një nga kushtet e mëposhtme:</w:t>
      </w:r>
    </w:p>
    <w:p w:rsidR="00C12950" w:rsidRPr="00782846" w:rsidRDefault="00C12950" w:rsidP="00C12950">
      <w:pPr>
        <w:pStyle w:val="Default"/>
        <w:rPr>
          <w:rFonts w:ascii="Times New Roman" w:hAnsi="Times New Roman" w:cs="Times New Roman"/>
          <w:color w:val="auto"/>
          <w:lang w:val="it-IT"/>
        </w:rPr>
      </w:pPr>
    </w:p>
    <w:p w:rsidR="00C12950" w:rsidRPr="00782846" w:rsidRDefault="00C12950" w:rsidP="00C12950">
      <w:pPr>
        <w:pStyle w:val="Default"/>
        <w:numPr>
          <w:ilvl w:val="0"/>
          <w:numId w:val="6"/>
        </w:numPr>
        <w:ind w:left="720"/>
        <w:jc w:val="both"/>
        <w:rPr>
          <w:rFonts w:ascii="Times New Roman" w:hAnsi="Times New Roman" w:cs="Times New Roman"/>
          <w:color w:val="auto"/>
          <w:lang w:val="it-IT"/>
        </w:rPr>
      </w:pPr>
      <w:r w:rsidRPr="00782846">
        <w:rPr>
          <w:rFonts w:ascii="Times New Roman" w:hAnsi="Times New Roman" w:cs="Times New Roman"/>
          <w:color w:val="auto"/>
          <w:lang w:val="it-IT"/>
        </w:rPr>
        <w:lastRenderedPageBreak/>
        <w:t>nuk ushtron më veprimtari tregtare për një periudhë tatimore prej 12 muaj të njëpasnjëshëm;</w:t>
      </w:r>
    </w:p>
    <w:p w:rsidR="00C12950" w:rsidRPr="00782846" w:rsidRDefault="00C12950" w:rsidP="00C12950">
      <w:pPr>
        <w:pStyle w:val="Default"/>
        <w:numPr>
          <w:ilvl w:val="0"/>
          <w:numId w:val="6"/>
        </w:numPr>
        <w:ind w:left="720"/>
        <w:jc w:val="both"/>
        <w:rPr>
          <w:rFonts w:ascii="Times New Roman" w:hAnsi="Times New Roman" w:cs="Times New Roman"/>
          <w:color w:val="auto"/>
          <w:lang w:val="it-IT"/>
        </w:rPr>
      </w:pPr>
      <w:r w:rsidRPr="00782846">
        <w:rPr>
          <w:rFonts w:ascii="Times New Roman" w:hAnsi="Times New Roman" w:cs="Times New Roman"/>
          <w:color w:val="auto"/>
          <w:lang w:val="it-IT"/>
        </w:rPr>
        <w:t>nuk dorëzon deklaratën tatimore për një periudhë tatimore prej 12 muaj të njëpasnjëshëm;</w:t>
      </w:r>
    </w:p>
    <w:p w:rsidR="00C12950" w:rsidRPr="00782846" w:rsidRDefault="00C12950" w:rsidP="00C12950">
      <w:pPr>
        <w:pStyle w:val="Default"/>
        <w:numPr>
          <w:ilvl w:val="0"/>
          <w:numId w:val="6"/>
        </w:numPr>
        <w:ind w:left="720"/>
        <w:rPr>
          <w:rFonts w:ascii="Times New Roman" w:hAnsi="Times New Roman" w:cs="Times New Roman"/>
          <w:color w:val="auto"/>
          <w:lang w:val="it-IT"/>
        </w:rPr>
      </w:pPr>
      <w:r w:rsidRPr="00782846">
        <w:rPr>
          <w:rFonts w:ascii="Times New Roman" w:hAnsi="Times New Roman" w:cs="Times New Roman"/>
          <w:color w:val="auto"/>
          <w:lang w:val="it-IT"/>
        </w:rPr>
        <w:t>deklaron në QKR pezullim veprimtarie tregtare dhe kjo e fundit e ka miratuar pezullimin, i cili i është njoftuar edhe administratës tatimore.</w:t>
      </w:r>
    </w:p>
    <w:p w:rsidR="00C12950" w:rsidRPr="00782846" w:rsidRDefault="00C12950" w:rsidP="00C12950">
      <w:pPr>
        <w:pStyle w:val="Default"/>
        <w:ind w:left="720"/>
        <w:rPr>
          <w:rFonts w:ascii="Times New Roman" w:hAnsi="Times New Roman" w:cs="Times New Roman"/>
          <w:color w:val="auto"/>
          <w:lang w:val="it-IT"/>
        </w:rPr>
      </w:pPr>
    </w:p>
    <w:p w:rsidR="00C12950" w:rsidRPr="00782846" w:rsidRDefault="007A093B"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lang w:val="it-IT"/>
        </w:rPr>
        <w:t>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kuptimin e shkronj</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s</w:t>
      </w:r>
      <w:r w:rsidR="00C12950" w:rsidRPr="00782846">
        <w:rPr>
          <w:rFonts w:ascii="Times New Roman" w:hAnsi="Times New Roman" w:cs="Times New Roman"/>
          <w:color w:val="auto"/>
          <w:lang w:val="it-IT"/>
        </w:rPr>
        <w:t xml:space="preserve"> “a”, tatimpaguesi kalohet automatikisht nga sistemi, nga regjistri aktiv ne regjistrin pasiv, 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rast se,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12 periudha tatimore mujore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pasnj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shme ka dor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zuar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gjitha deklaratat tatimore,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llojet e tatimeve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cilat </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sht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regjistruar, duke zgjedhur rubrik</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n “8” pa veprimtari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deklarat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 Ky kalim automatik nuk i heq detyrimin tatimpaguesit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deklaruar dhe dor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zuar deklarat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n vjetore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Tatim Fitimit apo Tatimit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Fitimit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Thjeshtuar</w:t>
      </w:r>
      <w:r w:rsidR="00B20C87" w:rsidRPr="00782846">
        <w:rPr>
          <w:rFonts w:ascii="Times New Roman" w:hAnsi="Times New Roman" w:cs="Times New Roman"/>
          <w:color w:val="auto"/>
          <w:lang w:val="it-IT"/>
        </w:rPr>
        <w:t xml:space="preserve"> mbi biznesin e vog</w:t>
      </w:r>
      <w:r w:rsidR="00B155AB" w:rsidRPr="00782846">
        <w:rPr>
          <w:rFonts w:ascii="Times New Roman" w:hAnsi="Times New Roman" w:cs="Times New Roman"/>
          <w:color w:val="auto"/>
          <w:lang w:val="it-IT"/>
        </w:rPr>
        <w:t>ë</w:t>
      </w:r>
      <w:r w:rsidR="00B20C87" w:rsidRPr="00782846">
        <w:rPr>
          <w:rFonts w:ascii="Times New Roman" w:hAnsi="Times New Roman" w:cs="Times New Roman"/>
          <w:color w:val="auto"/>
          <w:lang w:val="it-IT"/>
        </w:rPr>
        <w:t>l</w:t>
      </w:r>
      <w:r w:rsidR="00C12950" w:rsidRPr="00782846">
        <w:rPr>
          <w:rFonts w:ascii="Times New Roman" w:hAnsi="Times New Roman" w:cs="Times New Roman"/>
          <w:color w:val="auto"/>
          <w:lang w:val="it-IT"/>
        </w:rPr>
        <w:t>,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periudh</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n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rkat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se. Pa veprimtari konsiderohen edhe tatimpaguesit q</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kan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plot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suar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gjitha rubrikat e deklarat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 me “0”.</w:t>
      </w:r>
    </w:p>
    <w:p w:rsidR="007A093B" w:rsidRPr="00782846" w:rsidRDefault="007A093B" w:rsidP="00C12950">
      <w:pPr>
        <w:pStyle w:val="Default"/>
        <w:jc w:val="both"/>
        <w:rPr>
          <w:rFonts w:ascii="Times New Roman" w:hAnsi="Times New Roman" w:cs="Times New Roman"/>
          <w:color w:val="auto"/>
          <w:lang w:val="it-IT"/>
        </w:rPr>
      </w:pPr>
    </w:p>
    <w:p w:rsidR="00C12950" w:rsidRPr="00782846" w:rsidRDefault="002A1749"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lang w:val="it-IT"/>
        </w:rPr>
        <w:t>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kuptimin e shkronj</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s</w:t>
      </w:r>
      <w:r w:rsidR="00C12950" w:rsidRPr="00782846">
        <w:rPr>
          <w:rFonts w:ascii="Times New Roman" w:hAnsi="Times New Roman" w:cs="Times New Roman"/>
          <w:color w:val="auto"/>
          <w:lang w:val="it-IT"/>
        </w:rPr>
        <w:t xml:space="preserve"> “b”,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gjith</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tatimpaguesit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cil</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t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12 periudha tatimore mujore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pasnj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shme, nuk kan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dor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zuar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gjitha deklaratat tatimore,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llojet e tatimeve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cilat jan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regjistruar, me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rjashtim t</w:t>
      </w:r>
      <w:r w:rsidR="00B155AB" w:rsidRPr="00782846">
        <w:rPr>
          <w:rFonts w:ascii="Times New Roman" w:hAnsi="Times New Roman" w:cs="Times New Roman"/>
          <w:color w:val="auto"/>
          <w:lang w:val="it-IT"/>
        </w:rPr>
        <w:t>ë</w:t>
      </w:r>
      <w:r w:rsidR="00B20C87" w:rsidRPr="00782846">
        <w:rPr>
          <w:rFonts w:ascii="Times New Roman" w:hAnsi="Times New Roman" w:cs="Times New Roman"/>
          <w:color w:val="auto"/>
          <w:lang w:val="it-IT"/>
        </w:rPr>
        <w:t xml:space="preserve"> </w:t>
      </w:r>
      <w:r w:rsidR="00C12950" w:rsidRPr="00782846">
        <w:rPr>
          <w:rFonts w:ascii="Times New Roman" w:hAnsi="Times New Roman" w:cs="Times New Roman"/>
          <w:color w:val="auto"/>
          <w:lang w:val="it-IT"/>
        </w:rPr>
        <w:t>deklarat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 vjetore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Tatim Fitimit apo Tatimit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Fitimit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Thjeshtuar</w:t>
      </w:r>
      <w:r w:rsidR="00B20C87" w:rsidRPr="00782846">
        <w:rPr>
          <w:rFonts w:ascii="Times New Roman" w:hAnsi="Times New Roman" w:cs="Times New Roman"/>
          <w:color w:val="auto"/>
          <w:lang w:val="it-IT"/>
        </w:rPr>
        <w:t xml:space="preserve"> mbi biznesin e vog</w:t>
      </w:r>
      <w:r w:rsidR="00B155AB" w:rsidRPr="00782846">
        <w:rPr>
          <w:rFonts w:ascii="Times New Roman" w:hAnsi="Times New Roman" w:cs="Times New Roman"/>
          <w:color w:val="auto"/>
          <w:lang w:val="it-IT"/>
        </w:rPr>
        <w:t>ë</w:t>
      </w:r>
      <w:r w:rsidR="00B20C87" w:rsidRPr="00782846">
        <w:rPr>
          <w:rFonts w:ascii="Times New Roman" w:hAnsi="Times New Roman" w:cs="Times New Roman"/>
          <w:color w:val="auto"/>
          <w:lang w:val="it-IT"/>
        </w:rPr>
        <w:t>l</w:t>
      </w:r>
      <w:r w:rsidR="00C12950" w:rsidRPr="00782846">
        <w:rPr>
          <w:rFonts w:ascii="Times New Roman" w:hAnsi="Times New Roman" w:cs="Times New Roman"/>
          <w:color w:val="auto"/>
          <w:lang w:val="it-IT"/>
        </w:rPr>
        <w:t>, kalohen automatikisht nga sistemi, nga regjistri aktiv 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regjistrin pasiv. Num</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rimi i 12 periudhave tatimore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pasnj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shme 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k</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rast fillon nga muaji i par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q</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tatimpaguesi ka nd</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rprer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deklarimin, pavar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sisht se mund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jet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b</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vler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sim automatik nga sistemi.</w:t>
      </w:r>
    </w:p>
    <w:p w:rsidR="007A093B" w:rsidRPr="00782846" w:rsidRDefault="007A093B" w:rsidP="00C12950">
      <w:pPr>
        <w:pStyle w:val="Default"/>
        <w:jc w:val="both"/>
        <w:rPr>
          <w:rFonts w:ascii="Times New Roman" w:hAnsi="Times New Roman" w:cs="Times New Roman"/>
          <w:color w:val="auto"/>
          <w:lang w:val="it-IT"/>
        </w:rPr>
      </w:pPr>
    </w:p>
    <w:p w:rsidR="00C12950" w:rsidRPr="00782846" w:rsidRDefault="007A093B"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lang w:val="it-IT"/>
        </w:rPr>
        <w:t>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kuptimin e shkronj</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s</w:t>
      </w:r>
      <w:r w:rsidR="00C12950" w:rsidRPr="00782846">
        <w:rPr>
          <w:rFonts w:ascii="Times New Roman" w:hAnsi="Times New Roman" w:cs="Times New Roman"/>
          <w:color w:val="auto"/>
          <w:lang w:val="it-IT"/>
        </w:rPr>
        <w:t xml:space="preserve"> “c”,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gjith</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tatimpaguesit q</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kan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deklaruar pezullimin e veprimtaris</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Qendr</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n Komb</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tare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Regjistrimit,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 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periudh</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m</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shum</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se 12 muaj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pasnj</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sh</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m apo pa afat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p</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rcaktuar, do t</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kalohen automatikisht  nga sistemi, nga regjistri aktiv n</w:t>
      </w:r>
      <w:r w:rsidR="00B155AB" w:rsidRPr="00782846">
        <w:rPr>
          <w:rFonts w:ascii="Times New Roman" w:hAnsi="Times New Roman" w:cs="Times New Roman"/>
          <w:color w:val="auto"/>
          <w:lang w:val="it-IT"/>
        </w:rPr>
        <w:t>ë</w:t>
      </w:r>
      <w:r w:rsidR="00C12950" w:rsidRPr="00782846">
        <w:rPr>
          <w:rFonts w:ascii="Times New Roman" w:hAnsi="Times New Roman" w:cs="Times New Roman"/>
          <w:color w:val="auto"/>
          <w:lang w:val="it-IT"/>
        </w:rPr>
        <w:t xml:space="preserve"> regjistrin pasiv. </w:t>
      </w:r>
    </w:p>
    <w:p w:rsidR="00C12950" w:rsidRPr="00782846" w:rsidRDefault="00C12950"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lang w:val="it-IT"/>
        </w:rPr>
        <w:t>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gjith</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tatimpaguesit q</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regjistrohen 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Administrat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n Tatimore, p</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r 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kaluar nga regjistri aktiv 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regjistrin pasiv, duhet 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plot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sojn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nj</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nga kushtet, ashtu si </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sht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trajtuar m</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lart, p</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r kategorin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e tatimpaguesve q</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regjistrohen 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Qendr</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n Komb</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tare t</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Regjistrimit. </w:t>
      </w:r>
    </w:p>
    <w:p w:rsidR="00C12950" w:rsidRPr="00782846" w:rsidRDefault="00C12950" w:rsidP="00C12950">
      <w:pPr>
        <w:pStyle w:val="Default"/>
        <w:jc w:val="both"/>
        <w:rPr>
          <w:rFonts w:ascii="Times New Roman" w:hAnsi="Times New Roman" w:cs="Times New Roman"/>
          <w:color w:val="auto"/>
          <w:lang w:val="it-IT"/>
        </w:rPr>
      </w:pPr>
    </w:p>
    <w:p w:rsidR="00C12950" w:rsidRPr="00782846" w:rsidRDefault="00C12950"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lang w:val="it-IT"/>
        </w:rPr>
        <w:t>Kalimi i tatimpaguesit nga regjistri aktiv në regjistrin pasiv, p</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r t</w:t>
      </w:r>
      <w:r w:rsidR="007A093B" w:rsidRPr="00782846">
        <w:rPr>
          <w:rFonts w:ascii="Times New Roman" w:hAnsi="Times New Roman" w:cs="Times New Roman"/>
          <w:color w:val="auto"/>
          <w:lang w:val="it-IT"/>
        </w:rPr>
        <w:t>atimpaguesit q</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regjistrohen n</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 xml:space="preserve"> A</w:t>
      </w:r>
      <w:r w:rsidR="007A093B" w:rsidRPr="00782846">
        <w:rPr>
          <w:rFonts w:ascii="Times New Roman" w:hAnsi="Times New Roman" w:cs="Times New Roman"/>
          <w:color w:val="auto"/>
          <w:lang w:val="it-IT"/>
        </w:rPr>
        <w:t>dministrat</w:t>
      </w:r>
      <w:r w:rsidR="00B155AB" w:rsidRPr="00782846">
        <w:rPr>
          <w:rFonts w:ascii="Times New Roman" w:hAnsi="Times New Roman" w:cs="Times New Roman"/>
          <w:color w:val="auto"/>
          <w:lang w:val="it-IT"/>
        </w:rPr>
        <w:t>ë</w:t>
      </w:r>
      <w:r w:rsidR="007A093B" w:rsidRPr="00782846">
        <w:rPr>
          <w:rFonts w:ascii="Times New Roman" w:hAnsi="Times New Roman" w:cs="Times New Roman"/>
          <w:color w:val="auto"/>
          <w:lang w:val="it-IT"/>
        </w:rPr>
        <w:t>n tatimore</w:t>
      </w:r>
      <w:r w:rsidRPr="00782846">
        <w:rPr>
          <w:rFonts w:ascii="Times New Roman" w:hAnsi="Times New Roman" w:cs="Times New Roman"/>
          <w:color w:val="auto"/>
          <w:lang w:val="it-IT"/>
        </w:rPr>
        <w:t>, dhe p</w:t>
      </w:r>
      <w:r w:rsidR="00B155AB" w:rsidRPr="00782846">
        <w:rPr>
          <w:rFonts w:ascii="Times New Roman" w:hAnsi="Times New Roman" w:cs="Times New Roman"/>
          <w:color w:val="auto"/>
          <w:lang w:val="it-IT"/>
        </w:rPr>
        <w:t>ë</w:t>
      </w:r>
      <w:r w:rsidRPr="00782846">
        <w:rPr>
          <w:rFonts w:ascii="Times New Roman" w:hAnsi="Times New Roman" w:cs="Times New Roman"/>
          <w:color w:val="auto"/>
          <w:lang w:val="it-IT"/>
        </w:rPr>
        <w:t>rmbushin kushtin e pezullimit, bëhet rast pas rasti nga punonjësi i ngarkuar i organeve tatimore.</w:t>
      </w:r>
    </w:p>
    <w:p w:rsidR="00C12950" w:rsidRPr="00782846" w:rsidRDefault="00C12950" w:rsidP="00C12950">
      <w:pPr>
        <w:pStyle w:val="Default"/>
        <w:jc w:val="both"/>
        <w:rPr>
          <w:rFonts w:ascii="Times New Roman" w:hAnsi="Times New Roman" w:cs="Times New Roman"/>
          <w:color w:val="auto"/>
          <w:lang w:val="it-IT"/>
        </w:rPr>
      </w:pPr>
    </w:p>
    <w:p w:rsidR="00C12950" w:rsidRPr="00782846" w:rsidRDefault="00C12950" w:rsidP="00C12950">
      <w:pPr>
        <w:pStyle w:val="Default"/>
        <w:jc w:val="both"/>
        <w:rPr>
          <w:rFonts w:ascii="Times New Roman" w:hAnsi="Times New Roman" w:cs="Times New Roman"/>
          <w:color w:val="auto"/>
          <w:lang w:val="it-IT"/>
        </w:rPr>
      </w:pPr>
      <w:r w:rsidRPr="00782846">
        <w:rPr>
          <w:rFonts w:ascii="Times New Roman" w:hAnsi="Times New Roman" w:cs="Times New Roman"/>
          <w:color w:val="auto"/>
          <w:lang w:val="it-IT"/>
        </w:rPr>
        <w:t>Tatimpaguesit, të cilët në momentin e implementimit të sistemit të ri informatik të tatimeve plotësojnë një nga kushtet e mësipërme,</w:t>
      </w:r>
      <w:r w:rsidR="00A524B8" w:rsidRPr="00782846">
        <w:rPr>
          <w:rFonts w:ascii="Times New Roman" w:hAnsi="Times New Roman" w:cs="Times New Roman"/>
          <w:color w:val="auto"/>
          <w:lang w:val="it-IT"/>
        </w:rPr>
        <w:t xml:space="preserve"> migrohen</w:t>
      </w:r>
      <w:r w:rsidRPr="00782846">
        <w:rPr>
          <w:rFonts w:ascii="Times New Roman" w:hAnsi="Times New Roman" w:cs="Times New Roman"/>
          <w:color w:val="auto"/>
          <w:lang w:val="it-IT"/>
        </w:rPr>
        <w:t>në këtë sistem si tatimpagues pasiv.</w:t>
      </w:r>
    </w:p>
    <w:p w:rsidR="00034C73" w:rsidRPr="00782846" w:rsidRDefault="00034C73" w:rsidP="00B6412C">
      <w:pPr>
        <w:pStyle w:val="Default"/>
        <w:jc w:val="both"/>
        <w:rPr>
          <w:rFonts w:ascii="Times New Roman" w:hAnsi="Times New Roman" w:cs="Times New Roman"/>
          <w:b/>
          <w:color w:val="auto"/>
          <w:lang w:val="sq-AL"/>
        </w:rPr>
      </w:pPr>
    </w:p>
    <w:p w:rsidR="00034C73" w:rsidRPr="00782846" w:rsidRDefault="00034C73" w:rsidP="00B6412C">
      <w:pPr>
        <w:pStyle w:val="Default"/>
        <w:jc w:val="both"/>
        <w:rPr>
          <w:rFonts w:ascii="Times New Roman" w:hAnsi="Times New Roman" w:cs="Times New Roman"/>
          <w:b/>
          <w:color w:val="auto"/>
          <w:lang w:val="sq-AL"/>
        </w:rPr>
      </w:pPr>
    </w:p>
    <w:p w:rsidR="00C12950" w:rsidRPr="00782846" w:rsidRDefault="00D604CF" w:rsidP="00F02229">
      <w:pPr>
        <w:pStyle w:val="Default"/>
        <w:numPr>
          <w:ilvl w:val="0"/>
          <w:numId w:val="16"/>
        </w:numPr>
        <w:jc w:val="both"/>
        <w:rPr>
          <w:rFonts w:ascii="Times New Roman" w:hAnsi="Times New Roman" w:cs="Times New Roman"/>
          <w:b/>
          <w:color w:val="auto"/>
          <w:lang w:val="sq-AL"/>
        </w:rPr>
      </w:pPr>
      <w:r w:rsidRPr="00782846">
        <w:rPr>
          <w:rFonts w:ascii="Times New Roman" w:hAnsi="Times New Roman" w:cs="Times New Roman"/>
          <w:b/>
          <w:color w:val="auto"/>
          <w:lang w:val="sq-AL"/>
        </w:rPr>
        <w:t>Pika</w:t>
      </w:r>
      <w:r w:rsidR="00B81866" w:rsidRPr="00782846">
        <w:rPr>
          <w:rFonts w:ascii="Times New Roman" w:hAnsi="Times New Roman" w:cs="Times New Roman"/>
          <w:b/>
          <w:color w:val="auto"/>
          <w:lang w:val="sq-AL"/>
        </w:rPr>
        <w:t>t</w:t>
      </w:r>
      <w:r w:rsidRPr="00782846">
        <w:rPr>
          <w:rFonts w:ascii="Times New Roman" w:hAnsi="Times New Roman" w:cs="Times New Roman"/>
          <w:b/>
          <w:color w:val="auto"/>
          <w:lang w:val="sq-AL"/>
        </w:rPr>
        <w:t xml:space="preserve"> 44.1.2</w:t>
      </w:r>
      <w:r w:rsidR="00B81866" w:rsidRPr="00782846">
        <w:rPr>
          <w:rFonts w:ascii="Times New Roman" w:hAnsi="Times New Roman" w:cs="Times New Roman"/>
          <w:b/>
          <w:color w:val="auto"/>
          <w:lang w:val="sq-AL"/>
        </w:rPr>
        <w:t xml:space="preserve"> dhe</w:t>
      </w:r>
      <w:r w:rsidR="00FF6EC7" w:rsidRPr="00782846">
        <w:rPr>
          <w:rFonts w:ascii="Times New Roman" w:hAnsi="Times New Roman" w:cs="Times New Roman"/>
          <w:b/>
          <w:color w:val="auto"/>
          <w:lang w:val="sq-AL"/>
        </w:rPr>
        <w:t xml:space="preserve"> 44.2</w:t>
      </w:r>
      <w:r w:rsidR="00B81866" w:rsidRPr="00782846">
        <w:rPr>
          <w:rFonts w:ascii="Times New Roman" w:hAnsi="Times New Roman" w:cs="Times New Roman"/>
          <w:b/>
          <w:color w:val="auto"/>
          <w:lang w:val="sq-AL"/>
        </w:rPr>
        <w:t xml:space="preserve"> të Udh</w:t>
      </w:r>
      <w:r w:rsidR="00034C73" w:rsidRPr="00782846">
        <w:rPr>
          <w:rFonts w:ascii="Times New Roman" w:hAnsi="Times New Roman" w:cs="Times New Roman"/>
          <w:b/>
          <w:color w:val="auto"/>
          <w:lang w:val="sq-AL"/>
        </w:rPr>
        <w:t>ë</w:t>
      </w:r>
      <w:r w:rsidR="00B81866" w:rsidRPr="00782846">
        <w:rPr>
          <w:rFonts w:ascii="Times New Roman" w:hAnsi="Times New Roman" w:cs="Times New Roman"/>
          <w:b/>
          <w:color w:val="auto"/>
          <w:lang w:val="sq-AL"/>
        </w:rPr>
        <w:t xml:space="preserve">zimit </w:t>
      </w:r>
      <w:r w:rsidRPr="00782846">
        <w:rPr>
          <w:rFonts w:ascii="Times New Roman" w:hAnsi="Times New Roman" w:cs="Times New Roman"/>
          <w:b/>
          <w:color w:val="auto"/>
          <w:lang w:val="sq-AL"/>
        </w:rPr>
        <w:t>shfuqizohe</w:t>
      </w:r>
      <w:r w:rsidR="00B81866" w:rsidRPr="00782846">
        <w:rPr>
          <w:rFonts w:ascii="Times New Roman" w:hAnsi="Times New Roman" w:cs="Times New Roman"/>
          <w:b/>
          <w:color w:val="auto"/>
          <w:lang w:val="sq-AL"/>
        </w:rPr>
        <w:t>n</w:t>
      </w:r>
      <w:r w:rsidR="00FF6EC7" w:rsidRPr="00782846">
        <w:rPr>
          <w:rFonts w:ascii="Times New Roman" w:hAnsi="Times New Roman" w:cs="Times New Roman"/>
          <w:b/>
          <w:color w:val="auto"/>
          <w:lang w:val="sq-AL"/>
        </w:rPr>
        <w:t>.</w:t>
      </w:r>
    </w:p>
    <w:p w:rsidR="00C12950" w:rsidRPr="00782846" w:rsidRDefault="00C12950">
      <w:pPr>
        <w:pStyle w:val="Default"/>
        <w:jc w:val="both"/>
        <w:rPr>
          <w:rFonts w:ascii="Times New Roman" w:hAnsi="Times New Roman" w:cs="Times New Roman"/>
          <w:color w:val="auto"/>
          <w:u w:val="single"/>
        </w:rPr>
      </w:pPr>
    </w:p>
    <w:p w:rsidR="00C12950" w:rsidRPr="00782846" w:rsidRDefault="00C12950">
      <w:pPr>
        <w:pStyle w:val="Default"/>
        <w:numPr>
          <w:ilvl w:val="0"/>
          <w:numId w:val="16"/>
        </w:numPr>
        <w:jc w:val="both"/>
        <w:rPr>
          <w:rFonts w:ascii="Times New Roman" w:hAnsi="Times New Roman" w:cs="Times New Roman"/>
          <w:color w:val="auto"/>
        </w:rPr>
      </w:pPr>
      <w:r w:rsidRPr="00782846">
        <w:rPr>
          <w:rFonts w:ascii="Times New Roman" w:hAnsi="Times New Roman" w:cs="Times New Roman"/>
          <w:color w:val="auto"/>
        </w:rPr>
        <w:t>Pika 44.5 e Udh</w:t>
      </w:r>
      <w:r w:rsidR="00B155AB" w:rsidRPr="00782846">
        <w:rPr>
          <w:rFonts w:ascii="Times New Roman" w:hAnsi="Times New Roman" w:cs="Times New Roman"/>
          <w:color w:val="auto"/>
        </w:rPr>
        <w:t>ë</w:t>
      </w:r>
      <w:r w:rsidRPr="00782846">
        <w:rPr>
          <w:rFonts w:ascii="Times New Roman" w:hAnsi="Times New Roman" w:cs="Times New Roman"/>
          <w:color w:val="auto"/>
        </w:rPr>
        <w:t>zimit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ndryshon</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si m</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posht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w:t>
      </w:r>
    </w:p>
    <w:p w:rsidR="00C12950" w:rsidRPr="00782846" w:rsidRDefault="00C12950">
      <w:pPr>
        <w:pStyle w:val="Default"/>
        <w:ind w:left="840"/>
        <w:jc w:val="both"/>
        <w:rPr>
          <w:rFonts w:ascii="Times New Roman" w:hAnsi="Times New Roman" w:cs="Times New Roman"/>
          <w:color w:val="auto"/>
        </w:rPr>
      </w:pPr>
    </w:p>
    <w:p w:rsidR="00C12950" w:rsidRPr="00782846" w:rsidRDefault="00C12950">
      <w:pPr>
        <w:pStyle w:val="Default"/>
        <w:jc w:val="both"/>
        <w:rPr>
          <w:rFonts w:ascii="Times New Roman" w:hAnsi="Times New Roman" w:cs="Times New Roman"/>
          <w:color w:val="auto"/>
        </w:rPr>
      </w:pPr>
      <w:r w:rsidRPr="00782846">
        <w:rPr>
          <w:rFonts w:ascii="Times New Roman" w:hAnsi="Times New Roman" w:cs="Times New Roman"/>
          <w:color w:val="auto"/>
        </w:rPr>
        <w:t>44.5 Personat e tatueshëm</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kaluar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regjistrin</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pasiv,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çdokohekanetedrejtedhedetyrimtekërkojnëtekalojnë ne regjistrinaktiv, nëse do t</w:t>
      </w:r>
      <w:r w:rsidR="00B155AB" w:rsidRPr="00782846">
        <w:rPr>
          <w:rFonts w:ascii="Times New Roman" w:hAnsi="Times New Roman" w:cs="Times New Roman"/>
          <w:color w:val="auto"/>
        </w:rPr>
        <w:t>ë</w:t>
      </w:r>
      <w:r w:rsidR="00E01AB6" w:rsidRPr="00782846">
        <w:rPr>
          <w:rFonts w:ascii="Times New Roman" w:hAnsi="Times New Roman" w:cs="Times New Roman"/>
          <w:color w:val="auto"/>
        </w:rPr>
        <w:t xml:space="preserve"> rifillojn</w:t>
      </w:r>
      <w:r w:rsidR="00B155AB" w:rsidRPr="00782846">
        <w:rPr>
          <w:rFonts w:ascii="Times New Roman" w:hAnsi="Times New Roman" w:cs="Times New Roman"/>
          <w:color w:val="auto"/>
        </w:rPr>
        <w:t>ë</w:t>
      </w:r>
      <w:r w:rsidR="00E01AB6" w:rsidRPr="00782846">
        <w:rPr>
          <w:rFonts w:ascii="Times New Roman" w:hAnsi="Times New Roman" w:cs="Times New Roman"/>
          <w:color w:val="auto"/>
        </w:rPr>
        <w:t xml:space="preserve"> </w:t>
      </w:r>
      <w:r w:rsidRPr="00782846">
        <w:rPr>
          <w:rFonts w:ascii="Times New Roman" w:hAnsi="Times New Roman" w:cs="Times New Roman"/>
          <w:color w:val="auto"/>
        </w:rPr>
        <w:t>aktivitetin</w:t>
      </w:r>
      <w:r w:rsidR="00E01AB6" w:rsidRPr="00782846">
        <w:rPr>
          <w:rFonts w:ascii="Times New Roman" w:hAnsi="Times New Roman" w:cs="Times New Roman"/>
          <w:color w:val="auto"/>
        </w:rPr>
        <w:t xml:space="preserve"> ekonomik</w:t>
      </w:r>
      <w:r w:rsidRPr="00782846">
        <w:rPr>
          <w:rFonts w:ascii="Times New Roman" w:hAnsi="Times New Roman" w:cs="Times New Roman"/>
          <w:color w:val="auto"/>
        </w:rPr>
        <w:t>. Aktivizimi i tatimpaguesit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kalimi i tij</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regjistri i tatimpaguesve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pasiv</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regjistrin e tatimpaguesve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aktiv</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b</w:t>
      </w:r>
      <w:r w:rsidR="00B155AB" w:rsidRPr="00782846">
        <w:rPr>
          <w:rFonts w:ascii="Times New Roman" w:hAnsi="Times New Roman" w:cs="Times New Roman"/>
          <w:color w:val="auto"/>
        </w:rPr>
        <w:t>ë</w:t>
      </w:r>
      <w:r w:rsidRPr="00782846">
        <w:rPr>
          <w:rFonts w:ascii="Times New Roman" w:hAnsi="Times New Roman" w:cs="Times New Roman"/>
          <w:color w:val="auto"/>
        </w:rPr>
        <w:t>het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proofErr w:type="gramStart"/>
      <w:r w:rsidRPr="00782846">
        <w:rPr>
          <w:rFonts w:ascii="Times New Roman" w:hAnsi="Times New Roman" w:cs="Times New Roman"/>
          <w:color w:val="auto"/>
        </w:rPr>
        <w:t>dy</w:t>
      </w:r>
      <w:proofErr w:type="gramEnd"/>
      <w:r w:rsidR="00810408" w:rsidRPr="00782846">
        <w:rPr>
          <w:rFonts w:ascii="Times New Roman" w:hAnsi="Times New Roman" w:cs="Times New Roman"/>
          <w:color w:val="auto"/>
        </w:rPr>
        <w:t xml:space="preserve"> </w:t>
      </w:r>
      <w:r w:rsidRPr="00782846">
        <w:rPr>
          <w:rFonts w:ascii="Times New Roman" w:hAnsi="Times New Roman" w:cs="Times New Roman"/>
          <w:color w:val="auto"/>
        </w:rPr>
        <w:t>m</w:t>
      </w:r>
      <w:r w:rsidR="00B155AB" w:rsidRPr="00782846">
        <w:rPr>
          <w:rFonts w:ascii="Times New Roman" w:hAnsi="Times New Roman" w:cs="Times New Roman"/>
          <w:color w:val="auto"/>
        </w:rPr>
        <w:t>ë</w:t>
      </w:r>
      <w:r w:rsidRPr="00782846">
        <w:rPr>
          <w:rFonts w:ascii="Times New Roman" w:hAnsi="Times New Roman" w:cs="Times New Roman"/>
          <w:color w:val="auto"/>
        </w:rPr>
        <w:t>nyra, me k</w:t>
      </w:r>
      <w:r w:rsidR="00B155AB" w:rsidRPr="00782846">
        <w:rPr>
          <w:rFonts w:ascii="Times New Roman" w:hAnsi="Times New Roman" w:cs="Times New Roman"/>
          <w:color w:val="auto"/>
        </w:rPr>
        <w:t>ë</w:t>
      </w:r>
      <w:r w:rsidRPr="00782846">
        <w:rPr>
          <w:rFonts w:ascii="Times New Roman" w:hAnsi="Times New Roman" w:cs="Times New Roman"/>
          <w:color w:val="auto"/>
        </w:rPr>
        <w:t>rkes</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vet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tatimpaguesit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vet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administratata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timore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bazuar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w:t>
      </w:r>
      <w:r w:rsidR="00B155AB" w:rsidRPr="00782846">
        <w:rPr>
          <w:rFonts w:ascii="Times New Roman" w:hAnsi="Times New Roman" w:cs="Times New Roman"/>
          <w:color w:val="auto"/>
        </w:rPr>
        <w:t>ë</w:t>
      </w:r>
      <w:r w:rsidRPr="00782846">
        <w:rPr>
          <w:rFonts w:ascii="Times New Roman" w:hAnsi="Times New Roman" w:cs="Times New Roman"/>
          <w:color w:val="auto"/>
        </w:rPr>
        <w:t>na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informacione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administrohen, nga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ana e saj.</w:t>
      </w:r>
    </w:p>
    <w:p w:rsidR="00C12950" w:rsidRPr="00782846" w:rsidRDefault="00C12950">
      <w:pPr>
        <w:pStyle w:val="Default"/>
        <w:jc w:val="both"/>
        <w:rPr>
          <w:rFonts w:ascii="Times New Roman" w:hAnsi="Times New Roman" w:cs="Times New Roman"/>
          <w:color w:val="auto"/>
        </w:rPr>
      </w:pPr>
      <w:r w:rsidRPr="00782846">
        <w:rPr>
          <w:rFonts w:ascii="Times New Roman" w:hAnsi="Times New Roman" w:cs="Times New Roman"/>
          <w:color w:val="auto"/>
        </w:rPr>
        <w:t>Kërkesa e tatimpaguesit p</w:t>
      </w:r>
      <w:r w:rsidR="00B155AB" w:rsidRPr="00782846">
        <w:rPr>
          <w:rFonts w:ascii="Times New Roman" w:hAnsi="Times New Roman" w:cs="Times New Roman"/>
          <w:color w:val="auto"/>
        </w:rPr>
        <w:t>ë</w:t>
      </w:r>
      <w:r w:rsidRPr="00782846">
        <w:rPr>
          <w:rFonts w:ascii="Times New Roman" w:hAnsi="Times New Roman" w:cs="Times New Roman"/>
          <w:color w:val="auto"/>
        </w:rPr>
        <w:t>r t</w:t>
      </w:r>
      <w:r w:rsidR="00810408" w:rsidRPr="00782846">
        <w:rPr>
          <w:rFonts w:ascii="Times New Roman" w:hAnsi="Times New Roman" w:cs="Times New Roman"/>
          <w:color w:val="auto"/>
        </w:rPr>
        <w:t>’</w:t>
      </w:r>
      <w:r w:rsidRPr="00782846">
        <w:rPr>
          <w:rFonts w:ascii="Times New Roman" w:hAnsi="Times New Roman" w:cs="Times New Roman"/>
          <w:color w:val="auto"/>
        </w:rPr>
        <w:t>u</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aktivizuar (i cili</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kaluar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pasiv</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sipas</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kushteve “a” dhe “b” 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pik</w:t>
      </w:r>
      <w:r w:rsidR="00B155AB" w:rsidRPr="00782846">
        <w:rPr>
          <w:rFonts w:ascii="Times New Roman" w:hAnsi="Times New Roman" w:cs="Times New Roman"/>
          <w:color w:val="auto"/>
        </w:rPr>
        <w:t>ë</w:t>
      </w:r>
      <w:r w:rsidRPr="00782846">
        <w:rPr>
          <w:rFonts w:ascii="Times New Roman" w:hAnsi="Times New Roman" w:cs="Times New Roman"/>
          <w:color w:val="auto"/>
        </w:rPr>
        <w:t>s</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44.1.1) paraqitet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drejtorinë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rajonale</w:t>
      </w:r>
      <w:r w:rsidR="00810408" w:rsidRPr="00782846">
        <w:rPr>
          <w:rFonts w:ascii="Times New Roman" w:hAnsi="Times New Roman" w:cs="Times New Roman"/>
          <w:color w:val="auto"/>
        </w:rPr>
        <w:t xml:space="preserve"> </w:t>
      </w:r>
      <w:proofErr w:type="gramStart"/>
      <w:r w:rsidRPr="00782846">
        <w:rPr>
          <w:rFonts w:ascii="Times New Roman" w:hAnsi="Times New Roman" w:cs="Times New Roman"/>
          <w:color w:val="auto"/>
        </w:rPr>
        <w:t>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tatimeve</w:t>
      </w:r>
      <w:proofErr w:type="gramEnd"/>
      <w:r w:rsidR="00810408" w:rsidRPr="00782846">
        <w:rPr>
          <w:rFonts w:ascii="Times New Roman" w:hAnsi="Times New Roman" w:cs="Times New Roman"/>
          <w:color w:val="auto"/>
        </w:rPr>
        <w:t xml:space="preserve"> </w:t>
      </w:r>
      <w:r w:rsidRPr="00782846">
        <w:rPr>
          <w:rFonts w:ascii="Times New Roman" w:hAnsi="Times New Roman" w:cs="Times New Roman"/>
          <w:color w:val="auto"/>
        </w:rPr>
        <w:t>ku</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personi</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është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regjistruar, 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ajo</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shoqërohet me shpjegimet e nevojshme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për</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rifillimin e aktivitetit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dhe me 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gjithë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pagesat e detyrimeve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mundshme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papaguara, përfshirë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këtu</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çdo</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gjob</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apo</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kamatë-vones</w:t>
      </w:r>
      <w:r w:rsidR="00B155AB" w:rsidRPr="00782846">
        <w:rPr>
          <w:rFonts w:ascii="Times New Roman" w:hAnsi="Times New Roman" w:cs="Times New Roman"/>
          <w:color w:val="auto"/>
        </w:rPr>
        <w:t>ë</w:t>
      </w:r>
      <w:r w:rsidRPr="00782846">
        <w:rPr>
          <w:rFonts w:ascii="Times New Roman" w:hAnsi="Times New Roman" w:cs="Times New Roman"/>
          <w:color w:val="auto"/>
        </w:rPr>
        <w:t>. Aktivizimi me k</w:t>
      </w:r>
      <w:r w:rsidR="00B155AB" w:rsidRPr="00782846">
        <w:rPr>
          <w:rFonts w:ascii="Times New Roman" w:hAnsi="Times New Roman" w:cs="Times New Roman"/>
          <w:color w:val="auto"/>
        </w:rPr>
        <w:t>ë</w:t>
      </w:r>
      <w:r w:rsidRPr="00782846">
        <w:rPr>
          <w:rFonts w:ascii="Times New Roman" w:hAnsi="Times New Roman" w:cs="Times New Roman"/>
          <w:color w:val="auto"/>
        </w:rPr>
        <w:t>rkes</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tatimpaguesit do 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b</w:t>
      </w:r>
      <w:r w:rsidR="00B155AB" w:rsidRPr="00782846">
        <w:rPr>
          <w:rFonts w:ascii="Times New Roman" w:hAnsi="Times New Roman" w:cs="Times New Roman"/>
          <w:color w:val="auto"/>
        </w:rPr>
        <w:t>ë</w:t>
      </w:r>
      <w:r w:rsidRPr="00782846">
        <w:rPr>
          <w:rFonts w:ascii="Times New Roman" w:hAnsi="Times New Roman" w:cs="Times New Roman"/>
          <w:color w:val="auto"/>
        </w:rPr>
        <w:t>het</w:t>
      </w:r>
      <w:r w:rsidR="00810408" w:rsidRPr="00782846">
        <w:rPr>
          <w:rFonts w:ascii="Times New Roman" w:hAnsi="Times New Roman" w:cs="Times New Roman"/>
          <w:color w:val="auto"/>
        </w:rPr>
        <w:t xml:space="preserve"> </w:t>
      </w:r>
      <w:r w:rsidR="00442166" w:rsidRPr="00782846">
        <w:rPr>
          <w:rFonts w:ascii="Times New Roman" w:hAnsi="Times New Roman" w:cs="Times New Roman"/>
          <w:color w:val="auto"/>
        </w:rPr>
        <w:t>n</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00442166" w:rsidRPr="00782846">
        <w:rPr>
          <w:rFonts w:ascii="Times New Roman" w:hAnsi="Times New Roman" w:cs="Times New Roman"/>
          <w:color w:val="auto"/>
        </w:rPr>
        <w:t>dat</w:t>
      </w:r>
      <w:r w:rsidR="00B155AB" w:rsidRPr="00782846">
        <w:rPr>
          <w:rFonts w:ascii="Times New Roman" w:hAnsi="Times New Roman" w:cs="Times New Roman"/>
          <w:color w:val="auto"/>
        </w:rPr>
        <w:t>ë</w:t>
      </w:r>
      <w:r w:rsidR="00442166" w:rsidRPr="00782846">
        <w:rPr>
          <w:rFonts w:ascii="Times New Roman" w:hAnsi="Times New Roman" w:cs="Times New Roman"/>
          <w:color w:val="auto"/>
        </w:rPr>
        <w:t>n e miratimit</w:t>
      </w:r>
      <w:r w:rsidR="00810408" w:rsidRPr="00782846">
        <w:rPr>
          <w:rFonts w:ascii="Times New Roman" w:hAnsi="Times New Roman" w:cs="Times New Roman"/>
          <w:color w:val="auto"/>
        </w:rPr>
        <w:t xml:space="preserve"> </w:t>
      </w:r>
      <w:r w:rsidR="00442166"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00442166" w:rsidRPr="00782846">
        <w:rPr>
          <w:rFonts w:ascii="Times New Roman" w:hAnsi="Times New Roman" w:cs="Times New Roman"/>
          <w:color w:val="auto"/>
        </w:rPr>
        <w:t>k</w:t>
      </w:r>
      <w:r w:rsidR="00B155AB" w:rsidRPr="00782846">
        <w:rPr>
          <w:rFonts w:ascii="Times New Roman" w:hAnsi="Times New Roman" w:cs="Times New Roman"/>
          <w:color w:val="auto"/>
        </w:rPr>
        <w:t>ë</w:t>
      </w:r>
      <w:r w:rsidR="00442166" w:rsidRPr="00782846">
        <w:rPr>
          <w:rFonts w:ascii="Times New Roman" w:hAnsi="Times New Roman" w:cs="Times New Roman"/>
          <w:color w:val="auto"/>
        </w:rPr>
        <w:t>rkes</w:t>
      </w:r>
      <w:r w:rsidR="00B155AB" w:rsidRPr="00782846">
        <w:rPr>
          <w:rFonts w:ascii="Times New Roman" w:hAnsi="Times New Roman" w:cs="Times New Roman"/>
          <w:color w:val="auto"/>
        </w:rPr>
        <w:t>ë</w:t>
      </w:r>
      <w:r w:rsidR="00442166" w:rsidRPr="00782846">
        <w:rPr>
          <w:rFonts w:ascii="Times New Roman" w:hAnsi="Times New Roman" w:cs="Times New Roman"/>
          <w:color w:val="auto"/>
        </w:rPr>
        <w:t>s</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si dat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aktivizimi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sistem do 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j</w:t>
      </w:r>
      <w:r w:rsidRPr="00782846">
        <w:rPr>
          <w:rFonts w:ascii="Times New Roman" w:hAnsi="Times New Roman" w:cs="Times New Roman"/>
          <w:color w:val="auto"/>
        </w:rPr>
        <w:t>et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data e miratimit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w:t>
      </w:r>
      <w:r w:rsidR="00B155AB" w:rsidRPr="00782846">
        <w:rPr>
          <w:rFonts w:ascii="Times New Roman" w:hAnsi="Times New Roman" w:cs="Times New Roman"/>
          <w:color w:val="auto"/>
        </w:rPr>
        <w:t>ë</w:t>
      </w:r>
      <w:r w:rsidRPr="00782846">
        <w:rPr>
          <w:rFonts w:ascii="Times New Roman" w:hAnsi="Times New Roman" w:cs="Times New Roman"/>
          <w:color w:val="auto"/>
        </w:rPr>
        <w:t>saj</w:t>
      </w:r>
      <w:r w:rsidR="00810408" w:rsidRPr="00782846">
        <w:rPr>
          <w:rFonts w:ascii="Times New Roman" w:hAnsi="Times New Roman" w:cs="Times New Roman"/>
          <w:color w:val="auto"/>
        </w:rPr>
        <w:t xml:space="preserve"> </w:t>
      </w:r>
      <w:r w:rsidR="00442166" w:rsidRPr="00782846">
        <w:rPr>
          <w:rFonts w:ascii="Times New Roman" w:hAnsi="Times New Roman" w:cs="Times New Roman"/>
          <w:color w:val="auto"/>
        </w:rPr>
        <w:t>k</w:t>
      </w:r>
      <w:r w:rsidR="00B155AB" w:rsidRPr="00782846">
        <w:rPr>
          <w:rFonts w:ascii="Times New Roman" w:hAnsi="Times New Roman" w:cs="Times New Roman"/>
          <w:color w:val="auto"/>
        </w:rPr>
        <w:t>ë</w:t>
      </w:r>
      <w:r w:rsidR="00442166" w:rsidRPr="00782846">
        <w:rPr>
          <w:rFonts w:ascii="Times New Roman" w:hAnsi="Times New Roman" w:cs="Times New Roman"/>
          <w:color w:val="auto"/>
        </w:rPr>
        <w:t>rkese</w:t>
      </w:r>
      <w:r w:rsidRPr="00782846">
        <w:rPr>
          <w:rFonts w:ascii="Times New Roman" w:hAnsi="Times New Roman" w:cs="Times New Roman"/>
          <w:color w:val="auto"/>
        </w:rPr>
        <w: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Nd</w:t>
      </w:r>
      <w:r w:rsidR="00B155AB" w:rsidRPr="00782846">
        <w:rPr>
          <w:rFonts w:ascii="Times New Roman" w:hAnsi="Times New Roman" w:cs="Times New Roman"/>
          <w:color w:val="auto"/>
        </w:rPr>
        <w:t>ë</w:t>
      </w:r>
      <w:r w:rsidRPr="00782846">
        <w:rPr>
          <w:rFonts w:ascii="Times New Roman" w:hAnsi="Times New Roman" w:cs="Times New Roman"/>
          <w:color w:val="auto"/>
        </w:rPr>
        <w:t>rsa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kur</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aktivizimi</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b</w:t>
      </w:r>
      <w:r w:rsidR="00B155AB" w:rsidRPr="00782846">
        <w:rPr>
          <w:rFonts w:ascii="Times New Roman" w:hAnsi="Times New Roman" w:cs="Times New Roman"/>
          <w:color w:val="auto"/>
        </w:rPr>
        <w:t>ë</w:t>
      </w:r>
      <w:r w:rsidRPr="00782846">
        <w:rPr>
          <w:rFonts w:ascii="Times New Roman" w:hAnsi="Times New Roman" w:cs="Times New Roman"/>
          <w:color w:val="auto"/>
        </w:rPr>
        <w:t>het</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810408" w:rsidRPr="00782846">
        <w:rPr>
          <w:rFonts w:ascii="Times New Roman" w:hAnsi="Times New Roman" w:cs="Times New Roman"/>
          <w:color w:val="auto"/>
        </w:rPr>
        <w:t xml:space="preserve"> </w:t>
      </w:r>
      <w:r w:rsidR="00174097" w:rsidRPr="00782846">
        <w:rPr>
          <w:rFonts w:ascii="Times New Roman" w:hAnsi="Times New Roman" w:cs="Times New Roman"/>
          <w:color w:val="auto"/>
        </w:rPr>
        <w:t>administrata</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edhe</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k</w:t>
      </w:r>
      <w:r w:rsidR="00B155AB" w:rsidRPr="00782846">
        <w:rPr>
          <w:rFonts w:ascii="Times New Roman" w:hAnsi="Times New Roman" w:cs="Times New Roman"/>
          <w:color w:val="auto"/>
        </w:rPr>
        <w:t>ë</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810408" w:rsidRPr="00782846">
        <w:rPr>
          <w:rFonts w:ascii="Times New Roman" w:hAnsi="Times New Roman" w:cs="Times New Roman"/>
          <w:color w:val="auto"/>
        </w:rPr>
        <w:t xml:space="preserve"> </w:t>
      </w:r>
      <w:r w:rsidRPr="00782846">
        <w:rPr>
          <w:rFonts w:ascii="Times New Roman" w:hAnsi="Times New Roman" w:cs="Times New Roman"/>
          <w:color w:val="auto"/>
        </w:rPr>
        <w:t>ras</w:t>
      </w:r>
      <w:r w:rsidR="00174097" w:rsidRPr="00782846">
        <w:rPr>
          <w:rFonts w:ascii="Times New Roman" w:hAnsi="Times New Roman" w:cs="Times New Roman"/>
          <w:color w:val="auto"/>
        </w:rPr>
        <w:t xml:space="preserve">t, data e aktivizimit </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sht</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 xml:space="preserve"> data e miratimit t</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 xml:space="preserve"> aktit administrativ q</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 xml:space="preserve"> p</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rmban t</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 xml:space="preserve"> dh</w:t>
      </w:r>
      <w:r w:rsidR="00B155AB" w:rsidRPr="00782846">
        <w:rPr>
          <w:rFonts w:ascii="Times New Roman" w:hAnsi="Times New Roman" w:cs="Times New Roman"/>
          <w:color w:val="auto"/>
        </w:rPr>
        <w:t>ë</w:t>
      </w:r>
      <w:r w:rsidR="00174097" w:rsidRPr="00782846">
        <w:rPr>
          <w:rFonts w:ascii="Times New Roman" w:hAnsi="Times New Roman" w:cs="Times New Roman"/>
          <w:color w:val="auto"/>
        </w:rPr>
        <w:t>nat dhe informacionet se tatimpaguesi ka rifilluar aktivitetin ekonomik</w:t>
      </w:r>
      <w:proofErr w:type="gramStart"/>
      <w:r w:rsidR="00174097" w:rsidRPr="00782846">
        <w:rPr>
          <w:rFonts w:ascii="Times New Roman" w:hAnsi="Times New Roman" w:cs="Times New Roman"/>
          <w:color w:val="auto"/>
        </w:rPr>
        <w:t>.</w:t>
      </w:r>
      <w:r w:rsidRPr="00782846">
        <w:rPr>
          <w:rFonts w:ascii="Times New Roman" w:hAnsi="Times New Roman" w:cs="Times New Roman"/>
          <w:color w:val="auto"/>
        </w:rPr>
        <w:t>.</w:t>
      </w:r>
      <w:proofErr w:type="gramEnd"/>
      <w:r w:rsidRPr="00782846">
        <w:rPr>
          <w:rFonts w:ascii="Times New Roman" w:hAnsi="Times New Roman" w:cs="Times New Roman"/>
          <w:color w:val="auto"/>
        </w:rPr>
        <w:t xml:space="preserve">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t</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proofErr w:type="gramStart"/>
      <w:r w:rsidRPr="00782846">
        <w:rPr>
          <w:rFonts w:ascii="Times New Roman" w:hAnsi="Times New Roman" w:cs="Times New Roman"/>
          <w:color w:val="auto"/>
        </w:rPr>
        <w:t>dy</w:t>
      </w:r>
      <w:proofErr w:type="gramEnd"/>
      <w:r w:rsidR="006064C6" w:rsidRPr="00782846">
        <w:rPr>
          <w:rFonts w:ascii="Times New Roman" w:hAnsi="Times New Roman" w:cs="Times New Roman"/>
          <w:color w:val="auto"/>
        </w:rPr>
        <w:t xml:space="preserve"> </w:t>
      </w:r>
      <w:r w:rsidRPr="00782846">
        <w:rPr>
          <w:rFonts w:ascii="Times New Roman" w:hAnsi="Times New Roman" w:cs="Times New Roman"/>
          <w:color w:val="auto"/>
        </w:rPr>
        <w:t>rastet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apo</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m</w:t>
      </w:r>
      <w:r w:rsidR="00B155AB" w:rsidRPr="00782846">
        <w:rPr>
          <w:rFonts w:ascii="Times New Roman" w:hAnsi="Times New Roman" w:cs="Times New Roman"/>
          <w:color w:val="auto"/>
        </w:rPr>
        <w:t>ë</w:t>
      </w:r>
      <w:r w:rsidRPr="00782846">
        <w:rPr>
          <w:rFonts w:ascii="Times New Roman" w:hAnsi="Times New Roman" w:cs="Times New Roman"/>
          <w:color w:val="auto"/>
        </w:rPr>
        <w:t>nyrat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tatimpaguesit i aktivizohen</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lastRenderedPageBreak/>
        <w:t>ato</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rgjegj</w:t>
      </w:r>
      <w:r w:rsidR="00B155AB" w:rsidRPr="00782846">
        <w:rPr>
          <w:rFonts w:ascii="Times New Roman" w:hAnsi="Times New Roman" w:cs="Times New Roman"/>
          <w:color w:val="auto"/>
        </w:rPr>
        <w:t>ë</w:t>
      </w:r>
      <w:r w:rsidRPr="00782846">
        <w:rPr>
          <w:rFonts w:ascii="Times New Roman" w:hAnsi="Times New Roman" w:cs="Times New Roman"/>
          <w:color w:val="auto"/>
        </w:rPr>
        <w:t>si</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ka</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patur</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kur</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ka</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kaluar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pasiv. </w:t>
      </w:r>
      <w:proofErr w:type="gramStart"/>
      <w:r w:rsidRPr="00782846">
        <w:rPr>
          <w:rFonts w:ascii="Times New Roman" w:hAnsi="Times New Roman" w:cs="Times New Roman"/>
          <w:color w:val="auto"/>
        </w:rPr>
        <w:t>Tatimpaguesi p</w:t>
      </w:r>
      <w:r w:rsidR="00B155AB" w:rsidRPr="00782846">
        <w:rPr>
          <w:rFonts w:ascii="Times New Roman" w:hAnsi="Times New Roman" w:cs="Times New Roman"/>
          <w:color w:val="auto"/>
        </w:rPr>
        <w:t>ë</w:t>
      </w:r>
      <w:r w:rsidRPr="00782846">
        <w:rPr>
          <w:rFonts w:ascii="Times New Roman" w:hAnsi="Times New Roman" w:cs="Times New Roman"/>
          <w:color w:val="auto"/>
        </w:rPr>
        <w:t>r ndryshimin e k</w:t>
      </w:r>
      <w:r w:rsidR="00B155AB" w:rsidRPr="00782846">
        <w:rPr>
          <w:rFonts w:ascii="Times New Roman" w:hAnsi="Times New Roman" w:cs="Times New Roman"/>
          <w:color w:val="auto"/>
        </w:rPr>
        <w:t>ë</w:t>
      </w:r>
      <w:r w:rsidRPr="00782846">
        <w:rPr>
          <w:rFonts w:ascii="Times New Roman" w:hAnsi="Times New Roman" w:cs="Times New Roman"/>
          <w:color w:val="auto"/>
        </w:rPr>
        <w:t>tij</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statusi</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lajm</w:t>
      </w:r>
      <w:r w:rsidR="00B155AB" w:rsidRPr="00782846">
        <w:rPr>
          <w:rFonts w:ascii="Times New Roman" w:hAnsi="Times New Roman" w:cs="Times New Roman"/>
          <w:color w:val="auto"/>
        </w:rPr>
        <w:t>ë</w:t>
      </w:r>
      <w:r w:rsidRPr="00782846">
        <w:rPr>
          <w:rFonts w:ascii="Times New Roman" w:hAnsi="Times New Roman" w:cs="Times New Roman"/>
          <w:color w:val="auto"/>
        </w:rPr>
        <w:t>rohet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sipas</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rregullave</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komunikimit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zyrtar</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miratuara</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rdoren</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aktualisht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6064C6" w:rsidRPr="00782846">
        <w:rPr>
          <w:rFonts w:ascii="Times New Roman" w:hAnsi="Times New Roman" w:cs="Times New Roman"/>
          <w:color w:val="auto"/>
        </w:rPr>
        <w:t xml:space="preserve"> administrata </w:t>
      </w:r>
      <w:r w:rsidRPr="00782846">
        <w:rPr>
          <w:rFonts w:ascii="Times New Roman" w:hAnsi="Times New Roman" w:cs="Times New Roman"/>
          <w:color w:val="auto"/>
        </w:rPr>
        <w:t>tatimore.</w:t>
      </w:r>
      <w:proofErr w:type="gramEnd"/>
    </w:p>
    <w:p w:rsidR="00C12950" w:rsidRPr="00782846" w:rsidRDefault="00C12950">
      <w:pPr>
        <w:pStyle w:val="Default"/>
        <w:jc w:val="both"/>
        <w:rPr>
          <w:rFonts w:ascii="Times New Roman" w:hAnsi="Times New Roman" w:cs="Times New Roman"/>
          <w:color w:val="auto"/>
        </w:rPr>
      </w:pPr>
    </w:p>
    <w:p w:rsidR="00C12950" w:rsidRPr="00782846" w:rsidRDefault="00C12950">
      <w:pPr>
        <w:pStyle w:val="Default"/>
        <w:jc w:val="both"/>
        <w:rPr>
          <w:rFonts w:ascii="Times New Roman" w:hAnsi="Times New Roman" w:cs="Times New Roman"/>
          <w:color w:val="auto"/>
        </w:rPr>
      </w:pPr>
      <w:r w:rsidRPr="00782846">
        <w:rPr>
          <w:rFonts w:ascii="Times New Roman" w:hAnsi="Times New Roman" w:cs="Times New Roman"/>
          <w:color w:val="auto"/>
        </w:rPr>
        <w:t>Kur</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tatimpaguesit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aktivizohen, si</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rezultat i heqjes</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dor</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 xml:space="preserve">pezullimi i </w:t>
      </w:r>
      <w:proofErr w:type="gramStart"/>
      <w:r w:rsidRPr="00782846">
        <w:rPr>
          <w:rFonts w:ascii="Times New Roman" w:hAnsi="Times New Roman" w:cs="Times New Roman"/>
          <w:color w:val="auto"/>
        </w:rPr>
        <w:t>veprimtaris</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w:t>
      </w:r>
      <w:proofErr w:type="gramEnd"/>
      <w:r w:rsidRPr="00782846">
        <w:rPr>
          <w:rFonts w:ascii="Times New Roman" w:hAnsi="Times New Roman" w:cs="Times New Roman"/>
          <w:color w:val="auto"/>
        </w:rPr>
        <w:t>kalimit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pasiv</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sipas</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kushit “c” 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pik</w:t>
      </w:r>
      <w:r w:rsidR="00B155AB" w:rsidRPr="00782846">
        <w:rPr>
          <w:rFonts w:ascii="Times New Roman" w:hAnsi="Times New Roman" w:cs="Times New Roman"/>
          <w:color w:val="auto"/>
        </w:rPr>
        <w:t>ë</w:t>
      </w:r>
      <w:r w:rsidRPr="00782846">
        <w:rPr>
          <w:rFonts w:ascii="Times New Roman" w:hAnsi="Times New Roman" w:cs="Times New Roman"/>
          <w:color w:val="auto"/>
        </w:rPr>
        <w:t>s 44.1.1), k</w:t>
      </w:r>
      <w:r w:rsidR="00B155AB" w:rsidRPr="00782846">
        <w:rPr>
          <w:rFonts w:ascii="Times New Roman" w:hAnsi="Times New Roman" w:cs="Times New Roman"/>
          <w:color w:val="auto"/>
        </w:rPr>
        <w:t>ë</w:t>
      </w:r>
      <w:r w:rsidRPr="00782846">
        <w:rPr>
          <w:rFonts w:ascii="Times New Roman" w:hAnsi="Times New Roman" w:cs="Times New Roman"/>
          <w:color w:val="auto"/>
        </w:rPr>
        <w:t>rkesa do t</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paraqitet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QKR p</w:t>
      </w:r>
      <w:r w:rsidR="00B155AB" w:rsidRPr="00782846">
        <w:rPr>
          <w:rFonts w:ascii="Times New Roman" w:hAnsi="Times New Roman" w:cs="Times New Roman"/>
          <w:color w:val="auto"/>
        </w:rPr>
        <w:t>ë</w:t>
      </w:r>
      <w:r w:rsidRPr="00782846">
        <w:rPr>
          <w:rFonts w:ascii="Times New Roman" w:hAnsi="Times New Roman" w:cs="Times New Roman"/>
          <w:color w:val="auto"/>
        </w:rPr>
        <w:t>r subjektet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regjistrohen</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ana e saj</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dh</w:t>
      </w:r>
      <w:r w:rsidR="006064C6" w:rsidRPr="00782846">
        <w:rPr>
          <w:rFonts w:ascii="Times New Roman" w:hAnsi="Times New Roman" w:cs="Times New Roman"/>
          <w:color w:val="auto"/>
        </w:rPr>
        <w:t xml:space="preserve">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Drejtorin</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Rajonale</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rkat</w:t>
      </w:r>
      <w:r w:rsidR="00B155AB" w:rsidRPr="00782846">
        <w:rPr>
          <w:rFonts w:ascii="Times New Roman" w:hAnsi="Times New Roman" w:cs="Times New Roman"/>
          <w:color w:val="auto"/>
        </w:rPr>
        <w:t>ë</w:t>
      </w:r>
      <w:r w:rsidRPr="00782846">
        <w:rPr>
          <w:rFonts w:ascii="Times New Roman" w:hAnsi="Times New Roman" w:cs="Times New Roman"/>
          <w:color w:val="auto"/>
        </w:rPr>
        <w:t>se, p</w:t>
      </w:r>
      <w:r w:rsidR="00B155AB" w:rsidRPr="00782846">
        <w:rPr>
          <w:rFonts w:ascii="Times New Roman" w:hAnsi="Times New Roman" w:cs="Times New Roman"/>
          <w:color w:val="auto"/>
        </w:rPr>
        <w:t>ë</w:t>
      </w:r>
      <w:r w:rsidRPr="00782846">
        <w:rPr>
          <w:rFonts w:ascii="Times New Roman" w:hAnsi="Times New Roman" w:cs="Times New Roman"/>
          <w:color w:val="auto"/>
        </w:rPr>
        <w:t>r tatimpaguesit</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6064C6" w:rsidRPr="00782846">
        <w:rPr>
          <w:rFonts w:ascii="Times New Roman" w:hAnsi="Times New Roman" w:cs="Times New Roman"/>
          <w:color w:val="auto"/>
        </w:rPr>
        <w:t xml:space="preserve"> </w:t>
      </w:r>
      <w:r w:rsidRPr="00782846">
        <w:rPr>
          <w:rFonts w:ascii="Times New Roman" w:hAnsi="Times New Roman" w:cs="Times New Roman"/>
          <w:color w:val="auto"/>
        </w:rPr>
        <w:t>regjistrohen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administra</w:t>
      </w:r>
      <w:r w:rsidR="003A3D53" w:rsidRPr="00782846">
        <w:rPr>
          <w:rFonts w:ascii="Times New Roman" w:hAnsi="Times New Roman" w:cs="Times New Roman"/>
          <w:color w:val="auto"/>
        </w:rPr>
        <w:t>t</w:t>
      </w:r>
      <w:r w:rsidR="00B155AB" w:rsidRPr="00782846">
        <w:rPr>
          <w:rFonts w:ascii="Times New Roman" w:hAnsi="Times New Roman" w:cs="Times New Roman"/>
          <w:color w:val="auto"/>
        </w:rPr>
        <w:t>ë</w:t>
      </w:r>
      <w:r w:rsidRPr="00782846">
        <w:rPr>
          <w:rFonts w:ascii="Times New Roman" w:hAnsi="Times New Roman" w:cs="Times New Roman"/>
          <w:color w:val="auto"/>
        </w:rPr>
        <w:t>n</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 xml:space="preserve">tatimore. QKR me </w:t>
      </w:r>
      <w:proofErr w:type="gramStart"/>
      <w:r w:rsidRPr="00782846">
        <w:rPr>
          <w:rFonts w:ascii="Times New Roman" w:hAnsi="Times New Roman" w:cs="Times New Roman"/>
          <w:color w:val="auto"/>
        </w:rPr>
        <w:t>riaktivizimin  e</w:t>
      </w:r>
      <w:proofErr w:type="gramEnd"/>
      <w:r w:rsidR="003A3D53" w:rsidRPr="00782846">
        <w:rPr>
          <w:rFonts w:ascii="Times New Roman" w:hAnsi="Times New Roman" w:cs="Times New Roman"/>
          <w:color w:val="auto"/>
        </w:rPr>
        <w:t xml:space="preserve"> </w:t>
      </w:r>
      <w:r w:rsidRPr="00782846">
        <w:rPr>
          <w:rFonts w:ascii="Times New Roman" w:hAnsi="Times New Roman" w:cs="Times New Roman"/>
          <w:color w:val="auto"/>
        </w:rPr>
        <w:t>subjektit</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apo</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heqjen e pezullimit do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njoftoj</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elektronikisht</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sistem</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Administrat</w:t>
      </w:r>
      <w:r w:rsidR="00B155AB" w:rsidRPr="00782846">
        <w:rPr>
          <w:rFonts w:ascii="Times New Roman" w:hAnsi="Times New Roman" w:cs="Times New Roman"/>
          <w:color w:val="auto"/>
        </w:rPr>
        <w:t>ë</w:t>
      </w:r>
      <w:r w:rsidRPr="00782846">
        <w:rPr>
          <w:rFonts w:ascii="Times New Roman" w:hAnsi="Times New Roman" w:cs="Times New Roman"/>
          <w:color w:val="auto"/>
        </w:rPr>
        <w:t>n</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 xml:space="preserve">Tatimore. </w:t>
      </w:r>
      <w:proofErr w:type="gramStart"/>
      <w:r w:rsidRPr="00782846">
        <w:rPr>
          <w:rFonts w:ascii="Times New Roman" w:hAnsi="Times New Roman" w:cs="Times New Roman"/>
          <w:color w:val="auto"/>
        </w:rPr>
        <w:t>Ky</w:t>
      </w:r>
      <w:proofErr w:type="gramEnd"/>
      <w:r w:rsidR="003A3D53" w:rsidRPr="00782846">
        <w:rPr>
          <w:rFonts w:ascii="Times New Roman" w:hAnsi="Times New Roman" w:cs="Times New Roman"/>
          <w:color w:val="auto"/>
        </w:rPr>
        <w:t xml:space="preserve"> </w:t>
      </w:r>
      <w:r w:rsidRPr="00782846">
        <w:rPr>
          <w:rFonts w:ascii="Times New Roman" w:hAnsi="Times New Roman" w:cs="Times New Roman"/>
          <w:color w:val="auto"/>
        </w:rPr>
        <w:t>informacion do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shfaqet</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sistemi</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nj</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pasqyr</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do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rmbaj</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gjitha</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identitetet e tatimpaguesve. Aktivizimi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sistemin e administrat</w:t>
      </w:r>
      <w:r w:rsidR="00B155AB" w:rsidRPr="00782846">
        <w:rPr>
          <w:rFonts w:ascii="Times New Roman" w:hAnsi="Times New Roman" w:cs="Times New Roman"/>
          <w:color w:val="auto"/>
        </w:rPr>
        <w:t>ë</w:t>
      </w:r>
      <w:r w:rsidRPr="00782846">
        <w:rPr>
          <w:rFonts w:ascii="Times New Roman" w:hAnsi="Times New Roman" w:cs="Times New Roman"/>
          <w:color w:val="auto"/>
        </w:rPr>
        <w:t>s tatimore do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b</w:t>
      </w:r>
      <w:r w:rsidR="00B155AB" w:rsidRPr="00782846">
        <w:rPr>
          <w:rFonts w:ascii="Times New Roman" w:hAnsi="Times New Roman" w:cs="Times New Roman"/>
          <w:color w:val="auto"/>
        </w:rPr>
        <w:t>ë</w:t>
      </w:r>
      <w:r w:rsidRPr="00782846">
        <w:rPr>
          <w:rFonts w:ascii="Times New Roman" w:hAnsi="Times New Roman" w:cs="Times New Roman"/>
          <w:color w:val="auto"/>
        </w:rPr>
        <w:t>he</w:t>
      </w:r>
      <w:r w:rsidR="003A3D53" w:rsidRPr="00782846">
        <w:rPr>
          <w:rFonts w:ascii="Times New Roman" w:hAnsi="Times New Roman" w:cs="Times New Roman"/>
          <w:color w:val="auto"/>
        </w:rPr>
        <w:t>punonj</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si tatimor dhe si dat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e aprovimit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aktivizimit do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jet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data e miratimit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aktivizimit.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rgjegj</w:t>
      </w:r>
      <w:r w:rsidR="00B155AB" w:rsidRPr="00782846">
        <w:rPr>
          <w:rFonts w:ascii="Times New Roman" w:hAnsi="Times New Roman" w:cs="Times New Roman"/>
          <w:color w:val="auto"/>
        </w:rPr>
        <w:t>ë</w:t>
      </w:r>
      <w:r w:rsidRPr="00782846">
        <w:rPr>
          <w:rFonts w:ascii="Times New Roman" w:hAnsi="Times New Roman" w:cs="Times New Roman"/>
          <w:color w:val="auto"/>
        </w:rPr>
        <w:t>site</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do t</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jen</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ato</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3A3D53" w:rsidRPr="00782846">
        <w:rPr>
          <w:rFonts w:ascii="Times New Roman" w:hAnsi="Times New Roman" w:cs="Times New Roman"/>
          <w:color w:val="auto"/>
        </w:rPr>
        <w:t xml:space="preserve"> </w:t>
      </w:r>
      <w:r w:rsidRPr="00782846">
        <w:rPr>
          <w:rFonts w:ascii="Times New Roman" w:hAnsi="Times New Roman" w:cs="Times New Roman"/>
          <w:color w:val="auto"/>
        </w:rPr>
        <w:t>ka</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patur</w:t>
      </w:r>
      <w:r w:rsidR="00833010" w:rsidRPr="00782846">
        <w:rPr>
          <w:rFonts w:ascii="Times New Roman" w:hAnsi="Times New Roman" w:cs="Times New Roman"/>
          <w:color w:val="auto"/>
        </w:rPr>
        <w:t xml:space="preserve"> </w:t>
      </w:r>
      <w:proofErr w:type="gramStart"/>
      <w:r w:rsidRPr="00782846">
        <w:rPr>
          <w:rFonts w:ascii="Times New Roman" w:hAnsi="Times New Roman" w:cs="Times New Roman"/>
          <w:color w:val="auto"/>
        </w:rPr>
        <w:t>ky</w:t>
      </w:r>
      <w:proofErr w:type="gramEnd"/>
      <w:r w:rsidR="00833010" w:rsidRPr="00782846">
        <w:rPr>
          <w:rFonts w:ascii="Times New Roman" w:hAnsi="Times New Roman" w:cs="Times New Roman"/>
          <w:color w:val="auto"/>
        </w:rPr>
        <w:t xml:space="preserve"> </w:t>
      </w:r>
      <w:r w:rsidRPr="00782846">
        <w:rPr>
          <w:rFonts w:ascii="Times New Roman" w:hAnsi="Times New Roman" w:cs="Times New Roman"/>
          <w:color w:val="auto"/>
        </w:rPr>
        <w:t>tatimpagues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dat</w:t>
      </w:r>
      <w:r w:rsidR="00B155AB" w:rsidRPr="00782846">
        <w:rPr>
          <w:rFonts w:ascii="Times New Roman" w:hAnsi="Times New Roman" w:cs="Times New Roman"/>
          <w:color w:val="auto"/>
        </w:rPr>
        <w:t>ë</w:t>
      </w:r>
      <w:r w:rsidRPr="00782846">
        <w:rPr>
          <w:rFonts w:ascii="Times New Roman" w:hAnsi="Times New Roman" w:cs="Times New Roman"/>
          <w:color w:val="auto"/>
        </w:rPr>
        <w:t>n</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kur</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ka</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kaluar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pasiv.</w:t>
      </w:r>
    </w:p>
    <w:p w:rsidR="00C12950" w:rsidRPr="00782846" w:rsidRDefault="00C12950">
      <w:pPr>
        <w:pStyle w:val="Default"/>
        <w:jc w:val="both"/>
        <w:rPr>
          <w:rFonts w:ascii="Times New Roman" w:hAnsi="Times New Roman" w:cs="Times New Roman"/>
          <w:color w:val="auto"/>
        </w:rPr>
      </w:pP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 tatimpaguesit</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regjistrohenvet</w:t>
      </w:r>
      <w:r w:rsidR="00B155AB" w:rsidRPr="00782846">
        <w:rPr>
          <w:rFonts w:ascii="Times New Roman" w:hAnsi="Times New Roman" w:cs="Times New Roman"/>
          <w:color w:val="auto"/>
        </w:rPr>
        <w:t>ë</w:t>
      </w:r>
      <w:r w:rsidRPr="00782846">
        <w:rPr>
          <w:rFonts w:ascii="Times New Roman" w:hAnsi="Times New Roman" w:cs="Times New Roman"/>
          <w:color w:val="auto"/>
        </w:rPr>
        <w:t>m</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administrat</w:t>
      </w:r>
      <w:r w:rsidR="00B155AB" w:rsidRPr="00782846">
        <w:rPr>
          <w:rFonts w:ascii="Times New Roman" w:hAnsi="Times New Roman" w:cs="Times New Roman"/>
          <w:color w:val="auto"/>
        </w:rPr>
        <w:t>ë</w:t>
      </w:r>
      <w:r w:rsidRPr="00782846">
        <w:rPr>
          <w:rFonts w:ascii="Times New Roman" w:hAnsi="Times New Roman" w:cs="Times New Roman"/>
          <w:color w:val="auto"/>
        </w:rPr>
        <w:t>n</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tatimor</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riaktivizimi do t</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b</w:t>
      </w:r>
      <w:r w:rsidR="00B155AB" w:rsidRPr="00782846">
        <w:rPr>
          <w:rFonts w:ascii="Times New Roman" w:hAnsi="Times New Roman" w:cs="Times New Roman"/>
          <w:color w:val="auto"/>
        </w:rPr>
        <w:t>ë</w:t>
      </w:r>
      <w:r w:rsidRPr="00782846">
        <w:rPr>
          <w:rFonts w:ascii="Times New Roman" w:hAnsi="Times New Roman" w:cs="Times New Roman"/>
          <w:color w:val="auto"/>
        </w:rPr>
        <w:t>het</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direkt</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DRT p</w:t>
      </w:r>
      <w:r w:rsidR="00B155AB" w:rsidRPr="00782846">
        <w:rPr>
          <w:rFonts w:ascii="Times New Roman" w:hAnsi="Times New Roman" w:cs="Times New Roman"/>
          <w:color w:val="auto"/>
        </w:rPr>
        <w:t>ë</w:t>
      </w:r>
      <w:r w:rsidRPr="00782846">
        <w:rPr>
          <w:rFonts w:ascii="Times New Roman" w:hAnsi="Times New Roman" w:cs="Times New Roman"/>
          <w:color w:val="auto"/>
        </w:rPr>
        <w:t>rkat</w:t>
      </w:r>
      <w:r w:rsidR="00B155AB" w:rsidRPr="00782846">
        <w:rPr>
          <w:rFonts w:ascii="Times New Roman" w:hAnsi="Times New Roman" w:cs="Times New Roman"/>
          <w:color w:val="auto"/>
        </w:rPr>
        <w:t>ë</w:t>
      </w:r>
      <w:r w:rsidRPr="00782846">
        <w:rPr>
          <w:rFonts w:ascii="Times New Roman" w:hAnsi="Times New Roman" w:cs="Times New Roman"/>
          <w:color w:val="auto"/>
        </w:rPr>
        <w:t>se, ku</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dhe do t</w:t>
      </w:r>
      <w:r w:rsidR="00833010" w:rsidRPr="00782846">
        <w:rPr>
          <w:rFonts w:ascii="Times New Roman" w:hAnsi="Times New Roman" w:cs="Times New Roman"/>
          <w:color w:val="auto"/>
        </w:rPr>
        <w:t xml:space="preserve">’I </w:t>
      </w:r>
      <w:r w:rsidRPr="00782846">
        <w:rPr>
          <w:rFonts w:ascii="Times New Roman" w:hAnsi="Times New Roman" w:cs="Times New Roman"/>
          <w:color w:val="auto"/>
        </w:rPr>
        <w:t>caktohen</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ato</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rgjegj</w:t>
      </w:r>
      <w:r w:rsidR="00B155AB" w:rsidRPr="00782846">
        <w:rPr>
          <w:rFonts w:ascii="Times New Roman" w:hAnsi="Times New Roman" w:cs="Times New Roman"/>
          <w:color w:val="auto"/>
        </w:rPr>
        <w:t>ë</w:t>
      </w:r>
      <w:r w:rsidRPr="00782846">
        <w:rPr>
          <w:rFonts w:ascii="Times New Roman" w:hAnsi="Times New Roman" w:cs="Times New Roman"/>
          <w:color w:val="auto"/>
        </w:rPr>
        <w:t>si</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tatimore</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ai</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ka</w:t>
      </w:r>
      <w:r w:rsidR="00833010" w:rsidRPr="00782846">
        <w:rPr>
          <w:rFonts w:ascii="Times New Roman" w:hAnsi="Times New Roman" w:cs="Times New Roman"/>
          <w:color w:val="auto"/>
        </w:rPr>
        <w:t xml:space="preserve"> </w:t>
      </w:r>
      <w:proofErr w:type="gramStart"/>
      <w:r w:rsidRPr="00782846">
        <w:rPr>
          <w:rFonts w:ascii="Times New Roman" w:hAnsi="Times New Roman" w:cs="Times New Roman"/>
          <w:color w:val="auto"/>
        </w:rPr>
        <w:t>patur .</w:t>
      </w:r>
      <w:proofErr w:type="gramEnd"/>
      <w:r w:rsidRPr="00782846">
        <w:rPr>
          <w:rFonts w:ascii="Times New Roman" w:hAnsi="Times New Roman" w:cs="Times New Roman"/>
          <w:color w:val="auto"/>
        </w:rPr>
        <w:t xml:space="preserve"> Si dat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aktivizimi do t</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w:t>
      </w:r>
      <w:r w:rsidRPr="00782846">
        <w:rPr>
          <w:rFonts w:ascii="Times New Roman" w:hAnsi="Times New Roman" w:cs="Times New Roman"/>
          <w:color w:val="auto"/>
        </w:rPr>
        <w:t>jet</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data e miratimit</w:t>
      </w:r>
      <w:r w:rsidR="00833010" w:rsidRPr="00782846">
        <w:rPr>
          <w:rFonts w:ascii="Times New Roman" w:hAnsi="Times New Roman" w:cs="Times New Roman"/>
          <w:color w:val="auto"/>
        </w:rPr>
        <w:t>T</w:t>
      </w:r>
      <w:r w:rsidR="00B155AB" w:rsidRPr="00782846">
        <w:rPr>
          <w:rFonts w:ascii="Times New Roman" w:hAnsi="Times New Roman" w:cs="Times New Roman"/>
          <w:color w:val="auto"/>
        </w:rPr>
        <w:t>ë</w:t>
      </w:r>
      <w:r w:rsidR="00833010" w:rsidRPr="00782846">
        <w:rPr>
          <w:rFonts w:ascii="Times New Roman" w:hAnsi="Times New Roman" w:cs="Times New Roman"/>
          <w:color w:val="auto"/>
        </w:rPr>
        <w:t xml:space="preserve"> aktivizimit.</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Edhe p</w:t>
      </w:r>
      <w:r w:rsidR="00B155AB" w:rsidRPr="00782846">
        <w:rPr>
          <w:rFonts w:ascii="Times New Roman" w:hAnsi="Times New Roman" w:cs="Times New Roman"/>
          <w:color w:val="auto"/>
        </w:rPr>
        <w:t>ë</w:t>
      </w:r>
      <w:r w:rsidRPr="00782846">
        <w:rPr>
          <w:rFonts w:ascii="Times New Roman" w:hAnsi="Times New Roman" w:cs="Times New Roman"/>
          <w:color w:val="auto"/>
        </w:rPr>
        <w:t>r tatimpaguesit e k</w:t>
      </w:r>
      <w:r w:rsidR="00B155AB" w:rsidRPr="00782846">
        <w:rPr>
          <w:rFonts w:ascii="Times New Roman" w:hAnsi="Times New Roman" w:cs="Times New Roman"/>
          <w:color w:val="auto"/>
        </w:rPr>
        <w:t>ë</w:t>
      </w:r>
      <w:r w:rsidRPr="00782846">
        <w:rPr>
          <w:rFonts w:ascii="Times New Roman" w:hAnsi="Times New Roman" w:cs="Times New Roman"/>
          <w:color w:val="auto"/>
        </w:rPr>
        <w:t>saj</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kategorie</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ndryshimi i k</w:t>
      </w:r>
      <w:r w:rsidR="00B155AB" w:rsidRPr="00782846">
        <w:rPr>
          <w:rFonts w:ascii="Times New Roman" w:hAnsi="Times New Roman" w:cs="Times New Roman"/>
          <w:color w:val="auto"/>
        </w:rPr>
        <w:t>ë</w:t>
      </w:r>
      <w:r w:rsidRPr="00782846">
        <w:rPr>
          <w:rFonts w:ascii="Times New Roman" w:hAnsi="Times New Roman" w:cs="Times New Roman"/>
          <w:color w:val="auto"/>
        </w:rPr>
        <w:t>tij</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 xml:space="preserve">statusi </w:t>
      </w:r>
      <w:proofErr w:type="gramStart"/>
      <w:r w:rsidRPr="00782846">
        <w:rPr>
          <w:rFonts w:ascii="Times New Roman" w:hAnsi="Times New Roman" w:cs="Times New Roman"/>
          <w:color w:val="auto"/>
        </w:rPr>
        <w:t xml:space="preserve">i </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lajmerohet</w:t>
      </w:r>
      <w:proofErr w:type="gramEnd"/>
      <w:r w:rsidR="00BD1A8B" w:rsidRPr="00782846">
        <w:rPr>
          <w:rFonts w:ascii="Times New Roman" w:hAnsi="Times New Roman" w:cs="Times New Roman"/>
          <w:color w:val="auto"/>
        </w:rPr>
        <w:t xml:space="preserve"> </w:t>
      </w:r>
      <w:r w:rsidRPr="00782846">
        <w:rPr>
          <w:rFonts w:ascii="Times New Roman" w:hAnsi="Times New Roman" w:cs="Times New Roman"/>
          <w:color w:val="auto"/>
        </w:rPr>
        <w:t>atij</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sipas</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rregullave</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komunikimit</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zyrtar</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t</w:t>
      </w:r>
      <w:r w:rsidR="00B155AB" w:rsidRPr="00782846">
        <w:rPr>
          <w:rFonts w:ascii="Times New Roman" w:hAnsi="Times New Roman" w:cs="Times New Roman"/>
          <w:color w:val="auto"/>
        </w:rPr>
        <w:t>ë</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miratuara</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dhe</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q</w:t>
      </w:r>
      <w:r w:rsidR="00B155AB" w:rsidRPr="00782846">
        <w:rPr>
          <w:rFonts w:ascii="Times New Roman" w:hAnsi="Times New Roman" w:cs="Times New Roman"/>
          <w:color w:val="auto"/>
        </w:rPr>
        <w:t>ë</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rdoren</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aktualisht</w:t>
      </w:r>
      <w:r w:rsidR="00BD1A8B" w:rsidRPr="00782846">
        <w:rPr>
          <w:rFonts w:ascii="Times New Roman" w:hAnsi="Times New Roman" w:cs="Times New Roman"/>
          <w:color w:val="auto"/>
        </w:rPr>
        <w:t xml:space="preserve"> </w:t>
      </w:r>
      <w:r w:rsidRPr="00782846">
        <w:rPr>
          <w:rFonts w:ascii="Times New Roman" w:hAnsi="Times New Roman" w:cs="Times New Roman"/>
          <w:color w:val="auto"/>
        </w:rPr>
        <w:t>nga</w:t>
      </w:r>
      <w:r w:rsidR="00BD1A8B" w:rsidRPr="00782846">
        <w:rPr>
          <w:rFonts w:ascii="Times New Roman" w:hAnsi="Times New Roman" w:cs="Times New Roman"/>
          <w:color w:val="auto"/>
        </w:rPr>
        <w:t xml:space="preserve"> administrata </w:t>
      </w:r>
      <w:r w:rsidRPr="00782846">
        <w:rPr>
          <w:rFonts w:ascii="Times New Roman" w:hAnsi="Times New Roman" w:cs="Times New Roman"/>
          <w:color w:val="auto"/>
        </w:rPr>
        <w:t>tatimore.</w:t>
      </w:r>
    </w:p>
    <w:p w:rsidR="00C12950" w:rsidRPr="00782846" w:rsidRDefault="00C12950">
      <w:pPr>
        <w:pStyle w:val="Default"/>
        <w:jc w:val="both"/>
        <w:rPr>
          <w:rFonts w:ascii="Times New Roman" w:hAnsi="Times New Roman" w:cs="Times New Roman"/>
          <w:color w:val="auto"/>
        </w:rPr>
      </w:pPr>
    </w:p>
    <w:p w:rsidR="00C12950" w:rsidRPr="00782846" w:rsidRDefault="00C12950">
      <w:pPr>
        <w:pStyle w:val="Default"/>
        <w:jc w:val="both"/>
        <w:rPr>
          <w:rFonts w:ascii="Times New Roman" w:hAnsi="Times New Roman" w:cs="Times New Roman"/>
          <w:color w:val="auto"/>
        </w:rPr>
      </w:pPr>
      <w:proofErr w:type="gramStart"/>
      <w:r w:rsidRPr="00782846">
        <w:rPr>
          <w:rFonts w:ascii="Times New Roman" w:hAnsi="Times New Roman" w:cs="Times New Roman"/>
          <w:color w:val="auto"/>
        </w:rPr>
        <w:t>Gjat</w:t>
      </w:r>
      <w:r w:rsidR="00B155AB" w:rsidRPr="00782846">
        <w:rPr>
          <w:rFonts w:ascii="Times New Roman" w:hAnsi="Times New Roman" w:cs="Times New Roman"/>
          <w:color w:val="auto"/>
        </w:rPr>
        <w:t>ë</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koh</w:t>
      </w:r>
      <w:r w:rsidR="00B155AB" w:rsidRPr="00782846">
        <w:rPr>
          <w:rFonts w:ascii="Times New Roman" w:hAnsi="Times New Roman" w:cs="Times New Roman"/>
          <w:color w:val="auto"/>
        </w:rPr>
        <w:t>ë</w:t>
      </w:r>
      <w:r w:rsidRPr="00782846">
        <w:rPr>
          <w:rFonts w:ascii="Times New Roman" w:hAnsi="Times New Roman" w:cs="Times New Roman"/>
          <w:color w:val="auto"/>
        </w:rPr>
        <w:t>s</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apo</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periudh</w:t>
      </w:r>
      <w:r w:rsidR="00B155AB" w:rsidRPr="00782846">
        <w:rPr>
          <w:rFonts w:ascii="Times New Roman" w:hAnsi="Times New Roman" w:cs="Times New Roman"/>
          <w:color w:val="auto"/>
        </w:rPr>
        <w:t>ë</w:t>
      </w:r>
      <w:r w:rsidRPr="00782846">
        <w:rPr>
          <w:rFonts w:ascii="Times New Roman" w:hAnsi="Times New Roman" w:cs="Times New Roman"/>
          <w:color w:val="auto"/>
        </w:rPr>
        <w:t>s n</w:t>
      </w:r>
      <w:r w:rsidR="00B155AB" w:rsidRPr="00782846">
        <w:rPr>
          <w:rFonts w:ascii="Times New Roman" w:hAnsi="Times New Roman" w:cs="Times New Roman"/>
          <w:color w:val="auto"/>
        </w:rPr>
        <w:t>ë</w:t>
      </w:r>
      <w:r w:rsidRPr="00782846">
        <w:rPr>
          <w:rFonts w:ascii="Times New Roman" w:hAnsi="Times New Roman" w:cs="Times New Roman"/>
          <w:color w:val="auto"/>
        </w:rPr>
        <w:t xml:space="preserve"> regjistrin</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pasiv, t</w:t>
      </w:r>
      <w:r w:rsidR="00B155AB" w:rsidRPr="00782846">
        <w:rPr>
          <w:rFonts w:ascii="Times New Roman" w:hAnsi="Times New Roman" w:cs="Times New Roman"/>
          <w:color w:val="auto"/>
        </w:rPr>
        <w:t>ë</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gjith</w:t>
      </w:r>
      <w:r w:rsidR="00B155AB" w:rsidRPr="00782846">
        <w:rPr>
          <w:rFonts w:ascii="Times New Roman" w:hAnsi="Times New Roman" w:cs="Times New Roman"/>
          <w:color w:val="auto"/>
        </w:rPr>
        <w:t>ë</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tatimpaguesve</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nuk</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mund</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tu</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shtohen</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apo</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tu</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ndryshohen</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p</w:t>
      </w:r>
      <w:r w:rsidR="00B155AB" w:rsidRPr="00782846">
        <w:rPr>
          <w:rFonts w:ascii="Times New Roman" w:hAnsi="Times New Roman" w:cs="Times New Roman"/>
          <w:color w:val="auto"/>
        </w:rPr>
        <w:t>ë</w:t>
      </w:r>
      <w:r w:rsidRPr="00782846">
        <w:rPr>
          <w:rFonts w:ascii="Times New Roman" w:hAnsi="Times New Roman" w:cs="Times New Roman"/>
          <w:color w:val="auto"/>
        </w:rPr>
        <w:t>rgjegjesit</w:t>
      </w:r>
      <w:r w:rsidR="00B155AB" w:rsidRPr="00782846">
        <w:rPr>
          <w:rFonts w:ascii="Times New Roman" w:hAnsi="Times New Roman" w:cs="Times New Roman"/>
          <w:color w:val="auto"/>
        </w:rPr>
        <w:t>ë</w:t>
      </w:r>
      <w:r w:rsidR="005D05CB" w:rsidRPr="00782846">
        <w:rPr>
          <w:rFonts w:ascii="Times New Roman" w:hAnsi="Times New Roman" w:cs="Times New Roman"/>
          <w:color w:val="auto"/>
        </w:rPr>
        <w:t xml:space="preserve"> </w:t>
      </w:r>
      <w:r w:rsidRPr="00782846">
        <w:rPr>
          <w:rFonts w:ascii="Times New Roman" w:hAnsi="Times New Roman" w:cs="Times New Roman"/>
          <w:color w:val="auto"/>
        </w:rPr>
        <w:t>tatimore.</w:t>
      </w:r>
      <w:proofErr w:type="gramEnd"/>
    </w:p>
    <w:p w:rsidR="00C12950" w:rsidRPr="00782846" w:rsidRDefault="00C12950" w:rsidP="003B46E7">
      <w:pPr>
        <w:pStyle w:val="Default"/>
        <w:rPr>
          <w:rFonts w:ascii="Times New Roman" w:hAnsi="Times New Roman" w:cs="Times New Roman"/>
          <w:color w:val="auto"/>
        </w:rPr>
      </w:pPr>
    </w:p>
    <w:p w:rsidR="00F0461B" w:rsidRPr="00782846" w:rsidRDefault="00F0461B" w:rsidP="00FC23D8">
      <w:pPr>
        <w:pStyle w:val="Default"/>
        <w:jc w:val="both"/>
        <w:rPr>
          <w:rFonts w:ascii="Times New Roman" w:hAnsi="Times New Roman" w:cs="Times New Roman"/>
          <w:b/>
          <w:color w:val="auto"/>
          <w:lang w:val="sq-AL"/>
        </w:rPr>
      </w:pPr>
    </w:p>
    <w:p w:rsidR="00E4352D" w:rsidRPr="00782846" w:rsidRDefault="00E4352D" w:rsidP="00FC23D8">
      <w:pPr>
        <w:pStyle w:val="ListParagraph"/>
        <w:widowControl w:val="0"/>
        <w:numPr>
          <w:ilvl w:val="0"/>
          <w:numId w:val="16"/>
        </w:numPr>
        <w:autoSpaceDE w:val="0"/>
        <w:autoSpaceDN w:val="0"/>
        <w:adjustRightInd w:val="0"/>
        <w:spacing w:after="240"/>
        <w:rPr>
          <w:rFonts w:ascii="Times New Roman" w:hAnsi="Times New Roman" w:cs="Times New Roman"/>
          <w:b/>
          <w:lang w:val="sq-AL"/>
        </w:rPr>
      </w:pPr>
      <w:r w:rsidRPr="00782846">
        <w:rPr>
          <w:rFonts w:ascii="Times New Roman" w:hAnsi="Times New Roman" w:cs="Times New Roman"/>
          <w:b/>
          <w:lang w:val="sq-AL"/>
        </w:rPr>
        <w:t xml:space="preserve">Pika 44.6 e Udhëzimit </w:t>
      </w:r>
      <w:r w:rsidR="00A44A48" w:rsidRPr="00782846">
        <w:rPr>
          <w:rFonts w:ascii="Times New Roman" w:hAnsi="Times New Roman" w:cs="Times New Roman"/>
          <w:b/>
          <w:lang w:val="sq-AL"/>
        </w:rPr>
        <w:t>shfuqizohet.</w:t>
      </w:r>
    </w:p>
    <w:p w:rsidR="00A44A48" w:rsidRPr="00782846" w:rsidRDefault="00A44A48" w:rsidP="00FC23D8">
      <w:pPr>
        <w:pStyle w:val="ListParagraph"/>
        <w:widowControl w:val="0"/>
        <w:autoSpaceDE w:val="0"/>
        <w:autoSpaceDN w:val="0"/>
        <w:adjustRightInd w:val="0"/>
        <w:spacing w:after="240"/>
        <w:rPr>
          <w:rFonts w:ascii="Times New Roman" w:hAnsi="Times New Roman" w:cs="Times New Roman"/>
          <w:b/>
          <w:lang w:val="sq-AL"/>
        </w:rPr>
      </w:pPr>
    </w:p>
    <w:p w:rsidR="00C942A7" w:rsidRPr="00782846" w:rsidRDefault="00C942A7"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Pika 44.7 e Udhëzimit ndryshon si më poshtë:</w:t>
      </w:r>
    </w:p>
    <w:p w:rsidR="00C942A7" w:rsidRPr="00782846" w:rsidRDefault="00F668C0"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 </w:t>
      </w:r>
      <w:r w:rsidR="00C942A7" w:rsidRPr="00782846">
        <w:rPr>
          <w:rFonts w:ascii="Times New Roman" w:hAnsi="Times New Roman" w:cs="Times New Roman"/>
          <w:color w:val="auto"/>
          <w:lang w:val="sq-AL"/>
        </w:rPr>
        <w:t xml:space="preserve">Administrata tatimore </w:t>
      </w:r>
      <w:r w:rsidR="00E50ACD" w:rsidRPr="00782846">
        <w:rPr>
          <w:rFonts w:ascii="Times New Roman" w:hAnsi="Times New Roman" w:cs="Times New Roman"/>
          <w:color w:val="auto"/>
          <w:lang w:val="sq-AL"/>
        </w:rPr>
        <w:t>p</w:t>
      </w:r>
      <w:r w:rsidRPr="00782846">
        <w:rPr>
          <w:rFonts w:ascii="Times New Roman" w:hAnsi="Times New Roman" w:cs="Times New Roman"/>
          <w:color w:val="auto"/>
          <w:lang w:val="sq-AL"/>
        </w:rPr>
        <w:t>ë</w:t>
      </w:r>
      <w:r w:rsidR="00E50ACD" w:rsidRPr="00782846">
        <w:rPr>
          <w:rFonts w:ascii="Times New Roman" w:hAnsi="Times New Roman" w:cs="Times New Roman"/>
          <w:color w:val="auto"/>
          <w:lang w:val="sq-AL"/>
        </w:rPr>
        <w:t>rdit</w:t>
      </w:r>
      <w:r w:rsidRPr="00782846">
        <w:rPr>
          <w:rFonts w:ascii="Times New Roman" w:hAnsi="Times New Roman" w:cs="Times New Roman"/>
          <w:color w:val="auto"/>
          <w:lang w:val="sq-AL"/>
        </w:rPr>
        <w:t>ë</w:t>
      </w:r>
      <w:r w:rsidR="00E50ACD" w:rsidRPr="00782846">
        <w:rPr>
          <w:rFonts w:ascii="Times New Roman" w:hAnsi="Times New Roman" w:cs="Times New Roman"/>
          <w:color w:val="auto"/>
          <w:lang w:val="sq-AL"/>
        </w:rPr>
        <w:t>son</w:t>
      </w:r>
      <w:r w:rsidR="00C942A7" w:rsidRPr="00782846">
        <w:rPr>
          <w:rFonts w:ascii="Times New Roman" w:hAnsi="Times New Roman" w:cs="Times New Roman"/>
          <w:color w:val="auto"/>
          <w:lang w:val="sq-AL"/>
        </w:rPr>
        <w:t xml:space="preserve"> n</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m</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nyr</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t</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vazhdueshme dhe publikon n</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faqen zyrtare elektronike t</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Drejtoris</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s</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P</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rgjithshme t</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Tatimeve, list</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n e tatimpaguesve, t</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cil</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t kan</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kaluar n</w:t>
      </w:r>
      <w:r w:rsidR="00DE2179" w:rsidRPr="00782846">
        <w:rPr>
          <w:rFonts w:ascii="Times New Roman" w:hAnsi="Times New Roman" w:cs="Times New Roman"/>
          <w:color w:val="auto"/>
          <w:lang w:val="sq-AL"/>
        </w:rPr>
        <w:t>ë</w:t>
      </w:r>
      <w:r w:rsidR="00C942A7" w:rsidRPr="00782846">
        <w:rPr>
          <w:rFonts w:ascii="Times New Roman" w:hAnsi="Times New Roman" w:cs="Times New Roman"/>
          <w:color w:val="auto"/>
          <w:lang w:val="sq-AL"/>
        </w:rPr>
        <w:t xml:space="preserve"> regjistrin pasiv, duke evidentuar emrin e tatimpaguesit dhe NIPT-in e tij.</w:t>
      </w:r>
      <w:r w:rsidRPr="00782846">
        <w:rPr>
          <w:rFonts w:ascii="Times New Roman" w:hAnsi="Times New Roman" w:cs="Times New Roman"/>
          <w:color w:val="auto"/>
          <w:lang w:val="sq-AL"/>
        </w:rPr>
        <w:t>”</w:t>
      </w:r>
    </w:p>
    <w:p w:rsidR="00F66C68" w:rsidRPr="00782846" w:rsidRDefault="00F66C68" w:rsidP="00FC23D8">
      <w:pPr>
        <w:pStyle w:val="Default"/>
        <w:jc w:val="both"/>
        <w:rPr>
          <w:rFonts w:ascii="Times New Roman" w:hAnsi="Times New Roman" w:cs="Times New Roman"/>
          <w:color w:val="auto"/>
          <w:lang w:val="sq-AL"/>
        </w:rPr>
      </w:pPr>
    </w:p>
    <w:p w:rsidR="00F66C68" w:rsidRPr="00782846" w:rsidRDefault="00F66C68" w:rsidP="00FC23D8">
      <w:pPr>
        <w:pStyle w:val="ListParagraph"/>
        <w:widowControl w:val="0"/>
        <w:numPr>
          <w:ilvl w:val="0"/>
          <w:numId w:val="16"/>
        </w:numPr>
        <w:autoSpaceDE w:val="0"/>
        <w:autoSpaceDN w:val="0"/>
        <w:adjustRightInd w:val="0"/>
        <w:spacing w:after="240"/>
        <w:rPr>
          <w:rFonts w:ascii="Times New Roman" w:hAnsi="Times New Roman" w:cs="Times New Roman"/>
          <w:b/>
          <w:lang w:val="sq-AL"/>
        </w:rPr>
      </w:pPr>
      <w:r w:rsidRPr="00782846">
        <w:rPr>
          <w:rFonts w:ascii="Times New Roman" w:hAnsi="Times New Roman" w:cs="Times New Roman"/>
          <w:b/>
          <w:lang w:val="sq-AL"/>
        </w:rPr>
        <w:t>Pika 45 e Udhëzimit ndryshon si më poshtë:</w:t>
      </w:r>
    </w:p>
    <w:p w:rsidR="006C5211" w:rsidRPr="00782846" w:rsidRDefault="00F668C0" w:rsidP="00FC23D8">
      <w:pPr>
        <w:widowControl w:val="0"/>
        <w:autoSpaceDE w:val="0"/>
        <w:autoSpaceDN w:val="0"/>
        <w:adjustRightInd w:val="0"/>
        <w:spacing w:after="240"/>
        <w:rPr>
          <w:rFonts w:ascii="Times New Roman" w:hAnsi="Times New Roman" w:cs="Times New Roman"/>
          <w:b/>
          <w:lang w:val="sq-AL"/>
        </w:rPr>
      </w:pPr>
      <w:r w:rsidRPr="00782846">
        <w:rPr>
          <w:rFonts w:ascii="Times New Roman" w:hAnsi="Times New Roman" w:cs="Times New Roman"/>
          <w:b/>
          <w:lang w:val="sq-AL"/>
        </w:rPr>
        <w:t xml:space="preserve">“ </w:t>
      </w:r>
      <w:r w:rsidR="006C5211" w:rsidRPr="00782846">
        <w:rPr>
          <w:rFonts w:ascii="Times New Roman" w:hAnsi="Times New Roman" w:cs="Times New Roman"/>
          <w:b/>
          <w:lang w:val="sq-AL"/>
        </w:rPr>
        <w:t>45. Çregjistrimit tatimor</w:t>
      </w:r>
    </w:p>
    <w:p w:rsidR="00F66C68" w:rsidRPr="00782846" w:rsidRDefault="00F66C6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45.1 </w:t>
      </w:r>
      <w:r w:rsidR="00C942A7" w:rsidRPr="00782846">
        <w:rPr>
          <w:rFonts w:ascii="Times New Roman" w:hAnsi="Times New Roman" w:cs="Times New Roman"/>
          <w:color w:val="auto"/>
          <w:lang w:val="sq-AL"/>
        </w:rPr>
        <w:t>T</w:t>
      </w:r>
      <w:r w:rsidRPr="00782846">
        <w:rPr>
          <w:rFonts w:ascii="Times New Roman" w:hAnsi="Times New Roman" w:cs="Times New Roman"/>
          <w:color w:val="auto"/>
          <w:lang w:val="sq-AL"/>
        </w:rPr>
        <w:t>atimpagues</w:t>
      </w:r>
      <w:r w:rsidR="00C942A7" w:rsidRPr="00782846">
        <w:rPr>
          <w:rFonts w:ascii="Times New Roman" w:hAnsi="Times New Roman" w:cs="Times New Roman"/>
          <w:color w:val="auto"/>
          <w:lang w:val="sq-AL"/>
        </w:rPr>
        <w:t xml:space="preserve">it </w:t>
      </w:r>
      <w:r w:rsidR="00AB1B2A" w:rsidRPr="00782846">
        <w:rPr>
          <w:rFonts w:ascii="Times New Roman" w:hAnsi="Times New Roman" w:cs="Times New Roman"/>
          <w:color w:val="auto"/>
          <w:lang w:val="sq-AL"/>
        </w:rPr>
        <w:t>që kryejn</w:t>
      </w:r>
      <w:r w:rsidR="00DE2179" w:rsidRPr="00782846">
        <w:rPr>
          <w:rFonts w:ascii="Times New Roman" w:hAnsi="Times New Roman" w:cs="Times New Roman"/>
          <w:color w:val="auto"/>
          <w:lang w:val="sq-AL"/>
        </w:rPr>
        <w:t>ë</w:t>
      </w:r>
      <w:r w:rsidR="00AB1B2A" w:rsidRPr="00782846">
        <w:rPr>
          <w:rFonts w:ascii="Times New Roman" w:hAnsi="Times New Roman" w:cs="Times New Roman"/>
          <w:color w:val="auto"/>
          <w:lang w:val="sq-AL"/>
        </w:rPr>
        <w:t xml:space="preserve"> veprimtari ekonomike </w:t>
      </w:r>
      <w:r w:rsidRPr="00782846">
        <w:rPr>
          <w:rFonts w:ascii="Times New Roman" w:hAnsi="Times New Roman" w:cs="Times New Roman"/>
          <w:color w:val="auto"/>
          <w:lang w:val="sq-AL"/>
        </w:rPr>
        <w:t xml:space="preserve">mund të çregjistrohen nga regjistrat e administratës tatimore </w:t>
      </w:r>
      <w:r w:rsidR="00474C82" w:rsidRPr="00782846">
        <w:rPr>
          <w:rFonts w:ascii="Times New Roman" w:hAnsi="Times New Roman" w:cs="Times New Roman"/>
          <w:color w:val="auto"/>
          <w:lang w:val="sq-AL"/>
        </w:rPr>
        <w:t>si m</w:t>
      </w:r>
      <w:r w:rsidRPr="00782846">
        <w:rPr>
          <w:rFonts w:ascii="Times New Roman" w:hAnsi="Times New Roman" w:cs="Times New Roman"/>
          <w:color w:val="auto"/>
          <w:lang w:val="sq-AL"/>
        </w:rPr>
        <w:t xml:space="preserve">ë </w:t>
      </w:r>
      <w:r w:rsidR="00474C82" w:rsidRPr="00782846">
        <w:rPr>
          <w:rFonts w:ascii="Times New Roman" w:hAnsi="Times New Roman" w:cs="Times New Roman"/>
          <w:color w:val="auto"/>
          <w:lang w:val="sq-AL"/>
        </w:rPr>
        <w:t>posht</w:t>
      </w:r>
      <w:r w:rsidRPr="00782846">
        <w:rPr>
          <w:rFonts w:ascii="Times New Roman" w:hAnsi="Times New Roman" w:cs="Times New Roman"/>
          <w:color w:val="auto"/>
          <w:lang w:val="sq-AL"/>
        </w:rPr>
        <w:t xml:space="preserve">ë: </w:t>
      </w:r>
    </w:p>
    <w:p w:rsidR="001E74C8" w:rsidRPr="00782846" w:rsidRDefault="001E74C8" w:rsidP="00FC23D8">
      <w:pPr>
        <w:pStyle w:val="Default"/>
        <w:jc w:val="both"/>
        <w:rPr>
          <w:rFonts w:ascii="Times New Roman" w:hAnsi="Times New Roman" w:cs="Times New Roman"/>
          <w:color w:val="auto"/>
          <w:lang w:val="sq-AL"/>
        </w:rPr>
      </w:pPr>
    </w:p>
    <w:p w:rsidR="00F66C68" w:rsidRPr="00782846" w:rsidRDefault="00F668C0" w:rsidP="00FC23D8">
      <w:pPr>
        <w:pStyle w:val="Default"/>
        <w:numPr>
          <w:ilvl w:val="0"/>
          <w:numId w:val="7"/>
        </w:numPr>
        <w:jc w:val="both"/>
        <w:rPr>
          <w:rFonts w:ascii="Times New Roman" w:hAnsi="Times New Roman" w:cs="Times New Roman"/>
          <w:color w:val="auto"/>
          <w:lang w:val="sq-AL"/>
        </w:rPr>
      </w:pPr>
      <w:r w:rsidRPr="00782846">
        <w:rPr>
          <w:rFonts w:ascii="Times New Roman" w:hAnsi="Times New Roman" w:cs="Times New Roman"/>
          <w:color w:val="auto"/>
          <w:lang w:val="sq-AL"/>
        </w:rPr>
        <w:t>P</w:t>
      </w:r>
      <w:r w:rsidR="00F66C68" w:rsidRPr="00782846">
        <w:rPr>
          <w:rFonts w:ascii="Times New Roman" w:hAnsi="Times New Roman" w:cs="Times New Roman"/>
          <w:color w:val="auto"/>
          <w:lang w:val="sq-AL"/>
        </w:rPr>
        <w:t>ersonat fizikë dhe juridikë</w:t>
      </w:r>
      <w:r w:rsidR="007B71F2" w:rsidRPr="00782846">
        <w:rPr>
          <w:rFonts w:ascii="Times New Roman" w:hAnsi="Times New Roman" w:cs="Times New Roman"/>
          <w:color w:val="auto"/>
          <w:lang w:val="sq-AL"/>
        </w:rPr>
        <w:t xml:space="preserve"> të regjistruar në Qendrën Kombëtare të Regjistrimit</w:t>
      </w:r>
      <w:r w:rsidR="00F66C68" w:rsidRPr="00782846">
        <w:rPr>
          <w:rFonts w:ascii="Times New Roman" w:hAnsi="Times New Roman" w:cs="Times New Roman"/>
          <w:color w:val="auto"/>
          <w:lang w:val="sq-AL"/>
        </w:rPr>
        <w:t>, sipas dispozitave të ligjit “Për Qendrën Kombëtare të Regjistrimit”</w:t>
      </w:r>
      <w:r w:rsidRPr="00782846">
        <w:rPr>
          <w:rFonts w:ascii="Times New Roman" w:hAnsi="Times New Roman" w:cs="Times New Roman"/>
          <w:color w:val="auto"/>
          <w:lang w:val="sq-AL"/>
        </w:rPr>
        <w:t>;</w:t>
      </w:r>
    </w:p>
    <w:p w:rsidR="00F66C68" w:rsidRPr="00782846" w:rsidRDefault="007B71F2" w:rsidP="00FC23D8">
      <w:pPr>
        <w:pStyle w:val="Default"/>
        <w:numPr>
          <w:ilvl w:val="0"/>
          <w:numId w:val="7"/>
        </w:numPr>
        <w:jc w:val="both"/>
        <w:rPr>
          <w:rFonts w:ascii="Times New Roman" w:hAnsi="Times New Roman" w:cs="Times New Roman"/>
          <w:color w:val="auto"/>
          <w:lang w:val="sq-AL"/>
        </w:rPr>
      </w:pPr>
      <w:r w:rsidRPr="00782846">
        <w:rPr>
          <w:rFonts w:ascii="Times New Roman" w:hAnsi="Times New Roman" w:cs="Times New Roman"/>
          <w:color w:val="auto"/>
          <w:lang w:val="sq-AL"/>
        </w:rPr>
        <w:t>organizatat jo fitimprurëse, fondacionet, njësitë e zbatimit të projekteve të veçanta, entet publike kombëtare apo vendore, organizatat politike dhe organet e tjera të ngjashme që kryejnë veprimtari fetare, humanitare, bamirëse, publike, shkencore, arsimore, etj., t</w:t>
      </w:r>
      <w:r w:rsidR="0047170C"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cilat nuk kan</w:t>
      </w:r>
      <w:r w:rsidR="0047170C"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për q</w:t>
      </w:r>
      <w:r w:rsidR="0047170C" w:rsidRPr="00782846">
        <w:rPr>
          <w:rFonts w:ascii="Times New Roman" w:hAnsi="Times New Roman" w:cs="Times New Roman"/>
          <w:color w:val="auto"/>
          <w:lang w:val="sq-AL"/>
        </w:rPr>
        <w:t>ë</w:t>
      </w:r>
      <w:r w:rsidRPr="00782846">
        <w:rPr>
          <w:rFonts w:ascii="Times New Roman" w:hAnsi="Times New Roman" w:cs="Times New Roman"/>
          <w:color w:val="auto"/>
          <w:lang w:val="sq-AL"/>
        </w:rPr>
        <w:t>llim fitimin, në bazë të vendimit të gjykatës</w:t>
      </w:r>
      <w:r w:rsidR="0047170C" w:rsidRPr="00782846">
        <w:rPr>
          <w:rFonts w:ascii="Times New Roman" w:hAnsi="Times New Roman" w:cs="Times New Roman"/>
          <w:color w:val="auto"/>
          <w:lang w:val="sq-AL"/>
        </w:rPr>
        <w:t>;</w:t>
      </w:r>
    </w:p>
    <w:p w:rsidR="007B71F2" w:rsidRPr="00782846" w:rsidRDefault="007B71F2" w:rsidP="00FC23D8">
      <w:pPr>
        <w:pStyle w:val="Default"/>
        <w:numPr>
          <w:ilvl w:val="0"/>
          <w:numId w:val="7"/>
        </w:numPr>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përfaqësuesit tatimorë, </w:t>
      </w:r>
      <w:r w:rsidR="00E50ACD" w:rsidRPr="00782846">
        <w:rPr>
          <w:rFonts w:ascii="Times New Roman" w:hAnsi="Times New Roman" w:cs="Times New Roman"/>
          <w:color w:val="auto"/>
          <w:lang w:val="sq-AL"/>
        </w:rPr>
        <w:t xml:space="preserve"> me përmbushjen e detyrimit tatimor si i tillë.</w:t>
      </w:r>
    </w:p>
    <w:p w:rsidR="003B7D91" w:rsidRPr="00782846" w:rsidRDefault="003B7D91" w:rsidP="00FC23D8">
      <w:pPr>
        <w:pStyle w:val="Default"/>
        <w:jc w:val="both"/>
        <w:rPr>
          <w:rFonts w:ascii="Times New Roman" w:hAnsi="Times New Roman" w:cs="Times New Roman"/>
          <w:color w:val="auto"/>
          <w:lang w:val="sq-AL"/>
        </w:rPr>
      </w:pPr>
    </w:p>
    <w:p w:rsidR="00E61FFF" w:rsidRPr="00782846" w:rsidRDefault="00E61FFF" w:rsidP="00FC23D8">
      <w:pPr>
        <w:pStyle w:val="Default"/>
        <w:jc w:val="both"/>
        <w:rPr>
          <w:rFonts w:ascii="Times New Roman" w:hAnsi="Times New Roman" w:cs="Times New Roman"/>
          <w:b/>
          <w:color w:val="auto"/>
          <w:lang w:val="sq-AL"/>
        </w:rPr>
      </w:pPr>
      <w:r w:rsidRPr="00782846">
        <w:rPr>
          <w:rFonts w:ascii="Times New Roman" w:hAnsi="Times New Roman" w:cs="Times New Roman"/>
          <w:b/>
          <w:color w:val="auto"/>
          <w:lang w:val="sq-AL"/>
        </w:rPr>
        <w:t>45.2 Çregjistrimi i tatimpaguesve persona juridikë që kryejnë veprimtari ekonomike</w:t>
      </w:r>
      <w:r w:rsidR="00193EC2" w:rsidRPr="00782846">
        <w:rPr>
          <w:rFonts w:ascii="Times New Roman" w:hAnsi="Times New Roman" w:cs="Times New Roman"/>
          <w:b/>
          <w:color w:val="auto"/>
          <w:lang w:val="sq-AL"/>
        </w:rPr>
        <w:t xml:space="preserve"> fitimprurëse</w:t>
      </w:r>
    </w:p>
    <w:p w:rsidR="00E61FFF" w:rsidRPr="00782846" w:rsidRDefault="00E61FFF" w:rsidP="00FC23D8">
      <w:pPr>
        <w:pStyle w:val="Default"/>
        <w:jc w:val="both"/>
        <w:rPr>
          <w:rFonts w:ascii="Times New Roman" w:hAnsi="Times New Roman" w:cs="Times New Roman"/>
          <w:color w:val="auto"/>
          <w:lang w:val="sq-AL"/>
        </w:rPr>
      </w:pPr>
    </w:p>
    <w:p w:rsidR="00F31F36" w:rsidRPr="00782846" w:rsidRDefault="003B7D9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w:t>
      </w:r>
      <w:r w:rsidR="00E61FFF" w:rsidRPr="00782846">
        <w:rPr>
          <w:rFonts w:ascii="Times New Roman" w:hAnsi="Times New Roman" w:cs="Times New Roman"/>
          <w:lang w:val="sq-AL"/>
        </w:rPr>
        <w:t>2</w:t>
      </w:r>
      <w:r w:rsidRPr="00782846">
        <w:rPr>
          <w:rFonts w:ascii="Times New Roman" w:hAnsi="Times New Roman" w:cs="Times New Roman"/>
          <w:lang w:val="sq-AL"/>
        </w:rPr>
        <w:t xml:space="preserve">.1 </w:t>
      </w:r>
      <w:r w:rsidR="006C26C5" w:rsidRPr="00782846">
        <w:rPr>
          <w:rFonts w:ascii="Times New Roman" w:hAnsi="Times New Roman" w:cs="Times New Roman"/>
          <w:lang w:val="sq-AL"/>
        </w:rPr>
        <w:t>Tatimpaguesit persona juridikë,q</w:t>
      </w:r>
      <w:r w:rsidR="00E61FFF" w:rsidRPr="00782846">
        <w:rPr>
          <w:rFonts w:ascii="Times New Roman" w:hAnsi="Times New Roman" w:cs="Times New Roman"/>
          <w:lang w:val="sq-AL"/>
        </w:rPr>
        <w:t>ë</w:t>
      </w:r>
      <w:r w:rsidR="006C26C5" w:rsidRPr="00782846">
        <w:rPr>
          <w:rFonts w:ascii="Times New Roman" w:hAnsi="Times New Roman" w:cs="Times New Roman"/>
          <w:lang w:val="sq-AL"/>
        </w:rPr>
        <w:t xml:space="preserve"> kryejnë veprimtari ekonomike </w:t>
      </w:r>
      <w:r w:rsidR="00193EC2" w:rsidRPr="00782846">
        <w:rPr>
          <w:rFonts w:ascii="Times New Roman" w:hAnsi="Times New Roman" w:cs="Times New Roman"/>
          <w:lang w:val="sq-AL"/>
        </w:rPr>
        <w:t xml:space="preserve">fitimprurëse </w:t>
      </w:r>
      <w:r w:rsidR="006C26C5" w:rsidRPr="00782846">
        <w:rPr>
          <w:rFonts w:ascii="Times New Roman" w:hAnsi="Times New Roman" w:cs="Times New Roman"/>
          <w:lang w:val="sq-AL"/>
        </w:rPr>
        <w:t xml:space="preserve">çregjistrohen sipas dispozitave të </w:t>
      </w:r>
      <w:r w:rsidR="00F668C0" w:rsidRPr="00782846">
        <w:rPr>
          <w:rFonts w:ascii="Times New Roman" w:hAnsi="Times New Roman" w:cs="Times New Roman"/>
          <w:lang w:val="sq-AL"/>
        </w:rPr>
        <w:t>l</w:t>
      </w:r>
      <w:r w:rsidR="006C26C5" w:rsidRPr="00782846">
        <w:rPr>
          <w:rFonts w:ascii="Times New Roman" w:hAnsi="Times New Roman" w:cs="Times New Roman"/>
          <w:lang w:val="sq-AL"/>
        </w:rPr>
        <w:t xml:space="preserve">igjit "Për Qendrën Kombëtare te Regjistrimit" dhe mbas kryerjes prej tyre të procedurave të likuidimit të njohura nga ligji “Për tregtarët dhe shoqëritë tregtare”. </w:t>
      </w:r>
      <w:r w:rsidR="00883C5F" w:rsidRPr="00782846">
        <w:rPr>
          <w:rFonts w:ascii="Times New Roman" w:hAnsi="Times New Roman" w:cs="Times New Roman"/>
          <w:lang w:val="sq-AL"/>
        </w:rPr>
        <w:t>Kërkesa për çregjistrim paraqitet n</w:t>
      </w:r>
      <w:r w:rsidR="00F668C0" w:rsidRPr="00782846">
        <w:rPr>
          <w:rFonts w:ascii="Times New Roman" w:hAnsi="Times New Roman" w:cs="Times New Roman"/>
          <w:lang w:val="sq-AL"/>
        </w:rPr>
        <w:t>ë</w:t>
      </w:r>
      <w:r w:rsidR="00883C5F" w:rsidRPr="00782846">
        <w:rPr>
          <w:rFonts w:ascii="Times New Roman" w:hAnsi="Times New Roman" w:cs="Times New Roman"/>
          <w:lang w:val="sq-AL"/>
        </w:rPr>
        <w:t xml:space="preserve"> Qendrën Kombëtare t</w:t>
      </w:r>
      <w:r w:rsidR="00F668C0" w:rsidRPr="00782846">
        <w:rPr>
          <w:rFonts w:ascii="Times New Roman" w:hAnsi="Times New Roman" w:cs="Times New Roman"/>
          <w:lang w:val="sq-AL"/>
        </w:rPr>
        <w:t>ë</w:t>
      </w:r>
      <w:r w:rsidR="00883C5F" w:rsidRPr="00782846">
        <w:rPr>
          <w:rFonts w:ascii="Times New Roman" w:hAnsi="Times New Roman" w:cs="Times New Roman"/>
          <w:lang w:val="sq-AL"/>
        </w:rPr>
        <w:t xml:space="preserve"> Regjistrimit, sipas procedurave t</w:t>
      </w:r>
      <w:r w:rsidR="00F668C0" w:rsidRPr="00782846">
        <w:rPr>
          <w:rFonts w:ascii="Times New Roman" w:hAnsi="Times New Roman" w:cs="Times New Roman"/>
          <w:lang w:val="sq-AL"/>
        </w:rPr>
        <w:t>ë</w:t>
      </w:r>
      <w:r w:rsidR="00883C5F" w:rsidRPr="00782846">
        <w:rPr>
          <w:rFonts w:ascii="Times New Roman" w:hAnsi="Times New Roman" w:cs="Times New Roman"/>
          <w:lang w:val="sq-AL"/>
        </w:rPr>
        <w:t xml:space="preserve"> përcaktuara n</w:t>
      </w:r>
      <w:r w:rsidR="00F668C0" w:rsidRPr="00782846">
        <w:rPr>
          <w:rFonts w:ascii="Times New Roman" w:hAnsi="Times New Roman" w:cs="Times New Roman"/>
          <w:lang w:val="sq-AL"/>
        </w:rPr>
        <w:t>ël</w:t>
      </w:r>
      <w:r w:rsidR="00883C5F" w:rsidRPr="00782846">
        <w:rPr>
          <w:rFonts w:ascii="Times New Roman" w:hAnsi="Times New Roman" w:cs="Times New Roman"/>
          <w:lang w:val="sq-AL"/>
        </w:rPr>
        <w:t>igjin "Për Qendrën Kombëtare t</w:t>
      </w:r>
      <w:r w:rsidR="00F668C0" w:rsidRPr="00782846">
        <w:rPr>
          <w:rFonts w:ascii="Times New Roman" w:hAnsi="Times New Roman" w:cs="Times New Roman"/>
          <w:lang w:val="sq-AL"/>
        </w:rPr>
        <w:t>ë</w:t>
      </w:r>
      <w:r w:rsidR="00883C5F" w:rsidRPr="00782846">
        <w:rPr>
          <w:rFonts w:ascii="Times New Roman" w:hAnsi="Times New Roman" w:cs="Times New Roman"/>
          <w:lang w:val="sq-AL"/>
        </w:rPr>
        <w:t xml:space="preserve"> Regjistrimit". Qendra Kombëtare e Regjistrimit ka detyrimin ligjor të njoftojë administratën tatimore, menjëherë me paraqitjen e aplikimit për çregjistrim nëpërmjet kryerjes së </w:t>
      </w:r>
      <w:r w:rsidR="00883C5F" w:rsidRPr="00782846">
        <w:rPr>
          <w:rFonts w:ascii="Times New Roman" w:hAnsi="Times New Roman" w:cs="Times New Roman"/>
          <w:lang w:val="sq-AL"/>
        </w:rPr>
        <w:lastRenderedPageBreak/>
        <w:t>procedur</w:t>
      </w:r>
      <w:r w:rsidR="00EC7AC3" w:rsidRPr="00782846">
        <w:rPr>
          <w:rFonts w:ascii="Times New Roman" w:hAnsi="Times New Roman" w:cs="Times New Roman"/>
          <w:lang w:val="sq-AL"/>
        </w:rPr>
        <w:t>ë</w:t>
      </w:r>
      <w:r w:rsidR="00883C5F" w:rsidRPr="00782846">
        <w:rPr>
          <w:rFonts w:ascii="Times New Roman" w:hAnsi="Times New Roman" w:cs="Times New Roman"/>
          <w:lang w:val="sq-AL"/>
        </w:rPr>
        <w:t xml:space="preserve">s së likuidimit. Likuiduesi i shoqërive tregtare, me marrjen e detyrës së tij njofton </w:t>
      </w:r>
      <w:r w:rsidR="00F31F36" w:rsidRPr="00782846">
        <w:rPr>
          <w:rFonts w:ascii="Times New Roman" w:hAnsi="Times New Roman" w:cs="Times New Roman"/>
          <w:lang w:val="sq-AL"/>
        </w:rPr>
        <w:t xml:space="preserve">me shkrim </w:t>
      </w:r>
      <w:r w:rsidR="00883C5F" w:rsidRPr="00782846">
        <w:rPr>
          <w:rFonts w:ascii="Times New Roman" w:hAnsi="Times New Roman" w:cs="Times New Roman"/>
          <w:lang w:val="sq-AL"/>
        </w:rPr>
        <w:t>administratën tatimore për fillimin e një procedure likuidimi.</w:t>
      </w:r>
    </w:p>
    <w:p w:rsidR="001C3013" w:rsidRPr="00782846" w:rsidRDefault="001C3013"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45.2.2 </w:t>
      </w:r>
      <w:r w:rsidR="00371F06" w:rsidRPr="00782846">
        <w:rPr>
          <w:rFonts w:ascii="Times New Roman" w:hAnsi="Times New Roman" w:cs="Times New Roman"/>
          <w:lang w:val="sq-AL"/>
        </w:rPr>
        <w:t>Në momentin e dorëzimi</w:t>
      </w:r>
      <w:r w:rsidR="00703D6F" w:rsidRPr="00782846">
        <w:rPr>
          <w:rFonts w:ascii="Times New Roman" w:hAnsi="Times New Roman" w:cs="Times New Roman"/>
          <w:lang w:val="sq-AL"/>
        </w:rPr>
        <w:t>t të</w:t>
      </w:r>
      <w:r w:rsidR="00371F06" w:rsidRPr="00782846">
        <w:rPr>
          <w:rFonts w:ascii="Times New Roman" w:hAnsi="Times New Roman" w:cs="Times New Roman"/>
          <w:lang w:val="sq-AL"/>
        </w:rPr>
        <w:t xml:space="preserve"> raportit përfundimtar </w:t>
      </w:r>
      <w:r w:rsidR="00703D6F" w:rsidRPr="00782846">
        <w:rPr>
          <w:rFonts w:ascii="Times New Roman" w:hAnsi="Times New Roman" w:cs="Times New Roman"/>
          <w:lang w:val="sq-AL"/>
        </w:rPr>
        <w:t>dhe t</w:t>
      </w:r>
      <w:r w:rsidR="00F668C0" w:rsidRPr="00782846">
        <w:rPr>
          <w:rFonts w:ascii="Times New Roman" w:hAnsi="Times New Roman" w:cs="Times New Roman"/>
          <w:lang w:val="sq-AL"/>
        </w:rPr>
        <w:t>ë</w:t>
      </w:r>
      <w:r w:rsidR="00703D6F" w:rsidRPr="00782846">
        <w:rPr>
          <w:rFonts w:ascii="Times New Roman" w:hAnsi="Times New Roman" w:cs="Times New Roman"/>
          <w:lang w:val="sq-AL"/>
        </w:rPr>
        <w:t xml:space="preserve"> bilancit t</w:t>
      </w:r>
      <w:r w:rsidR="00F668C0" w:rsidRPr="00782846">
        <w:rPr>
          <w:rFonts w:ascii="Times New Roman" w:hAnsi="Times New Roman" w:cs="Times New Roman"/>
          <w:lang w:val="sq-AL"/>
        </w:rPr>
        <w:t>ë</w:t>
      </w:r>
      <w:r w:rsidR="00703D6F" w:rsidRPr="00782846">
        <w:rPr>
          <w:rFonts w:ascii="Times New Roman" w:hAnsi="Times New Roman" w:cs="Times New Roman"/>
          <w:lang w:val="sq-AL"/>
        </w:rPr>
        <w:t xml:space="preserve"> likuidimit prej </w:t>
      </w:r>
      <w:r w:rsidR="00371F06" w:rsidRPr="00782846">
        <w:rPr>
          <w:rFonts w:ascii="Times New Roman" w:hAnsi="Times New Roman" w:cs="Times New Roman"/>
          <w:lang w:val="sq-AL"/>
        </w:rPr>
        <w:t>likuiduesit në Q</w:t>
      </w:r>
      <w:r w:rsidR="00F668C0" w:rsidRPr="00782846">
        <w:rPr>
          <w:rFonts w:ascii="Times New Roman" w:hAnsi="Times New Roman" w:cs="Times New Roman"/>
          <w:lang w:val="sq-AL"/>
        </w:rPr>
        <w:t>e</w:t>
      </w:r>
      <w:r w:rsidR="00371F06" w:rsidRPr="00782846">
        <w:rPr>
          <w:rFonts w:ascii="Times New Roman" w:hAnsi="Times New Roman" w:cs="Times New Roman"/>
          <w:lang w:val="sq-AL"/>
        </w:rPr>
        <w:t>ndrën Kombëtare të Regjistrimeve, kjo e fundit njofton administratën tatimore.</w:t>
      </w:r>
      <w:r w:rsidR="00F8374B" w:rsidRPr="00782846">
        <w:rPr>
          <w:rFonts w:ascii="Times New Roman" w:hAnsi="Times New Roman" w:cs="Times New Roman"/>
          <w:lang w:val="sq-AL"/>
        </w:rPr>
        <w:t>Me marrjen e këtij njoftimi, tatimpaguesit nuk i gjenerohen m</w:t>
      </w:r>
      <w:r w:rsidR="00B155AB" w:rsidRPr="00782846">
        <w:rPr>
          <w:rFonts w:ascii="Times New Roman" w:hAnsi="Times New Roman" w:cs="Times New Roman"/>
          <w:lang w:val="sq-AL"/>
        </w:rPr>
        <w:t>ë</w:t>
      </w:r>
      <w:r w:rsidR="00F8374B" w:rsidRPr="00782846">
        <w:rPr>
          <w:rFonts w:ascii="Times New Roman" w:hAnsi="Times New Roman" w:cs="Times New Roman"/>
          <w:lang w:val="sq-AL"/>
        </w:rPr>
        <w:t xml:space="preserve"> deklarata tatimore nga sistemi p</w:t>
      </w:r>
      <w:r w:rsidR="00B155AB" w:rsidRPr="00782846">
        <w:rPr>
          <w:rFonts w:ascii="Times New Roman" w:hAnsi="Times New Roman" w:cs="Times New Roman"/>
          <w:lang w:val="sq-AL"/>
        </w:rPr>
        <w:t>ë</w:t>
      </w:r>
      <w:r w:rsidR="00F8374B" w:rsidRPr="00782846">
        <w:rPr>
          <w:rFonts w:ascii="Times New Roman" w:hAnsi="Times New Roman" w:cs="Times New Roman"/>
          <w:lang w:val="sq-AL"/>
        </w:rPr>
        <w:t xml:space="preserve">r periudhën pasardhëse. </w:t>
      </w:r>
      <w:r w:rsidRPr="00782846">
        <w:rPr>
          <w:rFonts w:ascii="Times New Roman" w:hAnsi="Times New Roman" w:cs="Times New Roman"/>
          <w:lang w:val="sq-AL"/>
        </w:rPr>
        <w:t xml:space="preserve">Administrata tatimore, brenda 30 ditëve nga </w:t>
      </w:r>
      <w:r w:rsidR="00BB0AA6" w:rsidRPr="00782846">
        <w:rPr>
          <w:rFonts w:ascii="Times New Roman" w:hAnsi="Times New Roman" w:cs="Times New Roman"/>
          <w:lang w:val="sq-AL"/>
        </w:rPr>
        <w:t>data e dor</w:t>
      </w:r>
      <w:r w:rsidR="00371F06" w:rsidRPr="00782846">
        <w:rPr>
          <w:rFonts w:ascii="Times New Roman" w:hAnsi="Times New Roman" w:cs="Times New Roman"/>
          <w:lang w:val="sq-AL"/>
        </w:rPr>
        <w:t>ë</w:t>
      </w:r>
      <w:r w:rsidR="00BB0AA6" w:rsidRPr="00782846">
        <w:rPr>
          <w:rFonts w:ascii="Times New Roman" w:hAnsi="Times New Roman" w:cs="Times New Roman"/>
          <w:lang w:val="sq-AL"/>
        </w:rPr>
        <w:t>zimit t</w:t>
      </w:r>
      <w:r w:rsidR="00371F06" w:rsidRPr="00782846">
        <w:rPr>
          <w:rFonts w:ascii="Times New Roman" w:hAnsi="Times New Roman" w:cs="Times New Roman"/>
          <w:lang w:val="sq-AL"/>
        </w:rPr>
        <w:t xml:space="preserve">ëraportit përfundimtar dhe të </w:t>
      </w:r>
      <w:r w:rsidR="00BB0AA6" w:rsidRPr="00782846">
        <w:rPr>
          <w:rFonts w:ascii="Times New Roman" w:hAnsi="Times New Roman" w:cs="Times New Roman"/>
          <w:lang w:val="sq-AL"/>
        </w:rPr>
        <w:t>pasqyrave financiare t</w:t>
      </w:r>
      <w:r w:rsidR="00371F06" w:rsidRPr="00782846">
        <w:rPr>
          <w:rFonts w:ascii="Times New Roman" w:hAnsi="Times New Roman" w:cs="Times New Roman"/>
          <w:lang w:val="sq-AL"/>
        </w:rPr>
        <w:t>ë</w:t>
      </w:r>
      <w:r w:rsidR="00BB0AA6" w:rsidRPr="00782846">
        <w:rPr>
          <w:rFonts w:ascii="Times New Roman" w:hAnsi="Times New Roman" w:cs="Times New Roman"/>
          <w:lang w:val="sq-AL"/>
        </w:rPr>
        <w:t xml:space="preserve"> mbylljes, </w:t>
      </w:r>
      <w:r w:rsidRPr="00782846">
        <w:rPr>
          <w:rFonts w:ascii="Times New Roman" w:hAnsi="Times New Roman" w:cs="Times New Roman"/>
          <w:lang w:val="sq-AL"/>
        </w:rPr>
        <w:t xml:space="preserve">verifikon situatën tatimore të </w:t>
      </w:r>
      <w:r w:rsidR="00BB0AA6" w:rsidRPr="00782846">
        <w:rPr>
          <w:rFonts w:ascii="Times New Roman" w:hAnsi="Times New Roman" w:cs="Times New Roman"/>
          <w:lang w:val="sq-AL"/>
        </w:rPr>
        <w:t xml:space="preserve">personit juridik </w:t>
      </w:r>
      <w:r w:rsidRPr="00782846">
        <w:rPr>
          <w:rFonts w:ascii="Times New Roman" w:hAnsi="Times New Roman" w:cs="Times New Roman"/>
          <w:lang w:val="sq-AL"/>
        </w:rPr>
        <w:t xml:space="preserve">deri në </w:t>
      </w:r>
      <w:r w:rsidR="00BB0AA6" w:rsidRPr="00782846">
        <w:rPr>
          <w:rFonts w:ascii="Times New Roman" w:hAnsi="Times New Roman" w:cs="Times New Roman"/>
          <w:lang w:val="sq-AL"/>
        </w:rPr>
        <w:t>momentin e likuidimit</w:t>
      </w:r>
      <w:r w:rsidRPr="00782846">
        <w:rPr>
          <w:rFonts w:ascii="Times New Roman" w:hAnsi="Times New Roman" w:cs="Times New Roman"/>
          <w:lang w:val="sq-AL"/>
        </w:rPr>
        <w:t>. Verifikimi përfshin të gjitha llojet e detyrimeve tatimore të personit të tatueshëm, përfshirë edhe kontributet e sigurimeve shoqërore e shëndetësore dhe gjobat e kamatëvonesat eventuale të lidhura me këto detyrime. Drejtoria Rajonale e Tatimeve, përveç verifikimit të situatës tatimore, kur është e nevojshme</w:t>
      </w:r>
      <w:r w:rsidR="00703D6F" w:rsidRPr="00782846">
        <w:rPr>
          <w:rFonts w:ascii="Times New Roman" w:hAnsi="Times New Roman" w:cs="Times New Roman"/>
          <w:lang w:val="sq-AL"/>
        </w:rPr>
        <w:t xml:space="preserve"> në bazë të analizës së riskut</w:t>
      </w:r>
      <w:r w:rsidRPr="00782846">
        <w:rPr>
          <w:rFonts w:ascii="Times New Roman" w:hAnsi="Times New Roman" w:cs="Times New Roman"/>
          <w:lang w:val="sq-AL"/>
        </w:rPr>
        <w:t xml:space="preserve">, ushtron kontroll në mjedisin ku ushtron veprimtarinë subjekti, sipas një analize risku. </w:t>
      </w:r>
    </w:p>
    <w:p w:rsidR="001C3013" w:rsidRPr="00782846" w:rsidRDefault="001C3013"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45.2.3 Nëse nga verifikime</w:t>
      </w:r>
      <w:r w:rsidR="00371F06" w:rsidRPr="00782846">
        <w:rPr>
          <w:rFonts w:ascii="Times New Roman" w:hAnsi="Times New Roman" w:cs="Times New Roman"/>
          <w:lang w:val="sq-AL"/>
        </w:rPr>
        <w:t>t</w:t>
      </w:r>
      <w:r w:rsidRPr="00782846">
        <w:rPr>
          <w:rFonts w:ascii="Times New Roman" w:hAnsi="Times New Roman" w:cs="Times New Roman"/>
          <w:lang w:val="sq-AL"/>
        </w:rPr>
        <w:t xml:space="preserve"> apo nga kontrolli n</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vend rezulton se personi i tatueshëm ka detyrime t</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papaguara, gjoba dhe kamat</w:t>
      </w:r>
      <w:r w:rsidR="00F668C0" w:rsidRPr="00782846">
        <w:rPr>
          <w:rFonts w:ascii="Times New Roman" w:hAnsi="Times New Roman" w:cs="Times New Roman"/>
          <w:lang w:val="sq-AL"/>
        </w:rPr>
        <w:t>ë</w:t>
      </w:r>
      <w:r w:rsidRPr="00782846">
        <w:rPr>
          <w:rFonts w:ascii="Times New Roman" w:hAnsi="Times New Roman" w:cs="Times New Roman"/>
          <w:lang w:val="sq-AL"/>
        </w:rPr>
        <w:t>vonesa, apo deklarata tatimore t</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paparaqitura, </w:t>
      </w:r>
      <w:r w:rsidR="00F668C0"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668C0" w:rsidRPr="00782846">
        <w:rPr>
          <w:rFonts w:ascii="Times New Roman" w:hAnsi="Times New Roman" w:cs="Times New Roman"/>
          <w:lang w:val="sq-AL"/>
        </w:rPr>
        <w:t>Ra</w:t>
      </w:r>
      <w:r w:rsidRPr="00782846">
        <w:rPr>
          <w:rFonts w:ascii="Times New Roman" w:hAnsi="Times New Roman" w:cs="Times New Roman"/>
          <w:lang w:val="sq-AL"/>
        </w:rPr>
        <w:t xml:space="preserve">jonale e </w:t>
      </w:r>
      <w:r w:rsidR="00F668C0" w:rsidRPr="00782846">
        <w:rPr>
          <w:rFonts w:ascii="Times New Roman" w:hAnsi="Times New Roman" w:cs="Times New Roman"/>
          <w:lang w:val="sq-AL"/>
        </w:rPr>
        <w:t>T</w:t>
      </w:r>
      <w:r w:rsidRPr="00782846">
        <w:rPr>
          <w:rFonts w:ascii="Times New Roman" w:hAnsi="Times New Roman" w:cs="Times New Roman"/>
          <w:lang w:val="sq-AL"/>
        </w:rPr>
        <w:t>atimeve duhet t</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paraqesë kundërshtimin me shkrim t</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saj për çregjistrimin e personit. N</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kundërshtimin e çregjistrimit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personit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tatueshëm nga </w:t>
      </w:r>
      <w:r w:rsidR="00F668C0"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668C0"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668C0" w:rsidRPr="00782846">
        <w:rPr>
          <w:rFonts w:ascii="Times New Roman" w:hAnsi="Times New Roman" w:cs="Times New Roman"/>
          <w:lang w:val="sq-AL"/>
        </w:rPr>
        <w:t>T</w:t>
      </w:r>
      <w:r w:rsidRPr="00782846">
        <w:rPr>
          <w:rFonts w:ascii="Times New Roman" w:hAnsi="Times New Roman" w:cs="Times New Roman"/>
          <w:lang w:val="sq-AL"/>
        </w:rPr>
        <w:t>atimeve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juridiksionit paraqitet shuma e detyrimeve tatimore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papaguara. Nëse, n</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kundërshtimin me shkrim t</w:t>
      </w:r>
      <w:r w:rsidR="00F668C0" w:rsidRPr="00782846">
        <w:rPr>
          <w:rFonts w:ascii="Times New Roman" w:hAnsi="Times New Roman" w:cs="Times New Roman"/>
          <w:lang w:val="sq-AL"/>
        </w:rPr>
        <w:t>ë</w:t>
      </w:r>
      <w:r w:rsidRPr="00782846">
        <w:rPr>
          <w:rFonts w:ascii="Times New Roman" w:hAnsi="Times New Roman" w:cs="Times New Roman"/>
          <w:lang w:val="sq-AL"/>
        </w:rPr>
        <w:t xml:space="preserve"> paraqitur nga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C9123F"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123F" w:rsidRPr="00782846">
        <w:rPr>
          <w:rFonts w:ascii="Times New Roman" w:hAnsi="Times New Roman" w:cs="Times New Roman"/>
          <w:lang w:val="sq-AL"/>
        </w:rPr>
        <w:t>T</w:t>
      </w:r>
      <w:r w:rsidRPr="00782846">
        <w:rPr>
          <w:rFonts w:ascii="Times New Roman" w:hAnsi="Times New Roman" w:cs="Times New Roman"/>
          <w:lang w:val="sq-AL"/>
        </w:rPr>
        <w:t>atimeve, nuk është paraqitur shuma e detyrimeve tatimore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papaguara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personit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tatueshëm</w:t>
      </w:r>
      <w:r w:rsidR="00BB0AA6" w:rsidRPr="00782846">
        <w:rPr>
          <w:rFonts w:ascii="Times New Roman" w:hAnsi="Times New Roman" w:cs="Times New Roman"/>
          <w:lang w:val="sq-AL"/>
        </w:rPr>
        <w:t xml:space="preserve"> person juridik</w:t>
      </w:r>
      <w:r w:rsidRPr="00782846">
        <w:rPr>
          <w:rFonts w:ascii="Times New Roman" w:hAnsi="Times New Roman" w:cs="Times New Roman"/>
          <w:lang w:val="sq-AL"/>
        </w:rPr>
        <w:t>, Qendra Kombëtare e Regjistrimit mund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b</w:t>
      </w:r>
      <w:r w:rsidR="00BB0AA6" w:rsidRPr="00782846">
        <w:rPr>
          <w:rFonts w:ascii="Times New Roman" w:hAnsi="Times New Roman" w:cs="Times New Roman"/>
          <w:lang w:val="sq-AL"/>
        </w:rPr>
        <w:t>ë</w:t>
      </w:r>
      <w:r w:rsidRPr="00782846">
        <w:rPr>
          <w:rFonts w:ascii="Times New Roman" w:hAnsi="Times New Roman" w:cs="Times New Roman"/>
          <w:lang w:val="sq-AL"/>
        </w:rPr>
        <w:t>j</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çregjistrimin e këtij personi. </w:t>
      </w:r>
    </w:p>
    <w:p w:rsidR="001C3013" w:rsidRPr="00782846" w:rsidRDefault="001C3013" w:rsidP="00FC23D8">
      <w:pPr>
        <w:autoSpaceDE w:val="0"/>
        <w:autoSpaceDN w:val="0"/>
        <w:adjustRightInd w:val="0"/>
        <w:jc w:val="both"/>
        <w:rPr>
          <w:rFonts w:ascii="Times New Roman" w:hAnsi="Times New Roman" w:cs="Times New Roman"/>
          <w:lang w:val="sq-AL"/>
        </w:rPr>
      </w:pPr>
    </w:p>
    <w:p w:rsidR="001C3013" w:rsidRPr="00782846" w:rsidRDefault="001C3013"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BB0AA6" w:rsidRPr="00782846">
        <w:rPr>
          <w:rFonts w:ascii="Times New Roman" w:hAnsi="Times New Roman" w:cs="Times New Roman"/>
          <w:lang w:val="sq-AL"/>
        </w:rPr>
        <w:t>2</w:t>
      </w:r>
      <w:r w:rsidR="00E54E4C" w:rsidRPr="00782846">
        <w:rPr>
          <w:rFonts w:ascii="Times New Roman" w:hAnsi="Times New Roman" w:cs="Times New Roman"/>
          <w:lang w:val="sq-AL"/>
        </w:rPr>
        <w:t>.4Administrata tatimore</w:t>
      </w:r>
      <w:r w:rsidR="00BB0AA6" w:rsidRPr="00782846">
        <w:rPr>
          <w:rFonts w:ascii="Times New Roman" w:hAnsi="Times New Roman" w:cs="Times New Roman"/>
          <w:lang w:val="sq-AL"/>
        </w:rPr>
        <w:t xml:space="preserve"> është </w:t>
      </w:r>
      <w:r w:rsidR="0047170C" w:rsidRPr="00782846">
        <w:rPr>
          <w:rFonts w:ascii="Times New Roman" w:hAnsi="Times New Roman" w:cs="Times New Roman"/>
          <w:lang w:val="sq-AL"/>
        </w:rPr>
        <w:t xml:space="preserve">e </w:t>
      </w:r>
      <w:r w:rsidR="00BB0AA6" w:rsidRPr="00782846">
        <w:rPr>
          <w:rFonts w:ascii="Times New Roman" w:hAnsi="Times New Roman" w:cs="Times New Roman"/>
          <w:lang w:val="sq-AL"/>
        </w:rPr>
        <w:t>detyruar t</w:t>
      </w:r>
      <w:r w:rsidR="00E54E4C" w:rsidRPr="00782846">
        <w:rPr>
          <w:rFonts w:ascii="Times New Roman" w:hAnsi="Times New Roman" w:cs="Times New Roman"/>
          <w:lang w:val="sq-AL"/>
        </w:rPr>
        <w:t>ë</w:t>
      </w:r>
      <w:r w:rsidR="009B16C4" w:rsidRPr="00782846">
        <w:rPr>
          <w:rFonts w:ascii="Times New Roman" w:hAnsi="Times New Roman" w:cs="Times New Roman"/>
          <w:lang w:val="sq-AL"/>
        </w:rPr>
        <w:t xml:space="preserve"> tërheqë </w:t>
      </w:r>
      <w:r w:rsidR="00287865" w:rsidRPr="00782846">
        <w:rPr>
          <w:rFonts w:ascii="Times New Roman" w:hAnsi="Times New Roman" w:cs="Times New Roman"/>
          <w:lang w:val="sq-AL"/>
        </w:rPr>
        <w:t>menj</w:t>
      </w:r>
      <w:r w:rsidR="00C9123F" w:rsidRPr="00782846">
        <w:rPr>
          <w:rFonts w:ascii="Times New Roman" w:hAnsi="Times New Roman" w:cs="Times New Roman"/>
          <w:lang w:val="sq-AL"/>
        </w:rPr>
        <w:t>ë</w:t>
      </w:r>
      <w:r w:rsidR="00287865" w:rsidRPr="00782846">
        <w:rPr>
          <w:rFonts w:ascii="Times New Roman" w:hAnsi="Times New Roman" w:cs="Times New Roman"/>
          <w:lang w:val="sq-AL"/>
        </w:rPr>
        <w:t>her</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kundërshtimin e saj, sapo personi </w:t>
      </w:r>
      <w:r w:rsidR="00BB0AA6" w:rsidRPr="00782846">
        <w:rPr>
          <w:rFonts w:ascii="Times New Roman" w:hAnsi="Times New Roman" w:cs="Times New Roman"/>
          <w:lang w:val="sq-AL"/>
        </w:rPr>
        <w:t>juri</w:t>
      </w:r>
      <w:r w:rsidR="009B16C4" w:rsidRPr="00782846">
        <w:rPr>
          <w:rFonts w:ascii="Times New Roman" w:hAnsi="Times New Roman" w:cs="Times New Roman"/>
          <w:lang w:val="sq-AL"/>
        </w:rPr>
        <w:t>di</w:t>
      </w:r>
      <w:r w:rsidR="00BB0AA6" w:rsidRPr="00782846">
        <w:rPr>
          <w:rFonts w:ascii="Times New Roman" w:hAnsi="Times New Roman" w:cs="Times New Roman"/>
          <w:lang w:val="sq-AL"/>
        </w:rPr>
        <w:t>k të</w:t>
      </w:r>
      <w:r w:rsidRPr="00782846">
        <w:rPr>
          <w:rFonts w:ascii="Times New Roman" w:hAnsi="Times New Roman" w:cs="Times New Roman"/>
          <w:lang w:val="sq-AL"/>
        </w:rPr>
        <w:t xml:space="preserve"> ket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paguar detyrimet tatimore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papaguara, gjobat dhe kamatëvonesat</w:t>
      </w:r>
      <w:r w:rsidR="00BF08A4" w:rsidRPr="00782846">
        <w:rPr>
          <w:rFonts w:ascii="Times New Roman" w:hAnsi="Times New Roman" w:cs="Times New Roman"/>
          <w:lang w:val="sq-AL"/>
        </w:rPr>
        <w:t>, n</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 m</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nyr</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 q</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 QKR t</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 vijoj</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 me procedur</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n e çregjistrimit</w:t>
      </w:r>
      <w:r w:rsidRPr="00782846">
        <w:rPr>
          <w:rFonts w:ascii="Times New Roman" w:hAnsi="Times New Roman" w:cs="Times New Roman"/>
          <w:lang w:val="sq-AL"/>
        </w:rPr>
        <w:t>. Pas tërheqjes s</w:t>
      </w:r>
      <w:r w:rsidR="00E54E4C" w:rsidRPr="00782846">
        <w:rPr>
          <w:rFonts w:ascii="Times New Roman" w:hAnsi="Times New Roman" w:cs="Times New Roman"/>
          <w:lang w:val="sq-AL"/>
        </w:rPr>
        <w:t>ë</w:t>
      </w:r>
      <w:r w:rsidRPr="00782846">
        <w:rPr>
          <w:rFonts w:ascii="Times New Roman" w:hAnsi="Times New Roman" w:cs="Times New Roman"/>
          <w:lang w:val="sq-AL"/>
        </w:rPr>
        <w:t xml:space="preserve"> kundërshtimit nga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C9123F"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123F" w:rsidRPr="00782846">
        <w:rPr>
          <w:rFonts w:ascii="Times New Roman" w:hAnsi="Times New Roman" w:cs="Times New Roman"/>
          <w:lang w:val="sq-AL"/>
        </w:rPr>
        <w:t>T</w:t>
      </w:r>
      <w:r w:rsidRPr="00782846">
        <w:rPr>
          <w:rFonts w:ascii="Times New Roman" w:hAnsi="Times New Roman" w:cs="Times New Roman"/>
          <w:lang w:val="sq-AL"/>
        </w:rPr>
        <w:t xml:space="preserve">atimeve, Qendra Kombëtare e Regjistrimit bën </w:t>
      </w:r>
      <w:r w:rsidR="00287865" w:rsidRPr="00782846">
        <w:rPr>
          <w:rFonts w:ascii="Times New Roman" w:hAnsi="Times New Roman" w:cs="Times New Roman"/>
          <w:lang w:val="sq-AL"/>
        </w:rPr>
        <w:t>menj</w:t>
      </w:r>
      <w:r w:rsidR="00C9123F" w:rsidRPr="00782846">
        <w:rPr>
          <w:rFonts w:ascii="Times New Roman" w:hAnsi="Times New Roman" w:cs="Times New Roman"/>
          <w:lang w:val="sq-AL"/>
        </w:rPr>
        <w:t>ë</w:t>
      </w:r>
      <w:r w:rsidR="00287865" w:rsidRPr="00782846">
        <w:rPr>
          <w:rFonts w:ascii="Times New Roman" w:hAnsi="Times New Roman" w:cs="Times New Roman"/>
          <w:lang w:val="sq-AL"/>
        </w:rPr>
        <w:t>her</w:t>
      </w:r>
      <w:r w:rsidR="00B155AB" w:rsidRPr="00782846">
        <w:rPr>
          <w:rFonts w:ascii="Times New Roman" w:hAnsi="Times New Roman" w:cs="Times New Roman"/>
          <w:lang w:val="sq-AL"/>
        </w:rPr>
        <w:t>ë</w:t>
      </w:r>
      <w:r w:rsidR="00287865" w:rsidRPr="00782846">
        <w:rPr>
          <w:rFonts w:ascii="Times New Roman" w:hAnsi="Times New Roman" w:cs="Times New Roman"/>
          <w:lang w:val="sq-AL"/>
        </w:rPr>
        <w:t xml:space="preserve"> </w:t>
      </w:r>
      <w:r w:rsidRPr="00782846">
        <w:rPr>
          <w:rFonts w:ascii="Times New Roman" w:hAnsi="Times New Roman" w:cs="Times New Roman"/>
          <w:lang w:val="sq-AL"/>
        </w:rPr>
        <w:t>çregjistrimin e personit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tatueshëm. </w:t>
      </w:r>
      <w:r w:rsidR="00BF08A4" w:rsidRPr="00782846">
        <w:rPr>
          <w:rFonts w:ascii="Times New Roman" w:hAnsi="Times New Roman" w:cs="Times New Roman"/>
          <w:lang w:val="sq-AL"/>
        </w:rPr>
        <w:t>Qe</w:t>
      </w:r>
      <w:r w:rsidRPr="00782846">
        <w:rPr>
          <w:rFonts w:ascii="Times New Roman" w:hAnsi="Times New Roman" w:cs="Times New Roman"/>
          <w:lang w:val="sq-AL"/>
        </w:rPr>
        <w:t>ndra Kombëtare e Regjistrimit</w:t>
      </w:r>
      <w:r w:rsidR="00BF08A4" w:rsidRPr="00782846">
        <w:rPr>
          <w:rFonts w:ascii="Times New Roman" w:hAnsi="Times New Roman" w:cs="Times New Roman"/>
          <w:lang w:val="sq-AL"/>
        </w:rPr>
        <w:t>, çregjistron tatimpaguesin</w:t>
      </w:r>
      <w:r w:rsidRPr="00782846">
        <w:rPr>
          <w:rFonts w:ascii="Times New Roman" w:hAnsi="Times New Roman" w:cs="Times New Roman"/>
          <w:lang w:val="sq-AL"/>
        </w:rPr>
        <w:t xml:space="preserve"> edhe kur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C9123F"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123F" w:rsidRPr="00782846">
        <w:rPr>
          <w:rFonts w:ascii="Times New Roman" w:hAnsi="Times New Roman" w:cs="Times New Roman"/>
          <w:lang w:val="sq-AL"/>
        </w:rPr>
        <w:t>T</w:t>
      </w:r>
      <w:r w:rsidRPr="00782846">
        <w:rPr>
          <w:rFonts w:ascii="Times New Roman" w:hAnsi="Times New Roman" w:cs="Times New Roman"/>
          <w:lang w:val="sq-AL"/>
        </w:rPr>
        <w:t xml:space="preserve">atimeve nuk tërheq kundërshtimin, megjithëse </w:t>
      </w:r>
      <w:r w:rsidR="00BF08A4" w:rsidRPr="00782846">
        <w:rPr>
          <w:rFonts w:ascii="Times New Roman" w:hAnsi="Times New Roman" w:cs="Times New Roman"/>
          <w:lang w:val="sq-AL"/>
        </w:rPr>
        <w:t xml:space="preserve">ai </w:t>
      </w:r>
      <w:r w:rsidRPr="00782846">
        <w:rPr>
          <w:rFonts w:ascii="Times New Roman" w:hAnsi="Times New Roman" w:cs="Times New Roman"/>
          <w:lang w:val="sq-AL"/>
        </w:rPr>
        <w:t>ka paguar t</w:t>
      </w:r>
      <w:r w:rsidR="00BF08A4" w:rsidRPr="00782846">
        <w:rPr>
          <w:rFonts w:ascii="Times New Roman" w:hAnsi="Times New Roman" w:cs="Times New Roman"/>
          <w:lang w:val="sq-AL"/>
        </w:rPr>
        <w:t>ë</w:t>
      </w:r>
      <w:r w:rsidRPr="00782846">
        <w:rPr>
          <w:rFonts w:ascii="Times New Roman" w:hAnsi="Times New Roman" w:cs="Times New Roman"/>
          <w:lang w:val="sq-AL"/>
        </w:rPr>
        <w:t xml:space="preserve"> gjitha detyrimet tatimore t</w:t>
      </w:r>
      <w:r w:rsidR="00BF08A4" w:rsidRPr="00782846">
        <w:rPr>
          <w:rFonts w:ascii="Times New Roman" w:hAnsi="Times New Roman" w:cs="Times New Roman"/>
          <w:lang w:val="sq-AL"/>
        </w:rPr>
        <w:t>ë</w:t>
      </w:r>
      <w:r w:rsidRPr="00782846">
        <w:rPr>
          <w:rFonts w:ascii="Times New Roman" w:hAnsi="Times New Roman" w:cs="Times New Roman"/>
          <w:lang w:val="sq-AL"/>
        </w:rPr>
        <w:t xml:space="preserve"> papaguara, gjobat dhe kamat</w:t>
      </w:r>
      <w:r w:rsidR="00C9123F" w:rsidRPr="00782846">
        <w:rPr>
          <w:rFonts w:ascii="Times New Roman" w:hAnsi="Times New Roman" w:cs="Times New Roman"/>
          <w:lang w:val="sq-AL"/>
        </w:rPr>
        <w:t>ë</w:t>
      </w:r>
      <w:r w:rsidRPr="00782846">
        <w:rPr>
          <w:rFonts w:ascii="Times New Roman" w:hAnsi="Times New Roman" w:cs="Times New Roman"/>
          <w:lang w:val="sq-AL"/>
        </w:rPr>
        <w:t>vonesat dhe për k</w:t>
      </w:r>
      <w:r w:rsidR="00C9123F" w:rsidRPr="00782846">
        <w:rPr>
          <w:rFonts w:ascii="Times New Roman" w:hAnsi="Times New Roman" w:cs="Times New Roman"/>
          <w:lang w:val="sq-AL"/>
        </w:rPr>
        <w:t>ë</w:t>
      </w:r>
      <w:r w:rsidRPr="00782846">
        <w:rPr>
          <w:rFonts w:ascii="Times New Roman" w:hAnsi="Times New Roman" w:cs="Times New Roman"/>
          <w:lang w:val="sq-AL"/>
        </w:rPr>
        <w:t>t</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tatimpaguesi</w:t>
      </w:r>
      <w:r w:rsidRPr="00782846">
        <w:rPr>
          <w:rFonts w:ascii="Times New Roman" w:hAnsi="Times New Roman" w:cs="Times New Roman"/>
          <w:lang w:val="sq-AL"/>
        </w:rPr>
        <w:t xml:space="preserve"> paraqet n</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Qendrën Kombëtare t</w:t>
      </w:r>
      <w:r w:rsidR="00E54E4C" w:rsidRPr="00782846">
        <w:rPr>
          <w:rFonts w:ascii="Times New Roman" w:hAnsi="Times New Roman" w:cs="Times New Roman"/>
          <w:lang w:val="sq-AL"/>
        </w:rPr>
        <w:t>ë</w:t>
      </w:r>
      <w:r w:rsidRPr="00782846">
        <w:rPr>
          <w:rFonts w:ascii="Times New Roman" w:hAnsi="Times New Roman" w:cs="Times New Roman"/>
          <w:lang w:val="sq-AL"/>
        </w:rPr>
        <w:t xml:space="preserve"> Regjistrimit dokumentin</w:t>
      </w:r>
      <w:r w:rsidR="00C9123F" w:rsidRPr="00782846">
        <w:rPr>
          <w:rFonts w:ascii="Times New Roman" w:hAnsi="Times New Roman" w:cs="Times New Roman"/>
          <w:lang w:val="sq-AL"/>
        </w:rPr>
        <w:t>,</w:t>
      </w:r>
      <w:r w:rsidRPr="00782846">
        <w:rPr>
          <w:rFonts w:ascii="Times New Roman" w:hAnsi="Times New Roman" w:cs="Times New Roman"/>
          <w:lang w:val="sq-AL"/>
        </w:rPr>
        <w:t xml:space="preserve"> i cili vërteton pagesën e detyrimeve t</w:t>
      </w:r>
      <w:r w:rsidR="00E54E4C" w:rsidRPr="00782846">
        <w:rPr>
          <w:rFonts w:ascii="Times New Roman" w:hAnsi="Times New Roman" w:cs="Times New Roman"/>
          <w:lang w:val="sq-AL"/>
        </w:rPr>
        <w:t>ë</w:t>
      </w:r>
      <w:r w:rsidRPr="00782846">
        <w:rPr>
          <w:rFonts w:ascii="Times New Roman" w:hAnsi="Times New Roman" w:cs="Times New Roman"/>
          <w:lang w:val="sq-AL"/>
        </w:rPr>
        <w:t xml:space="preserve"> papaguara. </w:t>
      </w:r>
    </w:p>
    <w:p w:rsidR="00BB0AA6" w:rsidRPr="00782846" w:rsidRDefault="00BB0AA6" w:rsidP="00FC23D8">
      <w:pPr>
        <w:autoSpaceDE w:val="0"/>
        <w:autoSpaceDN w:val="0"/>
        <w:adjustRightInd w:val="0"/>
        <w:jc w:val="both"/>
        <w:rPr>
          <w:rFonts w:ascii="Times New Roman" w:hAnsi="Times New Roman" w:cs="Times New Roman"/>
          <w:lang w:val="sq-AL"/>
        </w:rPr>
      </w:pPr>
    </w:p>
    <w:p w:rsidR="00BB0AA6" w:rsidRPr="00782846" w:rsidRDefault="001C3013"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BB0AA6" w:rsidRPr="00782846">
        <w:rPr>
          <w:rFonts w:ascii="Times New Roman" w:hAnsi="Times New Roman" w:cs="Times New Roman"/>
          <w:lang w:val="sq-AL"/>
        </w:rPr>
        <w:t>2</w:t>
      </w:r>
      <w:r w:rsidRPr="00782846">
        <w:rPr>
          <w:rFonts w:ascii="Times New Roman" w:hAnsi="Times New Roman" w:cs="Times New Roman"/>
          <w:lang w:val="sq-AL"/>
        </w:rPr>
        <w:t xml:space="preserve">.5 Drejtoria </w:t>
      </w:r>
      <w:r w:rsidR="00C9123F"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123F" w:rsidRPr="00782846">
        <w:rPr>
          <w:rFonts w:ascii="Times New Roman" w:hAnsi="Times New Roman" w:cs="Times New Roman"/>
          <w:lang w:val="sq-AL"/>
        </w:rPr>
        <w:t>T</w:t>
      </w:r>
      <w:r w:rsidRPr="00782846">
        <w:rPr>
          <w:rFonts w:ascii="Times New Roman" w:hAnsi="Times New Roman" w:cs="Times New Roman"/>
          <w:lang w:val="sq-AL"/>
        </w:rPr>
        <w:t>atimeve nuk ndërmerr asnjë veprim konkret nëse pas verifikimit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situatës s</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personit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tatueshëm rezulton se ai nuk ka detyrime tatimore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papaguara. Kjo do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thotë se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C9123F"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123F" w:rsidRPr="00782846">
        <w:rPr>
          <w:rFonts w:ascii="Times New Roman" w:hAnsi="Times New Roman" w:cs="Times New Roman"/>
          <w:lang w:val="sq-AL"/>
        </w:rPr>
        <w:t>T</w:t>
      </w:r>
      <w:r w:rsidRPr="00782846">
        <w:rPr>
          <w:rFonts w:ascii="Times New Roman" w:hAnsi="Times New Roman" w:cs="Times New Roman"/>
          <w:lang w:val="sq-AL"/>
        </w:rPr>
        <w:t>atimeve është dakord me vazhdimin e procedurave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çregjistrimit nga ana e Qendrës Kombëtare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Regjistrimit.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njëjtin efekt me k</w:t>
      </w:r>
      <w:r w:rsidR="00BB0AA6" w:rsidRPr="00782846">
        <w:rPr>
          <w:rFonts w:ascii="Times New Roman" w:hAnsi="Times New Roman" w:cs="Times New Roman"/>
          <w:lang w:val="sq-AL"/>
        </w:rPr>
        <w:t>ëtë</w:t>
      </w:r>
      <w:r w:rsidR="009B16C4" w:rsidRPr="00782846">
        <w:rPr>
          <w:rFonts w:ascii="Times New Roman" w:hAnsi="Times New Roman" w:cs="Times New Roman"/>
          <w:lang w:val="sq-AL"/>
        </w:rPr>
        <w:t>,</w:t>
      </w:r>
      <w:r w:rsidRPr="00782846">
        <w:rPr>
          <w:rFonts w:ascii="Times New Roman" w:hAnsi="Times New Roman" w:cs="Times New Roman"/>
          <w:lang w:val="sq-AL"/>
        </w:rPr>
        <w:t xml:space="preserve"> ka edhe rasti kur, për arsye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ndryshme,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C9123F"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123F" w:rsidRPr="00782846">
        <w:rPr>
          <w:rFonts w:ascii="Times New Roman" w:hAnsi="Times New Roman" w:cs="Times New Roman"/>
          <w:lang w:val="sq-AL"/>
        </w:rPr>
        <w:t>T</w:t>
      </w:r>
      <w:r w:rsidRPr="00782846">
        <w:rPr>
          <w:rFonts w:ascii="Times New Roman" w:hAnsi="Times New Roman" w:cs="Times New Roman"/>
          <w:lang w:val="sq-AL"/>
        </w:rPr>
        <w:t>atimeve nuk arrin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paraqesë kundërshtimin e saj për çregjistrim brenda 30 ditëve nga data e njoftimit për fillimin e procedurës për çregjistrim,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marr</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nga Qendra Kombëtare e Regjistrimit, edhe pse personi mund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ket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detyrime tatimore, gjoba dhe kamat</w:t>
      </w:r>
      <w:r w:rsidR="00C9123F" w:rsidRPr="00782846">
        <w:rPr>
          <w:rFonts w:ascii="Times New Roman" w:hAnsi="Times New Roman" w:cs="Times New Roman"/>
          <w:lang w:val="sq-AL"/>
        </w:rPr>
        <w:t>ë</w:t>
      </w:r>
      <w:r w:rsidRPr="00782846">
        <w:rPr>
          <w:rFonts w:ascii="Times New Roman" w:hAnsi="Times New Roman" w:cs="Times New Roman"/>
          <w:lang w:val="sq-AL"/>
        </w:rPr>
        <w:t>vonesa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papaguara. N</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k</w:t>
      </w:r>
      <w:r w:rsidR="00BB0AA6" w:rsidRPr="00782846">
        <w:rPr>
          <w:rFonts w:ascii="Times New Roman" w:hAnsi="Times New Roman" w:cs="Times New Roman"/>
          <w:lang w:val="sq-AL"/>
        </w:rPr>
        <w:t>ë</w:t>
      </w:r>
      <w:r w:rsidRPr="00782846">
        <w:rPr>
          <w:rFonts w:ascii="Times New Roman" w:hAnsi="Times New Roman" w:cs="Times New Roman"/>
          <w:lang w:val="sq-AL"/>
        </w:rPr>
        <w:t>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rast, përgjegjësia është e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rejtorisë </w:t>
      </w:r>
      <w:r w:rsidR="00C9123F" w:rsidRPr="00782846">
        <w:rPr>
          <w:rFonts w:ascii="Times New Roman" w:hAnsi="Times New Roman" w:cs="Times New Roman"/>
          <w:lang w:val="sq-AL"/>
        </w:rPr>
        <w:t>R</w:t>
      </w:r>
      <w:r w:rsidRPr="00782846">
        <w:rPr>
          <w:rFonts w:ascii="Times New Roman" w:hAnsi="Times New Roman" w:cs="Times New Roman"/>
          <w:lang w:val="sq-AL"/>
        </w:rPr>
        <w:t>ajonale t</w:t>
      </w:r>
      <w:r w:rsidR="00BB0AA6" w:rsidRPr="00782846">
        <w:rPr>
          <w:rFonts w:ascii="Times New Roman" w:hAnsi="Times New Roman" w:cs="Times New Roman"/>
          <w:lang w:val="sq-AL"/>
        </w:rPr>
        <w:t>ë</w:t>
      </w:r>
      <w:r w:rsidR="00C9123F" w:rsidRPr="00782846">
        <w:rPr>
          <w:rFonts w:ascii="Times New Roman" w:hAnsi="Times New Roman" w:cs="Times New Roman"/>
          <w:lang w:val="sq-AL"/>
        </w:rPr>
        <w:t>T</w:t>
      </w:r>
      <w:r w:rsidRPr="00782846">
        <w:rPr>
          <w:rFonts w:ascii="Times New Roman" w:hAnsi="Times New Roman" w:cs="Times New Roman"/>
          <w:lang w:val="sq-AL"/>
        </w:rPr>
        <w:t xml:space="preserve">atimeve, drejtori i </w:t>
      </w:r>
      <w:r w:rsidR="00C9123F" w:rsidRPr="00782846">
        <w:rPr>
          <w:rFonts w:ascii="Times New Roman" w:hAnsi="Times New Roman" w:cs="Times New Roman"/>
          <w:lang w:val="sq-AL"/>
        </w:rPr>
        <w:t>s</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cilës nxjerr përgjegjësinë personale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punonjësve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tatimeve dhe propozon masat </w:t>
      </w:r>
      <w:r w:rsidR="00BF08A4" w:rsidRPr="00782846">
        <w:rPr>
          <w:rFonts w:ascii="Times New Roman" w:hAnsi="Times New Roman" w:cs="Times New Roman"/>
          <w:lang w:val="sq-AL"/>
        </w:rPr>
        <w:t>p</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rkat</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se </w:t>
      </w:r>
      <w:r w:rsidRPr="00782846">
        <w:rPr>
          <w:rFonts w:ascii="Times New Roman" w:hAnsi="Times New Roman" w:cs="Times New Roman"/>
          <w:lang w:val="sq-AL"/>
        </w:rPr>
        <w:t>ligjore disiplinore apo penale ndaj tyre. Për çdo çregjistrim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personave t</w:t>
      </w:r>
      <w:r w:rsidR="00BB0AA6" w:rsidRPr="00782846">
        <w:rPr>
          <w:rFonts w:ascii="Times New Roman" w:hAnsi="Times New Roman" w:cs="Times New Roman"/>
          <w:lang w:val="sq-AL"/>
        </w:rPr>
        <w:t>ë</w:t>
      </w:r>
      <w:r w:rsidRPr="00782846">
        <w:rPr>
          <w:rFonts w:ascii="Times New Roman" w:hAnsi="Times New Roman" w:cs="Times New Roman"/>
          <w:lang w:val="sq-AL"/>
        </w:rPr>
        <w:t xml:space="preserve"> tatueshëm, Qendra Kombëtare e Regjistrimit njofton </w:t>
      </w:r>
      <w:r w:rsidR="00C9123F"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C9123F" w:rsidRPr="00782846">
        <w:rPr>
          <w:rFonts w:ascii="Times New Roman" w:hAnsi="Times New Roman" w:cs="Times New Roman"/>
          <w:lang w:val="sq-AL"/>
        </w:rPr>
        <w:t>R</w:t>
      </w:r>
      <w:r w:rsidRPr="00782846">
        <w:rPr>
          <w:rFonts w:ascii="Times New Roman" w:hAnsi="Times New Roman" w:cs="Times New Roman"/>
          <w:lang w:val="sq-AL"/>
        </w:rPr>
        <w:t>ajonale t</w:t>
      </w:r>
      <w:r w:rsidR="00C9123F" w:rsidRPr="00782846">
        <w:rPr>
          <w:rFonts w:ascii="Times New Roman" w:hAnsi="Times New Roman" w:cs="Times New Roman"/>
          <w:lang w:val="sq-AL"/>
        </w:rPr>
        <w:t>ëT</w:t>
      </w:r>
      <w:r w:rsidRPr="00782846">
        <w:rPr>
          <w:rFonts w:ascii="Times New Roman" w:hAnsi="Times New Roman" w:cs="Times New Roman"/>
          <w:lang w:val="sq-AL"/>
        </w:rPr>
        <w:t>atimeve t</w:t>
      </w:r>
      <w:r w:rsidR="00C9123F" w:rsidRPr="00782846">
        <w:rPr>
          <w:rFonts w:ascii="Times New Roman" w:hAnsi="Times New Roman" w:cs="Times New Roman"/>
          <w:lang w:val="sq-AL"/>
        </w:rPr>
        <w:t>ë</w:t>
      </w:r>
      <w:r w:rsidRPr="00782846">
        <w:rPr>
          <w:rFonts w:ascii="Times New Roman" w:hAnsi="Times New Roman" w:cs="Times New Roman"/>
          <w:lang w:val="sq-AL"/>
        </w:rPr>
        <w:t xml:space="preserve"> juridiksionit përkatës. </w:t>
      </w:r>
    </w:p>
    <w:p w:rsidR="00BB0AA6" w:rsidRPr="00782846" w:rsidRDefault="00BB0AA6" w:rsidP="00FC23D8">
      <w:pPr>
        <w:autoSpaceDE w:val="0"/>
        <w:autoSpaceDN w:val="0"/>
        <w:adjustRightInd w:val="0"/>
        <w:jc w:val="both"/>
        <w:rPr>
          <w:rFonts w:ascii="Times New Roman" w:hAnsi="Times New Roman" w:cs="Times New Roman"/>
          <w:lang w:val="sq-AL"/>
        </w:rPr>
      </w:pPr>
    </w:p>
    <w:p w:rsidR="00883C5F" w:rsidRPr="00782846" w:rsidRDefault="00883C5F"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45.2.</w:t>
      </w:r>
      <w:r w:rsidR="00585B11" w:rsidRPr="00782846">
        <w:rPr>
          <w:rFonts w:ascii="Times New Roman" w:hAnsi="Times New Roman" w:cs="Times New Roman"/>
          <w:lang w:val="sq-AL"/>
        </w:rPr>
        <w:t>6</w:t>
      </w:r>
      <w:r w:rsidRPr="00782846">
        <w:rPr>
          <w:rFonts w:ascii="Times New Roman" w:hAnsi="Times New Roman" w:cs="Times New Roman"/>
          <w:lang w:val="sq-AL"/>
        </w:rPr>
        <w:t xml:space="preserve"> Qendra Kombëtare e Regjistrimit ka detyrimin ligjor të njoftojë </w:t>
      </w:r>
      <w:r w:rsidR="00A001E3" w:rsidRPr="00782846">
        <w:rPr>
          <w:rFonts w:ascii="Times New Roman" w:hAnsi="Times New Roman" w:cs="Times New Roman"/>
          <w:lang w:val="sq-AL"/>
        </w:rPr>
        <w:t>administratën tatimore</w:t>
      </w:r>
      <w:r w:rsidRPr="00782846">
        <w:rPr>
          <w:rFonts w:ascii="Times New Roman" w:hAnsi="Times New Roman" w:cs="Times New Roman"/>
          <w:lang w:val="sq-AL"/>
        </w:rPr>
        <w:t xml:space="preserve">, menjëherë me paraqitjen e aplikimit për çregjistrim pa kryerjen e likuidimit të personave juridikë, kur </w:t>
      </w:r>
      <w:r w:rsidR="00BF08A4" w:rsidRPr="00782846">
        <w:rPr>
          <w:rFonts w:ascii="Times New Roman" w:hAnsi="Times New Roman" w:cs="Times New Roman"/>
          <w:lang w:val="sq-AL"/>
        </w:rPr>
        <w:t>tatimpaguesit përkatës u nënshtrohen procedurave të bashkimit ose ndarjes t</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 p</w:t>
      </w:r>
      <w:r w:rsidR="00C9123F" w:rsidRPr="00782846">
        <w:rPr>
          <w:rFonts w:ascii="Times New Roman" w:hAnsi="Times New Roman" w:cs="Times New Roman"/>
          <w:lang w:val="sq-AL"/>
        </w:rPr>
        <w:t>ë</w:t>
      </w:r>
      <w:r w:rsidR="00BF08A4" w:rsidRPr="00782846">
        <w:rPr>
          <w:rFonts w:ascii="Times New Roman" w:hAnsi="Times New Roman" w:cs="Times New Roman"/>
          <w:lang w:val="sq-AL"/>
        </w:rPr>
        <w:t xml:space="preserve">rcaktuara </w:t>
      </w:r>
      <w:r w:rsidRPr="00782846">
        <w:rPr>
          <w:rFonts w:ascii="Times New Roman" w:hAnsi="Times New Roman" w:cs="Times New Roman"/>
          <w:lang w:val="sq-AL"/>
        </w:rPr>
        <w:t>në ligji</w:t>
      </w:r>
      <w:r w:rsidR="00BF08A4" w:rsidRPr="00782846">
        <w:rPr>
          <w:rFonts w:ascii="Times New Roman" w:hAnsi="Times New Roman" w:cs="Times New Roman"/>
          <w:lang w:val="sq-AL"/>
        </w:rPr>
        <w:t>n</w:t>
      </w:r>
      <w:r w:rsidRPr="00782846">
        <w:rPr>
          <w:rFonts w:ascii="Times New Roman" w:hAnsi="Times New Roman" w:cs="Times New Roman"/>
          <w:lang w:val="sq-AL"/>
        </w:rPr>
        <w:t xml:space="preserve"> “Për tregtarët dhe shoqëritë tregtare”</w:t>
      </w:r>
      <w:r w:rsidR="00BF08A4" w:rsidRPr="00782846">
        <w:rPr>
          <w:rFonts w:ascii="Times New Roman" w:hAnsi="Times New Roman" w:cs="Times New Roman"/>
          <w:lang w:val="sq-AL"/>
        </w:rPr>
        <w:t>.</w:t>
      </w:r>
    </w:p>
    <w:p w:rsidR="00883C5F" w:rsidRPr="00782846" w:rsidRDefault="00883C5F"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Eksperti i caktuar sipas parashikimeve të </w:t>
      </w:r>
      <w:r w:rsidR="00C9123F" w:rsidRPr="00782846">
        <w:rPr>
          <w:rFonts w:ascii="Times New Roman" w:hAnsi="Times New Roman" w:cs="Times New Roman"/>
          <w:lang w:val="sq-AL"/>
        </w:rPr>
        <w:t>l</w:t>
      </w:r>
      <w:r w:rsidRPr="00782846">
        <w:rPr>
          <w:rFonts w:ascii="Times New Roman" w:hAnsi="Times New Roman" w:cs="Times New Roman"/>
          <w:lang w:val="sq-AL"/>
        </w:rPr>
        <w:t xml:space="preserve">igjit </w:t>
      </w:r>
      <w:r w:rsidR="00C9123F" w:rsidRPr="00782846">
        <w:rPr>
          <w:rFonts w:ascii="Times New Roman" w:hAnsi="Times New Roman" w:cs="Times New Roman"/>
          <w:lang w:val="sq-AL"/>
        </w:rPr>
        <w:t>n</w:t>
      </w:r>
      <w:r w:rsidRPr="00782846">
        <w:rPr>
          <w:rFonts w:ascii="Times New Roman" w:hAnsi="Times New Roman" w:cs="Times New Roman"/>
          <w:lang w:val="sq-AL"/>
        </w:rPr>
        <w:t>r. 9901, datë 14.04.2008 “Për tregtarët dhe shoqë</w:t>
      </w:r>
      <w:r w:rsidR="00AA2B44" w:rsidRPr="00782846">
        <w:rPr>
          <w:rFonts w:ascii="Times New Roman" w:hAnsi="Times New Roman" w:cs="Times New Roman"/>
          <w:lang w:val="sq-AL"/>
        </w:rPr>
        <w:t>r</w:t>
      </w:r>
      <w:r w:rsidRPr="00782846">
        <w:rPr>
          <w:rFonts w:ascii="Times New Roman" w:hAnsi="Times New Roman" w:cs="Times New Roman"/>
          <w:lang w:val="sq-AL"/>
        </w:rPr>
        <w:t xml:space="preserve">itë tregtare”, është i detyruar të njoftojë administratën tatimore në lidhje me raportin e bashkimit, dhe para se të regjistrojë bashkimin e shoqërive, qoftë me përthithje, apo qoftë me krijimin e një shoqërie të re, duhet të ketë paguar detyrimet tatimore të shoqërive që “likuidohen”, për shkak të procesit së bashkimit. </w:t>
      </w:r>
      <w:r w:rsidRPr="00782846">
        <w:rPr>
          <w:rFonts w:ascii="Times New Roman" w:hAnsi="Times New Roman" w:cs="Times New Roman"/>
          <w:lang w:val="sq-AL"/>
        </w:rPr>
        <w:lastRenderedPageBreak/>
        <w:t>Administrata tatimore brenda 30 ditëve, nga data e marrjes dijeni për proceset e bashkimit të shoqërive, duhet të njoftojë QKR-në për gjendjen e detyrimeve tatimore të shoqërive që likuidohen si pasojë e procesit të bashkimit, dhe vetëm pas dhënies së vërtetimit nga administrata tatimore, se detyrimet tatimore janë shlyer, QKR-ja bën çregj</w:t>
      </w:r>
      <w:r w:rsidR="00C9123F" w:rsidRPr="00782846">
        <w:rPr>
          <w:rFonts w:ascii="Times New Roman" w:hAnsi="Times New Roman" w:cs="Times New Roman"/>
          <w:lang w:val="sq-AL"/>
        </w:rPr>
        <w:t>i</w:t>
      </w:r>
      <w:r w:rsidRPr="00782846">
        <w:rPr>
          <w:rFonts w:ascii="Times New Roman" w:hAnsi="Times New Roman" w:cs="Times New Roman"/>
          <w:lang w:val="sq-AL"/>
        </w:rPr>
        <w:t xml:space="preserve">strimin e shoqërive që likuidohen nga ky proces. </w:t>
      </w:r>
      <w:r w:rsidR="00897928" w:rsidRPr="00782846">
        <w:rPr>
          <w:rFonts w:ascii="Times New Roman" w:hAnsi="Times New Roman" w:cs="Times New Roman"/>
          <w:lang w:val="sq-AL"/>
        </w:rPr>
        <w:t>Nëse procesi është kryer pa pagimin e detyrimeve tatimore të subjektit që “likuidohet” për shkak të procesit të bashkimit, këto detyrime tatimore do të vazhdojnë të qëndrojnë tek subjekti i ri i krijuar me anë të përthithjes apo me anë të procesit të bashkimit.</w:t>
      </w:r>
      <w:r w:rsidRPr="00782846">
        <w:rPr>
          <w:rFonts w:ascii="Times New Roman" w:hAnsi="Times New Roman" w:cs="Times New Roman"/>
          <w:lang w:val="sq-AL"/>
        </w:rPr>
        <w:t xml:space="preserve"> E njëjta procedurë zbatohet edhe në rastet e ndarjes së një shoqërie tregtare. Nëse procesi i ndarjes është kryer pa pagimin e detyrimeve tatimore të subjektit që ndahet, detyrimet tatimore do të jenë të kër</w:t>
      </w:r>
      <w:r w:rsidR="0047170C" w:rsidRPr="00782846">
        <w:rPr>
          <w:rFonts w:ascii="Times New Roman" w:hAnsi="Times New Roman" w:cs="Times New Roman"/>
          <w:lang w:val="sq-AL"/>
        </w:rPr>
        <w:t>k</w:t>
      </w:r>
      <w:r w:rsidRPr="00782846">
        <w:rPr>
          <w:rFonts w:ascii="Times New Roman" w:hAnsi="Times New Roman" w:cs="Times New Roman"/>
          <w:lang w:val="sq-AL"/>
        </w:rPr>
        <w:t>ueshm</w:t>
      </w:r>
      <w:r w:rsidR="00C9123F" w:rsidRPr="00782846">
        <w:rPr>
          <w:rFonts w:ascii="Times New Roman" w:hAnsi="Times New Roman" w:cs="Times New Roman"/>
          <w:lang w:val="sq-AL"/>
        </w:rPr>
        <w:t>e</w:t>
      </w:r>
      <w:r w:rsidRPr="00782846">
        <w:rPr>
          <w:rFonts w:ascii="Times New Roman" w:hAnsi="Times New Roman" w:cs="Times New Roman"/>
          <w:lang w:val="sq-AL"/>
        </w:rPr>
        <w:t xml:space="preserve"> në mënyrë solidare kundrejt çdo subjekti të ri të krijuar nga kjo ndarje. Kjo nënkupton të drejtën e administratës tatimore, që detyrimet tatimore t’ia kërkojë çdo subjekti, i cili është krijuar si pasojë e ndarjes, pavarësisht marrëveshjes që mund të kenë këto subjekte gjatë procesit të ndarjes.</w:t>
      </w:r>
    </w:p>
    <w:p w:rsidR="00997F29" w:rsidRPr="00782846" w:rsidRDefault="00997F29"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585B11" w:rsidRPr="00782846">
        <w:rPr>
          <w:rFonts w:ascii="Times New Roman" w:hAnsi="Times New Roman" w:cs="Times New Roman"/>
          <w:lang w:val="sq-AL"/>
        </w:rPr>
        <w:t>2</w:t>
      </w:r>
      <w:r w:rsidRPr="00782846">
        <w:rPr>
          <w:rFonts w:ascii="Times New Roman" w:hAnsi="Times New Roman" w:cs="Times New Roman"/>
          <w:lang w:val="sq-AL"/>
        </w:rPr>
        <w:t>.</w:t>
      </w:r>
      <w:r w:rsidR="00585B11" w:rsidRPr="00782846">
        <w:rPr>
          <w:rFonts w:ascii="Times New Roman" w:hAnsi="Times New Roman" w:cs="Times New Roman"/>
          <w:lang w:val="sq-AL"/>
        </w:rPr>
        <w:t>7</w:t>
      </w:r>
      <w:r w:rsidRPr="00782846">
        <w:rPr>
          <w:rFonts w:ascii="Times New Roman" w:hAnsi="Times New Roman" w:cs="Times New Roman"/>
          <w:lang w:val="sq-AL"/>
        </w:rPr>
        <w:t xml:space="preserve"> Për sa u përket afateve dhe </w:t>
      </w:r>
      <w:r w:rsidR="00FF0364" w:rsidRPr="00782846">
        <w:rPr>
          <w:rFonts w:ascii="Times New Roman" w:hAnsi="Times New Roman" w:cs="Times New Roman"/>
          <w:lang w:val="sq-AL"/>
        </w:rPr>
        <w:t xml:space="preserve">procedurës së </w:t>
      </w:r>
      <w:r w:rsidRPr="00782846">
        <w:rPr>
          <w:rFonts w:ascii="Times New Roman" w:hAnsi="Times New Roman" w:cs="Times New Roman"/>
          <w:lang w:val="sq-AL"/>
        </w:rPr>
        <w:t>shkëmbimit zyrtar të informacioneve midis Qendrës Kombëtare të Regjistrimit, gjykatës dhe administratës tatimore për çregjistrimin e shoqërive pa likuidim, ato janë të njëjta si për shoqëritë që kanë paraqitur kërkesë për çregjistrim me hapjen e procedurave të likuidimit në Qendrën Kombëtare të Regjistrimit ose gjykatë</w:t>
      </w:r>
      <w:r w:rsidR="00180238" w:rsidRPr="00782846">
        <w:rPr>
          <w:rFonts w:ascii="Times New Roman" w:hAnsi="Times New Roman" w:cs="Times New Roman"/>
          <w:lang w:val="sq-AL"/>
        </w:rPr>
        <w:t>,</w:t>
      </w:r>
      <w:r w:rsidRPr="00782846">
        <w:rPr>
          <w:rFonts w:ascii="Times New Roman" w:hAnsi="Times New Roman" w:cs="Times New Roman"/>
          <w:lang w:val="sq-AL"/>
        </w:rPr>
        <w:t xml:space="preserve"> kur procedurat ndiqen nga organet gjyqësore. Ndërkohë, përveç respektimit të afateve dhe procedurës së shkëmbimit të informacionit midis këtyre institucioneve, </w:t>
      </w:r>
      <w:r w:rsidR="00180238"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180238" w:rsidRPr="00782846">
        <w:rPr>
          <w:rFonts w:ascii="Times New Roman" w:hAnsi="Times New Roman" w:cs="Times New Roman"/>
          <w:lang w:val="sq-AL"/>
        </w:rPr>
        <w:t>R</w:t>
      </w:r>
      <w:r w:rsidRPr="00782846">
        <w:rPr>
          <w:rFonts w:ascii="Times New Roman" w:hAnsi="Times New Roman" w:cs="Times New Roman"/>
          <w:lang w:val="sq-AL"/>
        </w:rPr>
        <w:t xml:space="preserve">ajonale </w:t>
      </w:r>
      <w:r w:rsidR="00180238" w:rsidRPr="00782846">
        <w:rPr>
          <w:rFonts w:ascii="Times New Roman" w:hAnsi="Times New Roman" w:cs="Times New Roman"/>
          <w:lang w:val="sq-AL"/>
        </w:rPr>
        <w:t>T</w:t>
      </w:r>
      <w:r w:rsidRPr="00782846">
        <w:rPr>
          <w:rFonts w:ascii="Times New Roman" w:hAnsi="Times New Roman" w:cs="Times New Roman"/>
          <w:lang w:val="sq-AL"/>
        </w:rPr>
        <w:t xml:space="preserve">atimore përkatëse ndjek dhe procedon si vijon: Drejtoria </w:t>
      </w:r>
      <w:r w:rsidR="00180238" w:rsidRPr="00782846">
        <w:rPr>
          <w:rFonts w:ascii="Times New Roman" w:hAnsi="Times New Roman" w:cs="Times New Roman"/>
          <w:lang w:val="sq-AL"/>
        </w:rPr>
        <w:t>R</w:t>
      </w:r>
      <w:r w:rsidRPr="00782846">
        <w:rPr>
          <w:rFonts w:ascii="Times New Roman" w:hAnsi="Times New Roman" w:cs="Times New Roman"/>
          <w:lang w:val="sq-AL"/>
        </w:rPr>
        <w:t xml:space="preserve">ajonale </w:t>
      </w:r>
      <w:r w:rsidR="00180238" w:rsidRPr="00782846">
        <w:rPr>
          <w:rFonts w:ascii="Times New Roman" w:hAnsi="Times New Roman" w:cs="Times New Roman"/>
          <w:lang w:val="sq-AL"/>
        </w:rPr>
        <w:t>T</w:t>
      </w:r>
      <w:r w:rsidRPr="00782846">
        <w:rPr>
          <w:rFonts w:ascii="Times New Roman" w:hAnsi="Times New Roman" w:cs="Times New Roman"/>
          <w:lang w:val="sq-AL"/>
        </w:rPr>
        <w:t>atimore, menjëherë me marrjen dijeni nga Qendra Kombëtare e Regjistrimit, për këto ndryshime që kanë të bëjnë me ndarjen/bashkimin e shoqërive, të cilat kanë për pasojë çregjistrimin pa likuidim të një apo më shumë shoqërive, si ndryshime që kërkojnë çregjistrim, kur e gjykon, organizon dhe kryen kontroll tatimor për tatimpaguesit, të cilët përfshihen në këtë proces, duke pasur parasysh dokume</w:t>
      </w:r>
      <w:r w:rsidR="00822F2E" w:rsidRPr="00782846">
        <w:rPr>
          <w:rFonts w:ascii="Times New Roman" w:hAnsi="Times New Roman" w:cs="Times New Roman"/>
          <w:lang w:val="sq-AL"/>
        </w:rPr>
        <w:t>ntacionin dhe dispozitat e</w:t>
      </w:r>
      <w:r w:rsidR="00180238" w:rsidRPr="00782846">
        <w:rPr>
          <w:rFonts w:ascii="Times New Roman" w:hAnsi="Times New Roman" w:cs="Times New Roman"/>
          <w:lang w:val="sq-AL"/>
        </w:rPr>
        <w:t>l</w:t>
      </w:r>
      <w:r w:rsidRPr="00782846">
        <w:rPr>
          <w:rFonts w:ascii="Times New Roman" w:hAnsi="Times New Roman" w:cs="Times New Roman"/>
          <w:lang w:val="sq-AL"/>
        </w:rPr>
        <w:t xml:space="preserve">igjit “Për tregtarët dhe shoqëritë tregtare”, si dhe për të verifikuar dhe saktësuar tepricat përkatëse tatimore, qofshin këto debitore apo kreditore bazuar në legjislacionin tatimor në fuqi. Ndërkohë, në dosjen e secilit tatimpagues, i cili përfshihet në këtë proces duhet të depozitohen ndryshimet dhe dokumentacioni përkatës ligjor për sa u përket vendimeve të organeve vendimmarrëse të personave juridikë, si dhe dokumentacioni ekonomik që lidhet me pasqyrat financiare përkatëse apo aktet përkatëse të ekspertëve kontabël nëse ka të tilla, sikurse parashikohet në ligjin “Për tregtarët dhe shoqëritë tregtare”, çdo dokumentacion që shoqëron bashkimin/ndarjen. Drejtoria rajonale tatimore harton një pasqyrë përmbledhëse të detyrimeve tatimore debitore dhe kreditore të shoqërive të përfshira në këtë proces, të cilën e depoziton në dosjen e tatimpaguesit. Nëse pas përfundimit të verifikimeve përkatëse nga </w:t>
      </w:r>
      <w:r w:rsidR="003C7C36"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3C7C36" w:rsidRPr="00782846">
        <w:rPr>
          <w:rFonts w:ascii="Times New Roman" w:hAnsi="Times New Roman" w:cs="Times New Roman"/>
          <w:lang w:val="sq-AL"/>
        </w:rPr>
        <w:t>R</w:t>
      </w:r>
      <w:r w:rsidRPr="00782846">
        <w:rPr>
          <w:rFonts w:ascii="Times New Roman" w:hAnsi="Times New Roman" w:cs="Times New Roman"/>
          <w:lang w:val="sq-AL"/>
        </w:rPr>
        <w:t xml:space="preserve">ajonale </w:t>
      </w:r>
      <w:r w:rsidR="003C7C36" w:rsidRPr="00782846">
        <w:rPr>
          <w:rFonts w:ascii="Times New Roman" w:hAnsi="Times New Roman" w:cs="Times New Roman"/>
          <w:lang w:val="sq-AL"/>
        </w:rPr>
        <w:t>T</w:t>
      </w:r>
      <w:r w:rsidRPr="00782846">
        <w:rPr>
          <w:rFonts w:ascii="Times New Roman" w:hAnsi="Times New Roman" w:cs="Times New Roman"/>
          <w:lang w:val="sq-AL"/>
        </w:rPr>
        <w:t xml:space="preserve">atimore, shoqëria që do të përthithet/ndahet është kreditore në organin tatimor për ndonjë lloj tatimi, atëherë teprica kreditore: </w:t>
      </w:r>
    </w:p>
    <w:p w:rsidR="00585B11" w:rsidRPr="00782846" w:rsidRDefault="00585B11" w:rsidP="00FC23D8">
      <w:pPr>
        <w:autoSpaceDE w:val="0"/>
        <w:autoSpaceDN w:val="0"/>
        <w:adjustRightInd w:val="0"/>
        <w:jc w:val="both"/>
        <w:rPr>
          <w:rFonts w:ascii="Times New Roman" w:hAnsi="Times New Roman" w:cs="Times New Roman"/>
          <w:lang w:val="sq-AL"/>
        </w:rPr>
      </w:pPr>
    </w:p>
    <w:p w:rsidR="00997F29" w:rsidRPr="00782846" w:rsidRDefault="00193EC2"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a</w:t>
      </w:r>
      <w:r w:rsidR="00997F29" w:rsidRPr="00782846">
        <w:rPr>
          <w:rFonts w:ascii="Times New Roman" w:hAnsi="Times New Roman" w:cs="Times New Roman"/>
          <w:lang w:val="sq-AL"/>
        </w:rPr>
        <w:t xml:space="preserve">. </w:t>
      </w:r>
      <w:r w:rsidR="003C7C36" w:rsidRPr="00782846">
        <w:rPr>
          <w:rFonts w:ascii="Times New Roman" w:hAnsi="Times New Roman" w:cs="Times New Roman"/>
          <w:lang w:val="sq-AL"/>
        </w:rPr>
        <w:t>D</w:t>
      </w:r>
      <w:r w:rsidR="00997F29" w:rsidRPr="00782846">
        <w:rPr>
          <w:rFonts w:ascii="Times New Roman" w:hAnsi="Times New Roman" w:cs="Times New Roman"/>
          <w:lang w:val="sq-AL"/>
        </w:rPr>
        <w:t>o të përdoret për kompensim të detyrimeve tatimore të tjera të tatimpaguesit</w:t>
      </w:r>
      <w:r w:rsidR="00821D7A" w:rsidRPr="00782846">
        <w:rPr>
          <w:rFonts w:ascii="Times New Roman" w:hAnsi="Times New Roman" w:cs="Times New Roman"/>
          <w:lang w:val="sq-AL"/>
        </w:rPr>
        <w:t>,</w:t>
      </w:r>
      <w:r w:rsidR="00997F29" w:rsidRPr="00782846">
        <w:rPr>
          <w:rFonts w:ascii="Times New Roman" w:hAnsi="Times New Roman" w:cs="Times New Roman"/>
          <w:lang w:val="sq-AL"/>
        </w:rPr>
        <w:t xml:space="preserve"> nëse ka</w:t>
      </w:r>
      <w:r w:rsidR="00821D7A" w:rsidRPr="00782846">
        <w:rPr>
          <w:rFonts w:ascii="Times New Roman" w:hAnsi="Times New Roman" w:cs="Times New Roman"/>
          <w:lang w:val="sq-AL"/>
        </w:rPr>
        <w:t xml:space="preserve"> të tilla</w:t>
      </w:r>
      <w:r w:rsidR="00997F29" w:rsidRPr="00782846">
        <w:rPr>
          <w:rFonts w:ascii="Times New Roman" w:hAnsi="Times New Roman" w:cs="Times New Roman"/>
          <w:lang w:val="sq-AL"/>
        </w:rPr>
        <w:t xml:space="preserve">; </w:t>
      </w:r>
    </w:p>
    <w:p w:rsidR="00FF0364" w:rsidRPr="00782846" w:rsidRDefault="00FF0364" w:rsidP="00FC23D8">
      <w:pPr>
        <w:pStyle w:val="Default"/>
        <w:jc w:val="both"/>
        <w:rPr>
          <w:rFonts w:ascii="Times New Roman" w:hAnsi="Times New Roman" w:cs="Times New Roman"/>
          <w:color w:val="auto"/>
          <w:lang w:val="sq-AL"/>
        </w:rPr>
      </w:pPr>
    </w:p>
    <w:p w:rsidR="00FF0364" w:rsidRPr="00782846" w:rsidRDefault="00193EC2"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b</w:t>
      </w:r>
      <w:r w:rsidR="00997F29" w:rsidRPr="00782846">
        <w:rPr>
          <w:rFonts w:ascii="Times New Roman" w:hAnsi="Times New Roman" w:cs="Times New Roman"/>
          <w:color w:val="auto"/>
          <w:lang w:val="sq-AL"/>
        </w:rPr>
        <w:t>. do t’i kthehet/rimbursohet tatimpaguesit</w:t>
      </w:r>
      <w:r w:rsidR="00FF0364" w:rsidRPr="00782846">
        <w:rPr>
          <w:rFonts w:ascii="Times New Roman" w:hAnsi="Times New Roman" w:cs="Times New Roman"/>
          <w:color w:val="auto"/>
          <w:lang w:val="sq-AL"/>
        </w:rPr>
        <w:t xml:space="preserve"> n</w:t>
      </w:r>
      <w:r w:rsidR="00821D7A" w:rsidRPr="00782846">
        <w:rPr>
          <w:rFonts w:ascii="Times New Roman" w:hAnsi="Times New Roman" w:cs="Times New Roman"/>
          <w:color w:val="auto"/>
          <w:lang w:val="sq-AL"/>
        </w:rPr>
        <w:t>ë</w:t>
      </w:r>
      <w:r w:rsidR="00FF0364" w:rsidRPr="00782846">
        <w:rPr>
          <w:rFonts w:ascii="Times New Roman" w:hAnsi="Times New Roman" w:cs="Times New Roman"/>
          <w:color w:val="auto"/>
          <w:lang w:val="sq-AL"/>
        </w:rPr>
        <w:t>se plot</w:t>
      </w:r>
      <w:r w:rsidR="00821D7A" w:rsidRPr="00782846">
        <w:rPr>
          <w:rFonts w:ascii="Times New Roman" w:hAnsi="Times New Roman" w:cs="Times New Roman"/>
          <w:color w:val="auto"/>
          <w:lang w:val="sq-AL"/>
        </w:rPr>
        <w:t>ë</w:t>
      </w:r>
      <w:r w:rsidR="00FF0364" w:rsidRPr="00782846">
        <w:rPr>
          <w:rFonts w:ascii="Times New Roman" w:hAnsi="Times New Roman" w:cs="Times New Roman"/>
          <w:color w:val="auto"/>
          <w:lang w:val="sq-AL"/>
        </w:rPr>
        <w:t>sohen kushtet</w:t>
      </w:r>
      <w:r w:rsidR="00997F29" w:rsidRPr="00782846">
        <w:rPr>
          <w:rFonts w:ascii="Times New Roman" w:hAnsi="Times New Roman" w:cs="Times New Roman"/>
          <w:color w:val="auto"/>
          <w:lang w:val="sq-AL"/>
        </w:rPr>
        <w:t xml:space="preserve"> sipas procedurave të përcaktuara në nenin 75 </w:t>
      </w:r>
      <w:r w:rsidR="00FF0364" w:rsidRPr="00782846">
        <w:rPr>
          <w:rFonts w:ascii="Times New Roman" w:hAnsi="Times New Roman" w:cs="Times New Roman"/>
          <w:color w:val="auto"/>
          <w:lang w:val="sq-AL"/>
        </w:rPr>
        <w:t xml:space="preserve">dhe 75/1 </w:t>
      </w:r>
      <w:r w:rsidR="00997F29" w:rsidRPr="00782846">
        <w:rPr>
          <w:rFonts w:ascii="Times New Roman" w:hAnsi="Times New Roman" w:cs="Times New Roman"/>
          <w:color w:val="auto"/>
          <w:lang w:val="sq-AL"/>
        </w:rPr>
        <w:t>të ligjit “Për procedurat tatimore në RSH”, të ndryshuar ose nenin 50 të ligjit “Për TVSH-në”, të ndryshuar;</w:t>
      </w:r>
    </w:p>
    <w:p w:rsidR="00FF0364" w:rsidRPr="00782846" w:rsidRDefault="00FF0364" w:rsidP="00FC23D8">
      <w:pPr>
        <w:pStyle w:val="Default"/>
        <w:jc w:val="both"/>
        <w:rPr>
          <w:rFonts w:ascii="Times New Roman" w:hAnsi="Times New Roman" w:cs="Times New Roman"/>
          <w:color w:val="auto"/>
          <w:lang w:val="sq-AL"/>
        </w:rPr>
      </w:pPr>
    </w:p>
    <w:p w:rsidR="00FF0364" w:rsidRPr="00782846" w:rsidRDefault="00FF0364"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c.</w:t>
      </w:r>
      <w:r w:rsidR="00997F29" w:rsidRPr="00782846">
        <w:rPr>
          <w:rFonts w:ascii="Times New Roman" w:hAnsi="Times New Roman" w:cs="Times New Roman"/>
          <w:color w:val="auto"/>
          <w:lang w:val="sq-AL"/>
        </w:rPr>
        <w:t xml:space="preserve"> do ta kalojë nëpërmjet transferimit te shoqëria përthithëse (në rastin e bashkimit) apo shoqëria/shoqëritë e reja që krijohen (në rastin e ndarjes).</w:t>
      </w:r>
    </w:p>
    <w:p w:rsidR="00FF0364" w:rsidRPr="00782846" w:rsidRDefault="00FF0364" w:rsidP="00FC23D8">
      <w:pPr>
        <w:pStyle w:val="Default"/>
        <w:jc w:val="both"/>
        <w:rPr>
          <w:rFonts w:ascii="Times New Roman" w:hAnsi="Times New Roman" w:cs="Times New Roman"/>
          <w:color w:val="auto"/>
          <w:lang w:val="sq-AL"/>
        </w:rPr>
      </w:pPr>
    </w:p>
    <w:p w:rsidR="00FF0364" w:rsidRPr="00782846" w:rsidRDefault="00997F29"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Në rastin kur tatimpaguesit e përfshirë në proces bashkimi/ndarjeje të shoqërive, administrohen nga dy drejtori të ndryshme rajonale tatimore, drejtoria rajonale, e cila çregjistron pa likuidim tatimpaguesin, njofton dhe shkëmben informacion për tepricat kreditore përkatëse të tatimpaguesit që do të çregjistrohet, pasi kanë ndjekur radhën e veprimeve të përcaktuara më sipër</w:t>
      </w:r>
      <w:r w:rsidR="00822F2E" w:rsidRPr="00782846">
        <w:rPr>
          <w:rFonts w:ascii="Times New Roman" w:hAnsi="Times New Roman" w:cs="Times New Roman"/>
          <w:color w:val="auto"/>
          <w:lang w:val="sq-AL"/>
        </w:rPr>
        <w:t>.</w:t>
      </w:r>
    </w:p>
    <w:p w:rsidR="00FF0364" w:rsidRPr="00782846" w:rsidRDefault="00FF0364" w:rsidP="00FC23D8">
      <w:pPr>
        <w:pStyle w:val="Default"/>
        <w:jc w:val="both"/>
        <w:rPr>
          <w:rFonts w:ascii="Times New Roman" w:hAnsi="Times New Roman" w:cs="Times New Roman"/>
          <w:color w:val="auto"/>
          <w:lang w:val="sq-AL"/>
        </w:rPr>
      </w:pPr>
    </w:p>
    <w:p w:rsidR="00FF0364" w:rsidRPr="00782846" w:rsidRDefault="00997F29"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Për kalimin e tepricës kreditore të çdo lloj tatimi në rastet sa më sipër, organi tatimor realizon transferimin e tepricës nëpërmjet procedurës informatike të transferimit të kredisë nga një person i tatueshëm në një tjetër person të tatueshëm, sipas formularit përkatës. Për realizimin e transferimit të kredisë, inspektori përkatës i drejtorisë së vlerësimit në drejtorinë rajonale i bashkëngjit formularit të </w:t>
      </w:r>
      <w:r w:rsidRPr="00782846">
        <w:rPr>
          <w:rFonts w:ascii="Times New Roman" w:hAnsi="Times New Roman" w:cs="Times New Roman"/>
          <w:color w:val="auto"/>
          <w:lang w:val="sq-AL"/>
        </w:rPr>
        <w:lastRenderedPageBreak/>
        <w:t>transferimit të kredisë një procesverbal ose akt rakordimi, si dhe të gjithë dokumentacionin shoqërues për të vërtetuar arsyet e këtij transferimi të kredisë. Teprica kreditore që i rezulton tatimpaguesit për një tatim të caktuar në organin tatimor mbarte</w:t>
      </w:r>
      <w:r w:rsidR="00822F2E" w:rsidRPr="00782846">
        <w:rPr>
          <w:rFonts w:ascii="Times New Roman" w:hAnsi="Times New Roman" w:cs="Times New Roman"/>
          <w:color w:val="auto"/>
          <w:lang w:val="sq-AL"/>
        </w:rPr>
        <w:t>t</w:t>
      </w:r>
      <w:r w:rsidRPr="00782846">
        <w:rPr>
          <w:rFonts w:ascii="Times New Roman" w:hAnsi="Times New Roman" w:cs="Times New Roman"/>
          <w:color w:val="auto"/>
          <w:lang w:val="sq-AL"/>
        </w:rPr>
        <w:t xml:space="preserve"> në periudhat në vijim dhe shoqëron situatën e personit derisa të ekzistojë kjo tepricë.</w:t>
      </w:r>
    </w:p>
    <w:p w:rsidR="00FF0364" w:rsidRPr="00782846" w:rsidRDefault="00FF0364" w:rsidP="00FC23D8">
      <w:pPr>
        <w:pStyle w:val="Default"/>
        <w:jc w:val="both"/>
        <w:rPr>
          <w:rFonts w:ascii="Times New Roman" w:hAnsi="Times New Roman" w:cs="Times New Roman"/>
          <w:color w:val="auto"/>
          <w:lang w:val="sq-AL"/>
        </w:rPr>
      </w:pPr>
    </w:p>
    <w:p w:rsidR="003B7D91" w:rsidRPr="00782846" w:rsidRDefault="00997F29"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Detyrimi tatimor që një shoqëri ka ndaj organit tatimor i përket një periudhe të caktuar tatimore, një vlerësimi të caktuar tatimor, nuk mund të mbartet në vijueshmëri në periudhat pasuese, dhe tatimpaguesi është përgjegjës për të deri sa ta shlyejë. Nëse ndonjë nga shoqëritë që do të përfshihen në procesin e bashkimit/ndarjes pa likuidim, është debitore në organin tatimor, atëherë për detyrimin që ka shoqëria apo shoqëritë që do të bashkohen/përthithen, apo shoqëria ekzistuese që do të ndahet, ndaj organit tatimor, bazuar në dispozitat e nenit 224 të ligjit “Për tregtarët dhe shoqëritë tregtare”, si shoqëria përthithëse, administratorët e saj etj., në rastin e bashkimit të shoqërive, ashtu edhe shoqëritë pritëse, administratorët e tyre etj., në rastin e ndarjes së shoqërive, përgjigjen për detyrimet e shoqërive debitore. Shoqëritë e bashkuara ose të ndara, nëse kanë detyrime tatimore të palikuiduara, duhet të paguajnë këto detyrime pranë administratës tatimore dhe për këtë janë, gjithashtu, përgjegjëse shoqëritë përthithëse ose pritëse dhe administratorët/ortakët e tyre, ose shoqëritë e reja të krijuara si pasojë e bashkimit/ndarjes. Nëse këto detyrime nuk paguhen, procedurat e mbledhjes do të ndiqen ndaj shoqërive përthithëse/pritëse ose shoqërive të reja të krijuara, si përgjegjëse për këto detyrime në bazë të ligjit “Për tregtarët dhe shoqëritë tregtare”. Në të kundërt, ashtu sikurse parashikon ligji specifik, brenda 6 muajve nga publikimi i projekt</w:t>
      </w:r>
      <w:r w:rsidR="003C7C36" w:rsidRPr="00782846">
        <w:rPr>
          <w:rFonts w:ascii="Times New Roman" w:hAnsi="Times New Roman" w:cs="Times New Roman"/>
          <w:color w:val="auto"/>
          <w:lang w:val="sq-AL"/>
        </w:rPr>
        <w:t>-</w:t>
      </w:r>
      <w:r w:rsidRPr="00782846">
        <w:rPr>
          <w:rFonts w:ascii="Times New Roman" w:hAnsi="Times New Roman" w:cs="Times New Roman"/>
          <w:color w:val="auto"/>
          <w:lang w:val="sq-AL"/>
        </w:rPr>
        <w:t>marrëveshjes së bashkimit, organi tatimor në rolin e kreditorit paraqet me shkrim titullin dhe vlerën e pretendimit të tyre dhe shoqëria duhet t’i japë garanci të mjaftueshme për kreditë e tij. Nëse detyrimet nuk paguhen ose nuk jepet garanci e mjaftueshme nga përfaqësuesit ligjorë të shoqërive, organi tatimor mund t’i kërkojë gjykatës të urdhërojë lëshimin e garancive të mjaftueshme apo anulimin e vendimit të bashkimit. Përfaqësuesit ligjorë të shoqërive që bashkohen, përgjigjen në mënyrë solidare për të gjitha dëmet e shkaktuara ndaj organit tatimor, si pasojë e pasaktësisë së deklaratës së mësipërme. Në rastin kur ndonjëra nga shoqëritë që do të çregjistrohet pa likuidim si pasojë e procesit të bashkimit/ndarjes së shoqërive është debitore, administrata tatimore mbledh detyrimin tatimor sipas afateve dhe procedurave të përcaktuara në ligjin “Për procedurat tatimore”. Procedurat sa më sipër, sikurse parashikohet në ligjin “Për tregtarët dhe shoqëritë tregtare”, e shtrijnë efektin e tyre ligjor përveçse ndaj shoqërive të përthithura apo ekzistuese (para ndarjes), përkatësisht edhe ndaj shoqërisë përthithëse/pritëse ose shoqërive t</w:t>
      </w:r>
      <w:r w:rsidR="003C7C3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reja.</w:t>
      </w:r>
    </w:p>
    <w:p w:rsidR="0056369C" w:rsidRPr="00782846" w:rsidRDefault="0056369C" w:rsidP="0056369C">
      <w:pPr>
        <w:widowControl w:val="0"/>
        <w:autoSpaceDE w:val="0"/>
        <w:autoSpaceDN w:val="0"/>
        <w:adjustRightInd w:val="0"/>
        <w:spacing w:after="240"/>
        <w:jc w:val="both"/>
        <w:rPr>
          <w:rFonts w:ascii="Times New Roman" w:hAnsi="Times New Roman" w:cs="Times New Roman"/>
          <w:lang w:val="sq-AL"/>
        </w:rPr>
      </w:pPr>
    </w:p>
    <w:p w:rsidR="0056369C" w:rsidRPr="00782846" w:rsidRDefault="0056369C" w:rsidP="0056369C">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45.2.8 Për të gjithë periudhën pas datës së ç’regjistrimit në QKR, tatimpaguesi nuk mund të ketë asnjë detyrim për deklarim, dhe për të nuk duhet të gjenerohet asnjë deklaratë tatimore. </w:t>
      </w:r>
    </w:p>
    <w:p w:rsidR="006C26C5" w:rsidRPr="00782846" w:rsidRDefault="006C26C5" w:rsidP="00FC23D8">
      <w:pPr>
        <w:pStyle w:val="Default"/>
        <w:jc w:val="both"/>
        <w:rPr>
          <w:rFonts w:ascii="Times New Roman" w:hAnsi="Times New Roman" w:cs="Times New Roman"/>
          <w:color w:val="auto"/>
          <w:lang w:val="sq-AL"/>
        </w:rPr>
      </w:pPr>
    </w:p>
    <w:p w:rsidR="00E61FFF" w:rsidRPr="00782846" w:rsidRDefault="00E61FFF" w:rsidP="00FC23D8">
      <w:pPr>
        <w:pStyle w:val="Default"/>
        <w:jc w:val="both"/>
        <w:rPr>
          <w:rFonts w:ascii="Times New Roman" w:hAnsi="Times New Roman" w:cs="Times New Roman"/>
          <w:b/>
          <w:color w:val="auto"/>
          <w:lang w:val="sq-AL"/>
        </w:rPr>
      </w:pPr>
      <w:r w:rsidRPr="00782846">
        <w:rPr>
          <w:rFonts w:ascii="Times New Roman" w:hAnsi="Times New Roman" w:cs="Times New Roman"/>
          <w:b/>
          <w:color w:val="auto"/>
          <w:lang w:val="sq-AL"/>
        </w:rPr>
        <w:t xml:space="preserve">45.3 Çregjistrimi i tatimpaguesve persona fizikë </w:t>
      </w:r>
      <w:r w:rsidR="00822F2E" w:rsidRPr="00782846">
        <w:rPr>
          <w:rFonts w:ascii="Times New Roman" w:hAnsi="Times New Roman" w:cs="Times New Roman"/>
          <w:b/>
          <w:color w:val="auto"/>
          <w:lang w:val="sq-AL"/>
        </w:rPr>
        <w:t>të regjistruar në Qendrën Kombëtare të Regjistrimit.</w:t>
      </w:r>
    </w:p>
    <w:p w:rsidR="003B7D91" w:rsidRPr="00782846" w:rsidRDefault="003B7D91" w:rsidP="00FC23D8">
      <w:pPr>
        <w:pStyle w:val="Default"/>
        <w:jc w:val="both"/>
        <w:rPr>
          <w:rFonts w:ascii="Times New Roman" w:hAnsi="Times New Roman" w:cs="Times New Roman"/>
          <w:color w:val="auto"/>
          <w:lang w:val="sq-AL"/>
        </w:rPr>
      </w:pPr>
    </w:p>
    <w:p w:rsidR="00822F2E" w:rsidRPr="00782846" w:rsidRDefault="003B7D91"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45.</w:t>
      </w:r>
      <w:r w:rsidR="00E61FFF" w:rsidRPr="00782846">
        <w:rPr>
          <w:rFonts w:ascii="Times New Roman" w:hAnsi="Times New Roman" w:cs="Times New Roman"/>
          <w:color w:val="auto"/>
          <w:lang w:val="sq-AL"/>
        </w:rPr>
        <w:t>3.1</w:t>
      </w:r>
      <w:r w:rsidRPr="00782846">
        <w:rPr>
          <w:rFonts w:ascii="Times New Roman" w:hAnsi="Times New Roman" w:cs="Times New Roman"/>
          <w:color w:val="auto"/>
          <w:lang w:val="sq-AL"/>
        </w:rPr>
        <w:t xml:space="preserve"> Tatimpaguesi person fizik,</w:t>
      </w:r>
      <w:r w:rsidR="00822F2E" w:rsidRPr="00782846">
        <w:rPr>
          <w:rFonts w:ascii="Times New Roman" w:hAnsi="Times New Roman" w:cs="Times New Roman"/>
          <w:color w:val="auto"/>
          <w:lang w:val="sq-AL"/>
        </w:rPr>
        <w:t xml:space="preserve"> i regjistruar në Qendrën Kombëtare të Regjistrimit,</w:t>
      </w:r>
    </w:p>
    <w:p w:rsidR="003B7D91" w:rsidRPr="00782846" w:rsidRDefault="003B7D9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që dëshiron t</w:t>
      </w:r>
      <w:r w:rsidR="00821D7A" w:rsidRPr="00782846">
        <w:rPr>
          <w:rFonts w:ascii="Times New Roman" w:hAnsi="Times New Roman" w:cs="Times New Roman"/>
          <w:lang w:val="sq-AL"/>
        </w:rPr>
        <w:t>ë</w:t>
      </w:r>
      <w:r w:rsidRPr="00782846">
        <w:rPr>
          <w:rFonts w:ascii="Times New Roman" w:hAnsi="Times New Roman" w:cs="Times New Roman"/>
          <w:lang w:val="sq-AL"/>
        </w:rPr>
        <w:t xml:space="preserve"> çregjistrohet, për çfarëdo arsye qoftë, është i detyruar të paguajë më parë të gjithë detyrimet e tij tatimore të papaguara. Kërkesa për çregjistrim paraqitet</w:t>
      </w:r>
      <w:r w:rsidR="00821D7A" w:rsidRPr="00782846">
        <w:rPr>
          <w:rFonts w:ascii="Times New Roman" w:hAnsi="Times New Roman" w:cs="Times New Roman"/>
          <w:lang w:val="sq-AL"/>
        </w:rPr>
        <w:t xml:space="preserve"> në</w:t>
      </w:r>
      <w:r w:rsidR="00AB1B2A" w:rsidRPr="00782846">
        <w:rPr>
          <w:rFonts w:ascii="Times New Roman" w:hAnsi="Times New Roman" w:cs="Times New Roman"/>
          <w:lang w:val="sq-AL"/>
        </w:rPr>
        <w:t>Qendrën Kombëtare t</w:t>
      </w:r>
      <w:r w:rsidR="003C7C36" w:rsidRPr="00782846">
        <w:rPr>
          <w:rFonts w:ascii="Times New Roman" w:hAnsi="Times New Roman" w:cs="Times New Roman"/>
          <w:lang w:val="sq-AL"/>
        </w:rPr>
        <w:t>ë</w:t>
      </w:r>
      <w:r w:rsidR="00AB1B2A" w:rsidRPr="00782846">
        <w:rPr>
          <w:rFonts w:ascii="Times New Roman" w:hAnsi="Times New Roman" w:cs="Times New Roman"/>
          <w:lang w:val="sq-AL"/>
        </w:rPr>
        <w:t xml:space="preserve"> Regjistrimit</w:t>
      </w:r>
      <w:r w:rsidRPr="00782846">
        <w:rPr>
          <w:rFonts w:ascii="Times New Roman" w:hAnsi="Times New Roman" w:cs="Times New Roman"/>
          <w:lang w:val="sq-AL"/>
        </w:rPr>
        <w:t xml:space="preserve">, sipas procedurave ligjore përkatëse. </w:t>
      </w:r>
      <w:r w:rsidR="00AB1B2A" w:rsidRPr="00782846">
        <w:rPr>
          <w:rFonts w:ascii="Times New Roman" w:hAnsi="Times New Roman" w:cs="Times New Roman"/>
          <w:lang w:val="sq-AL"/>
        </w:rPr>
        <w:t xml:space="preserve">Qendra Kombëtare e Regjistrimit </w:t>
      </w:r>
      <w:r w:rsidRPr="00782846">
        <w:rPr>
          <w:rFonts w:ascii="Times New Roman" w:hAnsi="Times New Roman" w:cs="Times New Roman"/>
          <w:lang w:val="sq-AL"/>
        </w:rPr>
        <w:t xml:space="preserve">nga ana e saj, njofton </w:t>
      </w:r>
      <w:r w:rsidR="003C7C36"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3C7C36" w:rsidRPr="00782846">
        <w:rPr>
          <w:rFonts w:ascii="Times New Roman" w:hAnsi="Times New Roman" w:cs="Times New Roman"/>
          <w:lang w:val="sq-AL"/>
        </w:rPr>
        <w:t>Ra</w:t>
      </w:r>
      <w:r w:rsidRPr="00782846">
        <w:rPr>
          <w:rFonts w:ascii="Times New Roman" w:hAnsi="Times New Roman" w:cs="Times New Roman"/>
          <w:lang w:val="sq-AL"/>
        </w:rPr>
        <w:t>jonale t</w:t>
      </w:r>
      <w:r w:rsidR="00821D7A" w:rsidRPr="00782846">
        <w:rPr>
          <w:rFonts w:ascii="Times New Roman" w:hAnsi="Times New Roman" w:cs="Times New Roman"/>
          <w:lang w:val="sq-AL"/>
        </w:rPr>
        <w:t>ë</w:t>
      </w:r>
      <w:r w:rsidR="003C7C36" w:rsidRPr="00782846">
        <w:rPr>
          <w:rFonts w:ascii="Times New Roman" w:hAnsi="Times New Roman" w:cs="Times New Roman"/>
          <w:lang w:val="sq-AL"/>
        </w:rPr>
        <w:t>T</w:t>
      </w:r>
      <w:r w:rsidRPr="00782846">
        <w:rPr>
          <w:rFonts w:ascii="Times New Roman" w:hAnsi="Times New Roman" w:cs="Times New Roman"/>
          <w:lang w:val="sq-AL"/>
        </w:rPr>
        <w:t>atimeve t</w:t>
      </w:r>
      <w:r w:rsidR="00821D7A" w:rsidRPr="00782846">
        <w:rPr>
          <w:rFonts w:ascii="Times New Roman" w:hAnsi="Times New Roman" w:cs="Times New Roman"/>
          <w:lang w:val="sq-AL"/>
        </w:rPr>
        <w:t>ë</w:t>
      </w:r>
      <w:r w:rsidRPr="00782846">
        <w:rPr>
          <w:rFonts w:ascii="Times New Roman" w:hAnsi="Times New Roman" w:cs="Times New Roman"/>
          <w:lang w:val="sq-AL"/>
        </w:rPr>
        <w:t xml:space="preserve"> juridiksionit përkatës, për regjistrimin e hapjes s</w:t>
      </w:r>
      <w:r w:rsidR="00821D7A" w:rsidRPr="00782846">
        <w:rPr>
          <w:rFonts w:ascii="Times New Roman" w:hAnsi="Times New Roman" w:cs="Times New Roman"/>
          <w:lang w:val="sq-AL"/>
        </w:rPr>
        <w:t>ë</w:t>
      </w:r>
      <w:r w:rsidRPr="00782846">
        <w:rPr>
          <w:rFonts w:ascii="Times New Roman" w:hAnsi="Times New Roman" w:cs="Times New Roman"/>
          <w:lang w:val="sq-AL"/>
        </w:rPr>
        <w:t xml:space="preserve"> procedurës s</w:t>
      </w:r>
      <w:r w:rsidR="00821D7A" w:rsidRPr="00782846">
        <w:rPr>
          <w:rFonts w:ascii="Times New Roman" w:hAnsi="Times New Roman" w:cs="Times New Roman"/>
          <w:lang w:val="sq-AL"/>
        </w:rPr>
        <w:t>ë</w:t>
      </w:r>
      <w:r w:rsidRPr="00782846">
        <w:rPr>
          <w:rFonts w:ascii="Times New Roman" w:hAnsi="Times New Roman" w:cs="Times New Roman"/>
          <w:lang w:val="sq-AL"/>
        </w:rPr>
        <w:t xml:space="preserve"> çregjistrimit</w:t>
      </w:r>
      <w:r w:rsidR="00E61FFF" w:rsidRPr="00782846">
        <w:rPr>
          <w:rFonts w:ascii="Times New Roman" w:hAnsi="Times New Roman" w:cs="Times New Roman"/>
          <w:lang w:val="sq-AL"/>
        </w:rPr>
        <w:t xml:space="preserve"> së personit fizik</w:t>
      </w:r>
      <w:r w:rsidRPr="00782846">
        <w:rPr>
          <w:rFonts w:ascii="Times New Roman" w:hAnsi="Times New Roman" w:cs="Times New Roman"/>
          <w:lang w:val="sq-AL"/>
        </w:rPr>
        <w:t>.</w:t>
      </w:r>
    </w:p>
    <w:p w:rsidR="003B7D91" w:rsidRPr="00782846" w:rsidRDefault="003B7D91"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E61FFF" w:rsidRPr="00782846">
        <w:rPr>
          <w:rFonts w:ascii="Times New Roman" w:hAnsi="Times New Roman" w:cs="Times New Roman"/>
          <w:lang w:val="sq-AL"/>
        </w:rPr>
        <w:t>3.2</w:t>
      </w:r>
      <w:r w:rsidRPr="00782846">
        <w:rPr>
          <w:rFonts w:ascii="Times New Roman" w:hAnsi="Times New Roman" w:cs="Times New Roman"/>
          <w:lang w:val="sq-AL"/>
        </w:rPr>
        <w:t xml:space="preserve"> Drejtoria </w:t>
      </w:r>
      <w:r w:rsidR="003C7C36"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3C7C36" w:rsidRPr="00782846">
        <w:rPr>
          <w:rFonts w:ascii="Times New Roman" w:hAnsi="Times New Roman" w:cs="Times New Roman"/>
          <w:lang w:val="sq-AL"/>
        </w:rPr>
        <w:t>T</w:t>
      </w:r>
      <w:r w:rsidRPr="00782846">
        <w:rPr>
          <w:rFonts w:ascii="Times New Roman" w:hAnsi="Times New Roman" w:cs="Times New Roman"/>
          <w:lang w:val="sq-AL"/>
        </w:rPr>
        <w:t>atimeve të juridiksionit përkatës, brenda 30 ditëve nga marrja e njoftimit për fillimin e procedurave të çregjistrimit, kryen t</w:t>
      </w:r>
      <w:r w:rsidR="00821D7A" w:rsidRPr="00782846">
        <w:rPr>
          <w:rFonts w:ascii="Times New Roman" w:hAnsi="Times New Roman" w:cs="Times New Roman"/>
          <w:lang w:val="sq-AL"/>
        </w:rPr>
        <w:t>ë</w:t>
      </w:r>
      <w:r w:rsidRPr="00782846">
        <w:rPr>
          <w:rFonts w:ascii="Times New Roman" w:hAnsi="Times New Roman" w:cs="Times New Roman"/>
          <w:lang w:val="sq-AL"/>
        </w:rPr>
        <w:t xml:space="preserve"> gjithë verifikimet e duhura lidhur me situatën tatimore të tatimpaguesit person fizik që kërkon t</w:t>
      </w:r>
      <w:r w:rsidR="00E61FFF" w:rsidRPr="00782846">
        <w:rPr>
          <w:rFonts w:ascii="Times New Roman" w:hAnsi="Times New Roman" w:cs="Times New Roman"/>
          <w:lang w:val="sq-AL"/>
        </w:rPr>
        <w:t>ë</w:t>
      </w:r>
      <w:r w:rsidRPr="00782846">
        <w:rPr>
          <w:rFonts w:ascii="Times New Roman" w:hAnsi="Times New Roman" w:cs="Times New Roman"/>
          <w:lang w:val="sq-AL"/>
        </w:rPr>
        <w:t xml:space="preserve"> çregjistrohet. Verifikimi përfshin t</w:t>
      </w:r>
      <w:r w:rsidR="00E61FFF" w:rsidRPr="00782846">
        <w:rPr>
          <w:rFonts w:ascii="Times New Roman" w:hAnsi="Times New Roman" w:cs="Times New Roman"/>
          <w:lang w:val="sq-AL"/>
        </w:rPr>
        <w:t>ë</w:t>
      </w:r>
      <w:r w:rsidRPr="00782846">
        <w:rPr>
          <w:rFonts w:ascii="Times New Roman" w:hAnsi="Times New Roman" w:cs="Times New Roman"/>
          <w:lang w:val="sq-AL"/>
        </w:rPr>
        <w:t xml:space="preserve"> gjitha detyrimet tatimore, detyrimet për kontributet e sigurimeve shoqërore e shëndetësore</w:t>
      </w:r>
      <w:r w:rsidR="003C7C36" w:rsidRPr="00782846">
        <w:rPr>
          <w:rFonts w:ascii="Times New Roman" w:hAnsi="Times New Roman" w:cs="Times New Roman"/>
          <w:lang w:val="sq-AL"/>
        </w:rPr>
        <w:t>,</w:t>
      </w:r>
      <w:r w:rsidRPr="00782846">
        <w:rPr>
          <w:rFonts w:ascii="Times New Roman" w:hAnsi="Times New Roman" w:cs="Times New Roman"/>
          <w:lang w:val="sq-AL"/>
        </w:rPr>
        <w:t xml:space="preserve"> si dhe gjobat dhe kamat</w:t>
      </w:r>
      <w:r w:rsidR="003C7C36" w:rsidRPr="00782846">
        <w:rPr>
          <w:rFonts w:ascii="Times New Roman" w:hAnsi="Times New Roman" w:cs="Times New Roman"/>
          <w:lang w:val="sq-AL"/>
        </w:rPr>
        <w:t>ë</w:t>
      </w:r>
      <w:r w:rsidRPr="00782846">
        <w:rPr>
          <w:rFonts w:ascii="Times New Roman" w:hAnsi="Times New Roman" w:cs="Times New Roman"/>
          <w:lang w:val="sq-AL"/>
        </w:rPr>
        <w:t xml:space="preserve">vonesat eventuale të lidhura me këto detyrime. Drejtoria </w:t>
      </w:r>
      <w:r w:rsidR="003C7C36"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3C7C36" w:rsidRPr="00782846">
        <w:rPr>
          <w:rFonts w:ascii="Times New Roman" w:hAnsi="Times New Roman" w:cs="Times New Roman"/>
          <w:lang w:val="sq-AL"/>
        </w:rPr>
        <w:t>T</w:t>
      </w:r>
      <w:r w:rsidRPr="00782846">
        <w:rPr>
          <w:rFonts w:ascii="Times New Roman" w:hAnsi="Times New Roman" w:cs="Times New Roman"/>
          <w:lang w:val="sq-AL"/>
        </w:rPr>
        <w:t xml:space="preserve">atimeve, përveç verifikimit </w:t>
      </w:r>
      <w:r w:rsidRPr="00782846">
        <w:rPr>
          <w:rFonts w:ascii="Times New Roman" w:hAnsi="Times New Roman" w:cs="Times New Roman"/>
          <w:lang w:val="sq-AL"/>
        </w:rPr>
        <w:lastRenderedPageBreak/>
        <w:t>të situatës tatimore të tatimpaguesit person fizik, kur e gjykon të nevojshme, mund të ushtrojë edhe një kontroll tatimor në mjediset e personit fizik ku ai ushtron veprimtarinë e tij ekonomike.</w:t>
      </w:r>
    </w:p>
    <w:p w:rsidR="003B7D91" w:rsidRPr="00782846" w:rsidRDefault="003B7D91" w:rsidP="00FC23D8">
      <w:pPr>
        <w:autoSpaceDE w:val="0"/>
        <w:autoSpaceDN w:val="0"/>
        <w:adjustRightInd w:val="0"/>
        <w:jc w:val="both"/>
        <w:rPr>
          <w:rFonts w:ascii="Times New Roman" w:hAnsi="Times New Roman" w:cs="Times New Roman"/>
          <w:lang w:val="sq-AL"/>
        </w:rPr>
      </w:pPr>
    </w:p>
    <w:p w:rsidR="003B7D91" w:rsidRPr="00782846" w:rsidRDefault="003B7D91"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E61FFF" w:rsidRPr="00782846">
        <w:rPr>
          <w:rFonts w:ascii="Times New Roman" w:hAnsi="Times New Roman" w:cs="Times New Roman"/>
          <w:lang w:val="sq-AL"/>
        </w:rPr>
        <w:t>3.3</w:t>
      </w:r>
      <w:r w:rsidRPr="00782846">
        <w:rPr>
          <w:rFonts w:ascii="Times New Roman" w:hAnsi="Times New Roman" w:cs="Times New Roman"/>
          <w:lang w:val="sq-AL"/>
        </w:rPr>
        <w:t xml:space="preserve"> Nëse, nga verifikimet apo nga kontrolli n</w:t>
      </w:r>
      <w:r w:rsidR="003C7C36" w:rsidRPr="00782846">
        <w:rPr>
          <w:rFonts w:ascii="Times New Roman" w:hAnsi="Times New Roman" w:cs="Times New Roman"/>
          <w:lang w:val="sq-AL"/>
        </w:rPr>
        <w:t>ë</w:t>
      </w:r>
      <w:r w:rsidRPr="00782846">
        <w:rPr>
          <w:rFonts w:ascii="Times New Roman" w:hAnsi="Times New Roman" w:cs="Times New Roman"/>
          <w:lang w:val="sq-AL"/>
        </w:rPr>
        <w:t xml:space="preserve"> vend, rezulton se tatimpaguesi person fizik ka detyrime t</w:t>
      </w:r>
      <w:r w:rsidR="003C7C36" w:rsidRPr="00782846">
        <w:rPr>
          <w:rFonts w:ascii="Times New Roman" w:hAnsi="Times New Roman" w:cs="Times New Roman"/>
          <w:lang w:val="sq-AL"/>
        </w:rPr>
        <w:t>ë</w:t>
      </w:r>
      <w:r w:rsidRPr="00782846">
        <w:rPr>
          <w:rFonts w:ascii="Times New Roman" w:hAnsi="Times New Roman" w:cs="Times New Roman"/>
          <w:lang w:val="sq-AL"/>
        </w:rPr>
        <w:t xml:space="preserve"> papaguara, gjoba dhe kamat</w:t>
      </w:r>
      <w:r w:rsidR="003C7C36" w:rsidRPr="00782846">
        <w:rPr>
          <w:rFonts w:ascii="Times New Roman" w:hAnsi="Times New Roman" w:cs="Times New Roman"/>
          <w:lang w:val="sq-AL"/>
        </w:rPr>
        <w:t>ë</w:t>
      </w:r>
      <w:r w:rsidRPr="00782846">
        <w:rPr>
          <w:rFonts w:ascii="Times New Roman" w:hAnsi="Times New Roman" w:cs="Times New Roman"/>
          <w:lang w:val="sq-AL"/>
        </w:rPr>
        <w:t>vonesa, apo deklarata tatimore t</w:t>
      </w:r>
      <w:r w:rsidR="003C7C36" w:rsidRPr="00782846">
        <w:rPr>
          <w:rFonts w:ascii="Times New Roman" w:hAnsi="Times New Roman" w:cs="Times New Roman"/>
          <w:lang w:val="sq-AL"/>
        </w:rPr>
        <w:t>ë</w:t>
      </w:r>
      <w:r w:rsidRPr="00782846">
        <w:rPr>
          <w:rFonts w:ascii="Times New Roman" w:hAnsi="Times New Roman" w:cs="Times New Roman"/>
          <w:lang w:val="sq-AL"/>
        </w:rPr>
        <w:t xml:space="preserve"> paparaqitura, </w:t>
      </w:r>
      <w:r w:rsidR="003C7C36"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3C7C36"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3C7C36" w:rsidRPr="00782846">
        <w:rPr>
          <w:rFonts w:ascii="Times New Roman" w:hAnsi="Times New Roman" w:cs="Times New Roman"/>
          <w:lang w:val="sq-AL"/>
        </w:rPr>
        <w:t>T</w:t>
      </w:r>
      <w:r w:rsidRPr="00782846">
        <w:rPr>
          <w:rFonts w:ascii="Times New Roman" w:hAnsi="Times New Roman" w:cs="Times New Roman"/>
          <w:lang w:val="sq-AL"/>
        </w:rPr>
        <w:t>atimeve duhet t</w:t>
      </w:r>
      <w:r w:rsidR="003C7C36" w:rsidRPr="00782846">
        <w:rPr>
          <w:rFonts w:ascii="Times New Roman" w:hAnsi="Times New Roman" w:cs="Times New Roman"/>
          <w:lang w:val="sq-AL"/>
        </w:rPr>
        <w:t>ë</w:t>
      </w:r>
      <w:r w:rsidRPr="00782846">
        <w:rPr>
          <w:rFonts w:ascii="Times New Roman" w:hAnsi="Times New Roman" w:cs="Times New Roman"/>
          <w:lang w:val="sq-AL"/>
        </w:rPr>
        <w:t xml:space="preserve"> paraqesë</w:t>
      </w:r>
      <w:r w:rsidR="00AB1B2A" w:rsidRPr="00782846">
        <w:rPr>
          <w:rFonts w:ascii="Times New Roman" w:hAnsi="Times New Roman" w:cs="Times New Roman"/>
          <w:lang w:val="sq-AL"/>
        </w:rPr>
        <w:t xml:space="preserve"> në Qendrën Kombëtare t</w:t>
      </w:r>
      <w:r w:rsidR="003C7C36" w:rsidRPr="00782846">
        <w:rPr>
          <w:rFonts w:ascii="Times New Roman" w:hAnsi="Times New Roman" w:cs="Times New Roman"/>
          <w:lang w:val="sq-AL"/>
        </w:rPr>
        <w:t>ë</w:t>
      </w:r>
      <w:r w:rsidR="00AB1B2A" w:rsidRPr="00782846">
        <w:rPr>
          <w:rFonts w:ascii="Times New Roman" w:hAnsi="Times New Roman" w:cs="Times New Roman"/>
          <w:lang w:val="sq-AL"/>
        </w:rPr>
        <w:t xml:space="preserve"> Regjistrimit</w:t>
      </w:r>
      <w:r w:rsidRPr="00782846">
        <w:rPr>
          <w:rFonts w:ascii="Times New Roman" w:hAnsi="Times New Roman" w:cs="Times New Roman"/>
          <w:lang w:val="sq-AL"/>
        </w:rPr>
        <w:t xml:space="preserve"> kundërshtimin</w:t>
      </w:r>
      <w:r w:rsidR="00AB1B2A" w:rsidRPr="00782846">
        <w:rPr>
          <w:rFonts w:ascii="Times New Roman" w:hAnsi="Times New Roman" w:cs="Times New Roman"/>
          <w:lang w:val="sq-AL"/>
        </w:rPr>
        <w:t xml:space="preserve"> e saj</w:t>
      </w:r>
      <w:r w:rsidRPr="00782846">
        <w:rPr>
          <w:rFonts w:ascii="Times New Roman" w:hAnsi="Times New Roman" w:cs="Times New Roman"/>
          <w:lang w:val="sq-AL"/>
        </w:rPr>
        <w:t xml:space="preserve"> me shkrim për çregjistrimin e këtij personi fizik. N</w:t>
      </w:r>
      <w:r w:rsidR="003C7C36" w:rsidRPr="00782846">
        <w:rPr>
          <w:rFonts w:ascii="Times New Roman" w:hAnsi="Times New Roman" w:cs="Times New Roman"/>
          <w:lang w:val="sq-AL"/>
        </w:rPr>
        <w:t>ë</w:t>
      </w:r>
      <w:r w:rsidRPr="00782846">
        <w:rPr>
          <w:rFonts w:ascii="Times New Roman" w:hAnsi="Times New Roman" w:cs="Times New Roman"/>
          <w:lang w:val="sq-AL"/>
        </w:rPr>
        <w:t xml:space="preserve"> kundërshtimin e çregjistrimit të paraqitur në </w:t>
      </w:r>
      <w:r w:rsidR="00AB1B2A" w:rsidRPr="00782846">
        <w:rPr>
          <w:rFonts w:ascii="Times New Roman" w:hAnsi="Times New Roman" w:cs="Times New Roman"/>
          <w:lang w:val="sq-AL"/>
        </w:rPr>
        <w:t>Qendrën Kombëtare t</w:t>
      </w:r>
      <w:r w:rsidR="000A3AC2" w:rsidRPr="00782846">
        <w:rPr>
          <w:rFonts w:ascii="Times New Roman" w:hAnsi="Times New Roman" w:cs="Times New Roman"/>
          <w:lang w:val="sq-AL"/>
        </w:rPr>
        <w:t>ë</w:t>
      </w:r>
      <w:r w:rsidR="00AB1B2A" w:rsidRPr="00782846">
        <w:rPr>
          <w:rFonts w:ascii="Times New Roman" w:hAnsi="Times New Roman" w:cs="Times New Roman"/>
          <w:lang w:val="sq-AL"/>
        </w:rPr>
        <w:t xml:space="preserve"> Regjistrimit</w:t>
      </w:r>
      <w:r w:rsidRPr="00782846">
        <w:rPr>
          <w:rFonts w:ascii="Times New Roman" w:hAnsi="Times New Roman" w:cs="Times New Roman"/>
          <w:lang w:val="sq-AL"/>
        </w:rPr>
        <w:t xml:space="preserve">nga </w:t>
      </w:r>
      <w:r w:rsidR="000A3AC2"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0A3AC2"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0A3AC2" w:rsidRPr="00782846">
        <w:rPr>
          <w:rFonts w:ascii="Times New Roman" w:hAnsi="Times New Roman" w:cs="Times New Roman"/>
          <w:lang w:val="sq-AL"/>
        </w:rPr>
        <w:t>T</w:t>
      </w:r>
      <w:r w:rsidRPr="00782846">
        <w:rPr>
          <w:rFonts w:ascii="Times New Roman" w:hAnsi="Times New Roman" w:cs="Times New Roman"/>
          <w:lang w:val="sq-AL"/>
        </w:rPr>
        <w:t>atimeve të juridiksionit, tregohet shuma e d</w:t>
      </w:r>
      <w:r w:rsidR="00610692" w:rsidRPr="00782846">
        <w:rPr>
          <w:rFonts w:ascii="Times New Roman" w:hAnsi="Times New Roman" w:cs="Times New Roman"/>
          <w:lang w:val="sq-AL"/>
        </w:rPr>
        <w:t>etyrimeve tatimore t</w:t>
      </w:r>
      <w:r w:rsidR="000A3AC2" w:rsidRPr="00782846">
        <w:rPr>
          <w:rFonts w:ascii="Times New Roman" w:hAnsi="Times New Roman" w:cs="Times New Roman"/>
          <w:lang w:val="sq-AL"/>
        </w:rPr>
        <w:t>ë</w:t>
      </w:r>
      <w:r w:rsidR="00610692" w:rsidRPr="00782846">
        <w:rPr>
          <w:rFonts w:ascii="Times New Roman" w:hAnsi="Times New Roman" w:cs="Times New Roman"/>
          <w:lang w:val="sq-AL"/>
        </w:rPr>
        <w:t xml:space="preserve"> papaguara</w:t>
      </w:r>
      <w:r w:rsidRPr="00782846">
        <w:rPr>
          <w:rFonts w:ascii="Times New Roman" w:hAnsi="Times New Roman" w:cs="Times New Roman"/>
          <w:lang w:val="sq-AL"/>
        </w:rPr>
        <w:t>. Nëse, n</w:t>
      </w:r>
      <w:r w:rsidR="00E61FFF" w:rsidRPr="00782846">
        <w:rPr>
          <w:rFonts w:ascii="Times New Roman" w:hAnsi="Times New Roman" w:cs="Times New Roman"/>
          <w:lang w:val="sq-AL"/>
        </w:rPr>
        <w:t>ë</w:t>
      </w:r>
      <w:r w:rsidRPr="00782846">
        <w:rPr>
          <w:rFonts w:ascii="Times New Roman" w:hAnsi="Times New Roman" w:cs="Times New Roman"/>
          <w:lang w:val="sq-AL"/>
        </w:rPr>
        <w:t xml:space="preserve"> kundërshtimin me shkrim t</w:t>
      </w:r>
      <w:r w:rsidR="000A3AC2" w:rsidRPr="00782846">
        <w:rPr>
          <w:rFonts w:ascii="Times New Roman" w:hAnsi="Times New Roman" w:cs="Times New Roman"/>
          <w:lang w:val="sq-AL"/>
        </w:rPr>
        <w:t>ë</w:t>
      </w:r>
      <w:r w:rsidRPr="00782846">
        <w:rPr>
          <w:rFonts w:ascii="Times New Roman" w:hAnsi="Times New Roman" w:cs="Times New Roman"/>
          <w:lang w:val="sq-AL"/>
        </w:rPr>
        <w:t xml:space="preserve"> paraqitur nga </w:t>
      </w:r>
      <w:r w:rsidR="000A3AC2"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0A3AC2"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0A3AC2" w:rsidRPr="00782846">
        <w:rPr>
          <w:rFonts w:ascii="Times New Roman" w:hAnsi="Times New Roman" w:cs="Times New Roman"/>
          <w:lang w:val="sq-AL"/>
        </w:rPr>
        <w:t>T</w:t>
      </w:r>
      <w:r w:rsidRPr="00782846">
        <w:rPr>
          <w:rFonts w:ascii="Times New Roman" w:hAnsi="Times New Roman" w:cs="Times New Roman"/>
          <w:lang w:val="sq-AL"/>
        </w:rPr>
        <w:t>atimeve, nuk është prezantuar shuma e detyrimeve tatimore t</w:t>
      </w:r>
      <w:r w:rsidR="00E61FFF" w:rsidRPr="00782846">
        <w:rPr>
          <w:rFonts w:ascii="Times New Roman" w:hAnsi="Times New Roman" w:cs="Times New Roman"/>
          <w:lang w:val="sq-AL"/>
        </w:rPr>
        <w:t>ë</w:t>
      </w:r>
      <w:r w:rsidRPr="00782846">
        <w:rPr>
          <w:rFonts w:ascii="Times New Roman" w:hAnsi="Times New Roman" w:cs="Times New Roman"/>
          <w:lang w:val="sq-AL"/>
        </w:rPr>
        <w:t xml:space="preserve"> papaguara t</w:t>
      </w:r>
      <w:r w:rsidR="00E61FFF" w:rsidRPr="00782846">
        <w:rPr>
          <w:rFonts w:ascii="Times New Roman" w:hAnsi="Times New Roman" w:cs="Times New Roman"/>
          <w:lang w:val="sq-AL"/>
        </w:rPr>
        <w:t>ë</w:t>
      </w:r>
      <w:r w:rsidR="00AB1B2A" w:rsidRPr="00782846">
        <w:rPr>
          <w:rFonts w:ascii="Times New Roman" w:hAnsi="Times New Roman" w:cs="Times New Roman"/>
          <w:lang w:val="sq-AL"/>
        </w:rPr>
        <w:t>personit fizik</w:t>
      </w:r>
      <w:r w:rsidRPr="00782846">
        <w:rPr>
          <w:rFonts w:ascii="Times New Roman" w:hAnsi="Times New Roman" w:cs="Times New Roman"/>
          <w:lang w:val="sq-AL"/>
        </w:rPr>
        <w:t xml:space="preserve">, </w:t>
      </w:r>
      <w:r w:rsidR="00AB1B2A" w:rsidRPr="00782846">
        <w:rPr>
          <w:rFonts w:ascii="Times New Roman" w:hAnsi="Times New Roman" w:cs="Times New Roman"/>
          <w:lang w:val="sq-AL"/>
        </w:rPr>
        <w:t>Qendra Kombëtare e Regjistrimit</w:t>
      </w:r>
      <w:r w:rsidRPr="00782846">
        <w:rPr>
          <w:rFonts w:ascii="Times New Roman" w:hAnsi="Times New Roman" w:cs="Times New Roman"/>
          <w:lang w:val="sq-AL"/>
        </w:rPr>
        <w:t xml:space="preserve"> mund të kryejë çregjistrimin e saj.</w:t>
      </w:r>
    </w:p>
    <w:p w:rsidR="003B7D91" w:rsidRPr="00782846" w:rsidRDefault="003B7D91" w:rsidP="00FC23D8">
      <w:pPr>
        <w:autoSpaceDE w:val="0"/>
        <w:autoSpaceDN w:val="0"/>
        <w:adjustRightInd w:val="0"/>
        <w:jc w:val="both"/>
        <w:rPr>
          <w:rFonts w:ascii="Times New Roman" w:hAnsi="Times New Roman" w:cs="Times New Roman"/>
          <w:lang w:val="sq-AL"/>
        </w:rPr>
      </w:pPr>
    </w:p>
    <w:p w:rsidR="003B7D91" w:rsidRPr="00782846" w:rsidRDefault="003B7D91"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E61FFF" w:rsidRPr="00782846">
        <w:rPr>
          <w:rFonts w:ascii="Times New Roman" w:hAnsi="Times New Roman" w:cs="Times New Roman"/>
          <w:lang w:val="sq-AL"/>
        </w:rPr>
        <w:t>3.4</w:t>
      </w:r>
      <w:r w:rsidRPr="00782846">
        <w:rPr>
          <w:rFonts w:ascii="Times New Roman" w:hAnsi="Times New Roman" w:cs="Times New Roman"/>
          <w:lang w:val="sq-AL"/>
        </w:rPr>
        <w:t xml:space="preserve"> Drejtoria </w:t>
      </w:r>
      <w:r w:rsidR="000A3AC2"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0A3AC2" w:rsidRPr="00782846">
        <w:rPr>
          <w:rFonts w:ascii="Times New Roman" w:hAnsi="Times New Roman" w:cs="Times New Roman"/>
          <w:lang w:val="sq-AL"/>
        </w:rPr>
        <w:t>T</w:t>
      </w:r>
      <w:r w:rsidRPr="00782846">
        <w:rPr>
          <w:rFonts w:ascii="Times New Roman" w:hAnsi="Times New Roman" w:cs="Times New Roman"/>
          <w:lang w:val="sq-AL"/>
        </w:rPr>
        <w:t xml:space="preserve">atimeve është e detyruar të tërheqë </w:t>
      </w:r>
      <w:r w:rsidR="001025C8" w:rsidRPr="00782846">
        <w:rPr>
          <w:rFonts w:ascii="Times New Roman" w:hAnsi="Times New Roman" w:cs="Times New Roman"/>
          <w:lang w:val="sq-AL"/>
        </w:rPr>
        <w:t>menj</w:t>
      </w:r>
      <w:r w:rsidR="000A3AC2" w:rsidRPr="00782846">
        <w:rPr>
          <w:rFonts w:ascii="Times New Roman" w:hAnsi="Times New Roman" w:cs="Times New Roman"/>
          <w:lang w:val="sq-AL"/>
        </w:rPr>
        <w:t>ë</w:t>
      </w:r>
      <w:r w:rsidR="001025C8" w:rsidRPr="00782846">
        <w:rPr>
          <w:rFonts w:ascii="Times New Roman" w:hAnsi="Times New Roman" w:cs="Times New Roman"/>
          <w:lang w:val="sq-AL"/>
        </w:rPr>
        <w:t>her</w:t>
      </w:r>
      <w:r w:rsidR="00B155AB" w:rsidRPr="00782846">
        <w:rPr>
          <w:rFonts w:ascii="Times New Roman" w:hAnsi="Times New Roman" w:cs="Times New Roman"/>
          <w:lang w:val="sq-AL"/>
        </w:rPr>
        <w:t>ë</w:t>
      </w:r>
      <w:r w:rsidRPr="00782846">
        <w:rPr>
          <w:rFonts w:ascii="Times New Roman" w:hAnsi="Times New Roman" w:cs="Times New Roman"/>
          <w:lang w:val="sq-AL"/>
        </w:rPr>
        <w:t xml:space="preserve"> kundërshtimin e saj, sapo tatimpaguesi person fizik të ketë paguar detyrimet tatimore të papaguara, gjobat dhe kamatëvonesat. </w:t>
      </w:r>
      <w:r w:rsidR="00AB1B2A" w:rsidRPr="00782846">
        <w:rPr>
          <w:rFonts w:ascii="Times New Roman" w:hAnsi="Times New Roman" w:cs="Times New Roman"/>
          <w:lang w:val="sq-AL"/>
        </w:rPr>
        <w:t>Qendra Kombëtare e Regjistrimit</w:t>
      </w:r>
      <w:r w:rsidRPr="00782846">
        <w:rPr>
          <w:rFonts w:ascii="Times New Roman" w:hAnsi="Times New Roman" w:cs="Times New Roman"/>
          <w:lang w:val="sq-AL"/>
        </w:rPr>
        <w:t xml:space="preserve">, </w:t>
      </w:r>
      <w:r w:rsidR="001025C8" w:rsidRPr="00782846">
        <w:rPr>
          <w:rFonts w:ascii="Times New Roman" w:hAnsi="Times New Roman" w:cs="Times New Roman"/>
          <w:lang w:val="sq-AL"/>
        </w:rPr>
        <w:t>menj</w:t>
      </w:r>
      <w:r w:rsidR="000A3AC2" w:rsidRPr="00782846">
        <w:rPr>
          <w:rFonts w:ascii="Times New Roman" w:hAnsi="Times New Roman" w:cs="Times New Roman"/>
          <w:lang w:val="sq-AL"/>
        </w:rPr>
        <w:t>ë</w:t>
      </w:r>
      <w:r w:rsidR="001025C8" w:rsidRPr="00782846">
        <w:rPr>
          <w:rFonts w:ascii="Times New Roman" w:hAnsi="Times New Roman" w:cs="Times New Roman"/>
          <w:lang w:val="sq-AL"/>
        </w:rPr>
        <w:t>her</w:t>
      </w:r>
      <w:r w:rsidR="000A3AC2" w:rsidRPr="00782846">
        <w:rPr>
          <w:rFonts w:ascii="Times New Roman" w:hAnsi="Times New Roman" w:cs="Times New Roman"/>
          <w:lang w:val="sq-AL"/>
        </w:rPr>
        <w:t>ë</w:t>
      </w:r>
      <w:r w:rsidRPr="00782846">
        <w:rPr>
          <w:rFonts w:ascii="Times New Roman" w:hAnsi="Times New Roman" w:cs="Times New Roman"/>
          <w:lang w:val="sq-AL"/>
        </w:rPr>
        <w:t>nga data e tërheqjes s</w:t>
      </w:r>
      <w:r w:rsidR="000A3AC2" w:rsidRPr="00782846">
        <w:rPr>
          <w:rFonts w:ascii="Times New Roman" w:hAnsi="Times New Roman" w:cs="Times New Roman"/>
          <w:lang w:val="sq-AL"/>
        </w:rPr>
        <w:t>ë</w:t>
      </w:r>
      <w:r w:rsidRPr="00782846">
        <w:rPr>
          <w:rFonts w:ascii="Times New Roman" w:hAnsi="Times New Roman" w:cs="Times New Roman"/>
          <w:lang w:val="sq-AL"/>
        </w:rPr>
        <w:t xml:space="preserve"> kundërshtimit nga </w:t>
      </w:r>
      <w:r w:rsidR="000A3AC2"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0A3AC2"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0A3AC2" w:rsidRPr="00782846">
        <w:rPr>
          <w:rFonts w:ascii="Times New Roman" w:hAnsi="Times New Roman" w:cs="Times New Roman"/>
          <w:lang w:val="sq-AL"/>
        </w:rPr>
        <w:t>T</w:t>
      </w:r>
      <w:r w:rsidRPr="00782846">
        <w:rPr>
          <w:rFonts w:ascii="Times New Roman" w:hAnsi="Times New Roman" w:cs="Times New Roman"/>
          <w:lang w:val="sq-AL"/>
        </w:rPr>
        <w:t>atimeve, bën çregjistrimin e tatimpaguesi</w:t>
      </w:r>
      <w:r w:rsidR="00E61FFF" w:rsidRPr="00782846">
        <w:rPr>
          <w:rFonts w:ascii="Times New Roman" w:hAnsi="Times New Roman" w:cs="Times New Roman"/>
          <w:lang w:val="sq-AL"/>
        </w:rPr>
        <w:t>t</w:t>
      </w:r>
      <w:r w:rsidRPr="00782846">
        <w:rPr>
          <w:rFonts w:ascii="Times New Roman" w:hAnsi="Times New Roman" w:cs="Times New Roman"/>
          <w:lang w:val="sq-AL"/>
        </w:rPr>
        <w:t xml:space="preserve"> person fizik. </w:t>
      </w:r>
      <w:r w:rsidR="00E61FFF" w:rsidRPr="00782846">
        <w:rPr>
          <w:rFonts w:ascii="Times New Roman" w:hAnsi="Times New Roman" w:cs="Times New Roman"/>
          <w:lang w:val="sq-AL"/>
        </w:rPr>
        <w:t>Qendra Kombëtare e Regjistrimit</w:t>
      </w:r>
      <w:r w:rsidR="00FF0364" w:rsidRPr="00782846">
        <w:rPr>
          <w:rFonts w:ascii="Times New Roman" w:hAnsi="Times New Roman" w:cs="Times New Roman"/>
          <w:lang w:val="sq-AL"/>
        </w:rPr>
        <w:t xml:space="preserve"> vijon me procedur</w:t>
      </w:r>
      <w:r w:rsidR="00CF722A" w:rsidRPr="00782846">
        <w:rPr>
          <w:rFonts w:ascii="Times New Roman" w:hAnsi="Times New Roman" w:cs="Times New Roman"/>
          <w:lang w:val="sq-AL"/>
        </w:rPr>
        <w:t>ë</w:t>
      </w:r>
      <w:r w:rsidR="00FF0364" w:rsidRPr="00782846">
        <w:rPr>
          <w:rFonts w:ascii="Times New Roman" w:hAnsi="Times New Roman" w:cs="Times New Roman"/>
          <w:lang w:val="sq-AL"/>
        </w:rPr>
        <w:t>n e çregjistrimit t</w:t>
      </w:r>
      <w:r w:rsidR="00CF722A" w:rsidRPr="00782846">
        <w:rPr>
          <w:rFonts w:ascii="Times New Roman" w:hAnsi="Times New Roman" w:cs="Times New Roman"/>
          <w:lang w:val="sq-AL"/>
        </w:rPr>
        <w:t>ë</w:t>
      </w:r>
      <w:r w:rsidR="00FF0364" w:rsidRPr="00782846">
        <w:rPr>
          <w:rFonts w:ascii="Times New Roman" w:hAnsi="Times New Roman" w:cs="Times New Roman"/>
          <w:lang w:val="sq-AL"/>
        </w:rPr>
        <w:t xml:space="preserve"> personit fizik </w:t>
      </w:r>
      <w:r w:rsidRPr="00782846">
        <w:rPr>
          <w:rFonts w:ascii="Times New Roman" w:hAnsi="Times New Roman" w:cs="Times New Roman"/>
          <w:lang w:val="sq-AL"/>
        </w:rPr>
        <w:t xml:space="preserve">edhe kur </w:t>
      </w:r>
      <w:r w:rsidR="000A3AC2"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0A3AC2"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0A3AC2" w:rsidRPr="00782846">
        <w:rPr>
          <w:rFonts w:ascii="Times New Roman" w:hAnsi="Times New Roman" w:cs="Times New Roman"/>
          <w:lang w:val="sq-AL"/>
        </w:rPr>
        <w:t>T</w:t>
      </w:r>
      <w:r w:rsidRPr="00782846">
        <w:rPr>
          <w:rFonts w:ascii="Times New Roman" w:hAnsi="Times New Roman" w:cs="Times New Roman"/>
          <w:lang w:val="sq-AL"/>
        </w:rPr>
        <w:t xml:space="preserve">atimeve nuk tërheq kundërshtimin, megjithëse </w:t>
      </w:r>
      <w:r w:rsidR="00E61FFF" w:rsidRPr="00782846">
        <w:rPr>
          <w:rFonts w:ascii="Times New Roman" w:hAnsi="Times New Roman" w:cs="Times New Roman"/>
          <w:lang w:val="sq-AL"/>
        </w:rPr>
        <w:t>personi fizik</w:t>
      </w:r>
      <w:r w:rsidRPr="00782846">
        <w:rPr>
          <w:rFonts w:ascii="Times New Roman" w:hAnsi="Times New Roman" w:cs="Times New Roman"/>
          <w:lang w:val="sq-AL"/>
        </w:rPr>
        <w:t xml:space="preserve"> ka paguar t</w:t>
      </w:r>
      <w:r w:rsidR="00AB1B2A" w:rsidRPr="00782846">
        <w:rPr>
          <w:rFonts w:ascii="Times New Roman" w:hAnsi="Times New Roman" w:cs="Times New Roman"/>
          <w:lang w:val="sq-AL"/>
        </w:rPr>
        <w:t>ë</w:t>
      </w:r>
      <w:r w:rsidRPr="00782846">
        <w:rPr>
          <w:rFonts w:ascii="Times New Roman" w:hAnsi="Times New Roman" w:cs="Times New Roman"/>
          <w:lang w:val="sq-AL"/>
        </w:rPr>
        <w:t xml:space="preserve"> gjitha detyrimet tatimore t</w:t>
      </w:r>
      <w:r w:rsidR="00AB1B2A" w:rsidRPr="00782846">
        <w:rPr>
          <w:rFonts w:ascii="Times New Roman" w:hAnsi="Times New Roman" w:cs="Times New Roman"/>
          <w:lang w:val="sq-AL"/>
        </w:rPr>
        <w:t>ë</w:t>
      </w:r>
      <w:r w:rsidRPr="00782846">
        <w:rPr>
          <w:rFonts w:ascii="Times New Roman" w:hAnsi="Times New Roman" w:cs="Times New Roman"/>
          <w:lang w:val="sq-AL"/>
        </w:rPr>
        <w:t>papaguara, gjobat dhe kamat</w:t>
      </w:r>
      <w:r w:rsidR="000A3AC2" w:rsidRPr="00782846">
        <w:rPr>
          <w:rFonts w:ascii="Times New Roman" w:hAnsi="Times New Roman" w:cs="Times New Roman"/>
          <w:lang w:val="sq-AL"/>
        </w:rPr>
        <w:t>ë</w:t>
      </w:r>
      <w:r w:rsidRPr="00782846">
        <w:rPr>
          <w:rFonts w:ascii="Times New Roman" w:hAnsi="Times New Roman" w:cs="Times New Roman"/>
          <w:lang w:val="sq-AL"/>
        </w:rPr>
        <w:t>vonesat dhe për k</w:t>
      </w:r>
      <w:r w:rsidR="00AB1B2A" w:rsidRPr="00782846">
        <w:rPr>
          <w:rFonts w:ascii="Times New Roman" w:hAnsi="Times New Roman" w:cs="Times New Roman"/>
          <w:lang w:val="sq-AL"/>
        </w:rPr>
        <w:t>ë</w:t>
      </w:r>
      <w:r w:rsidRPr="00782846">
        <w:rPr>
          <w:rFonts w:ascii="Times New Roman" w:hAnsi="Times New Roman" w:cs="Times New Roman"/>
          <w:lang w:val="sq-AL"/>
        </w:rPr>
        <w:t>t</w:t>
      </w:r>
      <w:r w:rsidR="00AB1B2A" w:rsidRPr="00782846">
        <w:rPr>
          <w:rFonts w:ascii="Times New Roman" w:hAnsi="Times New Roman" w:cs="Times New Roman"/>
          <w:lang w:val="sq-AL"/>
        </w:rPr>
        <w:t>ë</w:t>
      </w:r>
      <w:r w:rsidRPr="00782846">
        <w:rPr>
          <w:rFonts w:ascii="Times New Roman" w:hAnsi="Times New Roman" w:cs="Times New Roman"/>
          <w:lang w:val="sq-AL"/>
        </w:rPr>
        <w:t>, a</w:t>
      </w:r>
      <w:r w:rsidR="00FF0364" w:rsidRPr="00782846">
        <w:rPr>
          <w:rFonts w:ascii="Times New Roman" w:hAnsi="Times New Roman" w:cs="Times New Roman"/>
          <w:lang w:val="sq-AL"/>
        </w:rPr>
        <w:t>i</w:t>
      </w:r>
      <w:r w:rsidRPr="00782846">
        <w:rPr>
          <w:rFonts w:ascii="Times New Roman" w:hAnsi="Times New Roman" w:cs="Times New Roman"/>
          <w:lang w:val="sq-AL"/>
        </w:rPr>
        <w:t xml:space="preserve"> ka paraqitur në </w:t>
      </w:r>
      <w:r w:rsidR="00AB1B2A" w:rsidRPr="00782846">
        <w:rPr>
          <w:rFonts w:ascii="Times New Roman" w:hAnsi="Times New Roman" w:cs="Times New Roman"/>
          <w:lang w:val="sq-AL"/>
        </w:rPr>
        <w:t>Qendrën Kombëtare të Regjistrimit</w:t>
      </w:r>
      <w:r w:rsidRPr="00782846">
        <w:rPr>
          <w:rFonts w:ascii="Times New Roman" w:hAnsi="Times New Roman" w:cs="Times New Roman"/>
          <w:lang w:val="sq-AL"/>
        </w:rPr>
        <w:t xml:space="preserve"> dokumentin i cili vërteton pagesën e detyrimeve t</w:t>
      </w:r>
      <w:r w:rsidR="00AB1B2A" w:rsidRPr="00782846">
        <w:rPr>
          <w:rFonts w:ascii="Times New Roman" w:hAnsi="Times New Roman" w:cs="Times New Roman"/>
          <w:lang w:val="sq-AL"/>
        </w:rPr>
        <w:t>ë</w:t>
      </w:r>
      <w:r w:rsidRPr="00782846">
        <w:rPr>
          <w:rFonts w:ascii="Times New Roman" w:hAnsi="Times New Roman" w:cs="Times New Roman"/>
          <w:lang w:val="sq-AL"/>
        </w:rPr>
        <w:t xml:space="preserve"> papaguara.</w:t>
      </w:r>
    </w:p>
    <w:p w:rsidR="00AB1B2A" w:rsidRPr="00782846" w:rsidRDefault="00AB1B2A" w:rsidP="00FC23D8">
      <w:pPr>
        <w:autoSpaceDE w:val="0"/>
        <w:autoSpaceDN w:val="0"/>
        <w:adjustRightInd w:val="0"/>
        <w:jc w:val="both"/>
        <w:rPr>
          <w:rFonts w:ascii="Times New Roman" w:hAnsi="Times New Roman" w:cs="Times New Roman"/>
          <w:lang w:val="sq-AL"/>
        </w:rPr>
      </w:pPr>
    </w:p>
    <w:p w:rsidR="003B7D91" w:rsidRPr="00782846" w:rsidRDefault="003B7D9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w:t>
      </w:r>
      <w:r w:rsidR="00E61FFF" w:rsidRPr="00782846">
        <w:rPr>
          <w:rFonts w:ascii="Times New Roman" w:hAnsi="Times New Roman" w:cs="Times New Roman"/>
          <w:lang w:val="sq-AL"/>
        </w:rPr>
        <w:t>3</w:t>
      </w:r>
      <w:r w:rsidRPr="00782846">
        <w:rPr>
          <w:rFonts w:ascii="Times New Roman" w:hAnsi="Times New Roman" w:cs="Times New Roman"/>
          <w:lang w:val="sq-AL"/>
        </w:rPr>
        <w:t>.</w:t>
      </w:r>
      <w:r w:rsidR="00E61FFF" w:rsidRPr="00782846">
        <w:rPr>
          <w:rFonts w:ascii="Times New Roman" w:hAnsi="Times New Roman" w:cs="Times New Roman"/>
          <w:lang w:val="sq-AL"/>
        </w:rPr>
        <w:t>5</w:t>
      </w:r>
      <w:r w:rsidRPr="00782846">
        <w:rPr>
          <w:rFonts w:ascii="Times New Roman" w:hAnsi="Times New Roman" w:cs="Times New Roman"/>
          <w:lang w:val="sq-AL"/>
        </w:rPr>
        <w:t xml:space="preserve"> Nëse, pas verifikimit t</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 situatës së tatimpaguesit person fizik, rezulton se ai nuk ka detyrime tatimore t</w:t>
      </w:r>
      <w:r w:rsidR="00E61FFF" w:rsidRPr="00782846">
        <w:rPr>
          <w:rFonts w:ascii="Times New Roman" w:hAnsi="Times New Roman" w:cs="Times New Roman"/>
          <w:lang w:val="sq-AL"/>
        </w:rPr>
        <w:t>ë</w:t>
      </w:r>
      <w:r w:rsidRPr="00782846">
        <w:rPr>
          <w:rFonts w:ascii="Times New Roman" w:hAnsi="Times New Roman" w:cs="Times New Roman"/>
          <w:lang w:val="sq-AL"/>
        </w:rPr>
        <w:t xml:space="preserve"> papaguara, </w:t>
      </w:r>
      <w:r w:rsidR="001A4C48"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1A4C48"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1A4C48" w:rsidRPr="00782846">
        <w:rPr>
          <w:rFonts w:ascii="Times New Roman" w:hAnsi="Times New Roman" w:cs="Times New Roman"/>
          <w:lang w:val="sq-AL"/>
        </w:rPr>
        <w:t>T</w:t>
      </w:r>
      <w:r w:rsidRPr="00782846">
        <w:rPr>
          <w:rFonts w:ascii="Times New Roman" w:hAnsi="Times New Roman" w:cs="Times New Roman"/>
          <w:lang w:val="sq-AL"/>
        </w:rPr>
        <w:t>atimeve nuk ndërmerr asnjë veprim konkret. Kjo do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thotë se </w:t>
      </w:r>
      <w:r w:rsidR="001A4C48"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1A4C48"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1A4C48" w:rsidRPr="00782846">
        <w:rPr>
          <w:rFonts w:ascii="Times New Roman" w:hAnsi="Times New Roman" w:cs="Times New Roman"/>
          <w:lang w:val="sq-AL"/>
        </w:rPr>
        <w:t>T</w:t>
      </w:r>
      <w:r w:rsidRPr="00782846">
        <w:rPr>
          <w:rFonts w:ascii="Times New Roman" w:hAnsi="Times New Roman" w:cs="Times New Roman"/>
          <w:lang w:val="sq-AL"/>
        </w:rPr>
        <w:t>atimeve është dakord me vazhdimin e procedurave t</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 çregjistrimit nga ana e </w:t>
      </w:r>
      <w:r w:rsidR="00AB1B2A" w:rsidRPr="00782846">
        <w:rPr>
          <w:rFonts w:ascii="Times New Roman" w:hAnsi="Times New Roman" w:cs="Times New Roman"/>
          <w:lang w:val="sq-AL"/>
        </w:rPr>
        <w:t>Qendrës Kombëtare të Regjistrimit</w:t>
      </w:r>
      <w:r w:rsidRPr="00782846">
        <w:rPr>
          <w:rFonts w:ascii="Times New Roman" w:hAnsi="Times New Roman" w:cs="Times New Roman"/>
          <w:lang w:val="sq-AL"/>
        </w:rPr>
        <w:t>. Të njëjtin efekt me këtë ka edhe rasti kur, për arsye t</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 ndryshme, </w:t>
      </w:r>
      <w:r w:rsidR="001A4C48"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1A4C48"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1A4C48" w:rsidRPr="00782846">
        <w:rPr>
          <w:rFonts w:ascii="Times New Roman" w:hAnsi="Times New Roman" w:cs="Times New Roman"/>
          <w:lang w:val="sq-AL"/>
        </w:rPr>
        <w:t>T</w:t>
      </w:r>
      <w:r w:rsidRPr="00782846">
        <w:rPr>
          <w:rFonts w:ascii="Times New Roman" w:hAnsi="Times New Roman" w:cs="Times New Roman"/>
          <w:lang w:val="sq-AL"/>
        </w:rPr>
        <w:t>atimeve nuk arrin t</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 paraqesë n</w:t>
      </w:r>
      <w:r w:rsidR="00AB1B2A" w:rsidRPr="00782846">
        <w:rPr>
          <w:rFonts w:ascii="Times New Roman" w:hAnsi="Times New Roman" w:cs="Times New Roman"/>
          <w:lang w:val="sq-AL"/>
        </w:rPr>
        <w:t xml:space="preserve">ëQendrën Kombëtare të Regjistrimit </w:t>
      </w:r>
      <w:r w:rsidRPr="00782846">
        <w:rPr>
          <w:rFonts w:ascii="Times New Roman" w:hAnsi="Times New Roman" w:cs="Times New Roman"/>
          <w:lang w:val="sq-AL"/>
        </w:rPr>
        <w:t>kundërshtimin e saj për çregjistrim brenda 30 ditëve nga data e njoftimit për fillimin e procedurës për çregjistrim t</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 marr</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 nga </w:t>
      </w:r>
      <w:r w:rsidR="00AB1B2A" w:rsidRPr="00782846">
        <w:rPr>
          <w:rFonts w:ascii="Times New Roman" w:hAnsi="Times New Roman" w:cs="Times New Roman"/>
          <w:lang w:val="sq-AL"/>
        </w:rPr>
        <w:t>Qendra Kombëtare e Regjistrimit</w:t>
      </w:r>
      <w:r w:rsidRPr="00782846">
        <w:rPr>
          <w:rFonts w:ascii="Times New Roman" w:hAnsi="Times New Roman" w:cs="Times New Roman"/>
          <w:lang w:val="sq-AL"/>
        </w:rPr>
        <w:t xml:space="preserve">, edhe pse </w:t>
      </w:r>
      <w:r w:rsidR="00AB1B2A" w:rsidRPr="00782846">
        <w:rPr>
          <w:rFonts w:ascii="Times New Roman" w:hAnsi="Times New Roman" w:cs="Times New Roman"/>
          <w:lang w:val="sq-AL"/>
        </w:rPr>
        <w:t xml:space="preserve">personi fizik </w:t>
      </w:r>
      <w:r w:rsidRPr="00782846">
        <w:rPr>
          <w:rFonts w:ascii="Times New Roman" w:hAnsi="Times New Roman" w:cs="Times New Roman"/>
          <w:lang w:val="sq-AL"/>
        </w:rPr>
        <w:t>mund të ketë detyrime tatimore, gjoba dhe kamat</w:t>
      </w:r>
      <w:r w:rsidR="001A4C48" w:rsidRPr="00782846">
        <w:rPr>
          <w:rFonts w:ascii="Times New Roman" w:hAnsi="Times New Roman" w:cs="Times New Roman"/>
          <w:lang w:val="sq-AL"/>
        </w:rPr>
        <w:t>ë</w:t>
      </w:r>
      <w:r w:rsidRPr="00782846">
        <w:rPr>
          <w:rFonts w:ascii="Times New Roman" w:hAnsi="Times New Roman" w:cs="Times New Roman"/>
          <w:lang w:val="sq-AL"/>
        </w:rPr>
        <w:t xml:space="preserve">vonesa të papaguara. Në këtë rast, përgjegjësia është e </w:t>
      </w:r>
      <w:r w:rsidR="001A4C48" w:rsidRPr="00782846">
        <w:rPr>
          <w:rFonts w:ascii="Times New Roman" w:hAnsi="Times New Roman" w:cs="Times New Roman"/>
          <w:lang w:val="sq-AL"/>
        </w:rPr>
        <w:t>D</w:t>
      </w:r>
      <w:r w:rsidRPr="00782846">
        <w:rPr>
          <w:rFonts w:ascii="Times New Roman" w:hAnsi="Times New Roman" w:cs="Times New Roman"/>
          <w:lang w:val="sq-AL"/>
        </w:rPr>
        <w:t xml:space="preserve">rejtorisë </w:t>
      </w:r>
      <w:r w:rsidR="001A4C48" w:rsidRPr="00782846">
        <w:rPr>
          <w:rFonts w:ascii="Times New Roman" w:hAnsi="Times New Roman" w:cs="Times New Roman"/>
          <w:lang w:val="sq-AL"/>
        </w:rPr>
        <w:t>R</w:t>
      </w:r>
      <w:r w:rsidRPr="00782846">
        <w:rPr>
          <w:rFonts w:ascii="Times New Roman" w:hAnsi="Times New Roman" w:cs="Times New Roman"/>
          <w:lang w:val="sq-AL"/>
        </w:rPr>
        <w:t xml:space="preserve">ajonale të </w:t>
      </w:r>
      <w:r w:rsidR="001A4C48" w:rsidRPr="00782846">
        <w:rPr>
          <w:rFonts w:ascii="Times New Roman" w:hAnsi="Times New Roman" w:cs="Times New Roman"/>
          <w:lang w:val="sq-AL"/>
        </w:rPr>
        <w:t>T</w:t>
      </w:r>
      <w:r w:rsidRPr="00782846">
        <w:rPr>
          <w:rFonts w:ascii="Times New Roman" w:hAnsi="Times New Roman" w:cs="Times New Roman"/>
          <w:lang w:val="sq-AL"/>
        </w:rPr>
        <w:t xml:space="preserve">atimeve, drejtori i </w:t>
      </w:r>
      <w:r w:rsidR="001A4C48" w:rsidRPr="00782846">
        <w:rPr>
          <w:rFonts w:ascii="Times New Roman" w:hAnsi="Times New Roman" w:cs="Times New Roman"/>
          <w:lang w:val="sq-AL"/>
        </w:rPr>
        <w:t>s</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cilës nxjerr përgjegjësinë personale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punonjësve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tatimeve dhe propozon masat </w:t>
      </w:r>
      <w:r w:rsidR="00FF0364" w:rsidRPr="00782846">
        <w:rPr>
          <w:rFonts w:ascii="Times New Roman" w:hAnsi="Times New Roman" w:cs="Times New Roman"/>
          <w:lang w:val="sq-AL"/>
        </w:rPr>
        <w:t>p</w:t>
      </w:r>
      <w:r w:rsidR="00CF722A" w:rsidRPr="00782846">
        <w:rPr>
          <w:rFonts w:ascii="Times New Roman" w:hAnsi="Times New Roman" w:cs="Times New Roman"/>
          <w:lang w:val="sq-AL"/>
        </w:rPr>
        <w:t>ë</w:t>
      </w:r>
      <w:r w:rsidR="00FF0364" w:rsidRPr="00782846">
        <w:rPr>
          <w:rFonts w:ascii="Times New Roman" w:hAnsi="Times New Roman" w:cs="Times New Roman"/>
          <w:lang w:val="sq-AL"/>
        </w:rPr>
        <w:t>rkat</w:t>
      </w:r>
      <w:r w:rsidR="00CF722A" w:rsidRPr="00782846">
        <w:rPr>
          <w:rFonts w:ascii="Times New Roman" w:hAnsi="Times New Roman" w:cs="Times New Roman"/>
          <w:lang w:val="sq-AL"/>
        </w:rPr>
        <w:t>ë</w:t>
      </w:r>
      <w:r w:rsidR="00FF0364" w:rsidRPr="00782846">
        <w:rPr>
          <w:rFonts w:ascii="Times New Roman" w:hAnsi="Times New Roman" w:cs="Times New Roman"/>
          <w:lang w:val="sq-AL"/>
        </w:rPr>
        <w:t xml:space="preserve">se </w:t>
      </w:r>
      <w:r w:rsidRPr="00782846">
        <w:rPr>
          <w:rFonts w:ascii="Times New Roman" w:hAnsi="Times New Roman" w:cs="Times New Roman"/>
          <w:lang w:val="sq-AL"/>
        </w:rPr>
        <w:t xml:space="preserve">ligjore disiplinore apo penale ndaj tyre. </w:t>
      </w:r>
    </w:p>
    <w:p w:rsidR="00822F2E" w:rsidRPr="00782846" w:rsidRDefault="003B7D9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w:t>
      </w:r>
      <w:r w:rsidR="00E61FFF" w:rsidRPr="00782846">
        <w:rPr>
          <w:rFonts w:ascii="Times New Roman" w:hAnsi="Times New Roman" w:cs="Times New Roman"/>
          <w:lang w:val="sq-AL"/>
        </w:rPr>
        <w:t>3.6</w:t>
      </w:r>
      <w:r w:rsidRPr="00782846">
        <w:rPr>
          <w:rFonts w:ascii="Times New Roman" w:hAnsi="Times New Roman" w:cs="Times New Roman"/>
          <w:lang w:val="sq-AL"/>
        </w:rPr>
        <w:t xml:space="preserve"> Për çdo çregjistrim të tatimpaguesve persona fizikë, </w:t>
      </w:r>
      <w:r w:rsidR="00E61FFF" w:rsidRPr="00782846">
        <w:rPr>
          <w:rFonts w:ascii="Times New Roman" w:hAnsi="Times New Roman" w:cs="Times New Roman"/>
          <w:lang w:val="sq-AL"/>
        </w:rPr>
        <w:t>Qendra Kombëtare e Regjistrimit</w:t>
      </w:r>
      <w:r w:rsidRPr="00782846">
        <w:rPr>
          <w:rFonts w:ascii="Times New Roman" w:hAnsi="Times New Roman" w:cs="Times New Roman"/>
          <w:lang w:val="sq-AL"/>
        </w:rPr>
        <w:t xml:space="preserve"> njofton </w:t>
      </w:r>
      <w:r w:rsidR="001A4C48"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1A4C48" w:rsidRPr="00782846">
        <w:rPr>
          <w:rFonts w:ascii="Times New Roman" w:hAnsi="Times New Roman" w:cs="Times New Roman"/>
          <w:lang w:val="sq-AL"/>
        </w:rPr>
        <w:t>R</w:t>
      </w:r>
      <w:r w:rsidRPr="00782846">
        <w:rPr>
          <w:rFonts w:ascii="Times New Roman" w:hAnsi="Times New Roman" w:cs="Times New Roman"/>
          <w:lang w:val="sq-AL"/>
        </w:rPr>
        <w:t>ajonale t</w:t>
      </w:r>
      <w:r w:rsidR="00CF722A" w:rsidRPr="00782846">
        <w:rPr>
          <w:rFonts w:ascii="Times New Roman" w:hAnsi="Times New Roman" w:cs="Times New Roman"/>
          <w:lang w:val="sq-AL"/>
        </w:rPr>
        <w:t>ë</w:t>
      </w:r>
      <w:r w:rsidR="001A4C48" w:rsidRPr="00782846">
        <w:rPr>
          <w:rFonts w:ascii="Times New Roman" w:hAnsi="Times New Roman" w:cs="Times New Roman"/>
          <w:lang w:val="sq-AL"/>
        </w:rPr>
        <w:t>T</w:t>
      </w:r>
      <w:r w:rsidRPr="00782846">
        <w:rPr>
          <w:rFonts w:ascii="Times New Roman" w:hAnsi="Times New Roman" w:cs="Times New Roman"/>
          <w:lang w:val="sq-AL"/>
        </w:rPr>
        <w:t xml:space="preserve">atimeve. Drejtoria </w:t>
      </w:r>
      <w:r w:rsidR="001A4C48"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1A4C48" w:rsidRPr="00782846">
        <w:rPr>
          <w:rFonts w:ascii="Times New Roman" w:hAnsi="Times New Roman" w:cs="Times New Roman"/>
          <w:lang w:val="sq-AL"/>
        </w:rPr>
        <w:t>T</w:t>
      </w:r>
      <w:r w:rsidRPr="00782846">
        <w:rPr>
          <w:rFonts w:ascii="Times New Roman" w:hAnsi="Times New Roman" w:cs="Times New Roman"/>
          <w:lang w:val="sq-AL"/>
        </w:rPr>
        <w:t>atimeve e juridiksionit përkatës është e detyruar që, br</w:t>
      </w:r>
      <w:r w:rsidR="001A4C48" w:rsidRPr="00782846">
        <w:rPr>
          <w:rFonts w:ascii="Times New Roman" w:hAnsi="Times New Roman" w:cs="Times New Roman"/>
          <w:lang w:val="sq-AL"/>
        </w:rPr>
        <w:t>e</w:t>
      </w:r>
      <w:r w:rsidRPr="00782846">
        <w:rPr>
          <w:rFonts w:ascii="Times New Roman" w:hAnsi="Times New Roman" w:cs="Times New Roman"/>
          <w:lang w:val="sq-AL"/>
        </w:rPr>
        <w:t>nda ditës së nesërme të punës pas marrjes s</w:t>
      </w:r>
      <w:r w:rsidR="00E61FFF" w:rsidRPr="00782846">
        <w:rPr>
          <w:rFonts w:ascii="Times New Roman" w:hAnsi="Times New Roman" w:cs="Times New Roman"/>
          <w:lang w:val="sq-AL"/>
        </w:rPr>
        <w:t>ë</w:t>
      </w:r>
      <w:r w:rsidRPr="00782846">
        <w:rPr>
          <w:rFonts w:ascii="Times New Roman" w:hAnsi="Times New Roman" w:cs="Times New Roman"/>
          <w:lang w:val="sq-AL"/>
        </w:rPr>
        <w:t xml:space="preserve"> njoftimit nga </w:t>
      </w:r>
      <w:r w:rsidR="00E61FFF" w:rsidRPr="00782846">
        <w:rPr>
          <w:rFonts w:ascii="Times New Roman" w:hAnsi="Times New Roman" w:cs="Times New Roman"/>
          <w:lang w:val="sq-AL"/>
        </w:rPr>
        <w:t>Qendra Kombëtare e Regjistrimit</w:t>
      </w:r>
      <w:r w:rsidRPr="00782846">
        <w:rPr>
          <w:rFonts w:ascii="Times New Roman" w:hAnsi="Times New Roman" w:cs="Times New Roman"/>
          <w:lang w:val="sq-AL"/>
        </w:rPr>
        <w:t xml:space="preserve"> për </w:t>
      </w:r>
      <w:r w:rsidR="001A4C48" w:rsidRPr="00782846">
        <w:rPr>
          <w:rFonts w:ascii="Times New Roman" w:hAnsi="Times New Roman" w:cs="Times New Roman"/>
          <w:lang w:val="sq-AL"/>
        </w:rPr>
        <w:t>ç</w:t>
      </w:r>
      <w:r w:rsidRPr="00782846">
        <w:rPr>
          <w:rFonts w:ascii="Times New Roman" w:hAnsi="Times New Roman" w:cs="Times New Roman"/>
          <w:lang w:val="sq-AL"/>
        </w:rPr>
        <w:t xml:space="preserve">regjistrimin e tatimpaguesit person fizik, të bëjë </w:t>
      </w:r>
      <w:r w:rsidR="001A4C48" w:rsidRPr="00782846">
        <w:rPr>
          <w:rFonts w:ascii="Times New Roman" w:hAnsi="Times New Roman" w:cs="Times New Roman"/>
          <w:lang w:val="sq-AL"/>
        </w:rPr>
        <w:t>ç</w:t>
      </w:r>
      <w:r w:rsidRPr="00782846">
        <w:rPr>
          <w:rFonts w:ascii="Times New Roman" w:hAnsi="Times New Roman" w:cs="Times New Roman"/>
          <w:lang w:val="sq-AL"/>
        </w:rPr>
        <w:t>regjistrimin e tij edhe nga regjistri i tatimpaguesve të administratës tatimore.</w:t>
      </w:r>
    </w:p>
    <w:p w:rsidR="003B7D91" w:rsidRPr="00782846" w:rsidRDefault="00822F2E"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45.3.7</w:t>
      </w:r>
      <w:r w:rsidR="003B7D91" w:rsidRPr="00782846">
        <w:rPr>
          <w:rFonts w:ascii="Times New Roman" w:hAnsi="Times New Roman" w:cs="Times New Roman"/>
          <w:lang w:val="sq-AL"/>
        </w:rPr>
        <w:t xml:space="preserve"> Për </w:t>
      </w:r>
      <w:r w:rsidRPr="00782846">
        <w:rPr>
          <w:rFonts w:ascii="Times New Roman" w:hAnsi="Times New Roman" w:cs="Times New Roman"/>
          <w:lang w:val="sq-AL"/>
        </w:rPr>
        <w:t xml:space="preserve">të gjithë </w:t>
      </w:r>
      <w:r w:rsidR="003B7D91" w:rsidRPr="00782846">
        <w:rPr>
          <w:rFonts w:ascii="Times New Roman" w:hAnsi="Times New Roman" w:cs="Times New Roman"/>
          <w:lang w:val="sq-AL"/>
        </w:rPr>
        <w:t xml:space="preserve">periudhën pas datës së </w:t>
      </w:r>
      <w:r w:rsidRPr="00782846">
        <w:rPr>
          <w:rFonts w:ascii="Times New Roman" w:hAnsi="Times New Roman" w:cs="Times New Roman"/>
          <w:lang w:val="sq-AL"/>
        </w:rPr>
        <w:t xml:space="preserve">aplikimit për </w:t>
      </w:r>
      <w:r w:rsidR="003B7D91" w:rsidRPr="00782846">
        <w:rPr>
          <w:rFonts w:ascii="Times New Roman" w:hAnsi="Times New Roman" w:cs="Times New Roman"/>
          <w:lang w:val="sq-AL"/>
        </w:rPr>
        <w:t xml:space="preserve">çregjistrim në </w:t>
      </w:r>
      <w:r w:rsidR="006D37DB" w:rsidRPr="00782846">
        <w:rPr>
          <w:rFonts w:ascii="Times New Roman" w:hAnsi="Times New Roman" w:cs="Times New Roman"/>
          <w:lang w:val="sq-AL"/>
        </w:rPr>
        <w:t>QKR</w:t>
      </w:r>
      <w:r w:rsidR="003B7D91" w:rsidRPr="00782846">
        <w:rPr>
          <w:rFonts w:ascii="Times New Roman" w:hAnsi="Times New Roman" w:cs="Times New Roman"/>
          <w:lang w:val="sq-AL"/>
        </w:rPr>
        <w:t>,tatimpaguesi</w:t>
      </w:r>
      <w:r w:rsidR="0032136F" w:rsidRPr="00782846">
        <w:rPr>
          <w:rFonts w:ascii="Times New Roman" w:hAnsi="Times New Roman" w:cs="Times New Roman"/>
          <w:lang w:val="sq-AL"/>
        </w:rPr>
        <w:t xml:space="preserve"> nuk mund të ketë asnjë detyrim për deklarim, dhe për të </w:t>
      </w:r>
      <w:r w:rsidR="003B7D91" w:rsidRPr="00782846">
        <w:rPr>
          <w:rFonts w:ascii="Times New Roman" w:hAnsi="Times New Roman" w:cs="Times New Roman"/>
          <w:lang w:val="sq-AL"/>
        </w:rPr>
        <w:t xml:space="preserve">nuk </w:t>
      </w:r>
      <w:r w:rsidR="0032136F" w:rsidRPr="00782846">
        <w:rPr>
          <w:rFonts w:ascii="Times New Roman" w:hAnsi="Times New Roman" w:cs="Times New Roman"/>
          <w:lang w:val="sq-AL"/>
        </w:rPr>
        <w:t xml:space="preserve">duhet </w:t>
      </w:r>
      <w:r w:rsidR="003B7D91" w:rsidRPr="00782846">
        <w:rPr>
          <w:rFonts w:ascii="Times New Roman" w:hAnsi="Times New Roman" w:cs="Times New Roman"/>
          <w:lang w:val="sq-AL"/>
        </w:rPr>
        <w:t xml:space="preserve">të gjenerohet asnjë deklaratë tatimore. </w:t>
      </w:r>
    </w:p>
    <w:p w:rsidR="00193EC2" w:rsidRPr="00782846" w:rsidRDefault="00552D8E" w:rsidP="00FC23D8">
      <w:pPr>
        <w:pStyle w:val="Default"/>
        <w:jc w:val="both"/>
        <w:rPr>
          <w:rFonts w:ascii="Times New Roman" w:hAnsi="Times New Roman" w:cs="Times New Roman"/>
          <w:b/>
          <w:color w:val="auto"/>
          <w:lang w:val="sq-AL"/>
        </w:rPr>
      </w:pPr>
      <w:r w:rsidRPr="00782846">
        <w:rPr>
          <w:rFonts w:ascii="Times New Roman" w:hAnsi="Times New Roman" w:cs="Times New Roman"/>
          <w:color w:val="auto"/>
          <w:lang w:val="sq-AL"/>
        </w:rPr>
        <w:t xml:space="preserve">45.4 </w:t>
      </w:r>
      <w:r w:rsidR="00193EC2" w:rsidRPr="00782846">
        <w:rPr>
          <w:rFonts w:ascii="Times New Roman" w:hAnsi="Times New Roman" w:cs="Times New Roman"/>
          <w:b/>
          <w:color w:val="auto"/>
          <w:lang w:val="sq-AL"/>
        </w:rPr>
        <w:t>Çregjistrimi i personave juridikë që kryejnë veprimtari jofitimprurëse</w:t>
      </w:r>
    </w:p>
    <w:p w:rsidR="003B7D91" w:rsidRPr="00782846" w:rsidRDefault="003B7D91" w:rsidP="00FC23D8">
      <w:pPr>
        <w:pStyle w:val="Default"/>
        <w:jc w:val="both"/>
        <w:rPr>
          <w:rFonts w:ascii="Times New Roman" w:hAnsi="Times New Roman" w:cs="Times New Roman"/>
          <w:color w:val="auto"/>
          <w:lang w:val="sq-AL"/>
        </w:rPr>
      </w:pPr>
    </w:p>
    <w:p w:rsidR="00432A14" w:rsidRPr="00782846" w:rsidRDefault="00432A14"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45.4.1. Organizatat jofitimprurëse, fondacionet, njësitë e zbatimit t</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projekteve, entet publike kombëtare e vendore, organizatat politike dhe organet e tjera t</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ngjashme me to, q</w:t>
      </w:r>
      <w:r w:rsidR="00934008" w:rsidRPr="00782846">
        <w:rPr>
          <w:rFonts w:ascii="Times New Roman" w:hAnsi="Times New Roman" w:cs="Times New Roman"/>
          <w:lang w:val="sq-AL"/>
        </w:rPr>
        <w:t>ë</w:t>
      </w:r>
      <w:r w:rsidRPr="00782846">
        <w:rPr>
          <w:rFonts w:ascii="Times New Roman" w:hAnsi="Times New Roman" w:cs="Times New Roman"/>
          <w:lang w:val="sq-AL"/>
        </w:rPr>
        <w:t xml:space="preserve"> kryejnë veprimtari t</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ndryshme, çregjistrohen sipas dispozitave t</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Ligjit. Organizata jofitimprurëse q</w:t>
      </w:r>
      <w:r w:rsidR="00934008" w:rsidRPr="00782846">
        <w:rPr>
          <w:rFonts w:ascii="Times New Roman" w:hAnsi="Times New Roman" w:cs="Times New Roman"/>
          <w:lang w:val="sq-AL"/>
        </w:rPr>
        <w:t>ë</w:t>
      </w:r>
      <w:r w:rsidRPr="00782846">
        <w:rPr>
          <w:rFonts w:ascii="Times New Roman" w:hAnsi="Times New Roman" w:cs="Times New Roman"/>
          <w:lang w:val="sq-AL"/>
        </w:rPr>
        <w:t xml:space="preserve"> dëshiron t</w:t>
      </w:r>
      <w:r w:rsidR="00934008" w:rsidRPr="00782846">
        <w:rPr>
          <w:rFonts w:ascii="Times New Roman" w:hAnsi="Times New Roman" w:cs="Times New Roman"/>
          <w:lang w:val="sq-AL"/>
        </w:rPr>
        <w:t>ë</w:t>
      </w:r>
      <w:r w:rsidRPr="00782846">
        <w:rPr>
          <w:rFonts w:ascii="Times New Roman" w:hAnsi="Times New Roman" w:cs="Times New Roman"/>
          <w:lang w:val="sq-AL"/>
        </w:rPr>
        <w:t xml:space="preserve"> çregjistrohet, për çfarëdo arsye qofte, paraprakisht është e detyruar q</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paguaj</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gjithë detyrimet tatimore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papaguara dhe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paraqesë bilancin e mbylljes s</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veprimtarisë ekonomike n</w:t>
      </w:r>
      <w:r w:rsidR="00CF722A" w:rsidRPr="00782846">
        <w:rPr>
          <w:rFonts w:ascii="Times New Roman" w:hAnsi="Times New Roman" w:cs="Times New Roman"/>
          <w:lang w:val="sq-AL"/>
        </w:rPr>
        <w:t>ë</w:t>
      </w:r>
      <w:r w:rsidR="00A03213"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A03213" w:rsidRPr="00782846">
        <w:rPr>
          <w:rFonts w:ascii="Times New Roman" w:hAnsi="Times New Roman" w:cs="Times New Roman"/>
          <w:lang w:val="sq-AL"/>
        </w:rPr>
        <w:t>R</w:t>
      </w:r>
      <w:r w:rsidRPr="00782846">
        <w:rPr>
          <w:rFonts w:ascii="Times New Roman" w:hAnsi="Times New Roman" w:cs="Times New Roman"/>
          <w:lang w:val="sq-AL"/>
        </w:rPr>
        <w:t>ajonale t</w:t>
      </w:r>
      <w:r w:rsidR="00CF722A" w:rsidRPr="00782846">
        <w:rPr>
          <w:rFonts w:ascii="Times New Roman" w:hAnsi="Times New Roman" w:cs="Times New Roman"/>
          <w:lang w:val="sq-AL"/>
        </w:rPr>
        <w:t>ë</w:t>
      </w:r>
      <w:r w:rsidR="00A03213" w:rsidRPr="00782846">
        <w:rPr>
          <w:rFonts w:ascii="Times New Roman" w:hAnsi="Times New Roman" w:cs="Times New Roman"/>
          <w:lang w:val="sq-AL"/>
        </w:rPr>
        <w:t>T</w:t>
      </w:r>
      <w:r w:rsidRPr="00782846">
        <w:rPr>
          <w:rFonts w:ascii="Times New Roman" w:hAnsi="Times New Roman" w:cs="Times New Roman"/>
          <w:lang w:val="sq-AL"/>
        </w:rPr>
        <w:t>atimeve ku është regjistruar. Kërkesa për çregjistrim paraqitet n</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gjykatën përkatëse, sipas procedurave ligjore përkatëse. Gjykata nga ana e saj, njofton </w:t>
      </w:r>
      <w:r w:rsidR="00A03213"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A03213" w:rsidRPr="00782846">
        <w:rPr>
          <w:rFonts w:ascii="Times New Roman" w:hAnsi="Times New Roman" w:cs="Times New Roman"/>
          <w:lang w:val="sq-AL"/>
        </w:rPr>
        <w:t>R</w:t>
      </w:r>
      <w:r w:rsidRPr="00782846">
        <w:rPr>
          <w:rFonts w:ascii="Times New Roman" w:hAnsi="Times New Roman" w:cs="Times New Roman"/>
          <w:lang w:val="sq-AL"/>
        </w:rPr>
        <w:t>ajonale t</w:t>
      </w:r>
      <w:r w:rsidR="00CF722A" w:rsidRPr="00782846">
        <w:rPr>
          <w:rFonts w:ascii="Times New Roman" w:hAnsi="Times New Roman" w:cs="Times New Roman"/>
          <w:lang w:val="sq-AL"/>
        </w:rPr>
        <w:t>ë</w:t>
      </w:r>
      <w:r w:rsidR="00A03213" w:rsidRPr="00782846">
        <w:rPr>
          <w:rFonts w:ascii="Times New Roman" w:hAnsi="Times New Roman" w:cs="Times New Roman"/>
          <w:lang w:val="sq-AL"/>
        </w:rPr>
        <w:t>T</w:t>
      </w:r>
      <w:r w:rsidRPr="00782846">
        <w:rPr>
          <w:rFonts w:ascii="Times New Roman" w:hAnsi="Times New Roman" w:cs="Times New Roman"/>
          <w:lang w:val="sq-AL"/>
        </w:rPr>
        <w:t>atimeve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juridiksionit përkatës, për regjistrimin e hapjes s</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procedurës se çregjistrimit. </w:t>
      </w:r>
    </w:p>
    <w:p w:rsidR="00432A14" w:rsidRPr="00782846" w:rsidRDefault="00432A14" w:rsidP="00FC23D8">
      <w:pPr>
        <w:autoSpaceDE w:val="0"/>
        <w:autoSpaceDN w:val="0"/>
        <w:adjustRightInd w:val="0"/>
        <w:jc w:val="both"/>
        <w:rPr>
          <w:rFonts w:ascii="Times New Roman" w:hAnsi="Times New Roman" w:cs="Times New Roman"/>
          <w:lang w:val="sq-AL"/>
        </w:rPr>
      </w:pPr>
    </w:p>
    <w:p w:rsidR="00432A14" w:rsidRPr="00782846" w:rsidRDefault="00432A14"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lastRenderedPageBreak/>
        <w:t xml:space="preserve">45.4.2. Drejtoria </w:t>
      </w:r>
      <w:r w:rsidR="00A03213"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A03213" w:rsidRPr="00782846">
        <w:rPr>
          <w:rFonts w:ascii="Times New Roman" w:hAnsi="Times New Roman" w:cs="Times New Roman"/>
          <w:lang w:val="sq-AL"/>
        </w:rPr>
        <w:t>T</w:t>
      </w:r>
      <w:r w:rsidRPr="00782846">
        <w:rPr>
          <w:rFonts w:ascii="Times New Roman" w:hAnsi="Times New Roman" w:cs="Times New Roman"/>
          <w:lang w:val="sq-AL"/>
        </w:rPr>
        <w:t>atimeve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juridiksionit përkatës, brenda 30 ditëve nga marrja e njoftimit për fillimin e procedurave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çregjistrimit, kryen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gjithë verifikimet e duhura lidhur me situatën tatimore t</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organizatës jofitimprurëse q</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kërkon t</w:t>
      </w:r>
      <w:r w:rsidR="00A03213" w:rsidRPr="00782846">
        <w:rPr>
          <w:rFonts w:ascii="Times New Roman" w:hAnsi="Times New Roman" w:cs="Times New Roman"/>
          <w:lang w:val="sq-AL"/>
        </w:rPr>
        <w:t>ë</w:t>
      </w:r>
      <w:r w:rsidRPr="00782846">
        <w:rPr>
          <w:rFonts w:ascii="Times New Roman" w:hAnsi="Times New Roman" w:cs="Times New Roman"/>
          <w:lang w:val="sq-AL"/>
        </w:rPr>
        <w:t xml:space="preserve"> çregjistrohet. Verifikimi përfshin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gjitha detyrimet tatimore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organizatës jofitimprurëse, detyrimet për kontributet e sigurimeve shoqërore e shëndetësore, gjobat dhe kamat</w:t>
      </w:r>
      <w:r w:rsidR="00A03213" w:rsidRPr="00782846">
        <w:rPr>
          <w:rFonts w:ascii="Times New Roman" w:hAnsi="Times New Roman" w:cs="Times New Roman"/>
          <w:lang w:val="sq-AL"/>
        </w:rPr>
        <w:t>ë</w:t>
      </w:r>
      <w:r w:rsidRPr="00782846">
        <w:rPr>
          <w:rFonts w:ascii="Times New Roman" w:hAnsi="Times New Roman" w:cs="Times New Roman"/>
          <w:lang w:val="sq-AL"/>
        </w:rPr>
        <w:t>vonesat eventuale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lidhura me këto detyrime. Drejtoria </w:t>
      </w:r>
      <w:r w:rsidR="00A03213"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A03213" w:rsidRPr="00782846">
        <w:rPr>
          <w:rFonts w:ascii="Times New Roman" w:hAnsi="Times New Roman" w:cs="Times New Roman"/>
          <w:lang w:val="sq-AL"/>
        </w:rPr>
        <w:t>T</w:t>
      </w:r>
      <w:r w:rsidRPr="00782846">
        <w:rPr>
          <w:rFonts w:ascii="Times New Roman" w:hAnsi="Times New Roman" w:cs="Times New Roman"/>
          <w:lang w:val="sq-AL"/>
        </w:rPr>
        <w:t>atimeve, përveç verifikimit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situatës tatimore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personit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tatueshëm, kur e gjykon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nevojshme, mund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ushtroj</w:t>
      </w:r>
      <w:r w:rsidR="00A03213" w:rsidRPr="00782846">
        <w:rPr>
          <w:rFonts w:ascii="Times New Roman" w:hAnsi="Times New Roman" w:cs="Times New Roman"/>
          <w:lang w:val="sq-AL"/>
        </w:rPr>
        <w:t>ë</w:t>
      </w:r>
      <w:r w:rsidR="00CF722A" w:rsidRPr="00782846">
        <w:rPr>
          <w:rFonts w:ascii="Times New Roman" w:hAnsi="Times New Roman" w:cs="Times New Roman"/>
          <w:lang w:val="sq-AL"/>
        </w:rPr>
        <w:t>, mbi baz</w:t>
      </w:r>
      <w:r w:rsidR="00A03213" w:rsidRPr="00782846">
        <w:rPr>
          <w:rFonts w:ascii="Times New Roman" w:hAnsi="Times New Roman" w:cs="Times New Roman"/>
          <w:lang w:val="sq-AL"/>
        </w:rPr>
        <w:t>ë</w:t>
      </w:r>
      <w:r w:rsidR="00CF722A" w:rsidRPr="00782846">
        <w:rPr>
          <w:rFonts w:ascii="Times New Roman" w:hAnsi="Times New Roman" w:cs="Times New Roman"/>
          <w:lang w:val="sq-AL"/>
        </w:rPr>
        <w:t xml:space="preserve"> risku</w:t>
      </w:r>
      <w:r w:rsidRPr="00782846">
        <w:rPr>
          <w:rFonts w:ascii="Times New Roman" w:hAnsi="Times New Roman" w:cs="Times New Roman"/>
          <w:lang w:val="sq-AL"/>
        </w:rPr>
        <w:t xml:space="preserve"> edhe një kontroll tatimor n</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mjediset ku organizata jofitimprurëse ushtron veprimtarinë e saj</w:t>
      </w:r>
      <w:r w:rsidR="002948E5" w:rsidRPr="00782846">
        <w:rPr>
          <w:rFonts w:ascii="Times New Roman" w:hAnsi="Times New Roman" w:cs="Times New Roman"/>
          <w:lang w:val="sq-AL"/>
        </w:rPr>
        <w:t>.</w:t>
      </w:r>
    </w:p>
    <w:p w:rsidR="00432A14" w:rsidRPr="00782846" w:rsidRDefault="00432A14" w:rsidP="00FC23D8">
      <w:pPr>
        <w:autoSpaceDE w:val="0"/>
        <w:autoSpaceDN w:val="0"/>
        <w:adjustRightInd w:val="0"/>
        <w:jc w:val="both"/>
        <w:rPr>
          <w:rFonts w:ascii="Times New Roman" w:hAnsi="Times New Roman" w:cs="Times New Roman"/>
          <w:lang w:val="sq-AL"/>
        </w:rPr>
      </w:pPr>
    </w:p>
    <w:p w:rsidR="00432A14" w:rsidRPr="00782846" w:rsidRDefault="00432A14"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45.4.3 Nëse, nga këto verifikime apo nga kontrolli n</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vend, rezulton se organizata jo- fitimprurëse ka detyrime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papaguara, gjoba dhe kamat</w:t>
      </w:r>
      <w:r w:rsidR="00A03213" w:rsidRPr="00782846">
        <w:rPr>
          <w:rFonts w:ascii="Times New Roman" w:hAnsi="Times New Roman" w:cs="Times New Roman"/>
          <w:lang w:val="sq-AL"/>
        </w:rPr>
        <w:t>ë</w:t>
      </w:r>
      <w:r w:rsidRPr="00782846">
        <w:rPr>
          <w:rFonts w:ascii="Times New Roman" w:hAnsi="Times New Roman" w:cs="Times New Roman"/>
          <w:lang w:val="sq-AL"/>
        </w:rPr>
        <w:t>vonesa, apo deklarata tatimore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paparaqitura</w:t>
      </w:r>
      <w:r w:rsidR="00BC5368" w:rsidRPr="00782846">
        <w:rPr>
          <w:rFonts w:ascii="Times New Roman" w:hAnsi="Times New Roman" w:cs="Times New Roman"/>
          <w:lang w:val="sq-AL"/>
        </w:rPr>
        <w:t>, p</w:t>
      </w:r>
      <w:r w:rsidR="00CF722A" w:rsidRPr="00782846">
        <w:rPr>
          <w:rFonts w:ascii="Times New Roman" w:hAnsi="Times New Roman" w:cs="Times New Roman"/>
          <w:lang w:val="sq-AL"/>
        </w:rPr>
        <w:t>ë</w:t>
      </w:r>
      <w:r w:rsidR="00BC5368" w:rsidRPr="00782846">
        <w:rPr>
          <w:rFonts w:ascii="Times New Roman" w:hAnsi="Times New Roman" w:cs="Times New Roman"/>
          <w:lang w:val="sq-AL"/>
        </w:rPr>
        <w:t>r t</w:t>
      </w:r>
      <w:r w:rsidR="00CF722A" w:rsidRPr="00782846">
        <w:rPr>
          <w:rFonts w:ascii="Times New Roman" w:hAnsi="Times New Roman" w:cs="Times New Roman"/>
          <w:lang w:val="sq-AL"/>
        </w:rPr>
        <w:t>ë</w:t>
      </w:r>
      <w:r w:rsidR="00BC5368" w:rsidRPr="00782846">
        <w:rPr>
          <w:rFonts w:ascii="Times New Roman" w:hAnsi="Times New Roman" w:cs="Times New Roman"/>
          <w:lang w:val="sq-AL"/>
        </w:rPr>
        <w:t xml:space="preserve"> cilat ka detyrimin ligjor t</w:t>
      </w:r>
      <w:r w:rsidR="00CF722A" w:rsidRPr="00782846">
        <w:rPr>
          <w:rFonts w:ascii="Times New Roman" w:hAnsi="Times New Roman" w:cs="Times New Roman"/>
          <w:lang w:val="sq-AL"/>
        </w:rPr>
        <w:t>ë</w:t>
      </w:r>
      <w:r w:rsidR="00BC5368" w:rsidRPr="00782846">
        <w:rPr>
          <w:rFonts w:ascii="Times New Roman" w:hAnsi="Times New Roman" w:cs="Times New Roman"/>
          <w:lang w:val="sq-AL"/>
        </w:rPr>
        <w:t xml:space="preserve"> paraqitjes</w:t>
      </w:r>
      <w:r w:rsidRPr="00782846">
        <w:rPr>
          <w:rFonts w:ascii="Times New Roman" w:hAnsi="Times New Roman" w:cs="Times New Roman"/>
          <w:lang w:val="sq-AL"/>
        </w:rPr>
        <w:t xml:space="preserve">, </w:t>
      </w:r>
      <w:r w:rsidR="00A03213"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A03213"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A03213" w:rsidRPr="00782846">
        <w:rPr>
          <w:rFonts w:ascii="Times New Roman" w:hAnsi="Times New Roman" w:cs="Times New Roman"/>
          <w:lang w:val="sq-AL"/>
        </w:rPr>
        <w:t>T</w:t>
      </w:r>
      <w:r w:rsidRPr="00782846">
        <w:rPr>
          <w:rFonts w:ascii="Times New Roman" w:hAnsi="Times New Roman" w:cs="Times New Roman"/>
          <w:lang w:val="sq-AL"/>
        </w:rPr>
        <w:t>atimeve duhet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paraqesë n</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gjykat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kundërshtimin me shkrim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saj për çregjistrimin e kësaj organizate jofitimprurëse. N</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kundërshtimin e çregjistrimit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organizatës jofitimprurëse,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paraqitur n</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gjykat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nga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juridiksionit, tregohet shuma e detyrimeve tatimore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w:t>
      </w:r>
      <w:r w:rsidR="001025C8" w:rsidRPr="00782846">
        <w:rPr>
          <w:rFonts w:ascii="Times New Roman" w:hAnsi="Times New Roman" w:cs="Times New Roman"/>
          <w:lang w:val="sq-AL"/>
        </w:rPr>
        <w:t>apaguara</w:t>
      </w:r>
      <w:r w:rsidRPr="00782846">
        <w:rPr>
          <w:rFonts w:ascii="Times New Roman" w:hAnsi="Times New Roman" w:cs="Times New Roman"/>
          <w:lang w:val="sq-AL"/>
        </w:rPr>
        <w:t>. Nëse, n</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kundërshtimin me shkrim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paraqitur nga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nuk është prezantuar shuma e detyrimeve tatimore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papaguara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organizatës jofitimprurëse, gjykata e juridiksionit mund t</w:t>
      </w:r>
      <w:r w:rsidR="00CF722A" w:rsidRPr="00782846">
        <w:rPr>
          <w:rFonts w:ascii="Times New Roman" w:hAnsi="Times New Roman" w:cs="Times New Roman"/>
          <w:lang w:val="sq-AL"/>
        </w:rPr>
        <w:t>ë</w:t>
      </w:r>
      <w:r w:rsidRPr="00782846">
        <w:rPr>
          <w:rFonts w:ascii="Times New Roman" w:hAnsi="Times New Roman" w:cs="Times New Roman"/>
          <w:lang w:val="sq-AL"/>
        </w:rPr>
        <w:t xml:space="preserve"> kryej çregjistrimin e saj. </w:t>
      </w:r>
    </w:p>
    <w:p w:rsidR="00432A14" w:rsidRPr="00782846" w:rsidRDefault="00432A14" w:rsidP="00FC23D8">
      <w:pPr>
        <w:autoSpaceDE w:val="0"/>
        <w:autoSpaceDN w:val="0"/>
        <w:adjustRightInd w:val="0"/>
        <w:jc w:val="both"/>
        <w:rPr>
          <w:rFonts w:ascii="Times New Roman" w:hAnsi="Times New Roman" w:cs="Times New Roman"/>
          <w:lang w:val="sq-AL"/>
        </w:rPr>
      </w:pPr>
    </w:p>
    <w:p w:rsidR="00432A14" w:rsidRPr="00782846" w:rsidRDefault="00432A14"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 xml:space="preserve">45.4.4 Drejtoria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është detyruar t</w:t>
      </w:r>
      <w:r w:rsidR="00D05DDF" w:rsidRPr="00782846">
        <w:rPr>
          <w:rFonts w:ascii="Times New Roman" w:hAnsi="Times New Roman" w:cs="Times New Roman"/>
          <w:lang w:val="sq-AL"/>
        </w:rPr>
        <w:t>ë</w:t>
      </w:r>
      <w:r w:rsidRPr="00782846">
        <w:rPr>
          <w:rFonts w:ascii="Times New Roman" w:hAnsi="Times New Roman" w:cs="Times New Roman"/>
          <w:lang w:val="sq-AL"/>
        </w:rPr>
        <w:t xml:space="preserve"> tërheqë </w:t>
      </w:r>
      <w:r w:rsidR="001025C8" w:rsidRPr="00782846">
        <w:rPr>
          <w:rFonts w:ascii="Times New Roman" w:hAnsi="Times New Roman" w:cs="Times New Roman"/>
          <w:lang w:val="sq-AL"/>
        </w:rPr>
        <w:t>menj</w:t>
      </w:r>
      <w:r w:rsidR="00F9795B" w:rsidRPr="00782846">
        <w:rPr>
          <w:rFonts w:ascii="Times New Roman" w:hAnsi="Times New Roman" w:cs="Times New Roman"/>
          <w:lang w:val="sq-AL"/>
        </w:rPr>
        <w:t>ë</w:t>
      </w:r>
      <w:r w:rsidR="001025C8" w:rsidRPr="00782846">
        <w:rPr>
          <w:rFonts w:ascii="Times New Roman" w:hAnsi="Times New Roman" w:cs="Times New Roman"/>
          <w:lang w:val="sq-AL"/>
        </w:rPr>
        <w:t>her</w:t>
      </w:r>
      <w:r w:rsidR="00F9795B" w:rsidRPr="00782846">
        <w:rPr>
          <w:rFonts w:ascii="Times New Roman" w:hAnsi="Times New Roman" w:cs="Times New Roman"/>
          <w:lang w:val="sq-AL"/>
        </w:rPr>
        <w:t>ë</w:t>
      </w:r>
      <w:r w:rsidRPr="00782846">
        <w:rPr>
          <w:rFonts w:ascii="Times New Roman" w:hAnsi="Times New Roman" w:cs="Times New Roman"/>
          <w:lang w:val="sq-AL"/>
        </w:rPr>
        <w:t xml:space="preserve"> kundërshtimin e saj, sapo organizata jofitimprurëse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ket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paguar detyrimet tatimore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papaguara, gjobat dhe kamat</w:t>
      </w:r>
      <w:r w:rsidR="00F9795B" w:rsidRPr="00782846">
        <w:rPr>
          <w:rFonts w:ascii="Times New Roman" w:hAnsi="Times New Roman" w:cs="Times New Roman"/>
          <w:lang w:val="sq-AL"/>
        </w:rPr>
        <w:t>ë</w:t>
      </w:r>
      <w:r w:rsidRPr="00782846">
        <w:rPr>
          <w:rFonts w:ascii="Times New Roman" w:hAnsi="Times New Roman" w:cs="Times New Roman"/>
          <w:lang w:val="sq-AL"/>
        </w:rPr>
        <w:t>vonesat. Pas tërheqjes s</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kundërshtimit nga </w:t>
      </w:r>
      <w:r w:rsidR="00F9795B" w:rsidRPr="00782846">
        <w:rPr>
          <w:rFonts w:ascii="Times New Roman" w:hAnsi="Times New Roman" w:cs="Times New Roman"/>
          <w:lang w:val="sq-AL"/>
        </w:rPr>
        <w:t>D</w:t>
      </w:r>
      <w:r w:rsidR="00457C75" w:rsidRPr="00782846">
        <w:rPr>
          <w:rFonts w:ascii="Times New Roman" w:hAnsi="Times New Roman" w:cs="Times New Roman"/>
          <w:lang w:val="sq-AL"/>
        </w:rPr>
        <w:t>rejtoria</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 xml:space="preserve">atimeve, gjykata, </w:t>
      </w:r>
      <w:r w:rsidR="001025C8" w:rsidRPr="00782846">
        <w:rPr>
          <w:rFonts w:ascii="Times New Roman" w:hAnsi="Times New Roman" w:cs="Times New Roman"/>
          <w:lang w:val="sq-AL"/>
        </w:rPr>
        <w:t>menj</w:t>
      </w:r>
      <w:r w:rsidR="00F9795B" w:rsidRPr="00782846">
        <w:rPr>
          <w:rFonts w:ascii="Times New Roman" w:hAnsi="Times New Roman" w:cs="Times New Roman"/>
          <w:lang w:val="sq-AL"/>
        </w:rPr>
        <w:t>ë</w:t>
      </w:r>
      <w:r w:rsidR="001025C8" w:rsidRPr="00782846">
        <w:rPr>
          <w:rFonts w:ascii="Times New Roman" w:hAnsi="Times New Roman" w:cs="Times New Roman"/>
          <w:lang w:val="sq-AL"/>
        </w:rPr>
        <w:t>her</w:t>
      </w:r>
      <w:r w:rsidR="00F9795B" w:rsidRPr="00782846">
        <w:rPr>
          <w:rFonts w:ascii="Times New Roman" w:hAnsi="Times New Roman" w:cs="Times New Roman"/>
          <w:lang w:val="sq-AL"/>
        </w:rPr>
        <w:t>ë</w:t>
      </w:r>
      <w:r w:rsidRPr="00782846">
        <w:rPr>
          <w:rFonts w:ascii="Times New Roman" w:hAnsi="Times New Roman" w:cs="Times New Roman"/>
          <w:lang w:val="sq-AL"/>
        </w:rPr>
        <w:t xml:space="preserve"> nga data e tërheqjes s</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kundërshtimit, bën çregjistrimin e organizatës jofitimprurëse. T</w:t>
      </w:r>
      <w:r w:rsidR="00F9795B" w:rsidRPr="00782846">
        <w:rPr>
          <w:rFonts w:ascii="Times New Roman" w:hAnsi="Times New Roman" w:cs="Times New Roman"/>
          <w:lang w:val="sq-AL"/>
        </w:rPr>
        <w:t>ë</w:t>
      </w:r>
      <w:r w:rsidRPr="00782846">
        <w:rPr>
          <w:rFonts w:ascii="Times New Roman" w:hAnsi="Times New Roman" w:cs="Times New Roman"/>
          <w:lang w:val="sq-AL"/>
        </w:rPr>
        <w:t xml:space="preserve"> njëjtën gjë bën gjykata edhe kur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nuk tërheq kundërshtimin, megjithëse organizata jofitimprurëse ka paguar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gjitha detyrimet tatimore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papaguara, gjobat dhe kamat</w:t>
      </w:r>
      <w:r w:rsidR="00F9795B" w:rsidRPr="00782846">
        <w:rPr>
          <w:rFonts w:ascii="Times New Roman" w:hAnsi="Times New Roman" w:cs="Times New Roman"/>
          <w:lang w:val="sq-AL"/>
        </w:rPr>
        <w:t>ë</w:t>
      </w:r>
      <w:r w:rsidRPr="00782846">
        <w:rPr>
          <w:rFonts w:ascii="Times New Roman" w:hAnsi="Times New Roman" w:cs="Times New Roman"/>
          <w:lang w:val="sq-AL"/>
        </w:rPr>
        <w:t>vonesat dhe, për k</w:t>
      </w:r>
      <w:r w:rsidR="00457C75" w:rsidRPr="00782846">
        <w:rPr>
          <w:rFonts w:ascii="Times New Roman" w:hAnsi="Times New Roman" w:cs="Times New Roman"/>
          <w:lang w:val="sq-AL"/>
        </w:rPr>
        <w:t>ë</w:t>
      </w:r>
      <w:r w:rsidRPr="00782846">
        <w:rPr>
          <w:rFonts w:ascii="Times New Roman" w:hAnsi="Times New Roman" w:cs="Times New Roman"/>
          <w:lang w:val="sq-AL"/>
        </w:rPr>
        <w:t>t</w:t>
      </w:r>
      <w:r w:rsidR="00457C75" w:rsidRPr="00782846">
        <w:rPr>
          <w:rFonts w:ascii="Times New Roman" w:hAnsi="Times New Roman" w:cs="Times New Roman"/>
          <w:lang w:val="sq-AL"/>
        </w:rPr>
        <w:t>ë</w:t>
      </w:r>
      <w:r w:rsidRPr="00782846">
        <w:rPr>
          <w:rFonts w:ascii="Times New Roman" w:hAnsi="Times New Roman" w:cs="Times New Roman"/>
          <w:lang w:val="sq-AL"/>
        </w:rPr>
        <w:t>, ajo ka paraqitur n</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gjykat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dokumentin, i cili vërteton pagesën e detyrimeve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papaguara. </w:t>
      </w:r>
    </w:p>
    <w:p w:rsidR="00432A14" w:rsidRPr="00782846" w:rsidRDefault="00432A14" w:rsidP="00FC23D8">
      <w:pPr>
        <w:autoSpaceDE w:val="0"/>
        <w:autoSpaceDN w:val="0"/>
        <w:adjustRightInd w:val="0"/>
        <w:jc w:val="both"/>
        <w:rPr>
          <w:rFonts w:ascii="Times New Roman" w:hAnsi="Times New Roman" w:cs="Times New Roman"/>
          <w:lang w:val="sq-AL"/>
        </w:rPr>
      </w:pPr>
    </w:p>
    <w:p w:rsidR="00432A14" w:rsidRPr="00782846" w:rsidRDefault="00432A14"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45.4.5 Nëse, pas verifikimit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situatës s</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organizatës jofitimprurëse, rezulton se ajo nuk ka detyrime tatimore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papaguara,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nuk ndërmerr asnjë veprim konkret. Kjo do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thotë se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është dakord me vazhdimin e procedurave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çregjistrimit nga ana e gjykatës.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njëjtin efekt me k</w:t>
      </w:r>
      <w:r w:rsidR="00457C75" w:rsidRPr="00782846">
        <w:rPr>
          <w:rFonts w:ascii="Times New Roman" w:hAnsi="Times New Roman" w:cs="Times New Roman"/>
          <w:lang w:val="sq-AL"/>
        </w:rPr>
        <w:t>ë</w:t>
      </w:r>
      <w:r w:rsidRPr="00782846">
        <w:rPr>
          <w:rFonts w:ascii="Times New Roman" w:hAnsi="Times New Roman" w:cs="Times New Roman"/>
          <w:lang w:val="sq-AL"/>
        </w:rPr>
        <w:t>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ka edhe rasti kur, për arsye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ndryshme,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nuk arrin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paraqesë n</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gjykatën përkatëse kundërshtimin e saj për çregjistrim brenda 30 ditëve nga data e njoftimit për fillimin e procedurës për çregjistrim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marr</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nga kjo gjykat</w:t>
      </w:r>
      <w:r w:rsidR="00457C75" w:rsidRPr="00782846">
        <w:rPr>
          <w:rFonts w:ascii="Times New Roman" w:hAnsi="Times New Roman" w:cs="Times New Roman"/>
          <w:lang w:val="sq-AL"/>
        </w:rPr>
        <w:t>ë</w:t>
      </w:r>
      <w:r w:rsidRPr="00782846">
        <w:rPr>
          <w:rFonts w:ascii="Times New Roman" w:hAnsi="Times New Roman" w:cs="Times New Roman"/>
          <w:lang w:val="sq-AL"/>
        </w:rPr>
        <w:t>, edhe pse organizata jofitimprurëse mund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ket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detyrime tatimore, gjoba dhe kamat</w:t>
      </w:r>
      <w:r w:rsidR="00F9795B" w:rsidRPr="00782846">
        <w:rPr>
          <w:rFonts w:ascii="Times New Roman" w:hAnsi="Times New Roman" w:cs="Times New Roman"/>
          <w:lang w:val="sq-AL"/>
        </w:rPr>
        <w:t>ë</w:t>
      </w:r>
      <w:r w:rsidRPr="00782846">
        <w:rPr>
          <w:rFonts w:ascii="Times New Roman" w:hAnsi="Times New Roman" w:cs="Times New Roman"/>
          <w:lang w:val="sq-AL"/>
        </w:rPr>
        <w:t>vonesa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papaguara. N</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k</w:t>
      </w:r>
      <w:r w:rsidR="00457C75" w:rsidRPr="00782846">
        <w:rPr>
          <w:rFonts w:ascii="Times New Roman" w:hAnsi="Times New Roman" w:cs="Times New Roman"/>
          <w:lang w:val="sq-AL"/>
        </w:rPr>
        <w:t>ë</w:t>
      </w:r>
      <w:r w:rsidRPr="00782846">
        <w:rPr>
          <w:rFonts w:ascii="Times New Roman" w:hAnsi="Times New Roman" w:cs="Times New Roman"/>
          <w:lang w:val="sq-AL"/>
        </w:rPr>
        <w:t>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rast, përgjegjësia është e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rejtorisë </w:t>
      </w:r>
      <w:r w:rsidR="00F9795B" w:rsidRPr="00782846">
        <w:rPr>
          <w:rFonts w:ascii="Times New Roman" w:hAnsi="Times New Roman" w:cs="Times New Roman"/>
          <w:lang w:val="sq-AL"/>
        </w:rPr>
        <w:t>R</w:t>
      </w:r>
      <w:r w:rsidRPr="00782846">
        <w:rPr>
          <w:rFonts w:ascii="Times New Roman" w:hAnsi="Times New Roman" w:cs="Times New Roman"/>
          <w:lang w:val="sq-AL"/>
        </w:rPr>
        <w:t>ajonale t</w:t>
      </w:r>
      <w:r w:rsidR="00457C75" w:rsidRPr="00782846">
        <w:rPr>
          <w:rFonts w:ascii="Times New Roman" w:hAnsi="Times New Roman" w:cs="Times New Roman"/>
          <w:lang w:val="sq-AL"/>
        </w:rPr>
        <w:t>ë</w:t>
      </w:r>
      <w:r w:rsidR="00F9795B" w:rsidRPr="00782846">
        <w:rPr>
          <w:rFonts w:ascii="Times New Roman" w:hAnsi="Times New Roman" w:cs="Times New Roman"/>
          <w:lang w:val="sq-AL"/>
        </w:rPr>
        <w:t>T</w:t>
      </w:r>
      <w:r w:rsidRPr="00782846">
        <w:rPr>
          <w:rFonts w:ascii="Times New Roman" w:hAnsi="Times New Roman" w:cs="Times New Roman"/>
          <w:lang w:val="sq-AL"/>
        </w:rPr>
        <w:t xml:space="preserve">atimeve, drejtori i </w:t>
      </w:r>
      <w:r w:rsidR="00F9795B" w:rsidRPr="00782846">
        <w:rPr>
          <w:rFonts w:ascii="Times New Roman" w:hAnsi="Times New Roman" w:cs="Times New Roman"/>
          <w:lang w:val="sq-AL"/>
        </w:rPr>
        <w:t>s</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cilës nxjerr përgjegjësinë personale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punonjësve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tatimeve dhe propozon masat ligjore </w:t>
      </w:r>
      <w:r w:rsidR="00BC5368" w:rsidRPr="00782846">
        <w:rPr>
          <w:rFonts w:ascii="Times New Roman" w:hAnsi="Times New Roman" w:cs="Times New Roman"/>
          <w:lang w:val="sq-AL"/>
        </w:rPr>
        <w:t>p</w:t>
      </w:r>
      <w:r w:rsidR="00457C75" w:rsidRPr="00782846">
        <w:rPr>
          <w:rFonts w:ascii="Times New Roman" w:hAnsi="Times New Roman" w:cs="Times New Roman"/>
          <w:lang w:val="sq-AL"/>
        </w:rPr>
        <w:t>ë</w:t>
      </w:r>
      <w:r w:rsidR="00BC5368" w:rsidRPr="00782846">
        <w:rPr>
          <w:rFonts w:ascii="Times New Roman" w:hAnsi="Times New Roman" w:cs="Times New Roman"/>
          <w:lang w:val="sq-AL"/>
        </w:rPr>
        <w:t>rkat</w:t>
      </w:r>
      <w:r w:rsidR="00457C75" w:rsidRPr="00782846">
        <w:rPr>
          <w:rFonts w:ascii="Times New Roman" w:hAnsi="Times New Roman" w:cs="Times New Roman"/>
          <w:lang w:val="sq-AL"/>
        </w:rPr>
        <w:t>ë</w:t>
      </w:r>
      <w:r w:rsidR="00BC5368" w:rsidRPr="00782846">
        <w:rPr>
          <w:rFonts w:ascii="Times New Roman" w:hAnsi="Times New Roman" w:cs="Times New Roman"/>
          <w:lang w:val="sq-AL"/>
        </w:rPr>
        <w:t xml:space="preserve">se </w:t>
      </w:r>
      <w:r w:rsidRPr="00782846">
        <w:rPr>
          <w:rFonts w:ascii="Times New Roman" w:hAnsi="Times New Roman" w:cs="Times New Roman"/>
          <w:lang w:val="sq-AL"/>
        </w:rPr>
        <w:t xml:space="preserve">disiplinore apo penale ndaj tyre. </w:t>
      </w:r>
    </w:p>
    <w:p w:rsidR="002948E5" w:rsidRPr="00782846" w:rsidRDefault="002948E5" w:rsidP="00FC23D8">
      <w:pPr>
        <w:autoSpaceDE w:val="0"/>
        <w:autoSpaceDN w:val="0"/>
        <w:adjustRightInd w:val="0"/>
        <w:jc w:val="both"/>
        <w:rPr>
          <w:rFonts w:ascii="Times New Roman" w:hAnsi="Times New Roman" w:cs="Times New Roman"/>
          <w:lang w:val="sq-AL"/>
        </w:rPr>
      </w:pPr>
    </w:p>
    <w:p w:rsidR="0032136F" w:rsidRPr="00782846" w:rsidRDefault="00934008"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45.4.6 Për çdo çregjistrim të </w:t>
      </w:r>
      <w:r w:rsidR="002948E5" w:rsidRPr="00782846">
        <w:rPr>
          <w:rFonts w:ascii="Times New Roman" w:hAnsi="Times New Roman" w:cs="Times New Roman"/>
          <w:lang w:val="sq-AL"/>
        </w:rPr>
        <w:t>organizatave jofitimprurëse</w:t>
      </w:r>
      <w:r w:rsidRPr="00782846">
        <w:rPr>
          <w:rFonts w:ascii="Times New Roman" w:hAnsi="Times New Roman" w:cs="Times New Roman"/>
          <w:lang w:val="sq-AL"/>
        </w:rPr>
        <w:t xml:space="preserve">, </w:t>
      </w:r>
      <w:r w:rsidR="002948E5" w:rsidRPr="00782846">
        <w:rPr>
          <w:rFonts w:ascii="Times New Roman" w:hAnsi="Times New Roman" w:cs="Times New Roman"/>
          <w:lang w:val="sq-AL"/>
        </w:rPr>
        <w:t>gjykata</w:t>
      </w:r>
      <w:r w:rsidRPr="00782846">
        <w:rPr>
          <w:rFonts w:ascii="Times New Roman" w:hAnsi="Times New Roman" w:cs="Times New Roman"/>
          <w:lang w:val="sq-AL"/>
        </w:rPr>
        <w:t xml:space="preserve"> njofton </w:t>
      </w:r>
      <w:r w:rsidR="00F9795B"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F9795B" w:rsidRPr="00782846">
        <w:rPr>
          <w:rFonts w:ascii="Times New Roman" w:hAnsi="Times New Roman" w:cs="Times New Roman"/>
          <w:lang w:val="sq-AL"/>
        </w:rPr>
        <w:t>R</w:t>
      </w:r>
      <w:r w:rsidRPr="00782846">
        <w:rPr>
          <w:rFonts w:ascii="Times New Roman" w:hAnsi="Times New Roman" w:cs="Times New Roman"/>
          <w:lang w:val="sq-AL"/>
        </w:rPr>
        <w:t>ajonale t</w:t>
      </w:r>
      <w:r w:rsidR="00457C75" w:rsidRPr="00782846">
        <w:rPr>
          <w:rFonts w:ascii="Times New Roman" w:hAnsi="Times New Roman" w:cs="Times New Roman"/>
          <w:lang w:val="sq-AL"/>
        </w:rPr>
        <w:t>ë</w:t>
      </w:r>
      <w:r w:rsidR="00F9795B" w:rsidRPr="00782846">
        <w:rPr>
          <w:rFonts w:ascii="Times New Roman" w:hAnsi="Times New Roman" w:cs="Times New Roman"/>
          <w:lang w:val="sq-AL"/>
        </w:rPr>
        <w:t>T</w:t>
      </w:r>
      <w:r w:rsidRPr="00782846">
        <w:rPr>
          <w:rFonts w:ascii="Times New Roman" w:hAnsi="Times New Roman" w:cs="Times New Roman"/>
          <w:lang w:val="sq-AL"/>
        </w:rPr>
        <w:t xml:space="preserve">atimeve. Drejtoria </w:t>
      </w:r>
      <w:r w:rsidR="00F9795B"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F9795B" w:rsidRPr="00782846">
        <w:rPr>
          <w:rFonts w:ascii="Times New Roman" w:hAnsi="Times New Roman" w:cs="Times New Roman"/>
          <w:lang w:val="sq-AL"/>
        </w:rPr>
        <w:t>T</w:t>
      </w:r>
      <w:r w:rsidRPr="00782846">
        <w:rPr>
          <w:rFonts w:ascii="Times New Roman" w:hAnsi="Times New Roman" w:cs="Times New Roman"/>
          <w:lang w:val="sq-AL"/>
        </w:rPr>
        <w:t>atimeve e juridiksionit përkatës është e detyruar që, br</w:t>
      </w:r>
      <w:r w:rsidR="00F9795B" w:rsidRPr="00782846">
        <w:rPr>
          <w:rFonts w:ascii="Times New Roman" w:hAnsi="Times New Roman" w:cs="Times New Roman"/>
          <w:lang w:val="sq-AL"/>
        </w:rPr>
        <w:t>e</w:t>
      </w:r>
      <w:r w:rsidRPr="00782846">
        <w:rPr>
          <w:rFonts w:ascii="Times New Roman" w:hAnsi="Times New Roman" w:cs="Times New Roman"/>
          <w:lang w:val="sq-AL"/>
        </w:rPr>
        <w:t xml:space="preserve">nda ditës së nesërme të punës pas marrjes së njoftimit nga </w:t>
      </w:r>
      <w:r w:rsidR="002948E5" w:rsidRPr="00782846">
        <w:rPr>
          <w:rFonts w:ascii="Times New Roman" w:hAnsi="Times New Roman" w:cs="Times New Roman"/>
          <w:lang w:val="sq-AL"/>
        </w:rPr>
        <w:t>gjykata</w:t>
      </w:r>
      <w:r w:rsidRPr="00782846">
        <w:rPr>
          <w:rFonts w:ascii="Times New Roman" w:hAnsi="Times New Roman" w:cs="Times New Roman"/>
          <w:lang w:val="sq-AL"/>
        </w:rPr>
        <w:t xml:space="preserve"> për </w:t>
      </w:r>
      <w:r w:rsidR="00875373" w:rsidRPr="00782846">
        <w:rPr>
          <w:rFonts w:ascii="Times New Roman" w:hAnsi="Times New Roman" w:cs="Times New Roman"/>
          <w:lang w:val="sq-AL"/>
        </w:rPr>
        <w:t>ç</w:t>
      </w:r>
      <w:r w:rsidRPr="00782846">
        <w:rPr>
          <w:rFonts w:ascii="Times New Roman" w:hAnsi="Times New Roman" w:cs="Times New Roman"/>
          <w:lang w:val="sq-AL"/>
        </w:rPr>
        <w:t xml:space="preserve">regjistrimin e </w:t>
      </w:r>
      <w:r w:rsidR="002948E5" w:rsidRPr="00782846">
        <w:rPr>
          <w:rFonts w:ascii="Times New Roman" w:hAnsi="Times New Roman" w:cs="Times New Roman"/>
          <w:lang w:val="sq-AL"/>
        </w:rPr>
        <w:t>organizatës jofitimprurëse</w:t>
      </w:r>
      <w:r w:rsidRPr="00782846">
        <w:rPr>
          <w:rFonts w:ascii="Times New Roman" w:hAnsi="Times New Roman" w:cs="Times New Roman"/>
          <w:lang w:val="sq-AL"/>
        </w:rPr>
        <w:t xml:space="preserve">, të bëjë </w:t>
      </w:r>
      <w:r w:rsidR="00875373" w:rsidRPr="00782846">
        <w:rPr>
          <w:rFonts w:ascii="Times New Roman" w:hAnsi="Times New Roman" w:cs="Times New Roman"/>
          <w:lang w:val="sq-AL"/>
        </w:rPr>
        <w:t>ç</w:t>
      </w:r>
      <w:r w:rsidRPr="00782846">
        <w:rPr>
          <w:rFonts w:ascii="Times New Roman" w:hAnsi="Times New Roman" w:cs="Times New Roman"/>
          <w:lang w:val="sq-AL"/>
        </w:rPr>
        <w:t xml:space="preserve">regjistrimin e </w:t>
      </w:r>
      <w:r w:rsidR="002948E5" w:rsidRPr="00782846">
        <w:rPr>
          <w:rFonts w:ascii="Times New Roman" w:hAnsi="Times New Roman" w:cs="Times New Roman"/>
          <w:lang w:val="sq-AL"/>
        </w:rPr>
        <w:t>saj</w:t>
      </w:r>
      <w:r w:rsidRPr="00782846">
        <w:rPr>
          <w:rFonts w:ascii="Times New Roman" w:hAnsi="Times New Roman" w:cs="Times New Roman"/>
          <w:lang w:val="sq-AL"/>
        </w:rPr>
        <w:t xml:space="preserve"> edhe nga regjistri i tatimpaguesve të administratës tatimore. </w:t>
      </w:r>
    </w:p>
    <w:p w:rsidR="0032136F" w:rsidRPr="00782846" w:rsidRDefault="0032136F"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45.4.7 Për të gjithë periudhën pas datës së aplikimit për çregjistrim, tatimpaguesit organizata jofitimprur</w:t>
      </w:r>
      <w:r w:rsidR="00B30BE0" w:rsidRPr="00782846">
        <w:rPr>
          <w:rFonts w:ascii="Times New Roman" w:hAnsi="Times New Roman" w:cs="Times New Roman"/>
          <w:lang w:val="sq-AL"/>
        </w:rPr>
        <w:t>ë</w:t>
      </w:r>
      <w:r w:rsidRPr="00782846">
        <w:rPr>
          <w:rFonts w:ascii="Times New Roman" w:hAnsi="Times New Roman" w:cs="Times New Roman"/>
          <w:lang w:val="sq-AL"/>
        </w:rPr>
        <w:t xml:space="preserve">se, nuk mund të kenë asnjë detyrim për deklarim, dhe për ato nuk duhet të gjenerohet asnjë deklaratë tatimore. </w:t>
      </w:r>
    </w:p>
    <w:p w:rsidR="004B1054" w:rsidRPr="00782846" w:rsidRDefault="00E274BA" w:rsidP="00FC23D8">
      <w:pPr>
        <w:pStyle w:val="Default"/>
        <w:jc w:val="both"/>
        <w:rPr>
          <w:rFonts w:ascii="Times New Roman" w:hAnsi="Times New Roman" w:cs="Times New Roman"/>
          <w:b/>
          <w:color w:val="auto"/>
          <w:lang w:val="sq-AL"/>
        </w:rPr>
      </w:pPr>
      <w:r w:rsidRPr="00782846">
        <w:rPr>
          <w:rFonts w:ascii="Times New Roman" w:hAnsi="Times New Roman" w:cs="Times New Roman"/>
          <w:b/>
          <w:color w:val="auto"/>
          <w:lang w:val="sq-AL"/>
        </w:rPr>
        <w:t xml:space="preserve">45.5 Çregjistrimi i </w:t>
      </w:r>
      <w:r w:rsidR="005A65A8" w:rsidRPr="00782846">
        <w:rPr>
          <w:rFonts w:ascii="Times New Roman" w:hAnsi="Times New Roman" w:cs="Times New Roman"/>
          <w:b/>
          <w:color w:val="auto"/>
          <w:lang w:val="sq-AL"/>
        </w:rPr>
        <w:t>personave të regjistruar në administratën tatimore</w:t>
      </w:r>
      <w:r w:rsidR="003828AE" w:rsidRPr="00782846">
        <w:rPr>
          <w:rFonts w:ascii="Times New Roman" w:hAnsi="Times New Roman" w:cs="Times New Roman"/>
          <w:b/>
          <w:color w:val="auto"/>
          <w:lang w:val="sq-AL"/>
        </w:rPr>
        <w:t>, regjistrimi i të cilëve nuk është parashikuar në ligjin "Për QKR-në"</w:t>
      </w:r>
    </w:p>
    <w:p w:rsidR="004B1054" w:rsidRPr="00782846" w:rsidRDefault="004B1054" w:rsidP="00FC23D8">
      <w:pPr>
        <w:pStyle w:val="Default"/>
        <w:jc w:val="both"/>
        <w:rPr>
          <w:rFonts w:ascii="Times New Roman" w:hAnsi="Times New Roman" w:cs="Times New Roman"/>
          <w:color w:val="auto"/>
          <w:lang w:val="sq-AL"/>
        </w:rPr>
      </w:pPr>
    </w:p>
    <w:p w:rsidR="004B1054" w:rsidRPr="00782846" w:rsidRDefault="00C34427" w:rsidP="00097068">
      <w:pPr>
        <w:pStyle w:val="Default"/>
        <w:tabs>
          <w:tab w:val="left" w:pos="2700"/>
        </w:tabs>
        <w:jc w:val="both"/>
        <w:rPr>
          <w:rFonts w:ascii="Times New Roman" w:hAnsi="Times New Roman" w:cs="Times New Roman"/>
          <w:bCs/>
          <w:color w:val="auto"/>
          <w:lang w:val="sq-AL"/>
        </w:rPr>
      </w:pPr>
      <w:r w:rsidRPr="00782846">
        <w:rPr>
          <w:rFonts w:ascii="Times New Roman" w:hAnsi="Times New Roman" w:cs="Times New Roman"/>
          <w:color w:val="auto"/>
          <w:lang w:val="sq-AL"/>
        </w:rPr>
        <w:t xml:space="preserve">45.5.1 </w:t>
      </w:r>
      <w:r w:rsidR="004B1054" w:rsidRPr="00782846">
        <w:rPr>
          <w:rFonts w:ascii="Times New Roman" w:hAnsi="Times New Roman" w:cs="Times New Roman"/>
          <w:color w:val="auto"/>
          <w:lang w:val="sq-AL"/>
        </w:rPr>
        <w:t xml:space="preserve">Të gjithë personat e tjerë </w:t>
      </w:r>
      <w:r w:rsidR="00EF21B3" w:rsidRPr="00782846">
        <w:rPr>
          <w:rFonts w:ascii="Times New Roman" w:hAnsi="Times New Roman" w:cs="Times New Roman"/>
          <w:color w:val="auto"/>
          <w:lang w:val="sq-AL"/>
        </w:rPr>
        <w:t>(</w:t>
      </w:r>
      <w:r w:rsidR="00EF7D18" w:rsidRPr="00782846">
        <w:rPr>
          <w:rFonts w:ascii="Times New Roman" w:hAnsi="Times New Roman" w:cs="Times New Roman"/>
          <w:color w:val="auto"/>
          <w:lang w:val="sq-AL"/>
        </w:rPr>
        <w:t>entet publike q</w:t>
      </w:r>
      <w:r w:rsidR="00F9795B" w:rsidRPr="00782846">
        <w:rPr>
          <w:rFonts w:ascii="Times New Roman" w:hAnsi="Times New Roman" w:cs="Times New Roman"/>
          <w:color w:val="auto"/>
          <w:lang w:val="sq-AL"/>
        </w:rPr>
        <w:t>e</w:t>
      </w:r>
      <w:r w:rsidR="00EF7D18" w:rsidRPr="00782846">
        <w:rPr>
          <w:rFonts w:ascii="Times New Roman" w:hAnsi="Times New Roman" w:cs="Times New Roman"/>
          <w:color w:val="auto"/>
          <w:lang w:val="sq-AL"/>
        </w:rPr>
        <w:t xml:space="preserve">ndrore ose lokale, </w:t>
      </w:r>
      <w:r w:rsidR="00EF21B3" w:rsidRPr="00782846">
        <w:rPr>
          <w:rFonts w:ascii="Times New Roman" w:hAnsi="Times New Roman" w:cs="Times New Roman"/>
          <w:color w:val="auto"/>
          <w:lang w:val="sq-AL"/>
        </w:rPr>
        <w:t>personat e vetëpunësuar në veprimtari tregtare apo shërbimi ambulant, kryefamiljarët që punësojnë individë si pun</w:t>
      </w:r>
      <w:r w:rsidR="00F9795B" w:rsidRPr="00782846">
        <w:rPr>
          <w:rFonts w:ascii="Times New Roman" w:hAnsi="Times New Roman" w:cs="Times New Roman"/>
          <w:color w:val="auto"/>
          <w:lang w:val="sq-AL"/>
        </w:rPr>
        <w:t>ë</w:t>
      </w:r>
      <w:r w:rsidR="00EF21B3" w:rsidRPr="00782846">
        <w:rPr>
          <w:rFonts w:ascii="Times New Roman" w:hAnsi="Times New Roman" w:cs="Times New Roman"/>
          <w:color w:val="auto"/>
          <w:lang w:val="sq-AL"/>
        </w:rPr>
        <w:t xml:space="preserve">torë shtëpie, përfaqësuesit tatimorë, etj) </w:t>
      </w:r>
      <w:r w:rsidR="004B1054" w:rsidRPr="00782846">
        <w:rPr>
          <w:rFonts w:ascii="Times New Roman" w:hAnsi="Times New Roman" w:cs="Times New Roman"/>
          <w:color w:val="auto"/>
          <w:lang w:val="sq-AL"/>
        </w:rPr>
        <w:t>të regjistruar në administratën tatimore</w:t>
      </w:r>
      <w:r w:rsidR="001025C8" w:rsidRPr="00782846">
        <w:rPr>
          <w:rFonts w:ascii="Times New Roman" w:hAnsi="Times New Roman" w:cs="Times New Roman"/>
          <w:color w:val="auto"/>
          <w:lang w:val="sq-AL"/>
        </w:rPr>
        <w:t>,</w:t>
      </w:r>
      <w:r w:rsidR="00EF21B3" w:rsidRPr="00782846">
        <w:rPr>
          <w:rFonts w:ascii="Times New Roman" w:hAnsi="Times New Roman" w:cs="Times New Roman"/>
          <w:color w:val="auto"/>
          <w:lang w:val="sq-AL"/>
        </w:rPr>
        <w:t xml:space="preserve">por </w:t>
      </w:r>
      <w:r w:rsidR="004B1054" w:rsidRPr="00782846">
        <w:rPr>
          <w:rFonts w:ascii="Times New Roman" w:hAnsi="Times New Roman" w:cs="Times New Roman"/>
          <w:color w:val="auto"/>
          <w:lang w:val="sq-AL"/>
        </w:rPr>
        <w:t xml:space="preserve">që nuk kanë detyrimin për regjistrim </w:t>
      </w:r>
      <w:r w:rsidR="001025C8" w:rsidRPr="00782846">
        <w:rPr>
          <w:rFonts w:ascii="Times New Roman" w:hAnsi="Times New Roman" w:cs="Times New Roman"/>
          <w:color w:val="auto"/>
          <w:lang w:val="sq-AL"/>
        </w:rPr>
        <w:t>në Qe</w:t>
      </w:r>
      <w:r w:rsidR="004B1054" w:rsidRPr="00782846">
        <w:rPr>
          <w:rFonts w:ascii="Times New Roman" w:hAnsi="Times New Roman" w:cs="Times New Roman"/>
          <w:color w:val="auto"/>
          <w:lang w:val="sq-AL"/>
        </w:rPr>
        <w:t>ndrën Kombëtare të Regjistrimit</w:t>
      </w:r>
      <w:r w:rsidR="00EF7D18" w:rsidRPr="00782846">
        <w:rPr>
          <w:rFonts w:ascii="Times New Roman" w:hAnsi="Times New Roman" w:cs="Times New Roman"/>
          <w:color w:val="auto"/>
          <w:lang w:val="sq-AL"/>
        </w:rPr>
        <w:t xml:space="preserve"> ose në gjykatë</w:t>
      </w:r>
      <w:r w:rsidR="004B1054" w:rsidRPr="00782846">
        <w:rPr>
          <w:rFonts w:ascii="Times New Roman" w:hAnsi="Times New Roman" w:cs="Times New Roman"/>
          <w:color w:val="auto"/>
          <w:lang w:val="sq-AL"/>
        </w:rPr>
        <w:t xml:space="preserve">, </w:t>
      </w:r>
      <w:r w:rsidR="00EF21B3" w:rsidRPr="00782846">
        <w:rPr>
          <w:rFonts w:ascii="Times New Roman" w:hAnsi="Times New Roman" w:cs="Times New Roman"/>
          <w:color w:val="auto"/>
          <w:lang w:val="sq-AL"/>
        </w:rPr>
        <w:t>kur k</w:t>
      </w:r>
      <w:r w:rsidR="004B1054" w:rsidRPr="00782846">
        <w:rPr>
          <w:rFonts w:ascii="Times New Roman" w:hAnsi="Times New Roman" w:cs="Times New Roman"/>
          <w:color w:val="auto"/>
          <w:lang w:val="sq-AL"/>
        </w:rPr>
        <w:t>ë</w:t>
      </w:r>
      <w:r w:rsidR="00EF21B3" w:rsidRPr="00782846">
        <w:rPr>
          <w:rFonts w:ascii="Times New Roman" w:hAnsi="Times New Roman" w:cs="Times New Roman"/>
          <w:color w:val="auto"/>
          <w:lang w:val="sq-AL"/>
        </w:rPr>
        <w:t>rk</w:t>
      </w:r>
      <w:r w:rsidR="004B1054" w:rsidRPr="00782846">
        <w:rPr>
          <w:rFonts w:ascii="Times New Roman" w:hAnsi="Times New Roman" w:cs="Times New Roman"/>
          <w:color w:val="auto"/>
          <w:lang w:val="sq-AL"/>
        </w:rPr>
        <w:t xml:space="preserve">ojnë të çregjistrohen, për </w:t>
      </w:r>
      <w:r w:rsidR="004B1054" w:rsidRPr="00782846">
        <w:rPr>
          <w:rFonts w:ascii="Times New Roman" w:hAnsi="Times New Roman" w:cs="Times New Roman"/>
          <w:color w:val="auto"/>
          <w:lang w:val="sq-AL"/>
        </w:rPr>
        <w:lastRenderedPageBreak/>
        <w:t xml:space="preserve">çfarëdo arsye qoftë, janë të detyruar të paguajnë më parë të gjithë detyrimet e tyre tatimore të papaguara. Kërkesa për çregjistrim paraqitet </w:t>
      </w:r>
      <w:r w:rsidRPr="00782846">
        <w:rPr>
          <w:rFonts w:ascii="Times New Roman" w:hAnsi="Times New Roman" w:cs="Times New Roman"/>
          <w:color w:val="auto"/>
          <w:lang w:val="sq-AL"/>
        </w:rPr>
        <w:t xml:space="preserve">në </w:t>
      </w:r>
      <w:r w:rsidR="00F9795B" w:rsidRPr="00782846">
        <w:rPr>
          <w:rFonts w:ascii="Times New Roman" w:hAnsi="Times New Roman" w:cs="Times New Roman"/>
          <w:color w:val="auto"/>
          <w:lang w:val="sq-AL"/>
        </w:rPr>
        <w:t>D</w:t>
      </w:r>
      <w:r w:rsidRPr="00782846">
        <w:rPr>
          <w:rFonts w:ascii="Times New Roman" w:hAnsi="Times New Roman" w:cs="Times New Roman"/>
          <w:color w:val="auto"/>
          <w:lang w:val="sq-AL"/>
        </w:rPr>
        <w:t xml:space="preserve">rejtorinë </w:t>
      </w:r>
      <w:r w:rsidR="00F9795B" w:rsidRPr="00782846">
        <w:rPr>
          <w:rFonts w:ascii="Times New Roman" w:hAnsi="Times New Roman" w:cs="Times New Roman"/>
          <w:color w:val="auto"/>
          <w:lang w:val="sq-AL"/>
        </w:rPr>
        <w:t>R</w:t>
      </w:r>
      <w:r w:rsidRPr="00782846">
        <w:rPr>
          <w:rFonts w:ascii="Times New Roman" w:hAnsi="Times New Roman" w:cs="Times New Roman"/>
          <w:color w:val="auto"/>
          <w:lang w:val="sq-AL"/>
        </w:rPr>
        <w:t xml:space="preserve">ajonale </w:t>
      </w:r>
      <w:r w:rsidR="00F9795B" w:rsidRPr="00782846">
        <w:rPr>
          <w:rFonts w:ascii="Times New Roman" w:hAnsi="Times New Roman" w:cs="Times New Roman"/>
          <w:color w:val="auto"/>
          <w:lang w:val="sq-AL"/>
        </w:rPr>
        <w:t>T</w:t>
      </w:r>
      <w:r w:rsidRPr="00782846">
        <w:rPr>
          <w:rFonts w:ascii="Times New Roman" w:hAnsi="Times New Roman" w:cs="Times New Roman"/>
          <w:color w:val="auto"/>
          <w:lang w:val="sq-AL"/>
        </w:rPr>
        <w:t>atimore ku personi është regjistruar</w:t>
      </w:r>
      <w:r w:rsidR="004B1054" w:rsidRPr="00782846">
        <w:rPr>
          <w:rFonts w:ascii="Times New Roman" w:hAnsi="Times New Roman" w:cs="Times New Roman"/>
          <w:color w:val="auto"/>
          <w:lang w:val="sq-AL"/>
        </w:rPr>
        <w:t xml:space="preserve">. </w:t>
      </w:r>
      <w:r w:rsidR="00F9795B" w:rsidRPr="00782846">
        <w:rPr>
          <w:rFonts w:ascii="Times New Roman" w:hAnsi="Times New Roman" w:cs="Times New Roman"/>
          <w:color w:val="auto"/>
          <w:lang w:val="sq-AL"/>
        </w:rPr>
        <w:t>Ç</w:t>
      </w:r>
      <w:r w:rsidR="00097068" w:rsidRPr="00782846">
        <w:rPr>
          <w:rFonts w:ascii="Times New Roman" w:hAnsi="Times New Roman" w:cs="Times New Roman"/>
          <w:color w:val="auto"/>
          <w:lang w:val="sq-AL"/>
        </w:rPr>
        <w:t>regjistrimi i fermerit b</w:t>
      </w:r>
      <w:r w:rsidR="00F9795B" w:rsidRPr="00782846">
        <w:rPr>
          <w:rFonts w:ascii="Times New Roman" w:hAnsi="Times New Roman" w:cs="Times New Roman"/>
          <w:color w:val="auto"/>
          <w:lang w:val="sq-AL"/>
        </w:rPr>
        <w:t>ë</w:t>
      </w:r>
      <w:r w:rsidR="00097068" w:rsidRPr="00782846">
        <w:rPr>
          <w:rFonts w:ascii="Times New Roman" w:hAnsi="Times New Roman" w:cs="Times New Roman"/>
          <w:color w:val="auto"/>
          <w:lang w:val="sq-AL"/>
        </w:rPr>
        <w:t>het sipas procedur</w:t>
      </w:r>
      <w:r w:rsidR="00F9795B" w:rsidRPr="00782846">
        <w:rPr>
          <w:rFonts w:ascii="Times New Roman" w:hAnsi="Times New Roman" w:cs="Times New Roman"/>
          <w:color w:val="auto"/>
          <w:lang w:val="sq-AL"/>
        </w:rPr>
        <w:t>ë</w:t>
      </w:r>
      <w:r w:rsidR="00097068" w:rsidRPr="00782846">
        <w:rPr>
          <w:rFonts w:ascii="Times New Roman" w:hAnsi="Times New Roman" w:cs="Times New Roman"/>
          <w:color w:val="auto"/>
          <w:lang w:val="sq-AL"/>
        </w:rPr>
        <w:t>s s</w:t>
      </w:r>
      <w:r w:rsidR="00F9795B" w:rsidRPr="00782846">
        <w:rPr>
          <w:rFonts w:ascii="Times New Roman" w:hAnsi="Times New Roman" w:cs="Times New Roman"/>
          <w:color w:val="auto"/>
          <w:lang w:val="sq-AL"/>
        </w:rPr>
        <w:t>ë</w:t>
      </w:r>
      <w:r w:rsidR="00097068" w:rsidRPr="00782846">
        <w:rPr>
          <w:rFonts w:ascii="Times New Roman" w:hAnsi="Times New Roman" w:cs="Times New Roman"/>
          <w:color w:val="auto"/>
          <w:lang w:val="sq-AL"/>
        </w:rPr>
        <w:t xml:space="preserve"> p</w:t>
      </w:r>
      <w:r w:rsidR="00F9795B" w:rsidRPr="00782846">
        <w:rPr>
          <w:rFonts w:ascii="Times New Roman" w:hAnsi="Times New Roman" w:cs="Times New Roman"/>
          <w:color w:val="auto"/>
          <w:lang w:val="sq-AL"/>
        </w:rPr>
        <w:t>ë</w:t>
      </w:r>
      <w:r w:rsidR="00097068" w:rsidRPr="00782846">
        <w:rPr>
          <w:rFonts w:ascii="Times New Roman" w:hAnsi="Times New Roman" w:cs="Times New Roman"/>
          <w:color w:val="auto"/>
          <w:lang w:val="sq-AL"/>
        </w:rPr>
        <w:t>rcaktuar n</w:t>
      </w:r>
      <w:r w:rsidR="00F9795B" w:rsidRPr="00782846">
        <w:rPr>
          <w:rFonts w:ascii="Times New Roman" w:hAnsi="Times New Roman" w:cs="Times New Roman"/>
          <w:color w:val="auto"/>
          <w:lang w:val="sq-AL"/>
        </w:rPr>
        <w:t>ë</w:t>
      </w:r>
      <w:r w:rsidR="00097068" w:rsidRPr="00782846">
        <w:rPr>
          <w:rFonts w:ascii="Times New Roman" w:hAnsi="Times New Roman" w:cs="Times New Roman"/>
          <w:color w:val="auto"/>
          <w:lang w:val="sq-AL"/>
        </w:rPr>
        <w:t xml:space="preserve"> Udh</w:t>
      </w:r>
      <w:r w:rsidR="00F9795B" w:rsidRPr="00782846">
        <w:rPr>
          <w:rFonts w:ascii="Times New Roman" w:hAnsi="Times New Roman" w:cs="Times New Roman"/>
          <w:color w:val="auto"/>
          <w:lang w:val="sq-AL"/>
        </w:rPr>
        <w:t>ë</w:t>
      </w:r>
      <w:r w:rsidR="00097068" w:rsidRPr="00782846">
        <w:rPr>
          <w:rFonts w:ascii="Times New Roman" w:hAnsi="Times New Roman" w:cs="Times New Roman"/>
          <w:color w:val="auto"/>
          <w:lang w:val="sq-AL"/>
        </w:rPr>
        <w:t>zimin</w:t>
      </w:r>
      <w:r w:rsidR="00C6517F" w:rsidRPr="00782846">
        <w:rPr>
          <w:rFonts w:ascii="Times New Roman" w:hAnsi="Times New Roman" w:cs="Times New Roman"/>
          <w:color w:val="auto"/>
          <w:lang w:val="sq-AL"/>
        </w:rPr>
        <w:t xml:space="preserve"> nr. 19, dat</w:t>
      </w:r>
      <w:r w:rsidR="00B155AB" w:rsidRPr="00782846">
        <w:rPr>
          <w:rFonts w:ascii="Times New Roman" w:hAnsi="Times New Roman" w:cs="Times New Roman"/>
          <w:color w:val="auto"/>
          <w:lang w:val="sq-AL"/>
        </w:rPr>
        <w:t>ë</w:t>
      </w:r>
      <w:r w:rsidR="00C6517F" w:rsidRPr="00782846">
        <w:rPr>
          <w:rFonts w:ascii="Times New Roman" w:hAnsi="Times New Roman" w:cs="Times New Roman"/>
          <w:color w:val="auto"/>
          <w:lang w:val="sq-AL"/>
        </w:rPr>
        <w:t xml:space="preserve"> 03.11.2014</w:t>
      </w:r>
      <w:r w:rsidR="00097068" w:rsidRPr="00782846">
        <w:rPr>
          <w:rFonts w:ascii="Times New Roman" w:hAnsi="Times New Roman" w:cs="Times New Roman"/>
          <w:color w:val="auto"/>
          <w:lang w:val="sq-AL"/>
        </w:rPr>
        <w:t xml:space="preserve"> “P</w:t>
      </w:r>
      <w:r w:rsidR="00097068" w:rsidRPr="00782846">
        <w:rPr>
          <w:rFonts w:ascii="Times New Roman" w:hAnsi="Times New Roman" w:cs="Times New Roman"/>
          <w:bCs/>
          <w:color w:val="auto"/>
          <w:lang w:val="sq-AL"/>
        </w:rPr>
        <w:t xml:space="preserve">ër </w:t>
      </w:r>
      <w:r w:rsidR="00C6517F" w:rsidRPr="00782846">
        <w:rPr>
          <w:rFonts w:ascii="Times New Roman" w:hAnsi="Times New Roman" w:cs="Times New Roman"/>
          <w:bCs/>
          <w:color w:val="auto"/>
          <w:lang w:val="sq-AL"/>
        </w:rPr>
        <w:t>zbatimin</w:t>
      </w:r>
      <w:r w:rsidR="00097068" w:rsidRPr="00782846">
        <w:rPr>
          <w:rFonts w:ascii="Times New Roman" w:hAnsi="Times New Roman" w:cs="Times New Roman"/>
          <w:bCs/>
          <w:color w:val="auto"/>
          <w:lang w:val="sq-AL"/>
        </w:rPr>
        <w:t>e regjimit të ve</w:t>
      </w:r>
      <w:r w:rsidR="00097068" w:rsidRPr="00782846">
        <w:rPr>
          <w:rFonts w:ascii="Times New Roman" w:hAnsi="Times New Roman" w:cs="Times New Roman"/>
          <w:color w:val="auto"/>
          <w:lang w:val="sq-AL"/>
        </w:rPr>
        <w:t>ç</w:t>
      </w:r>
      <w:r w:rsidR="00097068" w:rsidRPr="00782846">
        <w:rPr>
          <w:rFonts w:ascii="Times New Roman" w:hAnsi="Times New Roman" w:cs="Times New Roman"/>
          <w:bCs/>
          <w:color w:val="auto"/>
          <w:lang w:val="sq-AL"/>
        </w:rPr>
        <w:t xml:space="preserve">antë të skemës së kompensimit të prodhuesve bujqësorë për qëllime të </w:t>
      </w:r>
      <w:r w:rsidR="00C97131" w:rsidRPr="00782846">
        <w:rPr>
          <w:rFonts w:ascii="Times New Roman" w:hAnsi="Times New Roman" w:cs="Times New Roman"/>
          <w:bCs/>
          <w:color w:val="auto"/>
          <w:lang w:val="sq-AL"/>
        </w:rPr>
        <w:t>T</w:t>
      </w:r>
      <w:r w:rsidR="00097068" w:rsidRPr="00782846">
        <w:rPr>
          <w:rFonts w:ascii="Times New Roman" w:hAnsi="Times New Roman" w:cs="Times New Roman"/>
          <w:bCs/>
          <w:color w:val="auto"/>
          <w:lang w:val="sq-AL"/>
        </w:rPr>
        <w:t xml:space="preserve">atimit mbi </w:t>
      </w:r>
      <w:r w:rsidR="00C97131" w:rsidRPr="00782846">
        <w:rPr>
          <w:rFonts w:ascii="Times New Roman" w:hAnsi="Times New Roman" w:cs="Times New Roman"/>
          <w:bCs/>
          <w:color w:val="auto"/>
          <w:lang w:val="sq-AL"/>
        </w:rPr>
        <w:t>V</w:t>
      </w:r>
      <w:r w:rsidR="00097068" w:rsidRPr="00782846">
        <w:rPr>
          <w:rFonts w:ascii="Times New Roman" w:hAnsi="Times New Roman" w:cs="Times New Roman"/>
          <w:bCs/>
          <w:color w:val="auto"/>
          <w:lang w:val="sq-AL"/>
        </w:rPr>
        <w:t xml:space="preserve">lerën e </w:t>
      </w:r>
      <w:r w:rsidR="00C97131" w:rsidRPr="00782846">
        <w:rPr>
          <w:rFonts w:ascii="Times New Roman" w:hAnsi="Times New Roman" w:cs="Times New Roman"/>
          <w:bCs/>
          <w:color w:val="auto"/>
          <w:lang w:val="sq-AL"/>
        </w:rPr>
        <w:t>S</w:t>
      </w:r>
      <w:r w:rsidR="00097068" w:rsidRPr="00782846">
        <w:rPr>
          <w:rFonts w:ascii="Times New Roman" w:hAnsi="Times New Roman" w:cs="Times New Roman"/>
          <w:bCs/>
          <w:color w:val="auto"/>
          <w:lang w:val="sq-AL"/>
        </w:rPr>
        <w:t>htuar”.</w:t>
      </w:r>
    </w:p>
    <w:p w:rsidR="00097068" w:rsidRPr="00782846" w:rsidRDefault="00097068" w:rsidP="00FC23D8">
      <w:pPr>
        <w:pStyle w:val="Default"/>
        <w:jc w:val="both"/>
        <w:rPr>
          <w:rFonts w:ascii="Times New Roman" w:hAnsi="Times New Roman" w:cs="Times New Roman"/>
          <w:color w:val="auto"/>
          <w:lang w:val="sq-AL"/>
        </w:rPr>
      </w:pPr>
    </w:p>
    <w:p w:rsidR="00B30BE0" w:rsidRPr="00782846" w:rsidRDefault="00B30BE0" w:rsidP="00FC23D8">
      <w:pPr>
        <w:pStyle w:val="Default"/>
        <w:jc w:val="both"/>
        <w:rPr>
          <w:rFonts w:ascii="Times New Roman" w:hAnsi="Times New Roman" w:cs="Times New Roman"/>
          <w:color w:val="auto"/>
          <w:lang w:val="sq-AL"/>
        </w:rPr>
      </w:pPr>
    </w:p>
    <w:p w:rsidR="004B1054" w:rsidRPr="00782846" w:rsidRDefault="004B1054"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C34427" w:rsidRPr="00782846">
        <w:rPr>
          <w:rFonts w:ascii="Times New Roman" w:hAnsi="Times New Roman" w:cs="Times New Roman"/>
          <w:lang w:val="sq-AL"/>
        </w:rPr>
        <w:t>5</w:t>
      </w:r>
      <w:r w:rsidRPr="00782846">
        <w:rPr>
          <w:rFonts w:ascii="Times New Roman" w:hAnsi="Times New Roman" w:cs="Times New Roman"/>
          <w:lang w:val="sq-AL"/>
        </w:rPr>
        <w:t xml:space="preserve">.2 Drejtoria </w:t>
      </w:r>
      <w:r w:rsidR="00C97131"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7131" w:rsidRPr="00782846">
        <w:rPr>
          <w:rFonts w:ascii="Times New Roman" w:hAnsi="Times New Roman" w:cs="Times New Roman"/>
          <w:lang w:val="sq-AL"/>
        </w:rPr>
        <w:t>T</w:t>
      </w:r>
      <w:r w:rsidRPr="00782846">
        <w:rPr>
          <w:rFonts w:ascii="Times New Roman" w:hAnsi="Times New Roman" w:cs="Times New Roman"/>
          <w:lang w:val="sq-AL"/>
        </w:rPr>
        <w:t xml:space="preserve">atimeve të juridiksionit përkatës, brenda 30 ditëve nga marrja e </w:t>
      </w:r>
      <w:r w:rsidR="00C34427" w:rsidRPr="00782846">
        <w:rPr>
          <w:rFonts w:ascii="Times New Roman" w:hAnsi="Times New Roman" w:cs="Times New Roman"/>
          <w:lang w:val="sq-AL"/>
        </w:rPr>
        <w:t xml:space="preserve">kërkesës për </w:t>
      </w:r>
      <w:r w:rsidR="00C97131" w:rsidRPr="00782846">
        <w:rPr>
          <w:rFonts w:ascii="Times New Roman" w:hAnsi="Times New Roman" w:cs="Times New Roman"/>
          <w:lang w:val="sq-AL"/>
        </w:rPr>
        <w:t>ç</w:t>
      </w:r>
      <w:r w:rsidR="00C34427" w:rsidRPr="00782846">
        <w:rPr>
          <w:rFonts w:ascii="Times New Roman" w:hAnsi="Times New Roman" w:cs="Times New Roman"/>
          <w:lang w:val="sq-AL"/>
        </w:rPr>
        <w:t>regjistrim të tatimpaguesit</w:t>
      </w:r>
      <w:r w:rsidRPr="00782846">
        <w:rPr>
          <w:rFonts w:ascii="Times New Roman" w:hAnsi="Times New Roman" w:cs="Times New Roman"/>
          <w:lang w:val="sq-AL"/>
        </w:rPr>
        <w:t>, kryen t</w:t>
      </w:r>
      <w:r w:rsidR="00C34427" w:rsidRPr="00782846">
        <w:rPr>
          <w:rFonts w:ascii="Times New Roman" w:hAnsi="Times New Roman" w:cs="Times New Roman"/>
          <w:lang w:val="sq-AL"/>
        </w:rPr>
        <w:t>ë</w:t>
      </w:r>
      <w:r w:rsidRPr="00782846">
        <w:rPr>
          <w:rFonts w:ascii="Times New Roman" w:hAnsi="Times New Roman" w:cs="Times New Roman"/>
          <w:lang w:val="sq-AL"/>
        </w:rPr>
        <w:t xml:space="preserve"> gjithë verifikimet e duhura lidhur me situatën tatimore të </w:t>
      </w:r>
      <w:r w:rsidR="00C34427" w:rsidRPr="00782846">
        <w:rPr>
          <w:rFonts w:ascii="Times New Roman" w:hAnsi="Times New Roman" w:cs="Times New Roman"/>
          <w:lang w:val="sq-AL"/>
        </w:rPr>
        <w:t>tij</w:t>
      </w:r>
      <w:r w:rsidRPr="00782846">
        <w:rPr>
          <w:rFonts w:ascii="Times New Roman" w:hAnsi="Times New Roman" w:cs="Times New Roman"/>
          <w:lang w:val="sq-AL"/>
        </w:rPr>
        <w:t>. Verifikimi përfshin të gjitha detyrimet tatimore, detyrimet për kontributet e sigurimeve shoqërore e shëndetësore si dhe gjobat dhe kamat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vonesat eventuale të lidhura me këto detyrime. Drejtoria </w:t>
      </w:r>
      <w:r w:rsidR="00C97131" w:rsidRPr="00782846">
        <w:rPr>
          <w:rFonts w:ascii="Times New Roman" w:hAnsi="Times New Roman" w:cs="Times New Roman"/>
          <w:lang w:val="sq-AL"/>
        </w:rPr>
        <w:t>R</w:t>
      </w:r>
      <w:r w:rsidRPr="00782846">
        <w:rPr>
          <w:rFonts w:ascii="Times New Roman" w:hAnsi="Times New Roman" w:cs="Times New Roman"/>
          <w:lang w:val="sq-AL"/>
        </w:rPr>
        <w:t xml:space="preserve">ajonale e </w:t>
      </w:r>
      <w:r w:rsidR="00C97131" w:rsidRPr="00782846">
        <w:rPr>
          <w:rFonts w:ascii="Times New Roman" w:hAnsi="Times New Roman" w:cs="Times New Roman"/>
          <w:lang w:val="sq-AL"/>
        </w:rPr>
        <w:t>T</w:t>
      </w:r>
      <w:r w:rsidRPr="00782846">
        <w:rPr>
          <w:rFonts w:ascii="Times New Roman" w:hAnsi="Times New Roman" w:cs="Times New Roman"/>
          <w:lang w:val="sq-AL"/>
        </w:rPr>
        <w:t>atimeve, përveç verifikimit të situatës tatimore të tatimpaguesit, kur e gjykon të nevojshme, mund të ushtrojë edhe një kontroll tatimor</w:t>
      </w:r>
      <w:r w:rsidR="001025C8" w:rsidRPr="00782846">
        <w:rPr>
          <w:rFonts w:ascii="Times New Roman" w:hAnsi="Times New Roman" w:cs="Times New Roman"/>
          <w:lang w:val="sq-AL"/>
        </w:rPr>
        <w:t>, n</w:t>
      </w:r>
      <w:r w:rsidR="00C97131" w:rsidRPr="00782846">
        <w:rPr>
          <w:rFonts w:ascii="Times New Roman" w:hAnsi="Times New Roman" w:cs="Times New Roman"/>
          <w:lang w:val="sq-AL"/>
        </w:rPr>
        <w:t>ë</w:t>
      </w:r>
      <w:r w:rsidR="001025C8" w:rsidRPr="00782846">
        <w:rPr>
          <w:rFonts w:ascii="Times New Roman" w:hAnsi="Times New Roman" w:cs="Times New Roman"/>
          <w:lang w:val="sq-AL"/>
        </w:rPr>
        <w:t xml:space="preserve"> baz</w:t>
      </w:r>
      <w:r w:rsidR="00C97131" w:rsidRPr="00782846">
        <w:rPr>
          <w:rFonts w:ascii="Times New Roman" w:hAnsi="Times New Roman" w:cs="Times New Roman"/>
          <w:lang w:val="sq-AL"/>
        </w:rPr>
        <w:t>ë</w:t>
      </w:r>
      <w:r w:rsidR="001025C8" w:rsidRPr="00782846">
        <w:rPr>
          <w:rFonts w:ascii="Times New Roman" w:hAnsi="Times New Roman" w:cs="Times New Roman"/>
          <w:lang w:val="sq-AL"/>
        </w:rPr>
        <w:t xml:space="preserve"> t</w:t>
      </w:r>
      <w:r w:rsidR="00C97131" w:rsidRPr="00782846">
        <w:rPr>
          <w:rFonts w:ascii="Times New Roman" w:hAnsi="Times New Roman" w:cs="Times New Roman"/>
          <w:lang w:val="sq-AL"/>
        </w:rPr>
        <w:t>ë</w:t>
      </w:r>
      <w:r w:rsidR="001025C8" w:rsidRPr="00782846">
        <w:rPr>
          <w:rFonts w:ascii="Times New Roman" w:hAnsi="Times New Roman" w:cs="Times New Roman"/>
          <w:lang w:val="sq-AL"/>
        </w:rPr>
        <w:t xml:space="preserve"> analiz</w:t>
      </w:r>
      <w:r w:rsidR="00C97131" w:rsidRPr="00782846">
        <w:rPr>
          <w:rFonts w:ascii="Times New Roman" w:hAnsi="Times New Roman" w:cs="Times New Roman"/>
          <w:lang w:val="sq-AL"/>
        </w:rPr>
        <w:t>ë</w:t>
      </w:r>
      <w:r w:rsidR="001025C8" w:rsidRPr="00782846">
        <w:rPr>
          <w:rFonts w:ascii="Times New Roman" w:hAnsi="Times New Roman" w:cs="Times New Roman"/>
          <w:lang w:val="sq-AL"/>
        </w:rPr>
        <w:t>s s</w:t>
      </w:r>
      <w:r w:rsidR="00C97131" w:rsidRPr="00782846">
        <w:rPr>
          <w:rFonts w:ascii="Times New Roman" w:hAnsi="Times New Roman" w:cs="Times New Roman"/>
          <w:lang w:val="sq-AL"/>
        </w:rPr>
        <w:t>ë</w:t>
      </w:r>
      <w:r w:rsidR="001025C8" w:rsidRPr="00782846">
        <w:rPr>
          <w:rFonts w:ascii="Times New Roman" w:hAnsi="Times New Roman" w:cs="Times New Roman"/>
          <w:lang w:val="sq-AL"/>
        </w:rPr>
        <w:t xml:space="preserve"> riskut,</w:t>
      </w:r>
      <w:r w:rsidRPr="00782846">
        <w:rPr>
          <w:rFonts w:ascii="Times New Roman" w:hAnsi="Times New Roman" w:cs="Times New Roman"/>
          <w:lang w:val="sq-AL"/>
        </w:rPr>
        <w:t xml:space="preserve"> në mjediset </w:t>
      </w:r>
      <w:r w:rsidR="00C34427" w:rsidRPr="00782846">
        <w:rPr>
          <w:rFonts w:ascii="Times New Roman" w:hAnsi="Times New Roman" w:cs="Times New Roman"/>
          <w:lang w:val="sq-AL"/>
        </w:rPr>
        <w:t>ku tatimpaguesi</w:t>
      </w:r>
      <w:r w:rsidR="00DF2C01" w:rsidRPr="00782846">
        <w:rPr>
          <w:rFonts w:ascii="Times New Roman" w:hAnsi="Times New Roman" w:cs="Times New Roman"/>
          <w:lang w:val="sq-AL"/>
        </w:rPr>
        <w:t xml:space="preserve"> ushtron veprimtarinë e tij.</w:t>
      </w:r>
    </w:p>
    <w:p w:rsidR="00E274BA" w:rsidRPr="00782846" w:rsidRDefault="00E274BA" w:rsidP="00FC23D8">
      <w:pPr>
        <w:pStyle w:val="Default"/>
        <w:jc w:val="both"/>
        <w:rPr>
          <w:rFonts w:ascii="Times New Roman" w:hAnsi="Times New Roman" w:cs="Times New Roman"/>
          <w:color w:val="auto"/>
          <w:lang w:val="sq-AL"/>
        </w:rPr>
      </w:pPr>
    </w:p>
    <w:p w:rsidR="00B30BE0" w:rsidRPr="00782846" w:rsidRDefault="00C34427"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45.5.3</w:t>
      </w:r>
      <w:r w:rsidR="007C7D6F" w:rsidRPr="00782846">
        <w:rPr>
          <w:rFonts w:ascii="Times New Roman" w:hAnsi="Times New Roman" w:cs="Times New Roman"/>
          <w:color w:val="auto"/>
          <w:lang w:val="sq-AL"/>
        </w:rPr>
        <w:t xml:space="preserve"> Tatimpaguesit persona të tjerë të regjistruar në administratën tatimore, të cilët kanë paguar të gjithë detyrimet e tyre tatimore, çregjistrohen brenda 30 ditëve nga data e aplikimit të tyre për çregjistrim. Kurse tatimpaguesi të cilët nuk i kanë paguar detyrimet e tyre tatimore, çregjistrohen menjëherë pas pagimit të këtyre detyrimeve. </w:t>
      </w:r>
    </w:p>
    <w:p w:rsidR="005A65A8" w:rsidRPr="00782846" w:rsidRDefault="005A65A8" w:rsidP="00FC23D8">
      <w:pPr>
        <w:pStyle w:val="Default"/>
        <w:jc w:val="both"/>
        <w:rPr>
          <w:rFonts w:ascii="Times New Roman" w:hAnsi="Times New Roman" w:cs="Times New Roman"/>
          <w:color w:val="auto"/>
          <w:lang w:val="sq-AL"/>
        </w:rPr>
      </w:pPr>
    </w:p>
    <w:p w:rsidR="00B30BE0" w:rsidRPr="00782846" w:rsidRDefault="00B30BE0"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45.5.4 Për të gjithë periudhën pas datës së aplikimit për çregjistrim, tatimpaguesi</w:t>
      </w:r>
      <w:r w:rsidR="007C7D6F" w:rsidRPr="00782846">
        <w:rPr>
          <w:rFonts w:ascii="Times New Roman" w:hAnsi="Times New Roman" w:cs="Times New Roman"/>
          <w:color w:val="auto"/>
          <w:lang w:val="sq-AL"/>
        </w:rPr>
        <w:t xml:space="preserve">t persona të tjerë të regjistruar në administratën tatimore </w:t>
      </w:r>
      <w:r w:rsidRPr="00782846">
        <w:rPr>
          <w:rFonts w:ascii="Times New Roman" w:hAnsi="Times New Roman" w:cs="Times New Roman"/>
          <w:color w:val="auto"/>
          <w:lang w:val="sq-AL"/>
        </w:rPr>
        <w:t xml:space="preserve">nuk mund të kenë asnjë detyrim për deklarim, dhe për ato nuk duhet të gjenerohet asnjë deklaratë tatimore. </w:t>
      </w:r>
    </w:p>
    <w:p w:rsidR="007C7D6F" w:rsidRPr="00782846" w:rsidRDefault="007C7D6F" w:rsidP="00FC23D8">
      <w:pPr>
        <w:pStyle w:val="Default"/>
        <w:jc w:val="both"/>
        <w:rPr>
          <w:rFonts w:ascii="Times New Roman" w:hAnsi="Times New Roman" w:cs="Times New Roman"/>
          <w:color w:val="auto"/>
          <w:lang w:val="sq-AL"/>
        </w:rPr>
      </w:pPr>
    </w:p>
    <w:p w:rsidR="00DB1B7A" w:rsidRPr="00782846" w:rsidRDefault="00DB1B7A" w:rsidP="00FC23D8">
      <w:pPr>
        <w:widowControl w:val="0"/>
        <w:autoSpaceDE w:val="0"/>
        <w:autoSpaceDN w:val="0"/>
        <w:adjustRightInd w:val="0"/>
        <w:jc w:val="both"/>
        <w:rPr>
          <w:rFonts w:ascii="Times New Roman" w:hAnsi="Times New Roman" w:cs="Times New Roman"/>
          <w:b/>
          <w:bCs/>
          <w:lang w:val="sq-AL"/>
        </w:rPr>
      </w:pPr>
      <w:r w:rsidRPr="00782846">
        <w:rPr>
          <w:rFonts w:ascii="Times New Roman" w:hAnsi="Times New Roman" w:cs="Times New Roman"/>
          <w:b/>
          <w:bCs/>
          <w:lang w:val="sq-AL"/>
        </w:rPr>
        <w:t>45.</w:t>
      </w:r>
      <w:r w:rsidR="003828AE" w:rsidRPr="00782846">
        <w:rPr>
          <w:rFonts w:ascii="Times New Roman" w:hAnsi="Times New Roman" w:cs="Times New Roman"/>
          <w:b/>
          <w:bCs/>
          <w:lang w:val="sq-AL"/>
        </w:rPr>
        <w:t>6</w:t>
      </w:r>
      <w:r w:rsidR="00B14CCB" w:rsidRPr="00782846">
        <w:rPr>
          <w:rFonts w:ascii="Times New Roman" w:hAnsi="Times New Roman" w:cs="Times New Roman"/>
          <w:b/>
          <w:bCs/>
          <w:lang w:val="sq-AL"/>
        </w:rPr>
        <w:t xml:space="preserve"> Efektet </w:t>
      </w:r>
      <w:r w:rsidRPr="00782846">
        <w:rPr>
          <w:rFonts w:ascii="Times New Roman" w:hAnsi="Times New Roman" w:cs="Times New Roman"/>
          <w:b/>
          <w:bCs/>
          <w:lang w:val="sq-AL"/>
        </w:rPr>
        <w:t>e çregjistrimit</w:t>
      </w:r>
    </w:p>
    <w:p w:rsidR="007C7D6F" w:rsidRPr="00782846" w:rsidRDefault="007C7D6F" w:rsidP="00FC23D8">
      <w:pPr>
        <w:widowControl w:val="0"/>
        <w:autoSpaceDE w:val="0"/>
        <w:autoSpaceDN w:val="0"/>
        <w:adjustRightInd w:val="0"/>
        <w:jc w:val="both"/>
        <w:rPr>
          <w:rFonts w:ascii="Times New Roman" w:hAnsi="Times New Roman" w:cs="Times New Roman"/>
          <w:bCs/>
          <w:lang w:val="sq-AL"/>
        </w:rPr>
      </w:pPr>
    </w:p>
    <w:p w:rsidR="0032409E" w:rsidRPr="00782846" w:rsidRDefault="00DB1B7A"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45.</w:t>
      </w:r>
      <w:r w:rsidR="007846C0" w:rsidRPr="00782846">
        <w:rPr>
          <w:rFonts w:ascii="Times New Roman" w:hAnsi="Times New Roman" w:cs="Times New Roman"/>
          <w:lang w:val="sq-AL"/>
        </w:rPr>
        <w:t>6</w:t>
      </w:r>
      <w:r w:rsidRPr="00782846">
        <w:rPr>
          <w:rFonts w:ascii="Times New Roman" w:hAnsi="Times New Roman" w:cs="Times New Roman"/>
          <w:lang w:val="sq-AL"/>
        </w:rPr>
        <w:t>.</w:t>
      </w:r>
      <w:r w:rsidR="0056369C" w:rsidRPr="00782846">
        <w:rPr>
          <w:rFonts w:ascii="Times New Roman" w:hAnsi="Times New Roman" w:cs="Times New Roman"/>
          <w:lang w:val="sq-AL"/>
        </w:rPr>
        <w:t xml:space="preserve">1. </w:t>
      </w:r>
      <w:r w:rsidRPr="00782846">
        <w:rPr>
          <w:rFonts w:ascii="Times New Roman" w:hAnsi="Times New Roman" w:cs="Times New Roman"/>
          <w:lang w:val="sq-AL"/>
        </w:rPr>
        <w:t>Pas çregjistrimit, tatimpaguesi që çregjistrohet dorëzon Certifikatën e Regjistrimit, përkatësisht n</w:t>
      </w:r>
      <w:r w:rsidR="00C97131" w:rsidRPr="00782846">
        <w:rPr>
          <w:rFonts w:ascii="Times New Roman" w:hAnsi="Times New Roman" w:cs="Times New Roman"/>
          <w:lang w:val="sq-AL"/>
        </w:rPr>
        <w:t>ë</w:t>
      </w:r>
      <w:r w:rsidRPr="00782846">
        <w:rPr>
          <w:rFonts w:ascii="Times New Roman" w:hAnsi="Times New Roman" w:cs="Times New Roman"/>
          <w:lang w:val="sq-AL"/>
        </w:rPr>
        <w:t xml:space="preserve"> Qendrën Kombëtare t</w:t>
      </w:r>
      <w:r w:rsidR="00C97131" w:rsidRPr="00782846">
        <w:rPr>
          <w:rFonts w:ascii="Times New Roman" w:hAnsi="Times New Roman" w:cs="Times New Roman"/>
          <w:lang w:val="sq-AL"/>
        </w:rPr>
        <w:t>ë</w:t>
      </w:r>
      <w:r w:rsidRPr="00782846">
        <w:rPr>
          <w:rFonts w:ascii="Times New Roman" w:hAnsi="Times New Roman" w:cs="Times New Roman"/>
          <w:lang w:val="sq-AL"/>
        </w:rPr>
        <w:t xml:space="preserve"> Regjistrimit dhe n</w:t>
      </w:r>
      <w:r w:rsidR="00917807" w:rsidRPr="00782846">
        <w:rPr>
          <w:rFonts w:ascii="Times New Roman" w:hAnsi="Times New Roman" w:cs="Times New Roman"/>
          <w:lang w:val="sq-AL"/>
        </w:rPr>
        <w:t>ë</w:t>
      </w:r>
      <w:r w:rsidR="00B17B9F" w:rsidRPr="00782846">
        <w:rPr>
          <w:rFonts w:ascii="Times New Roman" w:hAnsi="Times New Roman" w:cs="Times New Roman"/>
          <w:lang w:val="sq-AL"/>
        </w:rPr>
        <w:t xml:space="preserve"> </w:t>
      </w:r>
      <w:r w:rsidR="00C97131" w:rsidRPr="00782846">
        <w:rPr>
          <w:rFonts w:ascii="Times New Roman" w:hAnsi="Times New Roman" w:cs="Times New Roman"/>
          <w:lang w:val="sq-AL"/>
        </w:rPr>
        <w:t>D</w:t>
      </w:r>
      <w:r w:rsidRPr="00782846">
        <w:rPr>
          <w:rFonts w:ascii="Times New Roman" w:hAnsi="Times New Roman" w:cs="Times New Roman"/>
          <w:lang w:val="sq-AL"/>
        </w:rPr>
        <w:t xml:space="preserve">rejtorinë </w:t>
      </w:r>
      <w:r w:rsidR="00C97131" w:rsidRPr="00782846">
        <w:rPr>
          <w:rFonts w:ascii="Times New Roman" w:hAnsi="Times New Roman" w:cs="Times New Roman"/>
          <w:lang w:val="sq-AL"/>
        </w:rPr>
        <w:t>R</w:t>
      </w:r>
      <w:r w:rsidRPr="00782846">
        <w:rPr>
          <w:rFonts w:ascii="Times New Roman" w:hAnsi="Times New Roman" w:cs="Times New Roman"/>
          <w:lang w:val="sq-AL"/>
        </w:rPr>
        <w:t>ajonale t</w:t>
      </w:r>
      <w:r w:rsidR="00C97131" w:rsidRPr="00782846">
        <w:rPr>
          <w:rFonts w:ascii="Times New Roman" w:hAnsi="Times New Roman" w:cs="Times New Roman"/>
          <w:lang w:val="sq-AL"/>
        </w:rPr>
        <w:t>ë</w:t>
      </w:r>
      <w:r w:rsidR="00B17B9F" w:rsidRPr="00782846">
        <w:rPr>
          <w:rFonts w:ascii="Times New Roman" w:hAnsi="Times New Roman" w:cs="Times New Roman"/>
          <w:lang w:val="sq-AL"/>
        </w:rPr>
        <w:t xml:space="preserve"> </w:t>
      </w:r>
      <w:r w:rsidR="00C97131" w:rsidRPr="00782846">
        <w:rPr>
          <w:rFonts w:ascii="Times New Roman" w:hAnsi="Times New Roman" w:cs="Times New Roman"/>
          <w:lang w:val="sq-AL"/>
        </w:rPr>
        <w:t>T</w:t>
      </w:r>
      <w:r w:rsidRPr="00782846">
        <w:rPr>
          <w:rFonts w:ascii="Times New Roman" w:hAnsi="Times New Roman" w:cs="Times New Roman"/>
          <w:lang w:val="sq-AL"/>
        </w:rPr>
        <w:t>atimeve t</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juridiksionit.</w:t>
      </w:r>
    </w:p>
    <w:p w:rsidR="00FF60B2" w:rsidRPr="00782846" w:rsidRDefault="00DB1B7A"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45.</w:t>
      </w:r>
      <w:r w:rsidR="007846C0" w:rsidRPr="00782846">
        <w:rPr>
          <w:rFonts w:ascii="Times New Roman" w:hAnsi="Times New Roman" w:cs="Times New Roman"/>
          <w:lang w:val="sq-AL"/>
        </w:rPr>
        <w:t>6</w:t>
      </w:r>
      <w:r w:rsidRPr="00782846">
        <w:rPr>
          <w:rFonts w:ascii="Times New Roman" w:hAnsi="Times New Roman" w:cs="Times New Roman"/>
          <w:lang w:val="sq-AL"/>
        </w:rPr>
        <w:t>.</w:t>
      </w:r>
      <w:r w:rsidR="004C6A62" w:rsidRPr="00782846">
        <w:rPr>
          <w:rFonts w:ascii="Times New Roman" w:hAnsi="Times New Roman" w:cs="Times New Roman"/>
          <w:lang w:val="sq-AL"/>
        </w:rPr>
        <w:t>2</w:t>
      </w:r>
      <w:r w:rsidRPr="00782846">
        <w:rPr>
          <w:rFonts w:ascii="Times New Roman" w:hAnsi="Times New Roman" w:cs="Times New Roman"/>
          <w:lang w:val="sq-AL"/>
        </w:rPr>
        <w:t xml:space="preserve"> Për periudhën para çregjistrimit, detyrimet e mundshme tatimore të papaguara, përfshirë këtu edhe çdo gjob</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apo kamat</w:t>
      </w:r>
      <w:r w:rsidR="00C97131" w:rsidRPr="00782846">
        <w:rPr>
          <w:rFonts w:ascii="Times New Roman" w:hAnsi="Times New Roman" w:cs="Times New Roman"/>
          <w:lang w:val="sq-AL"/>
        </w:rPr>
        <w:t>ë</w:t>
      </w:r>
      <w:r w:rsidRPr="00782846">
        <w:rPr>
          <w:rFonts w:ascii="Times New Roman" w:hAnsi="Times New Roman" w:cs="Times New Roman"/>
          <w:lang w:val="sq-AL"/>
        </w:rPr>
        <w:t>vones</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mbeten n</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fuqi dhe, për mbledhjen e tyre, vazhdohet t</w:t>
      </w:r>
      <w:r w:rsidR="00997F29" w:rsidRPr="00782846">
        <w:rPr>
          <w:rFonts w:ascii="Times New Roman" w:hAnsi="Times New Roman" w:cs="Times New Roman"/>
          <w:lang w:val="sq-AL"/>
        </w:rPr>
        <w:t>ë</w:t>
      </w:r>
      <w:r w:rsidRPr="00782846">
        <w:rPr>
          <w:rFonts w:ascii="Times New Roman" w:hAnsi="Times New Roman" w:cs="Times New Roman"/>
          <w:lang w:val="sq-AL"/>
        </w:rPr>
        <w:t xml:space="preserve"> ndërmerren të gjitha masat e mbledhjes me forc</w:t>
      </w:r>
      <w:r w:rsidR="00457C75" w:rsidRPr="00782846">
        <w:rPr>
          <w:rFonts w:ascii="Times New Roman" w:hAnsi="Times New Roman" w:cs="Times New Roman"/>
          <w:lang w:val="sq-AL"/>
        </w:rPr>
        <w:t>ë</w:t>
      </w:r>
      <w:r w:rsidRPr="00782846">
        <w:rPr>
          <w:rFonts w:ascii="Times New Roman" w:hAnsi="Times New Roman" w:cs="Times New Roman"/>
          <w:lang w:val="sq-AL"/>
        </w:rPr>
        <w:t xml:space="preserve"> t</w:t>
      </w:r>
      <w:r w:rsidR="00997F29" w:rsidRPr="00782846">
        <w:rPr>
          <w:rFonts w:ascii="Times New Roman" w:hAnsi="Times New Roman" w:cs="Times New Roman"/>
          <w:lang w:val="sq-AL"/>
        </w:rPr>
        <w:t>ë</w:t>
      </w:r>
      <w:r w:rsidRPr="00782846">
        <w:rPr>
          <w:rFonts w:ascii="Times New Roman" w:hAnsi="Times New Roman" w:cs="Times New Roman"/>
          <w:lang w:val="sq-AL"/>
        </w:rPr>
        <w:t xml:space="preserve"> përcaktuara n</w:t>
      </w:r>
      <w:r w:rsidR="00997F29" w:rsidRPr="00782846">
        <w:rPr>
          <w:rFonts w:ascii="Times New Roman" w:hAnsi="Times New Roman" w:cs="Times New Roman"/>
          <w:lang w:val="sq-AL"/>
        </w:rPr>
        <w:t>ë</w:t>
      </w:r>
      <w:r w:rsidRPr="00782846">
        <w:rPr>
          <w:rFonts w:ascii="Times New Roman" w:hAnsi="Times New Roman" w:cs="Times New Roman"/>
          <w:lang w:val="sq-AL"/>
        </w:rPr>
        <w:t xml:space="preserve"> ligj dhe n</w:t>
      </w:r>
      <w:r w:rsidR="005171A5" w:rsidRPr="00782846">
        <w:rPr>
          <w:rFonts w:ascii="Times New Roman" w:hAnsi="Times New Roman" w:cs="Times New Roman"/>
          <w:lang w:val="sq-AL"/>
        </w:rPr>
        <w:t>ë</w:t>
      </w:r>
      <w:r w:rsidRPr="00782846">
        <w:rPr>
          <w:rFonts w:ascii="Times New Roman" w:hAnsi="Times New Roman" w:cs="Times New Roman"/>
          <w:lang w:val="sq-AL"/>
        </w:rPr>
        <w:t xml:space="preserve"> k</w:t>
      </w:r>
      <w:r w:rsidR="005171A5" w:rsidRPr="00782846">
        <w:rPr>
          <w:rFonts w:ascii="Times New Roman" w:hAnsi="Times New Roman" w:cs="Times New Roman"/>
          <w:lang w:val="sq-AL"/>
        </w:rPr>
        <w:t>ë</w:t>
      </w:r>
      <w:r w:rsidRPr="00782846">
        <w:rPr>
          <w:rFonts w:ascii="Times New Roman" w:hAnsi="Times New Roman" w:cs="Times New Roman"/>
          <w:lang w:val="sq-AL"/>
        </w:rPr>
        <w:t>t</w:t>
      </w:r>
      <w:r w:rsidR="005171A5" w:rsidRPr="00782846">
        <w:rPr>
          <w:rFonts w:ascii="Times New Roman" w:hAnsi="Times New Roman" w:cs="Times New Roman"/>
          <w:lang w:val="sq-AL"/>
        </w:rPr>
        <w:t>ë</w:t>
      </w:r>
      <w:r w:rsidR="00C97131" w:rsidRPr="00782846">
        <w:rPr>
          <w:rFonts w:ascii="Times New Roman" w:hAnsi="Times New Roman" w:cs="Times New Roman"/>
          <w:lang w:val="sq-AL"/>
        </w:rPr>
        <w:t>U</w:t>
      </w:r>
      <w:r w:rsidRPr="00782846">
        <w:rPr>
          <w:rFonts w:ascii="Times New Roman" w:hAnsi="Times New Roman" w:cs="Times New Roman"/>
          <w:lang w:val="sq-AL"/>
        </w:rPr>
        <w:t>dhëzim</w:t>
      </w:r>
      <w:r w:rsidR="00C97131" w:rsidRPr="00782846">
        <w:rPr>
          <w:rFonts w:ascii="Times New Roman" w:hAnsi="Times New Roman" w:cs="Times New Roman"/>
          <w:lang w:val="sq-AL"/>
        </w:rPr>
        <w:t xml:space="preserve">” </w:t>
      </w:r>
      <w:r w:rsidRPr="00782846">
        <w:rPr>
          <w:rFonts w:ascii="Times New Roman" w:hAnsi="Times New Roman" w:cs="Times New Roman"/>
          <w:lang w:val="sq-AL"/>
        </w:rPr>
        <w:t xml:space="preserve">. </w:t>
      </w:r>
    </w:p>
    <w:p w:rsidR="007846C0" w:rsidRPr="00782846" w:rsidRDefault="007846C0" w:rsidP="00FC23D8">
      <w:pPr>
        <w:autoSpaceDE w:val="0"/>
        <w:autoSpaceDN w:val="0"/>
        <w:adjustRightInd w:val="0"/>
        <w:jc w:val="both"/>
        <w:rPr>
          <w:rFonts w:ascii="Times New Roman" w:hAnsi="Times New Roman" w:cs="Times New Roman"/>
          <w:lang w:val="sq-AL"/>
        </w:rPr>
      </w:pPr>
    </w:p>
    <w:p w:rsidR="00F66C68" w:rsidRPr="00782846" w:rsidRDefault="00F66C68"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Pika 60.1.1 e Udhëzimit ndryshon si më poshtë:</w:t>
      </w:r>
    </w:p>
    <w:p w:rsidR="00F66C68" w:rsidRPr="00782846" w:rsidRDefault="00C9713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 </w:t>
      </w:r>
      <w:r w:rsidR="00F66C68" w:rsidRPr="00782846">
        <w:rPr>
          <w:rFonts w:ascii="Times New Roman" w:hAnsi="Times New Roman" w:cs="Times New Roman"/>
          <w:lang w:val="sq-AL"/>
        </w:rPr>
        <w:t>60.1.1 Tatimpaguesi vë në dispozicion të administratës tatimore librat, regjistrimet, informacionin dhe dokumentet e nevojshme për të kryer llogaritjen e saktë të detyrimeve të t</w:t>
      </w:r>
      <w:r w:rsidR="00457C75" w:rsidRPr="00782846">
        <w:rPr>
          <w:rFonts w:ascii="Times New Roman" w:hAnsi="Times New Roman" w:cs="Times New Roman"/>
          <w:lang w:val="sq-AL"/>
        </w:rPr>
        <w:t>ij</w:t>
      </w:r>
      <w:r w:rsidR="00F66C68" w:rsidRPr="00782846">
        <w:rPr>
          <w:rFonts w:ascii="Times New Roman" w:hAnsi="Times New Roman" w:cs="Times New Roman"/>
          <w:lang w:val="sq-AL"/>
        </w:rPr>
        <w:t xml:space="preserve"> tatimore. Ta</w:t>
      </w:r>
      <w:r w:rsidR="00DE2179" w:rsidRPr="00782846">
        <w:rPr>
          <w:rFonts w:ascii="Times New Roman" w:hAnsi="Times New Roman" w:cs="Times New Roman"/>
          <w:lang w:val="sq-AL"/>
        </w:rPr>
        <w:t>t</w:t>
      </w:r>
      <w:r w:rsidR="00F66C68" w:rsidRPr="00782846">
        <w:rPr>
          <w:rFonts w:ascii="Times New Roman" w:hAnsi="Times New Roman" w:cs="Times New Roman"/>
          <w:lang w:val="sq-AL"/>
        </w:rPr>
        <w:t xml:space="preserve">impaguesi ka detyrimin të deklarojë në administratën tatimore ku </w:t>
      </w:r>
      <w:r w:rsidR="00BC5368" w:rsidRPr="00782846">
        <w:rPr>
          <w:rFonts w:ascii="Times New Roman" w:hAnsi="Times New Roman" w:cs="Times New Roman"/>
          <w:lang w:val="sq-AL"/>
        </w:rPr>
        <w:t xml:space="preserve">është </w:t>
      </w:r>
      <w:r w:rsidR="00F66C68" w:rsidRPr="00782846">
        <w:rPr>
          <w:rFonts w:ascii="Times New Roman" w:hAnsi="Times New Roman" w:cs="Times New Roman"/>
          <w:lang w:val="sq-AL"/>
        </w:rPr>
        <w:t>i regjistruar, emrin dhe Numrin Unik të Identifikimit të Subjektit (NUIS/NIPT) të personit fizik a juridik, nëse ai ka, dhe që mban llogaritë e tij, dhe/ose bën plotësimin e deklaratave tatimore dhe/ose bën deklarimet elektronike. Në rastet kur një gjë e tillë bëhet nga një individ (jo i punësuar), tatimpaguesi ka detyrimin të deklarojë të dhënat identifikuese të individit (emër, mbiemër dhe numrin e letërnjoftimit elektronik). Në rast se, tatimpaguesi i mban vetë apo nëpërmjet një të punësuari të tij llogaritë e tij, dhe bën po vetë deklarimet elektronike të detyrimeve tatimore, ai është i detyruar të deklarojë këtë fakt në administratën tatimore.</w:t>
      </w:r>
      <w:r w:rsidRPr="00782846">
        <w:rPr>
          <w:rFonts w:ascii="Times New Roman" w:hAnsi="Times New Roman" w:cs="Times New Roman"/>
          <w:lang w:val="sq-AL"/>
        </w:rPr>
        <w:t>”</w:t>
      </w:r>
    </w:p>
    <w:p w:rsidR="00D25886" w:rsidRPr="00782846" w:rsidRDefault="00D25886"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Pika 65.7 e Udhëzimit ndryshon si më poshtë:</w:t>
      </w:r>
    </w:p>
    <w:p w:rsidR="009D6EC6" w:rsidRPr="00782846" w:rsidRDefault="00C97131"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 xml:space="preserve">“ </w:t>
      </w:r>
      <w:r w:rsidR="002F633E" w:rsidRPr="00782846">
        <w:rPr>
          <w:rFonts w:ascii="Times New Roman" w:hAnsi="Times New Roman" w:cs="Times New Roman"/>
          <w:lang w:val="sq-AL"/>
        </w:rPr>
        <w:t>65.7</w:t>
      </w:r>
      <w:r w:rsidR="001E4052" w:rsidRPr="00782846">
        <w:rPr>
          <w:rFonts w:ascii="Times New Roman" w:hAnsi="Times New Roman" w:cs="Times New Roman"/>
          <w:lang w:val="sq-AL"/>
        </w:rPr>
        <w:t>.1</w:t>
      </w:r>
      <w:r w:rsidR="002F633E" w:rsidRPr="00782846">
        <w:rPr>
          <w:rFonts w:ascii="Times New Roman" w:hAnsi="Times New Roman" w:cs="Times New Roman"/>
          <w:lang w:val="sq-AL"/>
        </w:rPr>
        <w:t xml:space="preserve"> Në zbatim të pikës 7 të nenit 65 të ligjit, </w:t>
      </w:r>
      <w:r w:rsidR="00DE2179" w:rsidRPr="00782846">
        <w:rPr>
          <w:rFonts w:ascii="Times New Roman" w:hAnsi="Times New Roman" w:cs="Times New Roman"/>
          <w:lang w:val="sq-AL"/>
        </w:rPr>
        <w:t xml:space="preserve">në rastin e personave fizikë, </w:t>
      </w:r>
      <w:r w:rsidR="002F633E" w:rsidRPr="00782846">
        <w:rPr>
          <w:rFonts w:ascii="Times New Roman" w:hAnsi="Times New Roman" w:cs="Times New Roman"/>
          <w:lang w:val="sq-AL"/>
        </w:rPr>
        <w:t xml:space="preserve">detyrimi për të dorëzuar deklaratat tatimore ndërpritet në çastin e aplikimit </w:t>
      </w:r>
      <w:r w:rsidR="00DE2179" w:rsidRPr="00782846">
        <w:rPr>
          <w:rFonts w:ascii="Times New Roman" w:hAnsi="Times New Roman" w:cs="Times New Roman"/>
          <w:lang w:val="sq-AL"/>
        </w:rPr>
        <w:t xml:space="preserve">të tyre për çregjistrim </w:t>
      </w:r>
      <w:r w:rsidR="002F633E" w:rsidRPr="00782846">
        <w:rPr>
          <w:rFonts w:ascii="Times New Roman" w:hAnsi="Times New Roman" w:cs="Times New Roman"/>
          <w:lang w:val="sq-AL"/>
        </w:rPr>
        <w:t>në Qendrën Kombëtare të Regjistrimit</w:t>
      </w:r>
      <w:r w:rsidR="00DE2179" w:rsidRPr="00782846">
        <w:rPr>
          <w:rFonts w:ascii="Times New Roman" w:hAnsi="Times New Roman" w:cs="Times New Roman"/>
          <w:lang w:val="sq-AL"/>
        </w:rPr>
        <w:t xml:space="preserve">. </w:t>
      </w:r>
      <w:r w:rsidR="009D6EC6" w:rsidRPr="00782846">
        <w:rPr>
          <w:rFonts w:ascii="Times New Roman" w:hAnsi="Times New Roman" w:cs="Times New Roman"/>
          <w:lang w:val="sq-AL"/>
        </w:rPr>
        <w:t>Bazuar në protokollin e komunikimit elektronik të të dhënave, lidhur midis Drejtorisë së Përgjithshme të Tatimeve dhe Qendrës Kombëtare të Regjistrimit, informacioni për aplikimin për çregjistrim të tatimpaguesit person fizik merret “on line” nga sistemi informatik i administratës tatimore. Mbi b</w:t>
      </w:r>
      <w:r w:rsidR="001E4052" w:rsidRPr="00782846">
        <w:rPr>
          <w:rFonts w:ascii="Times New Roman" w:hAnsi="Times New Roman" w:cs="Times New Roman"/>
          <w:lang w:val="sq-AL"/>
        </w:rPr>
        <w:t>a</w:t>
      </w:r>
      <w:r w:rsidR="009D6EC6" w:rsidRPr="00782846">
        <w:rPr>
          <w:rFonts w:ascii="Times New Roman" w:hAnsi="Times New Roman" w:cs="Times New Roman"/>
          <w:lang w:val="sq-AL"/>
        </w:rPr>
        <w:t>z</w:t>
      </w:r>
      <w:r w:rsidR="001E4052" w:rsidRPr="00782846">
        <w:rPr>
          <w:rFonts w:ascii="Times New Roman" w:hAnsi="Times New Roman" w:cs="Times New Roman"/>
          <w:lang w:val="sq-AL"/>
        </w:rPr>
        <w:t>ë</w:t>
      </w:r>
      <w:r w:rsidR="009D6EC6" w:rsidRPr="00782846">
        <w:rPr>
          <w:rFonts w:ascii="Times New Roman" w:hAnsi="Times New Roman" w:cs="Times New Roman"/>
          <w:lang w:val="sq-AL"/>
        </w:rPr>
        <w:t>n e k</w:t>
      </w:r>
      <w:r w:rsidR="001E4052" w:rsidRPr="00782846">
        <w:rPr>
          <w:rFonts w:ascii="Times New Roman" w:hAnsi="Times New Roman" w:cs="Times New Roman"/>
          <w:lang w:val="sq-AL"/>
        </w:rPr>
        <w:t>ë</w:t>
      </w:r>
      <w:r w:rsidR="009D6EC6" w:rsidRPr="00782846">
        <w:rPr>
          <w:rFonts w:ascii="Times New Roman" w:hAnsi="Times New Roman" w:cs="Times New Roman"/>
          <w:lang w:val="sq-AL"/>
        </w:rPr>
        <w:t>tij informacioni, sistemi informatik i tatimeve</w:t>
      </w:r>
      <w:r w:rsidR="001E4052" w:rsidRPr="00782846">
        <w:rPr>
          <w:rFonts w:ascii="Times New Roman" w:hAnsi="Times New Roman" w:cs="Times New Roman"/>
          <w:lang w:val="sq-AL"/>
        </w:rPr>
        <w:t xml:space="preserve">, duke filluar nga muaji që pason </w:t>
      </w:r>
      <w:r w:rsidR="001E4052" w:rsidRPr="00782846">
        <w:rPr>
          <w:rFonts w:ascii="Times New Roman" w:hAnsi="Times New Roman" w:cs="Times New Roman"/>
          <w:lang w:val="sq-AL"/>
        </w:rPr>
        <w:lastRenderedPageBreak/>
        <w:t>muajin e aplikimit të personit fizik për çregjistrim, nuk gjeneron më deklaratat tatimore të tij për të gjithë llojet e tatimeve.</w:t>
      </w:r>
    </w:p>
    <w:p w:rsidR="009D6EC6" w:rsidRPr="00782846" w:rsidRDefault="009D6EC6" w:rsidP="00FC23D8">
      <w:pPr>
        <w:autoSpaceDE w:val="0"/>
        <w:autoSpaceDN w:val="0"/>
        <w:adjustRightInd w:val="0"/>
        <w:jc w:val="both"/>
        <w:rPr>
          <w:rFonts w:ascii="Times New Roman" w:hAnsi="Times New Roman" w:cs="Times New Roman"/>
          <w:lang w:val="sq-AL"/>
        </w:rPr>
      </w:pPr>
    </w:p>
    <w:p w:rsidR="000857DE" w:rsidRPr="00782846" w:rsidRDefault="001E4052" w:rsidP="00FC23D8">
      <w:pPr>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65.7.2</w:t>
      </w:r>
      <w:r w:rsidR="000857DE" w:rsidRPr="00782846">
        <w:rPr>
          <w:rFonts w:ascii="Times New Roman" w:hAnsi="Times New Roman" w:cs="Times New Roman"/>
          <w:lang w:val="sq-AL"/>
        </w:rPr>
        <w:t xml:space="preserve"> Në rastin e tatimpaguesve personajuridikë, detyrimi për të dorëzuar deklaratat tatimore ndërpritet në çastin e çregjistrimit të tyre në Qendrën Kombëtare të Regjistrimit ose në gjykatë. Bazuar në protokollin e komunikimit elektronik të të dhënave, lidhur midis Drejtorisë së Përgjithshme të Tatimeve dhe Qendrës Kombëtare të Regjistrimit, informacioni për çregjistrimin e tatimpaguesit person juridik që ushtron veprimtari ekonomike merret “on line” nga sistemi informatik i administratës tatimore. Mbi bazën e këtij informacioni, sistemi informatik i tatimeve, duke filluar nga muaji që pason muajin e çregjistrimit të personit jurik që ushtron veprimtari ekonomike, nuk gjeneron më deklaratat tatimore të tij për të gjithë llojet e tatimeve. Kurse p</w:t>
      </w:r>
      <w:r w:rsidR="00AE34EB" w:rsidRPr="00782846">
        <w:rPr>
          <w:rFonts w:ascii="Times New Roman" w:hAnsi="Times New Roman" w:cs="Times New Roman"/>
          <w:lang w:val="sq-AL"/>
        </w:rPr>
        <w:t>ë</w:t>
      </w:r>
      <w:r w:rsidR="000857DE" w:rsidRPr="00782846">
        <w:rPr>
          <w:rFonts w:ascii="Times New Roman" w:hAnsi="Times New Roman" w:cs="Times New Roman"/>
          <w:lang w:val="sq-AL"/>
        </w:rPr>
        <w:t>r tatimpaguesit persona juridik</w:t>
      </w:r>
      <w:r w:rsidR="00AE34EB" w:rsidRPr="00782846">
        <w:rPr>
          <w:rFonts w:ascii="Times New Roman" w:hAnsi="Times New Roman" w:cs="Times New Roman"/>
          <w:lang w:val="sq-AL"/>
        </w:rPr>
        <w:t>ë</w:t>
      </w:r>
      <w:r w:rsidR="000857DE" w:rsidRPr="00782846">
        <w:rPr>
          <w:rFonts w:ascii="Times New Roman" w:hAnsi="Times New Roman" w:cs="Times New Roman"/>
          <w:lang w:val="sq-AL"/>
        </w:rPr>
        <w:t xml:space="preserve"> q</w:t>
      </w:r>
      <w:r w:rsidR="00AE34EB" w:rsidRPr="00782846">
        <w:rPr>
          <w:rFonts w:ascii="Times New Roman" w:hAnsi="Times New Roman" w:cs="Times New Roman"/>
          <w:lang w:val="sq-AL"/>
        </w:rPr>
        <w:t>ë</w:t>
      </w:r>
      <w:r w:rsidR="000857DE" w:rsidRPr="00782846">
        <w:rPr>
          <w:rFonts w:ascii="Times New Roman" w:hAnsi="Times New Roman" w:cs="Times New Roman"/>
          <w:lang w:val="sq-AL"/>
        </w:rPr>
        <w:t xml:space="preserve"> çregjistrohen me vendim gjykate, </w:t>
      </w:r>
      <w:r w:rsidR="00AE34EB" w:rsidRPr="00782846">
        <w:rPr>
          <w:rFonts w:ascii="Times New Roman" w:hAnsi="Times New Roman" w:cs="Times New Roman"/>
          <w:lang w:val="sq-AL"/>
        </w:rPr>
        <w:t>çregjistrimi për qëllime tatimore bëhet efektiv nga data e paraqitjes së vendimit të gjykatës në administratën tatimore dhe duke filluar nga muaji që pason muajin e çregjistrimit të personit jurik, sistemi nuk gjeneron më deklaratat tatimore të tij për të gjithë llojet e tatimeve për të cilat personi juridik ka pergjegj</w:t>
      </w:r>
      <w:r w:rsidR="005A692B" w:rsidRPr="00782846">
        <w:rPr>
          <w:rFonts w:ascii="Times New Roman" w:hAnsi="Times New Roman" w:cs="Times New Roman"/>
          <w:lang w:val="sq-AL"/>
        </w:rPr>
        <w:t>ë</w:t>
      </w:r>
      <w:r w:rsidR="00AE34EB" w:rsidRPr="00782846">
        <w:rPr>
          <w:rFonts w:ascii="Times New Roman" w:hAnsi="Times New Roman" w:cs="Times New Roman"/>
          <w:lang w:val="sq-AL"/>
        </w:rPr>
        <w:t>si tatimore.</w:t>
      </w:r>
      <w:r w:rsidR="00C97131" w:rsidRPr="00782846">
        <w:rPr>
          <w:rFonts w:ascii="Times New Roman" w:hAnsi="Times New Roman" w:cs="Times New Roman"/>
          <w:lang w:val="sq-AL"/>
        </w:rPr>
        <w:t>”</w:t>
      </w:r>
    </w:p>
    <w:p w:rsidR="004D4E87" w:rsidRPr="00782846" w:rsidRDefault="004D4E87" w:rsidP="00FC23D8">
      <w:pPr>
        <w:autoSpaceDE w:val="0"/>
        <w:autoSpaceDN w:val="0"/>
        <w:adjustRightInd w:val="0"/>
        <w:jc w:val="both"/>
        <w:rPr>
          <w:rFonts w:ascii="Times New Roman" w:hAnsi="Times New Roman" w:cs="Times New Roman"/>
          <w:lang w:val="sq-AL"/>
        </w:rPr>
      </w:pPr>
    </w:p>
    <w:p w:rsidR="005A1777" w:rsidRPr="00782846" w:rsidRDefault="005A1777" w:rsidP="00FC23D8">
      <w:pPr>
        <w:widowControl w:val="0"/>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16. Pas pik</w:t>
      </w:r>
      <w:r w:rsidR="00C97131" w:rsidRPr="00782846">
        <w:rPr>
          <w:rFonts w:ascii="Times New Roman" w:hAnsi="Times New Roman" w:cs="Times New Roman"/>
          <w:b/>
          <w:lang w:val="sq-AL"/>
        </w:rPr>
        <w:t>ë</w:t>
      </w:r>
      <w:r w:rsidRPr="00782846">
        <w:rPr>
          <w:rFonts w:ascii="Times New Roman" w:hAnsi="Times New Roman" w:cs="Times New Roman"/>
          <w:b/>
          <w:lang w:val="sq-AL"/>
        </w:rPr>
        <w:t>s 65.7, shtohet pika 65.8 me k</w:t>
      </w:r>
      <w:r w:rsidR="00C97131" w:rsidRPr="00782846">
        <w:rPr>
          <w:rFonts w:ascii="Times New Roman" w:hAnsi="Times New Roman" w:cs="Times New Roman"/>
          <w:b/>
          <w:lang w:val="sq-AL"/>
        </w:rPr>
        <w:t>ë</w:t>
      </w:r>
      <w:r w:rsidRPr="00782846">
        <w:rPr>
          <w:rFonts w:ascii="Times New Roman" w:hAnsi="Times New Roman" w:cs="Times New Roman"/>
          <w:b/>
          <w:lang w:val="sq-AL"/>
        </w:rPr>
        <w:t>t</w:t>
      </w:r>
      <w:r w:rsidR="00C97131" w:rsidRPr="00782846">
        <w:rPr>
          <w:rFonts w:ascii="Times New Roman" w:hAnsi="Times New Roman" w:cs="Times New Roman"/>
          <w:b/>
          <w:lang w:val="sq-AL"/>
        </w:rPr>
        <w:t>ë</w:t>
      </w:r>
      <w:r w:rsidRPr="00782846">
        <w:rPr>
          <w:rFonts w:ascii="Times New Roman" w:hAnsi="Times New Roman" w:cs="Times New Roman"/>
          <w:b/>
          <w:lang w:val="sq-AL"/>
        </w:rPr>
        <w:t xml:space="preserve"> p</w:t>
      </w:r>
      <w:r w:rsidR="00C97131" w:rsidRPr="00782846">
        <w:rPr>
          <w:rFonts w:ascii="Times New Roman" w:hAnsi="Times New Roman" w:cs="Times New Roman"/>
          <w:b/>
          <w:lang w:val="sq-AL"/>
        </w:rPr>
        <w:t>ë</w:t>
      </w:r>
      <w:r w:rsidRPr="00782846">
        <w:rPr>
          <w:rFonts w:ascii="Times New Roman" w:hAnsi="Times New Roman" w:cs="Times New Roman"/>
          <w:b/>
          <w:lang w:val="sq-AL"/>
        </w:rPr>
        <w:t>rmbajtje:</w:t>
      </w:r>
    </w:p>
    <w:p w:rsidR="004D4E87" w:rsidRPr="00782846" w:rsidRDefault="00C9713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 </w:t>
      </w:r>
      <w:r w:rsidR="004D4E87" w:rsidRPr="00782846">
        <w:rPr>
          <w:rFonts w:ascii="Times New Roman" w:hAnsi="Times New Roman" w:cs="Times New Roman"/>
          <w:lang w:val="sq-AL"/>
        </w:rPr>
        <w:t>65.</w:t>
      </w:r>
      <w:r w:rsidR="00167DF9" w:rsidRPr="00782846">
        <w:rPr>
          <w:rFonts w:ascii="Times New Roman" w:hAnsi="Times New Roman" w:cs="Times New Roman"/>
          <w:lang w:val="sq-AL"/>
        </w:rPr>
        <w:t>8.</w:t>
      </w:r>
      <w:r w:rsidR="007656A2" w:rsidRPr="00782846">
        <w:rPr>
          <w:rFonts w:ascii="Times New Roman" w:hAnsi="Times New Roman" w:cs="Times New Roman"/>
          <w:lang w:val="sq-AL"/>
        </w:rPr>
        <w:t xml:space="preserve">Tatimpaguesit, të cilët nuk kanë paraqitur deklaratën apo deklaratat e tyre tatimore për një periudhë të caktuar tatimore, pas datës 1 </w:t>
      </w:r>
      <w:r w:rsidR="00EC231A" w:rsidRPr="00782846">
        <w:rPr>
          <w:rFonts w:ascii="Times New Roman" w:hAnsi="Times New Roman" w:cs="Times New Roman"/>
          <w:lang w:val="sq-AL"/>
        </w:rPr>
        <w:t xml:space="preserve">dhjetor </w:t>
      </w:r>
      <w:r w:rsidR="007656A2" w:rsidRPr="00782846">
        <w:rPr>
          <w:rFonts w:ascii="Times New Roman" w:hAnsi="Times New Roman" w:cs="Times New Roman"/>
          <w:lang w:val="sq-AL"/>
        </w:rPr>
        <w:t>2014 këto deklarata të munguara do ti dorëzojnë sipas formatit të deklaratës së re në fuqi pas kësaj date. Përjashtim nga ky rast bëhet vetëm për deklarimin e kontributeve të sigurimeve shoqërore dhe shëndetësore, si dhe deklaratës së tatimit mbi t</w:t>
      </w:r>
      <w:r w:rsidR="0037592E" w:rsidRPr="00782846">
        <w:rPr>
          <w:rFonts w:ascii="Times New Roman" w:hAnsi="Times New Roman" w:cs="Times New Roman"/>
          <w:lang w:val="sq-AL"/>
        </w:rPr>
        <w:t>ë ardhurat personale nga pagat.</w:t>
      </w:r>
      <w:r w:rsidR="007656A2" w:rsidRPr="00782846">
        <w:rPr>
          <w:rFonts w:ascii="Times New Roman" w:hAnsi="Times New Roman" w:cs="Times New Roman"/>
          <w:lang w:val="sq-AL"/>
        </w:rPr>
        <w:t>Deklaratat e munguara t</w:t>
      </w:r>
      <w:r w:rsidR="005A692B" w:rsidRPr="00782846">
        <w:rPr>
          <w:rFonts w:ascii="Times New Roman" w:hAnsi="Times New Roman" w:cs="Times New Roman"/>
          <w:lang w:val="sq-AL"/>
        </w:rPr>
        <w:t>ë</w:t>
      </w:r>
      <w:r w:rsidR="007656A2" w:rsidRPr="00782846">
        <w:rPr>
          <w:rFonts w:ascii="Times New Roman" w:hAnsi="Times New Roman" w:cs="Times New Roman"/>
          <w:lang w:val="sq-AL"/>
        </w:rPr>
        <w:t xml:space="preserve"> kontributeve të sigurimeve shoqërore dhe shëndetësore, si dhe të tatimit mbi të ardhurat personale nga pagat do të dorëzohen sipas formatit të deklaratës në fuqi në atë kohë.</w:t>
      </w:r>
      <w:r w:rsidRPr="00782846">
        <w:rPr>
          <w:rFonts w:ascii="Times New Roman" w:hAnsi="Times New Roman" w:cs="Times New Roman"/>
          <w:lang w:val="sq-AL"/>
        </w:rPr>
        <w:t>”</w:t>
      </w:r>
    </w:p>
    <w:p w:rsidR="00F66C68" w:rsidRPr="00782846" w:rsidRDefault="00F66C68"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Pika 66</w:t>
      </w:r>
      <w:r w:rsidR="00832374" w:rsidRPr="00782846">
        <w:rPr>
          <w:rFonts w:ascii="Times New Roman" w:hAnsi="Times New Roman" w:cs="Times New Roman"/>
          <w:b/>
          <w:lang w:val="sq-AL"/>
        </w:rPr>
        <w:t xml:space="preserve"> </w:t>
      </w:r>
      <w:r w:rsidR="00C97131" w:rsidRPr="00782846">
        <w:rPr>
          <w:rFonts w:ascii="Times New Roman" w:hAnsi="Times New Roman" w:cs="Times New Roman"/>
          <w:b/>
          <w:lang w:val="sq-AL"/>
        </w:rPr>
        <w:t>“</w:t>
      </w:r>
      <w:r w:rsidR="00487E56" w:rsidRPr="00782846">
        <w:rPr>
          <w:rFonts w:ascii="Times New Roman" w:hAnsi="Times New Roman" w:cs="Times New Roman"/>
          <w:b/>
          <w:bCs/>
          <w:lang w:val="sq-AL"/>
        </w:rPr>
        <w:t>Zgjatja e afatit t</w:t>
      </w:r>
      <w:r w:rsidR="00C97131" w:rsidRPr="00782846">
        <w:rPr>
          <w:rFonts w:ascii="Times New Roman" w:hAnsi="Times New Roman" w:cs="Times New Roman"/>
          <w:b/>
          <w:bCs/>
          <w:lang w:val="sq-AL"/>
        </w:rPr>
        <w:t>ë</w:t>
      </w:r>
      <w:r w:rsidR="00487E56" w:rsidRPr="00782846">
        <w:rPr>
          <w:rFonts w:ascii="Times New Roman" w:hAnsi="Times New Roman" w:cs="Times New Roman"/>
          <w:b/>
          <w:bCs/>
          <w:lang w:val="sq-AL"/>
        </w:rPr>
        <w:t xml:space="preserve"> deklarimit</w:t>
      </w:r>
      <w:r w:rsidR="00C97131" w:rsidRPr="00782846">
        <w:rPr>
          <w:rFonts w:ascii="Times New Roman" w:hAnsi="Times New Roman" w:cs="Times New Roman"/>
          <w:b/>
          <w:bCs/>
          <w:lang w:val="sq-AL"/>
        </w:rPr>
        <w:t>”</w:t>
      </w:r>
      <w:r w:rsidR="00B6196B" w:rsidRPr="00782846">
        <w:rPr>
          <w:rFonts w:ascii="Times New Roman" w:hAnsi="Times New Roman" w:cs="Times New Roman"/>
          <w:b/>
          <w:bCs/>
          <w:lang w:val="sq-AL"/>
        </w:rPr>
        <w:t xml:space="preserve"> e</w:t>
      </w:r>
      <w:r w:rsidRPr="00782846">
        <w:rPr>
          <w:rFonts w:ascii="Times New Roman" w:hAnsi="Times New Roman" w:cs="Times New Roman"/>
          <w:b/>
          <w:lang w:val="sq-AL"/>
        </w:rPr>
        <w:t xml:space="preserve"> Udhëzimit shfuqizohe</w:t>
      </w:r>
      <w:r w:rsidR="00C97131" w:rsidRPr="00782846">
        <w:rPr>
          <w:rFonts w:ascii="Times New Roman" w:hAnsi="Times New Roman" w:cs="Times New Roman"/>
          <w:b/>
          <w:lang w:val="sq-AL"/>
        </w:rPr>
        <w:t>t</w:t>
      </w:r>
      <w:r w:rsidRPr="00782846">
        <w:rPr>
          <w:rFonts w:ascii="Times New Roman" w:hAnsi="Times New Roman" w:cs="Times New Roman"/>
          <w:b/>
          <w:lang w:val="sq-AL"/>
        </w:rPr>
        <w:t>.</w:t>
      </w:r>
    </w:p>
    <w:p w:rsidR="00F66C68" w:rsidRPr="00782846" w:rsidRDefault="00F66C68" w:rsidP="00FC23D8">
      <w:pPr>
        <w:pStyle w:val="ListParagraph"/>
        <w:widowControl w:val="0"/>
        <w:autoSpaceDE w:val="0"/>
        <w:autoSpaceDN w:val="0"/>
        <w:adjustRightInd w:val="0"/>
        <w:spacing w:after="240"/>
        <w:jc w:val="both"/>
        <w:rPr>
          <w:rFonts w:ascii="Times New Roman" w:hAnsi="Times New Roman" w:cs="Times New Roman"/>
          <w:b/>
          <w:lang w:val="sq-AL"/>
        </w:rPr>
      </w:pPr>
    </w:p>
    <w:p w:rsidR="00F66C68" w:rsidRPr="00782846" w:rsidRDefault="00F66C68"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Pika 67.2 e Udhëzimit ndryshon si më poshtë:</w:t>
      </w:r>
    </w:p>
    <w:p w:rsidR="00F66C68" w:rsidRPr="00782846" w:rsidRDefault="00C9713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 xml:space="preserve">“ </w:t>
      </w:r>
      <w:r w:rsidR="00F66C68" w:rsidRPr="00782846">
        <w:rPr>
          <w:rFonts w:ascii="Times New Roman" w:hAnsi="Times New Roman" w:cs="Times New Roman"/>
          <w:lang w:val="sq-AL"/>
        </w:rPr>
        <w:t>67.2 Tatimpaguesi ka të drejtë për të kor</w:t>
      </w:r>
      <w:r w:rsidRPr="00782846">
        <w:rPr>
          <w:rFonts w:ascii="Times New Roman" w:hAnsi="Times New Roman" w:cs="Times New Roman"/>
          <w:lang w:val="sq-AL"/>
        </w:rPr>
        <w:t>r</w:t>
      </w:r>
      <w:r w:rsidR="00F66C68" w:rsidRPr="00782846">
        <w:rPr>
          <w:rFonts w:ascii="Times New Roman" w:hAnsi="Times New Roman" w:cs="Times New Roman"/>
          <w:lang w:val="sq-AL"/>
        </w:rPr>
        <w:t>igjuar deklaratat e tij tatimore vetëm brenda një periudhe 12</w:t>
      </w:r>
      <w:r w:rsidRPr="00782846">
        <w:rPr>
          <w:rFonts w:ascii="Times New Roman" w:hAnsi="Times New Roman" w:cs="Times New Roman"/>
          <w:lang w:val="sq-AL"/>
        </w:rPr>
        <w:t>-</w:t>
      </w:r>
      <w:r w:rsidR="00F66C68" w:rsidRPr="00782846">
        <w:rPr>
          <w:rFonts w:ascii="Times New Roman" w:hAnsi="Times New Roman" w:cs="Times New Roman"/>
          <w:lang w:val="sq-AL"/>
        </w:rPr>
        <w:t>mujore, me kushtin që, një deklaratë e caktuar për periudhat tatimore mujore, tre</w:t>
      </w:r>
      <w:r w:rsidRPr="00782846">
        <w:rPr>
          <w:rFonts w:ascii="Times New Roman" w:hAnsi="Times New Roman" w:cs="Times New Roman"/>
          <w:lang w:val="sq-AL"/>
        </w:rPr>
        <w:t>-</w:t>
      </w:r>
      <w:r w:rsidR="00F66C68" w:rsidRPr="00782846">
        <w:rPr>
          <w:rFonts w:ascii="Times New Roman" w:hAnsi="Times New Roman" w:cs="Times New Roman"/>
          <w:lang w:val="sq-AL"/>
        </w:rPr>
        <w:t>mujore apo vjetore mund të ko</w:t>
      </w:r>
      <w:r w:rsidRPr="00782846">
        <w:rPr>
          <w:rFonts w:ascii="Times New Roman" w:hAnsi="Times New Roman" w:cs="Times New Roman"/>
          <w:lang w:val="sq-AL"/>
        </w:rPr>
        <w:t>r</w:t>
      </w:r>
      <w:r w:rsidR="00F66C68" w:rsidRPr="00782846">
        <w:rPr>
          <w:rFonts w:ascii="Times New Roman" w:hAnsi="Times New Roman" w:cs="Times New Roman"/>
          <w:lang w:val="sq-AL"/>
        </w:rPr>
        <w:t>rigjohet vetëm një herë. Tatimpaguesi e humbet të drejtën e tij për të ko</w:t>
      </w:r>
      <w:r w:rsidRPr="00782846">
        <w:rPr>
          <w:rFonts w:ascii="Times New Roman" w:hAnsi="Times New Roman" w:cs="Times New Roman"/>
          <w:lang w:val="sq-AL"/>
        </w:rPr>
        <w:t>r</w:t>
      </w:r>
      <w:r w:rsidR="00F66C68" w:rsidRPr="00782846">
        <w:rPr>
          <w:rFonts w:ascii="Times New Roman" w:hAnsi="Times New Roman" w:cs="Times New Roman"/>
          <w:lang w:val="sq-AL"/>
        </w:rPr>
        <w:t>rigjuar deklaratat e tij, sipas parashikimit të kësaj pike, nëse deklarata, që ai kërkon të ko</w:t>
      </w:r>
      <w:r w:rsidRPr="00782846">
        <w:rPr>
          <w:rFonts w:ascii="Times New Roman" w:hAnsi="Times New Roman" w:cs="Times New Roman"/>
          <w:lang w:val="sq-AL"/>
        </w:rPr>
        <w:t>r</w:t>
      </w:r>
      <w:r w:rsidR="00F66C68" w:rsidRPr="00782846">
        <w:rPr>
          <w:rFonts w:ascii="Times New Roman" w:hAnsi="Times New Roman" w:cs="Times New Roman"/>
          <w:lang w:val="sq-AL"/>
        </w:rPr>
        <w:t>rigjojë, është kontrolluar nga administrata tatimore.</w:t>
      </w:r>
      <w:r w:rsidRPr="00782846">
        <w:rPr>
          <w:rFonts w:ascii="Times New Roman" w:hAnsi="Times New Roman" w:cs="Times New Roman"/>
          <w:lang w:val="sq-AL"/>
        </w:rPr>
        <w:t>”</w:t>
      </w:r>
    </w:p>
    <w:p w:rsidR="00F66C68" w:rsidRPr="00782846" w:rsidRDefault="00F66C68"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Pika 69.1 e Udhëzimit ndryshon si më poshtë:</w:t>
      </w:r>
    </w:p>
    <w:p w:rsidR="00F66C68" w:rsidRPr="00782846" w:rsidRDefault="00C97131" w:rsidP="00FC23D8">
      <w:pPr>
        <w:widowControl w:val="0"/>
        <w:autoSpaceDE w:val="0"/>
        <w:autoSpaceDN w:val="0"/>
        <w:adjustRightInd w:val="0"/>
        <w:spacing w:after="240"/>
        <w:jc w:val="both"/>
        <w:rPr>
          <w:rFonts w:ascii="Times New Roman" w:hAnsi="Times New Roman" w:cs="Times New Roman"/>
          <w:lang w:val="sq-AL"/>
        </w:rPr>
      </w:pPr>
      <w:r w:rsidRPr="00782846">
        <w:rPr>
          <w:rFonts w:ascii="Times New Roman" w:hAnsi="Times New Roman" w:cs="Times New Roman"/>
          <w:lang w:val="sq-AL"/>
        </w:rPr>
        <w:t>“</w:t>
      </w:r>
      <w:r w:rsidR="00F66C68" w:rsidRPr="00782846">
        <w:rPr>
          <w:rFonts w:ascii="Times New Roman" w:hAnsi="Times New Roman" w:cs="Times New Roman"/>
          <w:lang w:val="sq-AL"/>
        </w:rPr>
        <w:t xml:space="preserve">69.1 Njoftimi i vlerësimit tatimor, i bërë nga administrata tatimore për personin e tatueshëm, duhet ti dërgohet </w:t>
      </w:r>
      <w:r w:rsidR="00DC6446" w:rsidRPr="00782846">
        <w:rPr>
          <w:rFonts w:ascii="Times New Roman" w:hAnsi="Times New Roman" w:cs="Times New Roman"/>
          <w:lang w:val="sq-AL"/>
        </w:rPr>
        <w:t>atij</w:t>
      </w:r>
      <w:r w:rsidR="00F66C68" w:rsidRPr="00782846">
        <w:rPr>
          <w:rFonts w:ascii="Times New Roman" w:hAnsi="Times New Roman" w:cs="Times New Roman"/>
          <w:lang w:val="sq-AL"/>
        </w:rPr>
        <w:t xml:space="preserve"> në adresën e deklaruar nga vetë ai. Njoftimi i vlerësimi</w:t>
      </w:r>
      <w:r w:rsidR="00DC6446" w:rsidRPr="00782846">
        <w:rPr>
          <w:rFonts w:ascii="Times New Roman" w:hAnsi="Times New Roman" w:cs="Times New Roman"/>
          <w:lang w:val="sq-AL"/>
        </w:rPr>
        <w:t>t</w:t>
      </w:r>
      <w:r w:rsidR="00F66C68" w:rsidRPr="00782846">
        <w:rPr>
          <w:rFonts w:ascii="Times New Roman" w:hAnsi="Times New Roman" w:cs="Times New Roman"/>
          <w:lang w:val="sq-AL"/>
        </w:rPr>
        <w:t xml:space="preserve"> i dërgohet tatimpaguesit në rrugë elektronike, në rastin kur tatimpaguesi është regjistruar si përdorues i sistemit elektronik tatimor të shërbimit, ose nëpërmjet shërbimit postar rekomande. Njoftimi i vlerësimit i dërgohet tatimpaguesit brenda 10 ditëve</w:t>
      </w:r>
      <w:r w:rsidR="009F4C0B" w:rsidRPr="00782846">
        <w:rPr>
          <w:rFonts w:ascii="Times New Roman" w:hAnsi="Times New Roman" w:cs="Times New Roman"/>
          <w:lang w:val="sq-AL"/>
        </w:rPr>
        <w:t xml:space="preserve"> kalendarike</w:t>
      </w:r>
      <w:r w:rsidR="00F66C68" w:rsidRPr="00782846">
        <w:rPr>
          <w:rFonts w:ascii="Times New Roman" w:hAnsi="Times New Roman" w:cs="Times New Roman"/>
          <w:lang w:val="sq-AL"/>
        </w:rPr>
        <w:t xml:space="preserve"> nga data e lëshimit të tij. Data e lëshimit të njoftimit të vlerësimit tatimor, konsiderohet data e plotësimit të tij, e cila shënohet në rubrikën përkatëse të formularit të njoftimit të vlerësimit.</w:t>
      </w:r>
      <w:r w:rsidR="00CF11C5" w:rsidRPr="00782846">
        <w:rPr>
          <w:rFonts w:ascii="Times New Roman" w:hAnsi="Times New Roman" w:cs="Times New Roman"/>
          <w:lang w:val="sq-AL"/>
        </w:rPr>
        <w:t>”</w:t>
      </w:r>
    </w:p>
    <w:p w:rsidR="00F66C68" w:rsidRPr="00782846" w:rsidRDefault="00F66C68"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Pas pikës 69.1 të Udhëzimit shtohet pika 69.1/1 me përmbajtje si më poshtë:</w:t>
      </w:r>
    </w:p>
    <w:p w:rsidR="00F66C68" w:rsidRPr="00782846" w:rsidRDefault="00CF11C5" w:rsidP="00FC23D8">
      <w:pPr>
        <w:pStyle w:val="NormalWeb"/>
        <w:spacing w:before="0" w:beforeAutospacing="0" w:after="0" w:afterAutospacing="0"/>
        <w:contextualSpacing/>
        <w:jc w:val="both"/>
        <w:rPr>
          <w:rFonts w:ascii="Times New Roman" w:eastAsia="MS Mincho" w:hAnsi="Times New Roman"/>
          <w:sz w:val="24"/>
          <w:szCs w:val="24"/>
          <w:lang w:val="sq-AL"/>
        </w:rPr>
      </w:pPr>
      <w:r w:rsidRPr="00782846">
        <w:rPr>
          <w:rFonts w:ascii="Times New Roman" w:hAnsi="Times New Roman"/>
          <w:sz w:val="24"/>
          <w:szCs w:val="24"/>
          <w:lang w:val="sq-AL"/>
        </w:rPr>
        <w:t>“</w:t>
      </w:r>
      <w:r w:rsidR="00F66C68" w:rsidRPr="00782846">
        <w:rPr>
          <w:rFonts w:ascii="Times New Roman" w:hAnsi="Times New Roman"/>
          <w:sz w:val="24"/>
          <w:szCs w:val="24"/>
          <w:lang w:val="sq-AL"/>
        </w:rPr>
        <w:t>69.1/1 Data e marrjes dijeni nga tatimpaguesi, për njoftimin e vlerësimit të nisur nga administrata tatimore, konsiderohet dita e dhjetë</w:t>
      </w:r>
      <w:r w:rsidR="00480012" w:rsidRPr="00782846">
        <w:rPr>
          <w:rFonts w:ascii="Times New Roman" w:hAnsi="Times New Roman"/>
          <w:sz w:val="24"/>
          <w:szCs w:val="24"/>
          <w:lang w:val="sq-AL"/>
        </w:rPr>
        <w:t>, n</w:t>
      </w:r>
      <w:r w:rsidR="00B155AB" w:rsidRPr="00782846">
        <w:rPr>
          <w:rFonts w:ascii="Times New Roman" w:hAnsi="Times New Roman"/>
          <w:sz w:val="24"/>
          <w:szCs w:val="24"/>
          <w:lang w:val="sq-AL"/>
        </w:rPr>
        <w:t>ë</w:t>
      </w:r>
      <w:r w:rsidR="00480012" w:rsidRPr="00782846">
        <w:rPr>
          <w:rFonts w:ascii="Times New Roman" w:hAnsi="Times New Roman"/>
          <w:sz w:val="24"/>
          <w:szCs w:val="24"/>
          <w:lang w:val="sq-AL"/>
        </w:rPr>
        <w:t xml:space="preserve"> dit</w:t>
      </w:r>
      <w:r w:rsidR="00B155AB" w:rsidRPr="00782846">
        <w:rPr>
          <w:rFonts w:ascii="Times New Roman" w:hAnsi="Times New Roman"/>
          <w:sz w:val="24"/>
          <w:szCs w:val="24"/>
          <w:lang w:val="sq-AL"/>
        </w:rPr>
        <w:t>ë</w:t>
      </w:r>
      <w:r w:rsidR="00480012" w:rsidRPr="00782846">
        <w:rPr>
          <w:rFonts w:ascii="Times New Roman" w:hAnsi="Times New Roman"/>
          <w:sz w:val="24"/>
          <w:szCs w:val="24"/>
          <w:lang w:val="sq-AL"/>
        </w:rPr>
        <w:t xml:space="preserve"> kalendarike,</w:t>
      </w:r>
      <w:r w:rsidR="00F66C68" w:rsidRPr="00782846">
        <w:rPr>
          <w:rFonts w:ascii="Times New Roman" w:hAnsi="Times New Roman"/>
          <w:sz w:val="24"/>
          <w:szCs w:val="24"/>
          <w:lang w:val="sq-AL"/>
        </w:rPr>
        <w:t xml:space="preserve"> pas datës së dërgimit të këtij akti nga ana e administratës tatimore. Data e dërgimit është data e pranimit të njoftim vlerësimit në shërbimin postar. Kështu, në qoftë se njoftimi i vlerësimit, është pranuar në shërbimin postar me datë 1 të muajit, ai konsiderohet se është marrë, dhe i është bërë i ditur tatimpaguesit me datë 11 të muajit. Komunikimi i </w:t>
      </w:r>
      <w:r w:rsidR="00F66C68" w:rsidRPr="00782846">
        <w:rPr>
          <w:rFonts w:ascii="Times New Roman" w:hAnsi="Times New Roman"/>
          <w:sz w:val="24"/>
          <w:szCs w:val="24"/>
          <w:lang w:val="sq-AL"/>
        </w:rPr>
        <w:lastRenderedPageBreak/>
        <w:t>njoftimit të vlerësimit,nga ana e administr</w:t>
      </w:r>
      <w:r w:rsidRPr="00782846">
        <w:rPr>
          <w:rFonts w:ascii="Times New Roman" w:hAnsi="Times New Roman"/>
          <w:sz w:val="24"/>
          <w:szCs w:val="24"/>
          <w:lang w:val="sq-AL"/>
        </w:rPr>
        <w:t>a</w:t>
      </w:r>
      <w:r w:rsidR="00F66C68" w:rsidRPr="00782846">
        <w:rPr>
          <w:rFonts w:ascii="Times New Roman" w:hAnsi="Times New Roman"/>
          <w:sz w:val="24"/>
          <w:szCs w:val="24"/>
          <w:lang w:val="sq-AL"/>
        </w:rPr>
        <w:t>tës tatimore, bëhet në rrugë elektronike</w:t>
      </w:r>
      <w:r w:rsidR="00871FB7" w:rsidRPr="00782846">
        <w:rPr>
          <w:rFonts w:ascii="Times New Roman" w:hAnsi="Times New Roman"/>
          <w:sz w:val="24"/>
          <w:szCs w:val="24"/>
          <w:lang w:val="sq-AL"/>
        </w:rPr>
        <w:t>, me p</w:t>
      </w:r>
      <w:r w:rsidRPr="00782846">
        <w:rPr>
          <w:rFonts w:ascii="Times New Roman" w:hAnsi="Times New Roman"/>
          <w:sz w:val="24"/>
          <w:szCs w:val="24"/>
          <w:lang w:val="sq-AL"/>
        </w:rPr>
        <w:t>ë</w:t>
      </w:r>
      <w:r w:rsidR="00871FB7" w:rsidRPr="00782846">
        <w:rPr>
          <w:rFonts w:ascii="Times New Roman" w:hAnsi="Times New Roman"/>
          <w:sz w:val="24"/>
          <w:szCs w:val="24"/>
          <w:lang w:val="sq-AL"/>
        </w:rPr>
        <w:t>lqimin e tatimpaguesit</w:t>
      </w:r>
      <w:r w:rsidR="00F66C68" w:rsidRPr="00782846">
        <w:rPr>
          <w:rFonts w:ascii="Times New Roman" w:hAnsi="Times New Roman"/>
          <w:sz w:val="24"/>
          <w:szCs w:val="24"/>
          <w:lang w:val="sq-AL"/>
        </w:rPr>
        <w:t>, nëpërmjet dërgimit të tij në llogarinë e tatimpaguesit, llogari kjo që është hapur në sistemin elektronik tatimor të shërbimit, ose nëpërmjet dërgimit në adresën e postës elektronike (e-mail) të tatimpaguesit, kur një adresë e tillë i është njoftuar nga vetë tatimpaguesi administratës tatimore</w:t>
      </w:r>
      <w:r w:rsidR="00DC6446" w:rsidRPr="00782846">
        <w:rPr>
          <w:rFonts w:ascii="Times New Roman" w:hAnsi="Times New Roman"/>
          <w:sz w:val="24"/>
          <w:szCs w:val="24"/>
          <w:lang w:val="sq-AL"/>
        </w:rPr>
        <w:t>.</w:t>
      </w:r>
      <w:r w:rsidR="00F66C68" w:rsidRPr="00782846">
        <w:rPr>
          <w:rFonts w:ascii="Times New Roman" w:hAnsi="Times New Roman"/>
          <w:sz w:val="24"/>
          <w:szCs w:val="24"/>
          <w:lang w:val="sq-AL"/>
        </w:rPr>
        <w:t xml:space="preserve"> Do të konsiderohet se tatimpaguesi ka mar</w:t>
      </w:r>
      <w:r w:rsidRPr="00782846">
        <w:rPr>
          <w:rFonts w:ascii="Times New Roman" w:hAnsi="Times New Roman"/>
          <w:sz w:val="24"/>
          <w:szCs w:val="24"/>
          <w:lang w:val="sq-AL"/>
        </w:rPr>
        <w:t>r</w:t>
      </w:r>
      <w:r w:rsidR="00F66C68" w:rsidRPr="00782846">
        <w:rPr>
          <w:rFonts w:ascii="Times New Roman" w:hAnsi="Times New Roman"/>
          <w:sz w:val="24"/>
          <w:szCs w:val="24"/>
          <w:lang w:val="sq-AL"/>
        </w:rPr>
        <w:t>ë dijeni për njoftim</w:t>
      </w:r>
      <w:r w:rsidRPr="00782846">
        <w:rPr>
          <w:rFonts w:ascii="Times New Roman" w:hAnsi="Times New Roman"/>
          <w:sz w:val="24"/>
          <w:szCs w:val="24"/>
          <w:lang w:val="sq-AL"/>
        </w:rPr>
        <w:t>-</w:t>
      </w:r>
      <w:r w:rsidR="00F66C68" w:rsidRPr="00782846">
        <w:rPr>
          <w:rFonts w:ascii="Times New Roman" w:hAnsi="Times New Roman"/>
          <w:sz w:val="24"/>
          <w:szCs w:val="24"/>
          <w:lang w:val="sq-AL"/>
        </w:rPr>
        <w:t>vlerësimin, në rastin e dërgimit të tij në rrugë elektronike, momenti i dërgimit, përfshirë këtu edhe konfirmimin automatik të marrjes nga sistemi kompjuterik, por në çdo rast si afat i vlefshëm, që konsideron si të marrë njoftim vlerësimin, do të jetë dita e 10 (dhjetë) nga data e nisjes së dokumentit në rrugë elektronike. Në rast se njoftimi i vlerësimit i është dërguar nga ana e administratës tatimore në orën 12</w:t>
      </w:r>
      <w:r w:rsidRPr="00782846">
        <w:rPr>
          <w:rFonts w:ascii="Times New Roman" w:hAnsi="Times New Roman"/>
          <w:sz w:val="24"/>
          <w:szCs w:val="24"/>
          <w:lang w:val="sq-AL"/>
        </w:rPr>
        <w:t>:00</w:t>
      </w:r>
      <w:r w:rsidR="00F66C68" w:rsidRPr="00782846">
        <w:rPr>
          <w:rFonts w:ascii="Times New Roman" w:hAnsi="Times New Roman"/>
          <w:sz w:val="24"/>
          <w:szCs w:val="24"/>
          <w:lang w:val="sq-AL"/>
        </w:rPr>
        <w:t xml:space="preserve"> të dat</w:t>
      </w:r>
      <w:r w:rsidRPr="00782846">
        <w:rPr>
          <w:rFonts w:ascii="Times New Roman" w:hAnsi="Times New Roman"/>
          <w:sz w:val="24"/>
          <w:szCs w:val="24"/>
          <w:lang w:val="sq-AL"/>
        </w:rPr>
        <w:t>ë</w:t>
      </w:r>
      <w:r w:rsidR="00F66C68" w:rsidRPr="00782846">
        <w:rPr>
          <w:rFonts w:ascii="Times New Roman" w:hAnsi="Times New Roman"/>
          <w:sz w:val="24"/>
          <w:szCs w:val="24"/>
          <w:lang w:val="sq-AL"/>
        </w:rPr>
        <w:t>s 1 të muajit, do të konsiderohet se është marr</w:t>
      </w:r>
      <w:r w:rsidR="00DC6446" w:rsidRPr="00782846">
        <w:rPr>
          <w:rFonts w:ascii="Times New Roman" w:hAnsi="Times New Roman"/>
          <w:sz w:val="24"/>
          <w:szCs w:val="24"/>
          <w:lang w:val="sq-AL"/>
        </w:rPr>
        <w:t>ë</w:t>
      </w:r>
      <w:r w:rsidR="00F66C68" w:rsidRPr="00782846">
        <w:rPr>
          <w:rFonts w:ascii="Times New Roman" w:hAnsi="Times New Roman"/>
          <w:sz w:val="24"/>
          <w:szCs w:val="24"/>
          <w:lang w:val="sq-AL"/>
        </w:rPr>
        <w:t xml:space="preserve"> nga tatimpaguesi në orën 12</w:t>
      </w:r>
      <w:r w:rsidRPr="00782846">
        <w:rPr>
          <w:rFonts w:ascii="Times New Roman" w:hAnsi="Times New Roman"/>
          <w:sz w:val="24"/>
          <w:szCs w:val="24"/>
          <w:lang w:val="sq-AL"/>
        </w:rPr>
        <w:t>:00</w:t>
      </w:r>
      <w:r w:rsidR="00F66C68" w:rsidRPr="00782846">
        <w:rPr>
          <w:rFonts w:ascii="Times New Roman" w:hAnsi="Times New Roman"/>
          <w:sz w:val="24"/>
          <w:szCs w:val="24"/>
          <w:lang w:val="sq-AL"/>
        </w:rPr>
        <w:t xml:space="preserve"> të datës 11 të po atij muaji. Si kohë e vlefshme, do të merret data dhe ora e sistemit elektronik, sipas standardit të</w:t>
      </w:r>
      <w:r w:rsidR="00F66C68" w:rsidRPr="00782846">
        <w:rPr>
          <w:rFonts w:ascii="Times New Roman" w:eastAsia="MS Mincho" w:hAnsi="Times New Roman"/>
          <w:sz w:val="24"/>
          <w:szCs w:val="24"/>
          <w:lang w:val="sq-AL"/>
        </w:rPr>
        <w:t xml:space="preserve"> matjes s</w:t>
      </w:r>
      <w:r w:rsidR="00F66C68" w:rsidRPr="00782846">
        <w:rPr>
          <w:rFonts w:ascii="Times New Roman" w:hAnsi="Times New Roman"/>
          <w:sz w:val="24"/>
          <w:szCs w:val="24"/>
          <w:lang w:val="sq-AL"/>
        </w:rPr>
        <w:t>ë</w:t>
      </w:r>
      <w:r w:rsidR="00F66C68" w:rsidRPr="00782846">
        <w:rPr>
          <w:rFonts w:ascii="Times New Roman" w:eastAsia="MS Mincho" w:hAnsi="Times New Roman"/>
          <w:sz w:val="24"/>
          <w:szCs w:val="24"/>
          <w:lang w:val="sq-AL"/>
        </w:rPr>
        <w:t xml:space="preserve"> or</w:t>
      </w:r>
      <w:r w:rsidR="00F66C68" w:rsidRPr="00782846">
        <w:rPr>
          <w:rFonts w:ascii="Times New Roman" w:hAnsi="Times New Roman"/>
          <w:sz w:val="24"/>
          <w:szCs w:val="24"/>
          <w:lang w:val="sq-AL"/>
        </w:rPr>
        <w:t>ë</w:t>
      </w:r>
      <w:r w:rsidR="00F66C68" w:rsidRPr="00782846">
        <w:rPr>
          <w:rFonts w:ascii="Times New Roman" w:eastAsia="MS Mincho" w:hAnsi="Times New Roman"/>
          <w:sz w:val="24"/>
          <w:szCs w:val="24"/>
          <w:lang w:val="sq-AL"/>
        </w:rPr>
        <w:t>s zyrtare n</w:t>
      </w:r>
      <w:r w:rsidR="00F66C68" w:rsidRPr="00782846">
        <w:rPr>
          <w:rFonts w:ascii="Times New Roman" w:hAnsi="Times New Roman"/>
          <w:sz w:val="24"/>
          <w:szCs w:val="24"/>
          <w:lang w:val="sq-AL"/>
        </w:rPr>
        <w:t>ë</w:t>
      </w:r>
      <w:r w:rsidR="00F66C68" w:rsidRPr="00782846">
        <w:rPr>
          <w:rFonts w:ascii="Times New Roman" w:eastAsia="MS Mincho" w:hAnsi="Times New Roman"/>
          <w:sz w:val="24"/>
          <w:szCs w:val="24"/>
          <w:lang w:val="sq-AL"/>
        </w:rPr>
        <w:t xml:space="preserve"> Republik</w:t>
      </w:r>
      <w:r w:rsidR="00F66C68" w:rsidRPr="00782846">
        <w:rPr>
          <w:rFonts w:ascii="Times New Roman" w:hAnsi="Times New Roman"/>
          <w:sz w:val="24"/>
          <w:szCs w:val="24"/>
          <w:lang w:val="sq-AL"/>
        </w:rPr>
        <w:t>ë</w:t>
      </w:r>
      <w:r w:rsidR="00F66C68" w:rsidRPr="00782846">
        <w:rPr>
          <w:rFonts w:ascii="Times New Roman" w:eastAsia="MS Mincho" w:hAnsi="Times New Roman"/>
          <w:sz w:val="24"/>
          <w:szCs w:val="24"/>
          <w:lang w:val="sq-AL"/>
        </w:rPr>
        <w:t>n e Shqip</w:t>
      </w:r>
      <w:r w:rsidR="00F66C68" w:rsidRPr="00782846">
        <w:rPr>
          <w:rFonts w:ascii="Times New Roman" w:hAnsi="Times New Roman"/>
          <w:sz w:val="24"/>
          <w:szCs w:val="24"/>
          <w:lang w:val="sq-AL"/>
        </w:rPr>
        <w:t>ë</w:t>
      </w:r>
      <w:r w:rsidR="00F66C68" w:rsidRPr="00782846">
        <w:rPr>
          <w:rFonts w:ascii="Times New Roman" w:eastAsia="MS Mincho" w:hAnsi="Times New Roman"/>
          <w:sz w:val="24"/>
          <w:szCs w:val="24"/>
          <w:lang w:val="sq-AL"/>
        </w:rPr>
        <w:t>ris</w:t>
      </w:r>
      <w:r w:rsidR="00F66C68" w:rsidRPr="00782846">
        <w:rPr>
          <w:rFonts w:ascii="Times New Roman" w:hAnsi="Times New Roman"/>
          <w:sz w:val="24"/>
          <w:szCs w:val="24"/>
          <w:lang w:val="sq-AL"/>
        </w:rPr>
        <w:t>ë</w:t>
      </w:r>
      <w:r w:rsidR="00F66C68" w:rsidRPr="00782846">
        <w:rPr>
          <w:rFonts w:ascii="Times New Roman" w:eastAsia="MS Mincho" w:hAnsi="Times New Roman"/>
          <w:sz w:val="24"/>
          <w:szCs w:val="24"/>
          <w:lang w:val="sq-AL"/>
        </w:rPr>
        <w:t>.</w:t>
      </w:r>
      <w:r w:rsidRPr="00782846">
        <w:rPr>
          <w:rFonts w:ascii="Times New Roman" w:eastAsia="MS Mincho" w:hAnsi="Times New Roman"/>
          <w:sz w:val="24"/>
          <w:szCs w:val="24"/>
          <w:lang w:val="sq-AL"/>
        </w:rPr>
        <w:t>”</w:t>
      </w:r>
    </w:p>
    <w:p w:rsidR="00593FD8" w:rsidRPr="00782846" w:rsidRDefault="00593FD8" w:rsidP="00FC23D8">
      <w:pPr>
        <w:pStyle w:val="NormalWeb"/>
        <w:spacing w:before="0" w:beforeAutospacing="0" w:after="0" w:afterAutospacing="0"/>
        <w:contextualSpacing/>
        <w:jc w:val="both"/>
        <w:rPr>
          <w:rFonts w:ascii="Times New Roman" w:eastAsia="MS Mincho" w:hAnsi="Times New Roman"/>
          <w:sz w:val="24"/>
          <w:szCs w:val="24"/>
          <w:lang w:val="sq-AL"/>
        </w:rPr>
      </w:pPr>
    </w:p>
    <w:p w:rsidR="00F66C68" w:rsidRPr="00782846" w:rsidRDefault="00F66C68" w:rsidP="00FC23D8">
      <w:pPr>
        <w:pStyle w:val="Default"/>
        <w:numPr>
          <w:ilvl w:val="0"/>
          <w:numId w:val="16"/>
        </w:numPr>
        <w:jc w:val="both"/>
        <w:rPr>
          <w:rFonts w:ascii="Times New Roman" w:hAnsi="Times New Roman" w:cs="Times New Roman"/>
          <w:b/>
          <w:color w:val="auto"/>
          <w:lang w:val="sq-AL"/>
        </w:rPr>
      </w:pPr>
      <w:r w:rsidRPr="00782846">
        <w:rPr>
          <w:rFonts w:ascii="Times New Roman" w:hAnsi="Times New Roman" w:cs="Times New Roman"/>
          <w:b/>
          <w:color w:val="auto"/>
          <w:lang w:val="sq-AL"/>
        </w:rPr>
        <w:t>Pas pikës 7</w:t>
      </w:r>
      <w:r w:rsidR="00DC6446" w:rsidRPr="00782846">
        <w:rPr>
          <w:rFonts w:ascii="Times New Roman" w:hAnsi="Times New Roman" w:cs="Times New Roman"/>
          <w:b/>
          <w:color w:val="auto"/>
          <w:lang w:val="sq-AL"/>
        </w:rPr>
        <w:t>1.2</w:t>
      </w:r>
      <w:r w:rsidRPr="00782846">
        <w:rPr>
          <w:rFonts w:ascii="Times New Roman" w:hAnsi="Times New Roman" w:cs="Times New Roman"/>
          <w:b/>
          <w:color w:val="auto"/>
          <w:lang w:val="sq-AL"/>
        </w:rPr>
        <w:t xml:space="preserve"> të Udhëzimit shtohet pika 7</w:t>
      </w:r>
      <w:r w:rsidR="00DC6446" w:rsidRPr="00782846">
        <w:rPr>
          <w:rFonts w:ascii="Times New Roman" w:hAnsi="Times New Roman" w:cs="Times New Roman"/>
          <w:b/>
          <w:color w:val="auto"/>
          <w:lang w:val="sq-AL"/>
        </w:rPr>
        <w:t>1.3</w:t>
      </w:r>
      <w:r w:rsidRPr="00782846">
        <w:rPr>
          <w:rFonts w:ascii="Times New Roman" w:hAnsi="Times New Roman" w:cs="Times New Roman"/>
          <w:b/>
          <w:color w:val="auto"/>
          <w:lang w:val="sq-AL"/>
        </w:rPr>
        <w:t xml:space="preserve"> me përmbajtje si më poshtë</w:t>
      </w:r>
      <w:r w:rsidR="001F6B81" w:rsidRPr="00782846">
        <w:rPr>
          <w:rFonts w:ascii="Times New Roman" w:hAnsi="Times New Roman" w:cs="Times New Roman"/>
          <w:b/>
          <w:color w:val="auto"/>
          <w:lang w:val="sq-AL"/>
        </w:rPr>
        <w:t>:</w:t>
      </w:r>
    </w:p>
    <w:p w:rsidR="00F66C68" w:rsidRPr="00782846" w:rsidRDefault="00F66C68" w:rsidP="00FC23D8">
      <w:pPr>
        <w:pStyle w:val="Default"/>
        <w:jc w:val="center"/>
        <w:rPr>
          <w:rFonts w:ascii="Times New Roman" w:hAnsi="Times New Roman" w:cs="Times New Roman"/>
          <w:b/>
          <w:color w:val="auto"/>
          <w:lang w:val="sq-AL"/>
        </w:rPr>
      </w:pPr>
    </w:p>
    <w:p w:rsidR="00F66C68" w:rsidRPr="00782846" w:rsidRDefault="00CF11C5"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w:t>
      </w:r>
      <w:r w:rsidR="00F66C68" w:rsidRPr="00782846">
        <w:rPr>
          <w:rFonts w:ascii="Times New Roman" w:hAnsi="Times New Roman" w:cs="Times New Roman"/>
          <w:color w:val="auto"/>
          <w:lang w:val="sq-AL"/>
        </w:rPr>
        <w:t>7</w:t>
      </w:r>
      <w:r w:rsidR="00DC6446" w:rsidRPr="00782846">
        <w:rPr>
          <w:rFonts w:ascii="Times New Roman" w:hAnsi="Times New Roman" w:cs="Times New Roman"/>
          <w:color w:val="auto"/>
          <w:lang w:val="sq-AL"/>
        </w:rPr>
        <w:t>1</w:t>
      </w:r>
      <w:r w:rsidR="00F66C68" w:rsidRPr="00782846">
        <w:rPr>
          <w:rFonts w:ascii="Times New Roman" w:hAnsi="Times New Roman" w:cs="Times New Roman"/>
          <w:color w:val="auto"/>
          <w:lang w:val="sq-AL"/>
        </w:rPr>
        <w:t>.</w:t>
      </w:r>
      <w:r w:rsidR="00DC6446" w:rsidRPr="00782846">
        <w:rPr>
          <w:rFonts w:ascii="Times New Roman" w:hAnsi="Times New Roman" w:cs="Times New Roman"/>
          <w:color w:val="auto"/>
          <w:lang w:val="sq-AL"/>
        </w:rPr>
        <w:t>3</w:t>
      </w:r>
      <w:r w:rsidR="00F66C68" w:rsidRPr="00782846">
        <w:rPr>
          <w:rFonts w:ascii="Times New Roman" w:hAnsi="Times New Roman" w:cs="Times New Roman"/>
          <w:color w:val="auto"/>
          <w:lang w:val="sq-AL"/>
        </w:rPr>
        <w:t xml:space="preserve"> Në çdo rast kur një tatimpagues nuk ka </w:t>
      </w:r>
      <w:r w:rsidR="00DC6446" w:rsidRPr="00782846">
        <w:rPr>
          <w:rFonts w:ascii="Times New Roman" w:hAnsi="Times New Roman" w:cs="Times New Roman"/>
          <w:color w:val="auto"/>
          <w:lang w:val="sq-AL"/>
        </w:rPr>
        <w:t>dor</w:t>
      </w:r>
      <w:r w:rsidR="00F66C68" w:rsidRPr="00782846">
        <w:rPr>
          <w:rFonts w:ascii="Times New Roman" w:hAnsi="Times New Roman" w:cs="Times New Roman"/>
          <w:color w:val="auto"/>
          <w:lang w:val="sq-AL"/>
        </w:rPr>
        <w:t>ë</w:t>
      </w:r>
      <w:r w:rsidR="00DC6446" w:rsidRPr="00782846">
        <w:rPr>
          <w:rFonts w:ascii="Times New Roman" w:hAnsi="Times New Roman" w:cs="Times New Roman"/>
          <w:color w:val="auto"/>
          <w:lang w:val="sq-AL"/>
        </w:rPr>
        <w:t>zuar</w:t>
      </w:r>
      <w:r w:rsidR="00F66C68" w:rsidRPr="00782846">
        <w:rPr>
          <w:rFonts w:ascii="Times New Roman" w:hAnsi="Times New Roman" w:cs="Times New Roman"/>
          <w:color w:val="auto"/>
          <w:lang w:val="sq-AL"/>
        </w:rPr>
        <w:t xml:space="preserve"> deklarata</w:t>
      </w:r>
      <w:r w:rsidR="00DC6446" w:rsidRPr="00782846">
        <w:rPr>
          <w:rFonts w:ascii="Times New Roman" w:hAnsi="Times New Roman" w:cs="Times New Roman"/>
          <w:color w:val="auto"/>
          <w:lang w:val="sq-AL"/>
        </w:rPr>
        <w:t>t e</w:t>
      </w:r>
      <w:r w:rsidR="00F66C68" w:rsidRPr="00782846">
        <w:rPr>
          <w:rFonts w:ascii="Times New Roman" w:hAnsi="Times New Roman" w:cs="Times New Roman"/>
          <w:color w:val="auto"/>
          <w:lang w:val="sq-AL"/>
        </w:rPr>
        <w:t xml:space="preserve"> tij tatimore për një periudhë tatimore, ai njoftohet nga ana e administratës tatimore me anë të “Letër Kujtes</w:t>
      </w:r>
      <w:r w:rsidR="00FF5716" w:rsidRPr="00782846">
        <w:rPr>
          <w:rFonts w:ascii="Times New Roman" w:hAnsi="Times New Roman" w:cs="Times New Roman"/>
          <w:color w:val="auto"/>
          <w:lang w:val="sq-AL"/>
        </w:rPr>
        <w:t>ë</w:t>
      </w:r>
      <w:r w:rsidR="00F66C68" w:rsidRPr="00782846">
        <w:rPr>
          <w:rFonts w:ascii="Times New Roman" w:hAnsi="Times New Roman" w:cs="Times New Roman"/>
          <w:color w:val="auto"/>
          <w:lang w:val="sq-AL"/>
        </w:rPr>
        <w:t xml:space="preserve">”, për mos </w:t>
      </w:r>
      <w:r w:rsidR="003919E0" w:rsidRPr="00782846">
        <w:rPr>
          <w:rFonts w:ascii="Times New Roman" w:hAnsi="Times New Roman" w:cs="Times New Roman"/>
          <w:color w:val="auto"/>
          <w:lang w:val="sq-AL"/>
        </w:rPr>
        <w:t xml:space="preserve">përmbushjen e </w:t>
      </w:r>
      <w:r w:rsidR="00F66C68" w:rsidRPr="00782846">
        <w:rPr>
          <w:rFonts w:ascii="Times New Roman" w:hAnsi="Times New Roman" w:cs="Times New Roman"/>
          <w:color w:val="auto"/>
          <w:lang w:val="sq-AL"/>
        </w:rPr>
        <w:t xml:space="preserve">këtij </w:t>
      </w:r>
      <w:r w:rsidR="003919E0" w:rsidRPr="00782846">
        <w:rPr>
          <w:rFonts w:ascii="Times New Roman" w:hAnsi="Times New Roman" w:cs="Times New Roman"/>
          <w:color w:val="auto"/>
          <w:lang w:val="sq-AL"/>
        </w:rPr>
        <w:t>detyrimi</w:t>
      </w:r>
      <w:r w:rsidR="00F66C68" w:rsidRPr="00782846">
        <w:rPr>
          <w:rFonts w:ascii="Times New Roman" w:hAnsi="Times New Roman" w:cs="Times New Roman"/>
          <w:color w:val="auto"/>
          <w:lang w:val="sq-AL"/>
        </w:rPr>
        <w:t xml:space="preserve">. Administrata tatimore i dërgon tatimpaguesit “Letër Kujtesën” </w:t>
      </w:r>
      <w:r w:rsidR="002720B8" w:rsidRPr="00782846">
        <w:rPr>
          <w:rFonts w:ascii="Times New Roman" w:hAnsi="Times New Roman" w:cs="Times New Roman"/>
          <w:color w:val="auto"/>
          <w:lang w:val="sq-AL"/>
        </w:rPr>
        <w:t>bre</w:t>
      </w:r>
      <w:r w:rsidR="00F66C68" w:rsidRPr="00782846">
        <w:rPr>
          <w:rFonts w:ascii="Times New Roman" w:hAnsi="Times New Roman" w:cs="Times New Roman"/>
          <w:color w:val="auto"/>
          <w:lang w:val="sq-AL"/>
        </w:rPr>
        <w:t xml:space="preserve">nda </w:t>
      </w:r>
      <w:r w:rsidR="00B74919" w:rsidRPr="00782846">
        <w:rPr>
          <w:rFonts w:ascii="Times New Roman" w:hAnsi="Times New Roman" w:cs="Times New Roman"/>
          <w:color w:val="auto"/>
          <w:lang w:val="sq-AL"/>
        </w:rPr>
        <w:t>5</w:t>
      </w:r>
      <w:r w:rsidR="00F66C68" w:rsidRPr="00782846">
        <w:rPr>
          <w:rFonts w:ascii="Times New Roman" w:hAnsi="Times New Roman" w:cs="Times New Roman"/>
          <w:color w:val="auto"/>
          <w:lang w:val="sq-AL"/>
        </w:rPr>
        <w:t xml:space="preserve"> ditëve kalendarike nga përfundimi i afatit ligjor të deklarimit, duke i kujtuar tatimpaguesit të dorëzojë brenda 10 ditëve</w:t>
      </w:r>
      <w:r w:rsidR="003919E0" w:rsidRPr="00782846">
        <w:rPr>
          <w:rFonts w:ascii="Times New Roman" w:hAnsi="Times New Roman" w:cs="Times New Roman"/>
          <w:color w:val="auto"/>
          <w:lang w:val="sq-AL"/>
        </w:rPr>
        <w:t xml:space="preserve"> të ardhshme</w:t>
      </w:r>
      <w:r w:rsidR="00F66C68" w:rsidRPr="00782846">
        <w:rPr>
          <w:rFonts w:ascii="Times New Roman" w:hAnsi="Times New Roman" w:cs="Times New Roman"/>
          <w:color w:val="auto"/>
          <w:lang w:val="sq-AL"/>
        </w:rPr>
        <w:t xml:space="preserve"> kalendarike, deklarat</w:t>
      </w:r>
      <w:r w:rsidR="00FF5716" w:rsidRPr="00782846">
        <w:rPr>
          <w:rFonts w:ascii="Times New Roman" w:hAnsi="Times New Roman" w:cs="Times New Roman"/>
          <w:color w:val="auto"/>
          <w:lang w:val="sq-AL"/>
        </w:rPr>
        <w:t>ë</w:t>
      </w:r>
      <w:r w:rsidR="003919E0" w:rsidRPr="00782846">
        <w:rPr>
          <w:rFonts w:ascii="Times New Roman" w:hAnsi="Times New Roman" w:cs="Times New Roman"/>
          <w:color w:val="auto"/>
          <w:lang w:val="sq-AL"/>
        </w:rPr>
        <w:t>n</w:t>
      </w:r>
      <w:r w:rsidR="00F66C68" w:rsidRPr="00782846">
        <w:rPr>
          <w:rFonts w:ascii="Times New Roman" w:hAnsi="Times New Roman" w:cs="Times New Roman"/>
          <w:color w:val="auto"/>
          <w:lang w:val="sq-AL"/>
        </w:rPr>
        <w:t xml:space="preserve"> e padorëzuar, që i përk</w:t>
      </w:r>
      <w:r w:rsidR="003919E0" w:rsidRPr="00782846">
        <w:rPr>
          <w:rFonts w:ascii="Times New Roman" w:hAnsi="Times New Roman" w:cs="Times New Roman"/>
          <w:color w:val="auto"/>
          <w:lang w:val="sq-AL"/>
        </w:rPr>
        <w:t>et</w:t>
      </w:r>
      <w:r w:rsidR="00F66C68" w:rsidRPr="00782846">
        <w:rPr>
          <w:rFonts w:ascii="Times New Roman" w:hAnsi="Times New Roman" w:cs="Times New Roman"/>
          <w:color w:val="auto"/>
          <w:lang w:val="sq-AL"/>
        </w:rPr>
        <w:t xml:space="preserve"> një periudhe tatimore. Mënyra e komunikimit të “Letër Ku</w:t>
      </w:r>
      <w:r w:rsidR="003919E0" w:rsidRPr="00782846">
        <w:rPr>
          <w:rFonts w:ascii="Times New Roman" w:hAnsi="Times New Roman" w:cs="Times New Roman"/>
          <w:color w:val="auto"/>
          <w:lang w:val="sq-AL"/>
        </w:rPr>
        <w:t>j</w:t>
      </w:r>
      <w:r w:rsidR="00F66C68" w:rsidRPr="00782846">
        <w:rPr>
          <w:rFonts w:ascii="Times New Roman" w:hAnsi="Times New Roman" w:cs="Times New Roman"/>
          <w:color w:val="auto"/>
          <w:lang w:val="sq-AL"/>
        </w:rPr>
        <w:t xml:space="preserve">tesë” </w:t>
      </w:r>
      <w:r w:rsidR="003919E0" w:rsidRPr="00782846">
        <w:rPr>
          <w:rFonts w:ascii="Times New Roman" w:hAnsi="Times New Roman" w:cs="Times New Roman"/>
          <w:color w:val="auto"/>
          <w:lang w:val="sq-AL"/>
        </w:rPr>
        <w:t xml:space="preserve">për </w:t>
      </w:r>
      <w:r w:rsidR="00F66C68" w:rsidRPr="00782846">
        <w:rPr>
          <w:rFonts w:ascii="Times New Roman" w:hAnsi="Times New Roman" w:cs="Times New Roman"/>
          <w:color w:val="auto"/>
          <w:lang w:val="sq-AL"/>
        </w:rPr>
        <w:t>tatimpaguesi</w:t>
      </w:r>
      <w:r w:rsidR="003919E0" w:rsidRPr="00782846">
        <w:rPr>
          <w:rFonts w:ascii="Times New Roman" w:hAnsi="Times New Roman" w:cs="Times New Roman"/>
          <w:color w:val="auto"/>
          <w:lang w:val="sq-AL"/>
        </w:rPr>
        <w:t>n,</w:t>
      </w:r>
      <w:r w:rsidR="00F66C68" w:rsidRPr="00782846">
        <w:rPr>
          <w:rFonts w:ascii="Times New Roman" w:hAnsi="Times New Roman" w:cs="Times New Roman"/>
          <w:color w:val="auto"/>
          <w:lang w:val="sq-AL"/>
        </w:rPr>
        <w:t xml:space="preserve"> bëhet sipas mënyrës së përcaktuar në nenin 23 të Ligjit. Forma dhe përmbajtja e “Letër Kujtesës” </w:t>
      </w:r>
      <w:r w:rsidR="002720B8" w:rsidRPr="00782846">
        <w:rPr>
          <w:rFonts w:ascii="Times New Roman" w:hAnsi="Times New Roman" w:cs="Times New Roman"/>
          <w:color w:val="auto"/>
          <w:lang w:val="sq-AL"/>
        </w:rPr>
        <w:t>jan</w:t>
      </w:r>
      <w:r w:rsidRPr="00782846">
        <w:rPr>
          <w:rFonts w:ascii="Times New Roman" w:hAnsi="Times New Roman" w:cs="Times New Roman"/>
          <w:color w:val="auto"/>
          <w:lang w:val="sq-AL"/>
        </w:rPr>
        <w:t>ë</w:t>
      </w:r>
      <w:r w:rsidR="00F66C68" w:rsidRPr="00782846">
        <w:rPr>
          <w:rFonts w:ascii="Times New Roman" w:hAnsi="Times New Roman" w:cs="Times New Roman"/>
          <w:color w:val="auto"/>
          <w:lang w:val="sq-AL"/>
        </w:rPr>
        <w:t xml:space="preserve"> sipas modelit të paraqitur n</w:t>
      </w:r>
      <w:r w:rsidR="00403B29" w:rsidRPr="00782846">
        <w:rPr>
          <w:rFonts w:ascii="Times New Roman" w:hAnsi="Times New Roman" w:cs="Times New Roman"/>
          <w:color w:val="auto"/>
          <w:lang w:val="sq-AL"/>
        </w:rPr>
        <w:t>ë S</w:t>
      </w:r>
      <w:r w:rsidR="002720B8" w:rsidRPr="00782846">
        <w:rPr>
          <w:rFonts w:ascii="Times New Roman" w:hAnsi="Times New Roman" w:cs="Times New Roman"/>
          <w:color w:val="auto"/>
          <w:lang w:val="sq-AL"/>
        </w:rPr>
        <w:t>htojcën 1 bashk</w:t>
      </w:r>
      <w:r w:rsidRPr="00782846">
        <w:rPr>
          <w:rFonts w:ascii="Times New Roman" w:hAnsi="Times New Roman" w:cs="Times New Roman"/>
          <w:color w:val="auto"/>
          <w:lang w:val="sq-AL"/>
        </w:rPr>
        <w:t>ë</w:t>
      </w:r>
      <w:r w:rsidR="002720B8" w:rsidRPr="00782846">
        <w:rPr>
          <w:rFonts w:ascii="Times New Roman" w:hAnsi="Times New Roman" w:cs="Times New Roman"/>
          <w:color w:val="auto"/>
          <w:lang w:val="sq-AL"/>
        </w:rPr>
        <w:t xml:space="preserve">lidhur </w:t>
      </w:r>
      <w:r w:rsidR="00F66C68" w:rsidRPr="00782846">
        <w:rPr>
          <w:rFonts w:ascii="Times New Roman" w:hAnsi="Times New Roman" w:cs="Times New Roman"/>
          <w:color w:val="auto"/>
          <w:lang w:val="sq-AL"/>
        </w:rPr>
        <w:t xml:space="preserve"> këtij Udhëzimi.</w:t>
      </w:r>
    </w:p>
    <w:p w:rsidR="00F66C68" w:rsidRPr="00782846" w:rsidRDefault="00F66C68" w:rsidP="00FC23D8">
      <w:pPr>
        <w:pStyle w:val="Default"/>
        <w:jc w:val="both"/>
        <w:rPr>
          <w:rFonts w:ascii="Times New Roman" w:hAnsi="Times New Roman" w:cs="Times New Roman"/>
          <w:color w:val="auto"/>
          <w:lang w:val="sq-AL"/>
        </w:rPr>
      </w:pPr>
    </w:p>
    <w:p w:rsidR="003919E0" w:rsidRPr="00782846" w:rsidRDefault="00F66C6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7</w:t>
      </w:r>
      <w:r w:rsidR="006C5913" w:rsidRPr="00782846">
        <w:rPr>
          <w:rFonts w:ascii="Times New Roman" w:hAnsi="Times New Roman" w:cs="Times New Roman"/>
          <w:color w:val="auto"/>
          <w:lang w:val="sq-AL"/>
        </w:rPr>
        <w:t>1</w:t>
      </w:r>
      <w:r w:rsidR="00B27CB2" w:rsidRPr="00782846">
        <w:rPr>
          <w:rFonts w:ascii="Times New Roman" w:hAnsi="Times New Roman" w:cs="Times New Roman"/>
          <w:color w:val="auto"/>
          <w:lang w:val="sq-AL"/>
        </w:rPr>
        <w:t>.</w:t>
      </w:r>
      <w:r w:rsidR="006C5913" w:rsidRPr="00782846">
        <w:rPr>
          <w:rFonts w:ascii="Times New Roman" w:hAnsi="Times New Roman" w:cs="Times New Roman"/>
          <w:color w:val="auto"/>
          <w:lang w:val="sq-AL"/>
        </w:rPr>
        <w:t>3</w:t>
      </w:r>
      <w:r w:rsidRPr="00782846">
        <w:rPr>
          <w:rFonts w:ascii="Times New Roman" w:hAnsi="Times New Roman" w:cs="Times New Roman"/>
          <w:color w:val="auto"/>
          <w:lang w:val="sq-AL"/>
        </w:rPr>
        <w:t>.</w:t>
      </w:r>
      <w:r w:rsidR="006C5913" w:rsidRPr="00782846">
        <w:rPr>
          <w:rFonts w:ascii="Times New Roman" w:hAnsi="Times New Roman" w:cs="Times New Roman"/>
          <w:color w:val="auto"/>
          <w:lang w:val="sq-AL"/>
        </w:rPr>
        <w:t>1</w:t>
      </w:r>
      <w:r w:rsidRPr="00782846">
        <w:rPr>
          <w:rFonts w:ascii="Times New Roman" w:hAnsi="Times New Roman" w:cs="Times New Roman"/>
          <w:color w:val="auto"/>
          <w:lang w:val="sq-AL"/>
        </w:rPr>
        <w:t xml:space="preserve"> Në rast se mbas kalimit të afatit 10 ditor, nga data e nisjes së “Letër Kujtesës”, tatimpaguesi nuk ka plotësuar detyrimin e tij, për të dërguar apo dorëzuar në administratën tatimore deklarat</w:t>
      </w:r>
      <w:r w:rsidR="003919E0" w:rsidRPr="00782846">
        <w:rPr>
          <w:rFonts w:ascii="Times New Roman" w:hAnsi="Times New Roman" w:cs="Times New Roman"/>
          <w:color w:val="auto"/>
          <w:lang w:val="sq-AL"/>
        </w:rPr>
        <w:t>ën</w:t>
      </w:r>
      <w:r w:rsidRPr="00782846">
        <w:rPr>
          <w:rFonts w:ascii="Times New Roman" w:hAnsi="Times New Roman" w:cs="Times New Roman"/>
          <w:color w:val="auto"/>
          <w:lang w:val="sq-AL"/>
        </w:rPr>
        <w:t xml:space="preserve"> e padërgu</w:t>
      </w:r>
      <w:r w:rsidR="003919E0" w:rsidRPr="00782846">
        <w:rPr>
          <w:rFonts w:ascii="Times New Roman" w:hAnsi="Times New Roman" w:cs="Times New Roman"/>
          <w:color w:val="auto"/>
          <w:lang w:val="sq-AL"/>
        </w:rPr>
        <w:t>ar</w:t>
      </w:r>
      <w:r w:rsidRPr="00782846">
        <w:rPr>
          <w:rFonts w:ascii="Times New Roman" w:hAnsi="Times New Roman" w:cs="Times New Roman"/>
          <w:color w:val="auto"/>
          <w:lang w:val="sq-AL"/>
        </w:rPr>
        <w:t xml:space="preserve"> për një periudhë të caktuar tatimore, administrat</w:t>
      </w:r>
      <w:r w:rsidR="002720B8" w:rsidRPr="00782846">
        <w:rPr>
          <w:rFonts w:ascii="Times New Roman" w:hAnsi="Times New Roman" w:cs="Times New Roman"/>
          <w:color w:val="auto"/>
          <w:lang w:val="sq-AL"/>
        </w:rPr>
        <w:t>a</w:t>
      </w:r>
      <w:r w:rsidRPr="00782846">
        <w:rPr>
          <w:rFonts w:ascii="Times New Roman" w:hAnsi="Times New Roman" w:cs="Times New Roman"/>
          <w:color w:val="auto"/>
          <w:lang w:val="sq-AL"/>
        </w:rPr>
        <w:t xml:space="preserve"> tatimore ka detyrimin të bëjë një vlerësim të detyrimeve tatimore të  tatimpagues</w:t>
      </w:r>
      <w:r w:rsidR="003919E0" w:rsidRPr="00782846">
        <w:rPr>
          <w:rFonts w:ascii="Times New Roman" w:hAnsi="Times New Roman" w:cs="Times New Roman"/>
          <w:color w:val="auto"/>
          <w:lang w:val="sq-AL"/>
        </w:rPr>
        <w:t>it</w:t>
      </w:r>
      <w:r w:rsidRPr="00782846">
        <w:rPr>
          <w:rFonts w:ascii="Times New Roman" w:hAnsi="Times New Roman" w:cs="Times New Roman"/>
          <w:color w:val="auto"/>
          <w:lang w:val="sq-AL"/>
        </w:rPr>
        <w:t xml:space="preserve">, sipas njërës prej metodave të parashikuara nga neni 72 i Ligjit. Vlerësimi i kryer i njoftohet tatimpaguesit, sipas modelit të </w:t>
      </w:r>
      <w:r w:rsidR="00CF11C5" w:rsidRPr="00782846">
        <w:rPr>
          <w:rFonts w:ascii="Times New Roman" w:hAnsi="Times New Roman" w:cs="Times New Roman"/>
          <w:color w:val="auto"/>
          <w:lang w:val="sq-AL"/>
        </w:rPr>
        <w:t>n</w:t>
      </w:r>
      <w:r w:rsidRPr="00782846">
        <w:rPr>
          <w:rFonts w:ascii="Times New Roman" w:hAnsi="Times New Roman" w:cs="Times New Roman"/>
          <w:color w:val="auto"/>
          <w:lang w:val="sq-AL"/>
        </w:rPr>
        <w:t>joftim</w:t>
      </w:r>
      <w:r w:rsidR="00CF11C5" w:rsidRPr="00782846">
        <w:rPr>
          <w:rFonts w:ascii="Times New Roman" w:hAnsi="Times New Roman" w:cs="Times New Roman"/>
          <w:color w:val="auto"/>
          <w:lang w:val="sq-AL"/>
        </w:rPr>
        <w:t>-vl</w:t>
      </w:r>
      <w:r w:rsidRPr="00782846">
        <w:rPr>
          <w:rFonts w:ascii="Times New Roman" w:hAnsi="Times New Roman" w:cs="Times New Roman"/>
          <w:color w:val="auto"/>
          <w:lang w:val="sq-AL"/>
        </w:rPr>
        <w:t xml:space="preserve">erësimit </w:t>
      </w:r>
      <w:r w:rsidR="00CF11C5" w:rsidRPr="00782846">
        <w:rPr>
          <w:rFonts w:ascii="Times New Roman" w:hAnsi="Times New Roman" w:cs="Times New Roman"/>
          <w:color w:val="auto"/>
          <w:lang w:val="sq-AL"/>
        </w:rPr>
        <w:t>a</w:t>
      </w:r>
      <w:r w:rsidRPr="00782846">
        <w:rPr>
          <w:rFonts w:ascii="Times New Roman" w:hAnsi="Times New Roman" w:cs="Times New Roman"/>
          <w:color w:val="auto"/>
          <w:lang w:val="sq-AL"/>
        </w:rPr>
        <w:t>utomatik i dhënë në Shtojcën 2 të këtij Udhëzimi. Tatimpaguesi nuk ka të drejtë që ta kundërshtojë këtë njoftim</w:t>
      </w:r>
      <w:r w:rsidR="00CF11C5" w:rsidRPr="00782846">
        <w:rPr>
          <w:rFonts w:ascii="Times New Roman" w:hAnsi="Times New Roman" w:cs="Times New Roman"/>
          <w:color w:val="auto"/>
          <w:lang w:val="sq-AL"/>
        </w:rPr>
        <w:t>-</w:t>
      </w:r>
      <w:r w:rsidRPr="00782846">
        <w:rPr>
          <w:rFonts w:ascii="Times New Roman" w:hAnsi="Times New Roman" w:cs="Times New Roman"/>
          <w:color w:val="auto"/>
          <w:lang w:val="sq-AL"/>
        </w:rPr>
        <w:t>vlerësimi në Drejtorinë e Apelim</w:t>
      </w:r>
      <w:r w:rsidR="003919E0" w:rsidRPr="00782846">
        <w:rPr>
          <w:rFonts w:ascii="Times New Roman" w:hAnsi="Times New Roman" w:cs="Times New Roman"/>
          <w:color w:val="auto"/>
          <w:lang w:val="sq-AL"/>
        </w:rPr>
        <w:t>i</w:t>
      </w:r>
      <w:r w:rsidRPr="00782846">
        <w:rPr>
          <w:rFonts w:ascii="Times New Roman" w:hAnsi="Times New Roman" w:cs="Times New Roman"/>
          <w:color w:val="auto"/>
          <w:lang w:val="sq-AL"/>
        </w:rPr>
        <w:t>t Tatimor, në rrugën e ankimit të akteve administrative tatimore. Tatimpaguesi ka të drejtë, që me marrjen e njoftim</w:t>
      </w:r>
      <w:r w:rsidR="00CF11C5" w:rsidRPr="00782846">
        <w:rPr>
          <w:rFonts w:ascii="Times New Roman" w:hAnsi="Times New Roman" w:cs="Times New Roman"/>
          <w:color w:val="auto"/>
          <w:lang w:val="sq-AL"/>
        </w:rPr>
        <w:t>-</w:t>
      </w:r>
      <w:r w:rsidRPr="00782846">
        <w:rPr>
          <w:rFonts w:ascii="Times New Roman" w:hAnsi="Times New Roman" w:cs="Times New Roman"/>
          <w:color w:val="auto"/>
          <w:lang w:val="sq-AL"/>
        </w:rPr>
        <w:t>vlerësimit të bërë nga ana e administratës tatimore, sipas parashikimit të kësaj pike, të paraqesë deklaratën e tij tatimore. Vetëm në rastin e paraqitjes së deklaratës tatimore të padorëzuar më parë, anulohet vlerësimi i detyrimit tatimor të bërë nga zyra prej administratës tatimore.</w:t>
      </w:r>
      <w:r w:rsidR="003919E0" w:rsidRPr="00782846">
        <w:rPr>
          <w:rFonts w:ascii="Times New Roman" w:hAnsi="Times New Roman" w:cs="Times New Roman"/>
          <w:color w:val="auto"/>
          <w:lang w:val="sq-AL"/>
        </w:rPr>
        <w:t xml:space="preserve"> Administrata tatimore fillon procedurat e mbledhjes me forcë të detyrimeve tatimore, sipas njoftim</w:t>
      </w:r>
      <w:r w:rsidR="00CF11C5" w:rsidRPr="00782846">
        <w:rPr>
          <w:rFonts w:ascii="Times New Roman" w:hAnsi="Times New Roman" w:cs="Times New Roman"/>
          <w:color w:val="auto"/>
          <w:lang w:val="sq-AL"/>
        </w:rPr>
        <w:t>-</w:t>
      </w:r>
      <w:r w:rsidR="003919E0" w:rsidRPr="00782846">
        <w:rPr>
          <w:rFonts w:ascii="Times New Roman" w:hAnsi="Times New Roman" w:cs="Times New Roman"/>
          <w:color w:val="auto"/>
          <w:lang w:val="sq-AL"/>
        </w:rPr>
        <w:t>vlerësimit të bërë nga zyra në mënyrë automatike nga sistemi informatik, nëse nga ana e tatimpaguesit, brenda 30 ditëve nga data e marrjes së njoftim</w:t>
      </w:r>
      <w:r w:rsidR="00CF11C5" w:rsidRPr="00782846">
        <w:rPr>
          <w:rFonts w:ascii="Times New Roman" w:hAnsi="Times New Roman" w:cs="Times New Roman"/>
          <w:color w:val="auto"/>
          <w:lang w:val="sq-AL"/>
        </w:rPr>
        <w:t>-</w:t>
      </w:r>
      <w:r w:rsidR="003919E0" w:rsidRPr="00782846">
        <w:rPr>
          <w:rFonts w:ascii="Times New Roman" w:hAnsi="Times New Roman" w:cs="Times New Roman"/>
          <w:color w:val="auto"/>
          <w:lang w:val="sq-AL"/>
        </w:rPr>
        <w:t>vler</w:t>
      </w:r>
      <w:r w:rsidR="00CF11C5" w:rsidRPr="00782846">
        <w:rPr>
          <w:rFonts w:ascii="Times New Roman" w:hAnsi="Times New Roman" w:cs="Times New Roman"/>
          <w:color w:val="auto"/>
          <w:lang w:val="sq-AL"/>
        </w:rPr>
        <w:t>ë</w:t>
      </w:r>
      <w:r w:rsidR="003919E0" w:rsidRPr="00782846">
        <w:rPr>
          <w:rFonts w:ascii="Times New Roman" w:hAnsi="Times New Roman" w:cs="Times New Roman"/>
          <w:color w:val="auto"/>
          <w:lang w:val="sq-AL"/>
        </w:rPr>
        <w:t>simit tatimor</w:t>
      </w:r>
      <w:r w:rsidR="00CF11C5" w:rsidRPr="00782846">
        <w:rPr>
          <w:rFonts w:ascii="Times New Roman" w:hAnsi="Times New Roman" w:cs="Times New Roman"/>
          <w:color w:val="auto"/>
          <w:lang w:val="sq-AL"/>
        </w:rPr>
        <w:t>,</w:t>
      </w:r>
      <w:r w:rsidR="003919E0" w:rsidRPr="00782846">
        <w:rPr>
          <w:rFonts w:ascii="Times New Roman" w:hAnsi="Times New Roman" w:cs="Times New Roman"/>
          <w:color w:val="auto"/>
          <w:lang w:val="sq-AL"/>
        </w:rPr>
        <w:t xml:space="preserve"> nuk është dorëzuar deklarata tatimore ose nuk është paguar shuma e mësipërme e detyrimit.</w:t>
      </w:r>
      <w:r w:rsidR="00CF11C5" w:rsidRPr="00782846">
        <w:rPr>
          <w:rFonts w:ascii="Times New Roman" w:hAnsi="Times New Roman" w:cs="Times New Roman"/>
          <w:color w:val="auto"/>
          <w:lang w:val="sq-AL"/>
        </w:rPr>
        <w:t>”</w:t>
      </w:r>
    </w:p>
    <w:p w:rsidR="001D7DBF" w:rsidRPr="00782846" w:rsidRDefault="001D7DBF" w:rsidP="00FC23D8">
      <w:pPr>
        <w:pStyle w:val="Default"/>
        <w:jc w:val="both"/>
        <w:rPr>
          <w:rFonts w:ascii="Times New Roman" w:hAnsi="Times New Roman" w:cs="Times New Roman"/>
          <w:color w:val="auto"/>
          <w:lang w:val="sq-AL"/>
        </w:rPr>
      </w:pPr>
    </w:p>
    <w:p w:rsidR="001D7DBF" w:rsidRPr="00782846" w:rsidRDefault="001D7DBF" w:rsidP="00FC23D8">
      <w:pPr>
        <w:pStyle w:val="ListParagraph"/>
        <w:widowControl w:val="0"/>
        <w:numPr>
          <w:ilvl w:val="0"/>
          <w:numId w:val="16"/>
        </w:numPr>
        <w:autoSpaceDE w:val="0"/>
        <w:autoSpaceDN w:val="0"/>
        <w:adjustRightInd w:val="0"/>
        <w:jc w:val="both"/>
        <w:rPr>
          <w:rFonts w:ascii="Times New Roman" w:hAnsi="Times New Roman" w:cs="Times New Roman"/>
          <w:b/>
          <w:lang w:val="sq-AL"/>
        </w:rPr>
      </w:pPr>
      <w:r w:rsidRPr="00782846">
        <w:rPr>
          <w:rFonts w:ascii="Times New Roman" w:hAnsi="Times New Roman" w:cs="Times New Roman"/>
          <w:b/>
          <w:lang w:val="sq-AL"/>
        </w:rPr>
        <w:t>Pika 7</w:t>
      </w:r>
      <w:r w:rsidR="00A51AD1" w:rsidRPr="00782846">
        <w:rPr>
          <w:rFonts w:ascii="Times New Roman" w:hAnsi="Times New Roman" w:cs="Times New Roman"/>
          <w:b/>
          <w:lang w:val="sq-AL"/>
        </w:rPr>
        <w:t>4</w:t>
      </w:r>
      <w:r w:rsidR="00CF11C5" w:rsidRPr="00782846">
        <w:rPr>
          <w:rFonts w:ascii="Times New Roman" w:hAnsi="Times New Roman" w:cs="Times New Roman"/>
          <w:b/>
          <w:lang w:val="sq-AL"/>
        </w:rPr>
        <w:t>.</w:t>
      </w:r>
      <w:r w:rsidR="00112BB2" w:rsidRPr="00782846">
        <w:rPr>
          <w:rFonts w:ascii="Times New Roman" w:hAnsi="Times New Roman" w:cs="Times New Roman"/>
          <w:b/>
          <w:lang w:val="sq-AL"/>
        </w:rPr>
        <w:t>3</w:t>
      </w:r>
      <w:r w:rsidRPr="00782846">
        <w:rPr>
          <w:rFonts w:ascii="Times New Roman" w:hAnsi="Times New Roman" w:cs="Times New Roman"/>
          <w:b/>
          <w:lang w:val="sq-AL"/>
        </w:rPr>
        <w:t xml:space="preserve"> e Udhëzimit ndryshon si më poshtë:</w:t>
      </w:r>
    </w:p>
    <w:p w:rsidR="00112BB2" w:rsidRPr="00782846" w:rsidRDefault="00112BB2" w:rsidP="00FC23D8">
      <w:pPr>
        <w:widowControl w:val="0"/>
        <w:autoSpaceDE w:val="0"/>
        <w:autoSpaceDN w:val="0"/>
        <w:adjustRightInd w:val="0"/>
        <w:jc w:val="both"/>
        <w:rPr>
          <w:rFonts w:ascii="Times New Roman" w:hAnsi="Times New Roman" w:cs="Times New Roman"/>
          <w:lang w:val="sq-AL"/>
        </w:rPr>
      </w:pPr>
    </w:p>
    <w:p w:rsidR="00A51AD1" w:rsidRPr="00782846" w:rsidRDefault="00CF11C5" w:rsidP="00FC23D8">
      <w:pPr>
        <w:widowControl w:val="0"/>
        <w:autoSpaceDE w:val="0"/>
        <w:autoSpaceDN w:val="0"/>
        <w:adjustRightInd w:val="0"/>
        <w:jc w:val="both"/>
        <w:rPr>
          <w:rFonts w:ascii="Times New Roman" w:hAnsi="Times New Roman" w:cs="Times New Roman"/>
          <w:lang w:val="sq-AL"/>
        </w:rPr>
      </w:pPr>
      <w:r w:rsidRPr="00782846">
        <w:rPr>
          <w:rFonts w:ascii="Times New Roman" w:hAnsi="Times New Roman" w:cs="Times New Roman"/>
          <w:lang w:val="sq-AL"/>
        </w:rPr>
        <w:t>“</w:t>
      </w:r>
      <w:r w:rsidR="00112BB2" w:rsidRPr="00782846">
        <w:rPr>
          <w:rFonts w:ascii="Times New Roman" w:hAnsi="Times New Roman" w:cs="Times New Roman"/>
          <w:lang w:val="sq-AL"/>
        </w:rPr>
        <w:t>74.3 Detyrimet tatimore paguhen në bankat dhe në institucionet e tjera që kanë lidhur marrëveshje me Drejtorinë e Përgjithshme të Tatimeve, për të pranuar këto pagesa. Në këto marrëveshje përcaktohet lloji i detyrimit që do të arkëtohet për llogari të administratës tatimore, vendi i arkëtimit të këtyre detyrimeve, kushtet që duhet të plotësohen dhe mënyra e dhënies së informacioneve për pagesat e arkëtuara nga bankat. Pagimi i detyrimeve tatimore nga ana e tatimpaguesve në bankë bëhet vetëm nëpërmjet urdhër</w:t>
      </w:r>
      <w:r w:rsidRPr="00782846">
        <w:rPr>
          <w:rFonts w:ascii="Times New Roman" w:hAnsi="Times New Roman" w:cs="Times New Roman"/>
          <w:lang w:val="sq-AL"/>
        </w:rPr>
        <w:t>-</w:t>
      </w:r>
      <w:r w:rsidR="00112BB2" w:rsidRPr="00782846">
        <w:rPr>
          <w:rFonts w:ascii="Times New Roman" w:hAnsi="Times New Roman" w:cs="Times New Roman"/>
          <w:lang w:val="sq-AL"/>
        </w:rPr>
        <w:t>pagesës përkatëse të gjeneruar nga sistemi informatik i tatimeve. Bankat nuk mund të pranojnë asnjë pagesë të detyrimeve tatimore, nëse tatimpaguesi nuk dorëzon urdhër</w:t>
      </w:r>
      <w:r w:rsidRPr="00782846">
        <w:rPr>
          <w:rFonts w:ascii="Times New Roman" w:hAnsi="Times New Roman" w:cs="Times New Roman"/>
          <w:lang w:val="sq-AL"/>
        </w:rPr>
        <w:t>-</w:t>
      </w:r>
      <w:r w:rsidR="00112BB2" w:rsidRPr="00782846">
        <w:rPr>
          <w:rFonts w:ascii="Times New Roman" w:hAnsi="Times New Roman" w:cs="Times New Roman"/>
          <w:lang w:val="sq-AL"/>
        </w:rPr>
        <w:t>pagesën përkatëse të plotësuar në mënyrë të rregullt. Urdhër</w:t>
      </w:r>
      <w:r w:rsidRPr="00782846">
        <w:rPr>
          <w:rFonts w:ascii="Times New Roman" w:hAnsi="Times New Roman" w:cs="Times New Roman"/>
          <w:lang w:val="sq-AL"/>
        </w:rPr>
        <w:t>-</w:t>
      </w:r>
      <w:r w:rsidR="00112BB2" w:rsidRPr="00782846">
        <w:rPr>
          <w:rFonts w:ascii="Times New Roman" w:hAnsi="Times New Roman" w:cs="Times New Roman"/>
          <w:lang w:val="sq-AL"/>
        </w:rPr>
        <w:t xml:space="preserve"> pagesa ka formën dhe përmba</w:t>
      </w:r>
      <w:r w:rsidRPr="00782846">
        <w:rPr>
          <w:rFonts w:ascii="Times New Roman" w:hAnsi="Times New Roman" w:cs="Times New Roman"/>
          <w:lang w:val="sq-AL"/>
        </w:rPr>
        <w:t>j</w:t>
      </w:r>
      <w:r w:rsidR="00112BB2" w:rsidRPr="00782846">
        <w:rPr>
          <w:rFonts w:ascii="Times New Roman" w:hAnsi="Times New Roman" w:cs="Times New Roman"/>
          <w:lang w:val="sq-AL"/>
        </w:rPr>
        <w:t xml:space="preserve">tjen sipas formularit bashkëngjitur këtij </w:t>
      </w:r>
      <w:r w:rsidRPr="00782846">
        <w:rPr>
          <w:rFonts w:ascii="Times New Roman" w:hAnsi="Times New Roman" w:cs="Times New Roman"/>
          <w:lang w:val="sq-AL"/>
        </w:rPr>
        <w:t>U</w:t>
      </w:r>
      <w:r w:rsidR="00112BB2" w:rsidRPr="00782846">
        <w:rPr>
          <w:rFonts w:ascii="Times New Roman" w:hAnsi="Times New Roman" w:cs="Times New Roman"/>
          <w:lang w:val="sq-AL"/>
        </w:rPr>
        <w:t>dhëzimi. Kur është e mundur për personin e tatueshëm, pagimi i detyrimeve tatimore nga ana e tij mund të bëhet edhe në mënyrë elektronike, nëpërmjet bankave ose institucioneve të tjera, sipas kushteve të përcaktuara në marrëveshjet q</w:t>
      </w:r>
      <w:r w:rsidRPr="00782846">
        <w:rPr>
          <w:rFonts w:ascii="Times New Roman" w:hAnsi="Times New Roman" w:cs="Times New Roman"/>
          <w:lang w:val="sq-AL"/>
        </w:rPr>
        <w:t>ë</w:t>
      </w:r>
      <w:r w:rsidR="00112BB2" w:rsidRPr="00782846">
        <w:rPr>
          <w:rFonts w:ascii="Times New Roman" w:hAnsi="Times New Roman" w:cs="Times New Roman"/>
          <w:lang w:val="sq-AL"/>
        </w:rPr>
        <w:t xml:space="preserve"> këto të fundit kanë lidhur me Drejtorinë e Përgjithshme të Tatimeve për pranimin e pagesave elektronike.</w:t>
      </w:r>
      <w:r w:rsidRPr="00782846">
        <w:rPr>
          <w:rFonts w:ascii="Times New Roman" w:hAnsi="Times New Roman" w:cs="Times New Roman"/>
          <w:lang w:val="sq-AL"/>
        </w:rPr>
        <w:t>”</w:t>
      </w:r>
    </w:p>
    <w:p w:rsidR="00112BB2" w:rsidRPr="00782846" w:rsidRDefault="00112BB2" w:rsidP="00FC23D8">
      <w:pPr>
        <w:widowControl w:val="0"/>
        <w:autoSpaceDE w:val="0"/>
        <w:autoSpaceDN w:val="0"/>
        <w:adjustRightInd w:val="0"/>
        <w:jc w:val="both"/>
        <w:rPr>
          <w:rFonts w:ascii="Times New Roman" w:hAnsi="Times New Roman" w:cs="Times New Roman"/>
          <w:lang w:val="sq-AL"/>
        </w:rPr>
      </w:pPr>
    </w:p>
    <w:p w:rsidR="00A51AD1" w:rsidRPr="00782846" w:rsidRDefault="00A51AD1" w:rsidP="00FC23D8">
      <w:pPr>
        <w:pStyle w:val="ListParagraph"/>
        <w:widowControl w:val="0"/>
        <w:numPr>
          <w:ilvl w:val="0"/>
          <w:numId w:val="16"/>
        </w:numPr>
        <w:autoSpaceDE w:val="0"/>
        <w:autoSpaceDN w:val="0"/>
        <w:adjustRightInd w:val="0"/>
        <w:jc w:val="both"/>
        <w:rPr>
          <w:rFonts w:ascii="Times New Roman" w:hAnsi="Times New Roman" w:cs="Times New Roman"/>
          <w:b/>
          <w:lang w:val="sq-AL"/>
        </w:rPr>
      </w:pPr>
      <w:r w:rsidRPr="00782846">
        <w:rPr>
          <w:rFonts w:ascii="Times New Roman" w:hAnsi="Times New Roman" w:cs="Times New Roman"/>
          <w:b/>
          <w:lang w:val="sq-AL"/>
        </w:rPr>
        <w:t>Pika 79 e Udhëzimit ndryshon si më poshtë:</w:t>
      </w:r>
    </w:p>
    <w:p w:rsidR="00593FD8" w:rsidRPr="00782846" w:rsidRDefault="00593FD8" w:rsidP="00FC23D8">
      <w:pPr>
        <w:widowControl w:val="0"/>
        <w:autoSpaceDE w:val="0"/>
        <w:autoSpaceDN w:val="0"/>
        <w:adjustRightInd w:val="0"/>
        <w:jc w:val="both"/>
        <w:rPr>
          <w:rFonts w:ascii="Times New Roman" w:hAnsi="Times New Roman" w:cs="Times New Roman"/>
          <w:b/>
          <w:lang w:val="sq-AL"/>
        </w:rPr>
      </w:pPr>
    </w:p>
    <w:p w:rsidR="003E717E" w:rsidRPr="00782846" w:rsidRDefault="00CF11C5"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w:t>
      </w:r>
      <w:r w:rsidR="003E717E" w:rsidRPr="00782846">
        <w:rPr>
          <w:rFonts w:ascii="Times New Roman" w:hAnsi="Times New Roman" w:cs="Times New Roman"/>
          <w:color w:val="auto"/>
          <w:lang w:val="sq-AL"/>
        </w:rPr>
        <w:t>Në rastet kur një tatimpagues, për arsye të ndryshme, nuk arrin të paguaj të gjithë shumën e detyrimeve të deklaruara prej vetë atij apo t</w:t>
      </w:r>
      <w:r w:rsidRPr="00782846">
        <w:rPr>
          <w:rFonts w:ascii="Times New Roman" w:hAnsi="Times New Roman" w:cs="Times New Roman"/>
          <w:color w:val="auto"/>
          <w:lang w:val="sq-AL"/>
        </w:rPr>
        <w:t>ë</w:t>
      </w:r>
      <w:r w:rsidR="003E717E" w:rsidRPr="00782846">
        <w:rPr>
          <w:rFonts w:ascii="Times New Roman" w:hAnsi="Times New Roman" w:cs="Times New Roman"/>
          <w:color w:val="auto"/>
          <w:lang w:val="sq-AL"/>
        </w:rPr>
        <w:t xml:space="preserve"> vlerësuara nga administrata tatimore, shumat e paguara, mbulojnë detyrimet e papaguara sipas radhës së mëposhtëme: </w:t>
      </w:r>
    </w:p>
    <w:p w:rsidR="001D7DBF" w:rsidRPr="00782846" w:rsidRDefault="001D7DBF" w:rsidP="00FC23D8">
      <w:pPr>
        <w:pStyle w:val="Default"/>
        <w:jc w:val="both"/>
        <w:rPr>
          <w:rFonts w:ascii="Times New Roman" w:hAnsi="Times New Roman" w:cs="Times New Roman"/>
          <w:color w:val="auto"/>
          <w:lang w:val="sq-AL"/>
        </w:rPr>
      </w:pPr>
    </w:p>
    <w:p w:rsidR="001D7DBF" w:rsidRPr="00782846" w:rsidRDefault="00CF11C5" w:rsidP="00FC23D8">
      <w:pPr>
        <w:pStyle w:val="Default"/>
        <w:numPr>
          <w:ilvl w:val="0"/>
          <w:numId w:val="17"/>
        </w:numPr>
        <w:jc w:val="both"/>
        <w:rPr>
          <w:rFonts w:ascii="Times New Roman" w:hAnsi="Times New Roman" w:cs="Times New Roman"/>
          <w:color w:val="auto"/>
          <w:lang w:val="sq-AL"/>
        </w:rPr>
      </w:pPr>
      <w:r w:rsidRPr="00782846">
        <w:rPr>
          <w:rFonts w:ascii="Times New Roman" w:hAnsi="Times New Roman" w:cs="Times New Roman"/>
          <w:color w:val="auto"/>
          <w:lang w:val="sq-AL"/>
        </w:rPr>
        <w:t>K</w:t>
      </w:r>
      <w:r w:rsidR="001D7DBF" w:rsidRPr="00782846">
        <w:rPr>
          <w:rFonts w:ascii="Times New Roman" w:hAnsi="Times New Roman" w:cs="Times New Roman"/>
          <w:color w:val="auto"/>
          <w:lang w:val="sq-AL"/>
        </w:rPr>
        <w:t>ontributet e detyrueshme të sigurimeve shëndetësore,</w:t>
      </w:r>
    </w:p>
    <w:p w:rsidR="001D7DBF" w:rsidRPr="00782846" w:rsidRDefault="001D7DBF" w:rsidP="00FC23D8">
      <w:pPr>
        <w:pStyle w:val="Default"/>
        <w:numPr>
          <w:ilvl w:val="0"/>
          <w:numId w:val="17"/>
        </w:numPr>
        <w:jc w:val="both"/>
        <w:rPr>
          <w:rFonts w:ascii="Times New Roman" w:hAnsi="Times New Roman" w:cs="Times New Roman"/>
          <w:color w:val="auto"/>
          <w:lang w:val="sq-AL"/>
        </w:rPr>
      </w:pPr>
      <w:r w:rsidRPr="00782846">
        <w:rPr>
          <w:rFonts w:ascii="Times New Roman" w:hAnsi="Times New Roman" w:cs="Times New Roman"/>
          <w:color w:val="auto"/>
          <w:lang w:val="sq-AL"/>
        </w:rPr>
        <w:t>kontributet e detyrueshme të sigurimeve shoqërore të punëmarrësit,</w:t>
      </w:r>
    </w:p>
    <w:p w:rsidR="001D7DBF" w:rsidRPr="00782846" w:rsidRDefault="001D7DBF" w:rsidP="00FC23D8">
      <w:pPr>
        <w:pStyle w:val="Default"/>
        <w:numPr>
          <w:ilvl w:val="0"/>
          <w:numId w:val="17"/>
        </w:numPr>
        <w:jc w:val="both"/>
        <w:rPr>
          <w:rFonts w:ascii="Times New Roman" w:hAnsi="Times New Roman" w:cs="Times New Roman"/>
          <w:color w:val="auto"/>
          <w:lang w:val="sq-AL"/>
        </w:rPr>
      </w:pPr>
      <w:r w:rsidRPr="00782846">
        <w:rPr>
          <w:rFonts w:ascii="Times New Roman" w:hAnsi="Times New Roman" w:cs="Times New Roman"/>
          <w:color w:val="auto"/>
          <w:lang w:val="sq-AL"/>
        </w:rPr>
        <w:t>kontributet e detyrueshme suplementare të sigurimeve shoqërore,</w:t>
      </w:r>
    </w:p>
    <w:p w:rsidR="001D7DBF" w:rsidRPr="00782846" w:rsidRDefault="001D7DBF" w:rsidP="00FC23D8">
      <w:pPr>
        <w:pStyle w:val="Default"/>
        <w:ind w:left="945"/>
        <w:jc w:val="both"/>
        <w:rPr>
          <w:rFonts w:ascii="Times New Roman" w:hAnsi="Times New Roman" w:cs="Times New Roman"/>
          <w:color w:val="auto"/>
          <w:lang w:val="sq-AL"/>
        </w:rPr>
      </w:pPr>
      <w:r w:rsidRPr="00782846">
        <w:rPr>
          <w:rFonts w:ascii="Times New Roman" w:hAnsi="Times New Roman" w:cs="Times New Roman"/>
          <w:color w:val="auto"/>
          <w:lang w:val="sq-AL"/>
        </w:rPr>
        <w:t>ç)   kontributet e detyrueshme të sigurimeve shoqërore të punëdhënësit,</w:t>
      </w:r>
    </w:p>
    <w:p w:rsidR="001D7DBF" w:rsidRPr="00782846" w:rsidRDefault="001D7DBF" w:rsidP="00FC23D8">
      <w:pPr>
        <w:pStyle w:val="Default"/>
        <w:numPr>
          <w:ilvl w:val="0"/>
          <w:numId w:val="17"/>
        </w:numPr>
        <w:jc w:val="both"/>
        <w:rPr>
          <w:rFonts w:ascii="Times New Roman" w:hAnsi="Times New Roman" w:cs="Times New Roman"/>
          <w:color w:val="auto"/>
          <w:lang w:val="sq-AL"/>
        </w:rPr>
      </w:pPr>
      <w:r w:rsidRPr="00782846">
        <w:rPr>
          <w:rFonts w:ascii="Times New Roman" w:hAnsi="Times New Roman" w:cs="Times New Roman"/>
          <w:color w:val="auto"/>
          <w:lang w:val="sq-AL"/>
        </w:rPr>
        <w:t>tatimet,</w:t>
      </w:r>
    </w:p>
    <w:p w:rsidR="001D7DBF" w:rsidRPr="00782846" w:rsidRDefault="001D7DBF" w:rsidP="00FC23D8">
      <w:pPr>
        <w:pStyle w:val="Default"/>
        <w:ind w:left="945"/>
        <w:jc w:val="both"/>
        <w:rPr>
          <w:rFonts w:ascii="Times New Roman" w:hAnsi="Times New Roman" w:cs="Times New Roman"/>
          <w:color w:val="auto"/>
          <w:lang w:val="sq-AL"/>
        </w:rPr>
      </w:pPr>
      <w:r w:rsidRPr="00782846">
        <w:rPr>
          <w:rFonts w:ascii="Times New Roman" w:hAnsi="Times New Roman" w:cs="Times New Roman"/>
          <w:color w:val="auto"/>
          <w:lang w:val="sq-AL"/>
        </w:rPr>
        <w:t>dh) kamat</w:t>
      </w:r>
      <w:r w:rsidR="00CF11C5" w:rsidRPr="00782846">
        <w:rPr>
          <w:rFonts w:ascii="Times New Roman" w:hAnsi="Times New Roman" w:cs="Times New Roman"/>
          <w:color w:val="auto"/>
          <w:lang w:val="sq-AL"/>
        </w:rPr>
        <w:t>ë</w:t>
      </w:r>
      <w:r w:rsidRPr="00782846">
        <w:rPr>
          <w:rFonts w:ascii="Times New Roman" w:hAnsi="Times New Roman" w:cs="Times New Roman"/>
          <w:color w:val="auto"/>
          <w:lang w:val="sq-AL"/>
        </w:rPr>
        <w:t>vonesat,</w:t>
      </w:r>
    </w:p>
    <w:p w:rsidR="001D7DBF" w:rsidRPr="00782846" w:rsidRDefault="001D7DBF" w:rsidP="00FC23D8">
      <w:pPr>
        <w:pStyle w:val="Default"/>
        <w:numPr>
          <w:ilvl w:val="0"/>
          <w:numId w:val="17"/>
        </w:numPr>
        <w:jc w:val="both"/>
        <w:rPr>
          <w:rFonts w:ascii="Times New Roman" w:hAnsi="Times New Roman" w:cs="Times New Roman"/>
          <w:color w:val="auto"/>
          <w:lang w:val="sq-AL"/>
        </w:rPr>
      </w:pPr>
      <w:r w:rsidRPr="00782846">
        <w:rPr>
          <w:rFonts w:ascii="Times New Roman" w:hAnsi="Times New Roman" w:cs="Times New Roman"/>
          <w:color w:val="auto"/>
          <w:lang w:val="sq-AL"/>
        </w:rPr>
        <w:t>gjobat,</w:t>
      </w:r>
    </w:p>
    <w:p w:rsidR="001D7DBF" w:rsidRPr="00782846" w:rsidRDefault="001D7DBF" w:rsidP="00FC23D8">
      <w:pPr>
        <w:pStyle w:val="Default"/>
        <w:ind w:left="945"/>
        <w:jc w:val="both"/>
        <w:rPr>
          <w:rFonts w:ascii="Times New Roman" w:hAnsi="Times New Roman" w:cs="Times New Roman"/>
          <w:color w:val="auto"/>
          <w:lang w:val="sq-AL"/>
        </w:rPr>
      </w:pPr>
      <w:r w:rsidRPr="00782846">
        <w:rPr>
          <w:rFonts w:ascii="Times New Roman" w:hAnsi="Times New Roman" w:cs="Times New Roman"/>
          <w:color w:val="auto"/>
          <w:lang w:val="sq-AL"/>
        </w:rPr>
        <w:t>ë)   kostot administrative.</w:t>
      </w:r>
    </w:p>
    <w:p w:rsidR="003E717E" w:rsidRPr="00782846" w:rsidRDefault="003E717E" w:rsidP="00FC23D8">
      <w:pPr>
        <w:pStyle w:val="Default"/>
        <w:jc w:val="both"/>
        <w:rPr>
          <w:rFonts w:ascii="Times New Roman" w:hAnsi="Times New Roman" w:cs="Times New Roman"/>
          <w:color w:val="auto"/>
          <w:lang w:val="sq-AL"/>
        </w:rPr>
      </w:pPr>
    </w:p>
    <w:p w:rsidR="003E717E" w:rsidRPr="00782846" w:rsidRDefault="003E717E"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Në rastet kur një tatimpagues, për </w:t>
      </w:r>
      <w:r w:rsidR="00CF11C5" w:rsidRPr="00782846">
        <w:rPr>
          <w:rFonts w:ascii="Times New Roman" w:hAnsi="Times New Roman" w:cs="Times New Roman"/>
          <w:color w:val="auto"/>
          <w:lang w:val="sq-AL"/>
        </w:rPr>
        <w:t>çfarë</w:t>
      </w:r>
      <w:r w:rsidRPr="00782846">
        <w:rPr>
          <w:rFonts w:ascii="Times New Roman" w:hAnsi="Times New Roman" w:cs="Times New Roman"/>
          <w:color w:val="auto"/>
          <w:lang w:val="sq-AL"/>
        </w:rPr>
        <w:t>do arsye</w:t>
      </w:r>
      <w:r w:rsidR="00B64945" w:rsidRPr="00782846">
        <w:rPr>
          <w:rFonts w:ascii="Times New Roman" w:hAnsi="Times New Roman" w:cs="Times New Roman"/>
          <w:color w:val="auto"/>
          <w:lang w:val="sq-AL"/>
        </w:rPr>
        <w:t>, rezulton me një mbipagesë të një detyrimi tatimor apo të kontributeve të sigurimeve shoqërore e shëndetësore, shuma e mbipagesës kalon për pagesën e detyrimeve të papaguara sipas radhës së mësipërme të pagesave.</w:t>
      </w:r>
    </w:p>
    <w:p w:rsidR="00FC23D8" w:rsidRPr="00782846" w:rsidRDefault="00FC23D8" w:rsidP="00FC23D8">
      <w:pPr>
        <w:pStyle w:val="Default"/>
        <w:jc w:val="both"/>
        <w:rPr>
          <w:rFonts w:ascii="Times New Roman" w:hAnsi="Times New Roman" w:cs="Times New Roman"/>
          <w:color w:val="auto"/>
          <w:lang w:val="sq-AL"/>
        </w:rPr>
      </w:pPr>
    </w:p>
    <w:p w:rsidR="00FC23D8" w:rsidRPr="00782846" w:rsidRDefault="00FC23D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Radha e mësipërme e pagesave zbatohet edhe në </w:t>
      </w:r>
      <w:r w:rsidR="00CF11C5" w:rsidRPr="00782846">
        <w:rPr>
          <w:rFonts w:ascii="Times New Roman" w:hAnsi="Times New Roman" w:cs="Times New Roman"/>
          <w:color w:val="auto"/>
          <w:lang w:val="sq-AL"/>
        </w:rPr>
        <w:t>ç</w:t>
      </w:r>
      <w:r w:rsidRPr="00782846">
        <w:rPr>
          <w:rFonts w:ascii="Times New Roman" w:hAnsi="Times New Roman" w:cs="Times New Roman"/>
          <w:color w:val="auto"/>
          <w:lang w:val="sq-AL"/>
        </w:rPr>
        <w:t>do rast pagese të paidentifikuar të kryer nga tatimpaguesi.</w:t>
      </w:r>
      <w:r w:rsidR="00CF11C5" w:rsidRPr="00782846">
        <w:rPr>
          <w:rFonts w:ascii="Times New Roman" w:hAnsi="Times New Roman" w:cs="Times New Roman"/>
          <w:color w:val="auto"/>
          <w:lang w:val="sq-AL"/>
        </w:rPr>
        <w:t>”</w:t>
      </w:r>
    </w:p>
    <w:p w:rsidR="007524A1" w:rsidRPr="00782846" w:rsidRDefault="007524A1" w:rsidP="00FC23D8">
      <w:pPr>
        <w:pStyle w:val="Default"/>
        <w:ind w:firstLine="720"/>
        <w:jc w:val="both"/>
        <w:rPr>
          <w:rFonts w:ascii="Times New Roman" w:hAnsi="Times New Roman" w:cs="Times New Roman"/>
          <w:color w:val="auto"/>
          <w:lang w:val="sq-AL"/>
        </w:rPr>
      </w:pPr>
    </w:p>
    <w:p w:rsidR="007524A1" w:rsidRPr="00782846" w:rsidRDefault="007524A1" w:rsidP="00FC23D8">
      <w:pPr>
        <w:pStyle w:val="ListParagraph"/>
        <w:widowControl w:val="0"/>
        <w:numPr>
          <w:ilvl w:val="0"/>
          <w:numId w:val="16"/>
        </w:numPr>
        <w:autoSpaceDE w:val="0"/>
        <w:autoSpaceDN w:val="0"/>
        <w:adjustRightInd w:val="0"/>
        <w:jc w:val="both"/>
        <w:rPr>
          <w:rFonts w:ascii="Times New Roman" w:hAnsi="Times New Roman" w:cs="Times New Roman"/>
          <w:b/>
          <w:lang w:val="sq-AL"/>
        </w:rPr>
      </w:pPr>
      <w:r w:rsidRPr="00782846">
        <w:rPr>
          <w:rFonts w:ascii="Times New Roman" w:hAnsi="Times New Roman" w:cs="Times New Roman"/>
          <w:b/>
          <w:lang w:val="sq-AL"/>
        </w:rPr>
        <w:t>Pika 96.1 e Udhëzimit ndryshon si më poshtë :</w:t>
      </w:r>
    </w:p>
    <w:p w:rsidR="007524A1" w:rsidRPr="00782846" w:rsidRDefault="007524A1" w:rsidP="00FC23D8">
      <w:pPr>
        <w:pStyle w:val="ListParagraph"/>
        <w:widowControl w:val="0"/>
        <w:autoSpaceDE w:val="0"/>
        <w:autoSpaceDN w:val="0"/>
        <w:adjustRightInd w:val="0"/>
        <w:jc w:val="both"/>
        <w:rPr>
          <w:rFonts w:ascii="Times New Roman" w:hAnsi="Times New Roman" w:cs="Times New Roman"/>
          <w:lang w:val="sq-AL"/>
        </w:rPr>
      </w:pPr>
    </w:p>
    <w:p w:rsidR="007524A1" w:rsidRPr="00782846" w:rsidRDefault="00CF11C5" w:rsidP="00FC23D8">
      <w:pPr>
        <w:jc w:val="both"/>
        <w:rPr>
          <w:rFonts w:ascii="Times New Roman" w:eastAsia="Times New Roman" w:hAnsi="Times New Roman" w:cs="Times New Roman"/>
          <w:lang w:val="sq-AL"/>
        </w:rPr>
      </w:pPr>
      <w:r w:rsidRPr="00782846">
        <w:rPr>
          <w:rFonts w:ascii="Times New Roman" w:eastAsia="Times New Roman" w:hAnsi="Times New Roman" w:cs="Times New Roman"/>
          <w:bCs/>
          <w:iCs/>
          <w:lang w:val="sq-AL"/>
        </w:rPr>
        <w:t>“</w:t>
      </w:r>
      <w:r w:rsidR="007524A1" w:rsidRPr="00782846">
        <w:rPr>
          <w:rFonts w:ascii="Times New Roman" w:eastAsia="Times New Roman" w:hAnsi="Times New Roman" w:cs="Times New Roman"/>
          <w:bCs/>
          <w:iCs/>
          <w:lang w:val="sq-AL"/>
        </w:rPr>
        <w:t>Me kalimin e afatit 1</w:t>
      </w:r>
      <w:r w:rsidR="00BB7C1E" w:rsidRPr="00782846">
        <w:rPr>
          <w:rFonts w:ascii="Times New Roman" w:eastAsia="Times New Roman" w:hAnsi="Times New Roman" w:cs="Times New Roman"/>
          <w:bCs/>
          <w:iCs/>
          <w:lang w:val="sq-AL"/>
        </w:rPr>
        <w:t>5</w:t>
      </w:r>
      <w:r w:rsidR="007524A1" w:rsidRPr="00782846">
        <w:rPr>
          <w:rFonts w:ascii="Times New Roman" w:eastAsia="Times New Roman" w:hAnsi="Times New Roman" w:cs="Times New Roman"/>
          <w:bCs/>
          <w:iCs/>
          <w:lang w:val="sq-AL"/>
        </w:rPr>
        <w:t xml:space="preserve"> ditor nga dita e marrjes s</w:t>
      </w:r>
      <w:r w:rsidRPr="00782846">
        <w:rPr>
          <w:rFonts w:ascii="Times New Roman" w:eastAsia="Times New Roman" w:hAnsi="Times New Roman" w:cs="Times New Roman"/>
          <w:bCs/>
          <w:iCs/>
          <w:lang w:val="sq-AL"/>
        </w:rPr>
        <w:t>ë</w:t>
      </w:r>
      <w:r w:rsidR="007524A1" w:rsidRPr="00782846">
        <w:rPr>
          <w:rFonts w:ascii="Times New Roman" w:eastAsia="Times New Roman" w:hAnsi="Times New Roman" w:cs="Times New Roman"/>
          <w:bCs/>
          <w:iCs/>
          <w:lang w:val="sq-AL"/>
        </w:rPr>
        <w:t xml:space="preserve"> njoftimit të sekuestrimit nga ana e tatimpaguesit, i cili ende nuk ka shlyer detyrimin tatimor, sendet e paluajtshme ose të luajtshme të sekuestruara nga administrata tatimore, prej tatimpaguesit, konfiskohen dhe i nënshtrohen procesit të shitjes së tyre, me qëllim arkëtimin e detyrimit tatimor. Në k</w:t>
      </w:r>
      <w:r w:rsidRPr="00782846">
        <w:rPr>
          <w:rFonts w:ascii="Times New Roman" w:eastAsia="Times New Roman" w:hAnsi="Times New Roman" w:cs="Times New Roman"/>
          <w:bCs/>
          <w:iCs/>
          <w:lang w:val="sq-AL"/>
        </w:rPr>
        <w:t>ë</w:t>
      </w:r>
      <w:r w:rsidR="007524A1" w:rsidRPr="00782846">
        <w:rPr>
          <w:rFonts w:ascii="Times New Roman" w:eastAsia="Times New Roman" w:hAnsi="Times New Roman" w:cs="Times New Roman"/>
          <w:bCs/>
          <w:iCs/>
          <w:lang w:val="sq-AL"/>
        </w:rPr>
        <w:t>të rast administrata tatimore vepron në përputhje me të gjitha rregullat e parashikuara në ligjin “P</w:t>
      </w:r>
      <w:r w:rsidRPr="00782846">
        <w:rPr>
          <w:rFonts w:ascii="Times New Roman" w:eastAsia="Times New Roman" w:hAnsi="Times New Roman" w:cs="Times New Roman"/>
          <w:bCs/>
          <w:iCs/>
          <w:lang w:val="sq-AL"/>
        </w:rPr>
        <w:t>ë</w:t>
      </w:r>
      <w:r w:rsidR="007524A1" w:rsidRPr="00782846">
        <w:rPr>
          <w:rFonts w:ascii="Times New Roman" w:eastAsia="Times New Roman" w:hAnsi="Times New Roman" w:cs="Times New Roman"/>
          <w:bCs/>
          <w:iCs/>
          <w:lang w:val="sq-AL"/>
        </w:rPr>
        <w:t>r ankandin publik”. Në zbatim të procedurave të shitjes, Drejtoria e Përgjithshme e Tatimeve, si Autoritet Tatimor Q</w:t>
      </w:r>
      <w:r w:rsidRPr="00782846">
        <w:rPr>
          <w:rFonts w:ascii="Times New Roman" w:eastAsia="Times New Roman" w:hAnsi="Times New Roman" w:cs="Times New Roman"/>
          <w:bCs/>
          <w:iCs/>
          <w:lang w:val="sq-AL"/>
        </w:rPr>
        <w:t>e</w:t>
      </w:r>
      <w:r w:rsidR="007524A1" w:rsidRPr="00782846">
        <w:rPr>
          <w:rFonts w:ascii="Times New Roman" w:eastAsia="Times New Roman" w:hAnsi="Times New Roman" w:cs="Times New Roman"/>
          <w:bCs/>
          <w:iCs/>
          <w:lang w:val="sq-AL"/>
        </w:rPr>
        <w:t>ndror është autoriteti shitës, i cili është përgjegjës për realizimin e ankandit publik në p</w:t>
      </w:r>
      <w:r w:rsidRPr="00782846">
        <w:rPr>
          <w:rFonts w:ascii="Times New Roman" w:eastAsia="Times New Roman" w:hAnsi="Times New Roman" w:cs="Times New Roman"/>
          <w:bCs/>
          <w:iCs/>
          <w:lang w:val="sq-AL"/>
        </w:rPr>
        <w:t>ë</w:t>
      </w:r>
      <w:r w:rsidR="007524A1" w:rsidRPr="00782846">
        <w:rPr>
          <w:rFonts w:ascii="Times New Roman" w:eastAsia="Times New Roman" w:hAnsi="Times New Roman" w:cs="Times New Roman"/>
          <w:bCs/>
          <w:iCs/>
          <w:lang w:val="sq-AL"/>
        </w:rPr>
        <w:t xml:space="preserve">rputhje me ligjin </w:t>
      </w:r>
      <w:r w:rsidRPr="00782846">
        <w:rPr>
          <w:rFonts w:ascii="Times New Roman" w:eastAsia="Times New Roman" w:hAnsi="Times New Roman" w:cs="Times New Roman"/>
          <w:bCs/>
          <w:iCs/>
          <w:lang w:val="sq-AL"/>
        </w:rPr>
        <w:t>‘</w:t>
      </w:r>
      <w:r w:rsidR="007524A1" w:rsidRPr="00782846">
        <w:rPr>
          <w:rFonts w:ascii="Times New Roman" w:eastAsia="Times New Roman" w:hAnsi="Times New Roman" w:cs="Times New Roman"/>
          <w:bCs/>
          <w:iCs/>
          <w:lang w:val="sq-AL"/>
        </w:rPr>
        <w:t>Për ankandin publik</w:t>
      </w:r>
      <w:r w:rsidRPr="00782846">
        <w:rPr>
          <w:rFonts w:ascii="Times New Roman" w:eastAsia="Times New Roman" w:hAnsi="Times New Roman" w:cs="Times New Roman"/>
          <w:bCs/>
          <w:iCs/>
          <w:lang w:val="sq-AL"/>
        </w:rPr>
        <w:t>’</w:t>
      </w:r>
      <w:r w:rsidR="007524A1" w:rsidRPr="00782846">
        <w:rPr>
          <w:rFonts w:ascii="Times New Roman" w:eastAsia="Times New Roman" w:hAnsi="Times New Roman" w:cs="Times New Roman"/>
          <w:bCs/>
          <w:iCs/>
          <w:lang w:val="sq-AL"/>
        </w:rPr>
        <w:t>.</w:t>
      </w:r>
      <w:r w:rsidRPr="00782846">
        <w:rPr>
          <w:rFonts w:ascii="Times New Roman" w:eastAsia="Times New Roman" w:hAnsi="Times New Roman" w:cs="Times New Roman"/>
          <w:bCs/>
          <w:iCs/>
          <w:lang w:val="sq-AL"/>
        </w:rPr>
        <w:t xml:space="preserve">” </w:t>
      </w:r>
    </w:p>
    <w:p w:rsidR="007524A1" w:rsidRPr="00782846" w:rsidRDefault="007524A1" w:rsidP="00FC23D8">
      <w:pPr>
        <w:pStyle w:val="Default"/>
        <w:ind w:firstLine="720"/>
        <w:jc w:val="both"/>
        <w:rPr>
          <w:rFonts w:ascii="Times New Roman" w:hAnsi="Times New Roman" w:cs="Times New Roman"/>
          <w:color w:val="auto"/>
          <w:lang w:val="sq-AL"/>
        </w:rPr>
      </w:pPr>
    </w:p>
    <w:p w:rsidR="007524A1" w:rsidRPr="00782846" w:rsidRDefault="007524A1" w:rsidP="00FC23D8">
      <w:pPr>
        <w:pStyle w:val="Default"/>
        <w:jc w:val="both"/>
        <w:rPr>
          <w:rFonts w:ascii="Times New Roman" w:hAnsi="Times New Roman" w:cs="Times New Roman"/>
          <w:color w:val="auto"/>
          <w:lang w:val="sq-AL"/>
        </w:rPr>
      </w:pPr>
    </w:p>
    <w:p w:rsidR="001D7DBF" w:rsidRPr="00782846" w:rsidRDefault="001D7DBF"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 xml:space="preserve">Pika </w:t>
      </w:r>
      <w:r w:rsidR="007D56B2" w:rsidRPr="00782846">
        <w:rPr>
          <w:rFonts w:ascii="Times New Roman" w:hAnsi="Times New Roman" w:cs="Times New Roman"/>
          <w:b/>
          <w:lang w:val="sq-AL"/>
        </w:rPr>
        <w:t xml:space="preserve">114.2 </w:t>
      </w:r>
      <w:r w:rsidRPr="00782846">
        <w:rPr>
          <w:rFonts w:ascii="Times New Roman" w:hAnsi="Times New Roman" w:cs="Times New Roman"/>
          <w:b/>
          <w:lang w:val="sq-AL"/>
        </w:rPr>
        <w:t>e Udhëzimit ndryshon si më poshtë:</w:t>
      </w:r>
    </w:p>
    <w:p w:rsidR="00950FBF" w:rsidRPr="00782846" w:rsidRDefault="00C23A26"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w:t>
      </w:r>
      <w:r w:rsidR="00B64945" w:rsidRPr="00782846">
        <w:rPr>
          <w:rFonts w:ascii="Times New Roman" w:hAnsi="Times New Roman" w:cs="Times New Roman"/>
          <w:color w:val="auto"/>
          <w:lang w:val="sq-AL"/>
        </w:rPr>
        <w:t>N</w:t>
      </w:r>
      <w:r w:rsidR="00950FBF"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 zbatim t</w:t>
      </w:r>
      <w:r w:rsidR="00950FBF"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 nenit 114 t</w:t>
      </w:r>
      <w:r w:rsidR="00950FBF" w:rsidRPr="00782846">
        <w:rPr>
          <w:rFonts w:ascii="Times New Roman" w:hAnsi="Times New Roman" w:cs="Times New Roman"/>
          <w:color w:val="auto"/>
          <w:lang w:val="sq-AL"/>
        </w:rPr>
        <w:t>ë</w:t>
      </w:r>
      <w:r w:rsidR="00C810C1" w:rsidRPr="00782846">
        <w:rPr>
          <w:rFonts w:ascii="Times New Roman" w:hAnsi="Times New Roman" w:cs="Times New Roman"/>
          <w:color w:val="auto"/>
          <w:lang w:val="sq-AL"/>
        </w:rPr>
        <w:t xml:space="preserve"> </w:t>
      </w:r>
      <w:r w:rsidRPr="00782846">
        <w:rPr>
          <w:rFonts w:ascii="Times New Roman" w:hAnsi="Times New Roman" w:cs="Times New Roman"/>
          <w:color w:val="auto"/>
          <w:lang w:val="sq-AL"/>
        </w:rPr>
        <w:t>L</w:t>
      </w:r>
      <w:r w:rsidR="00B64945" w:rsidRPr="00782846">
        <w:rPr>
          <w:rFonts w:ascii="Times New Roman" w:hAnsi="Times New Roman" w:cs="Times New Roman"/>
          <w:color w:val="auto"/>
          <w:lang w:val="sq-AL"/>
        </w:rPr>
        <w:t xml:space="preserve">igjit, </w:t>
      </w:r>
      <w:r w:rsidR="003F1CF0" w:rsidRPr="00782846">
        <w:rPr>
          <w:rFonts w:ascii="Times New Roman" w:hAnsi="Times New Roman" w:cs="Times New Roman"/>
          <w:color w:val="auto"/>
          <w:lang w:val="sq-AL"/>
        </w:rPr>
        <w:t>p</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r efekt t</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llogaritjes s</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penaliteteve p</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rkat</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se, </w:t>
      </w:r>
      <w:r w:rsidR="00B64945" w:rsidRPr="00782846">
        <w:rPr>
          <w:rFonts w:ascii="Times New Roman" w:hAnsi="Times New Roman" w:cs="Times New Roman"/>
          <w:color w:val="auto"/>
          <w:lang w:val="sq-AL"/>
        </w:rPr>
        <w:t xml:space="preserve">konsiderohen detyrime tatimore apo kontribute </w:t>
      </w:r>
      <w:r w:rsidR="003F1CF0" w:rsidRPr="00782846">
        <w:rPr>
          <w:rFonts w:ascii="Times New Roman" w:hAnsi="Times New Roman" w:cs="Times New Roman"/>
          <w:color w:val="auto"/>
          <w:lang w:val="sq-AL"/>
        </w:rPr>
        <w:t>t</w:t>
      </w:r>
      <w:r w:rsidR="00950FBF"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 sigurimeve t</w:t>
      </w:r>
      <w:r w:rsidR="00950FBF"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 papaguara n</w:t>
      </w:r>
      <w:r w:rsidR="00950FBF"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 afat, </w:t>
      </w:r>
      <w:r w:rsidR="001D7DBF" w:rsidRPr="00782846">
        <w:rPr>
          <w:rFonts w:ascii="Times New Roman" w:hAnsi="Times New Roman" w:cs="Times New Roman"/>
          <w:color w:val="auto"/>
          <w:lang w:val="sq-AL"/>
        </w:rPr>
        <w:t xml:space="preserve">diferenca ndërmjet detyrimit tatimor </w:t>
      </w:r>
      <w:r w:rsidR="00B64945" w:rsidRPr="00782846">
        <w:rPr>
          <w:rFonts w:ascii="Times New Roman" w:hAnsi="Times New Roman" w:cs="Times New Roman"/>
          <w:color w:val="auto"/>
          <w:lang w:val="sq-AL"/>
        </w:rPr>
        <w:t>apo detyrimit p</w:t>
      </w:r>
      <w:r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r kontributet e sigurimeve </w:t>
      </w:r>
      <w:r w:rsidR="001D7DBF" w:rsidRPr="00782846">
        <w:rPr>
          <w:rFonts w:ascii="Times New Roman" w:hAnsi="Times New Roman" w:cs="Times New Roman"/>
          <w:color w:val="auto"/>
          <w:lang w:val="sq-AL"/>
        </w:rPr>
        <w:t>që duhet paguar dhe shumës së paguar</w:t>
      </w:r>
      <w:r w:rsidR="00B64945" w:rsidRPr="00782846">
        <w:rPr>
          <w:rFonts w:ascii="Times New Roman" w:hAnsi="Times New Roman" w:cs="Times New Roman"/>
          <w:color w:val="auto"/>
          <w:lang w:val="sq-AL"/>
        </w:rPr>
        <w:t xml:space="preserve"> t</w:t>
      </w:r>
      <w:r w:rsidR="00950FBF" w:rsidRPr="00782846">
        <w:rPr>
          <w:rFonts w:ascii="Times New Roman" w:hAnsi="Times New Roman" w:cs="Times New Roman"/>
          <w:color w:val="auto"/>
          <w:lang w:val="sq-AL"/>
        </w:rPr>
        <w:t>ë</w:t>
      </w:r>
      <w:r w:rsidR="00B64945" w:rsidRPr="00782846">
        <w:rPr>
          <w:rFonts w:ascii="Times New Roman" w:hAnsi="Times New Roman" w:cs="Times New Roman"/>
          <w:color w:val="auto"/>
          <w:lang w:val="sq-AL"/>
        </w:rPr>
        <w:t xml:space="preserve"> tyre</w:t>
      </w:r>
      <w:r w:rsidR="001D7DBF" w:rsidRPr="00782846">
        <w:rPr>
          <w:rFonts w:ascii="Times New Roman" w:hAnsi="Times New Roman" w:cs="Times New Roman"/>
          <w:color w:val="auto"/>
          <w:lang w:val="sq-AL"/>
        </w:rPr>
        <w:t>.</w:t>
      </w:r>
      <w:r w:rsidR="003F1CF0" w:rsidRPr="00782846">
        <w:rPr>
          <w:rFonts w:ascii="Times New Roman" w:hAnsi="Times New Roman" w:cs="Times New Roman"/>
          <w:color w:val="auto"/>
          <w:lang w:val="sq-AL"/>
        </w:rPr>
        <w:t xml:space="preserve"> N</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rastet, kur situata tatimore e tatimpaguesit </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sht</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e till</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q</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detyrimi q</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duhet paguar rezulton nj</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shum</w:t>
      </w:r>
      <w:r w:rsidR="00950FBF" w:rsidRPr="00782846">
        <w:rPr>
          <w:rFonts w:ascii="Times New Roman" w:hAnsi="Times New Roman" w:cs="Times New Roman"/>
          <w:color w:val="auto"/>
          <w:lang w:val="sq-AL"/>
        </w:rPr>
        <w:t>ë</w:t>
      </w:r>
      <w:r w:rsidR="003F1CF0" w:rsidRPr="00782846">
        <w:rPr>
          <w:rFonts w:ascii="Times New Roman" w:hAnsi="Times New Roman" w:cs="Times New Roman"/>
          <w:color w:val="auto"/>
          <w:lang w:val="sq-AL"/>
        </w:rPr>
        <w:t xml:space="preserve"> negative (kredi tatimore),</w:t>
      </w:r>
      <w:r w:rsidR="00C810C1" w:rsidRPr="00782846">
        <w:rPr>
          <w:rFonts w:ascii="Times New Roman" w:hAnsi="Times New Roman" w:cs="Times New Roman"/>
          <w:color w:val="auto"/>
          <w:lang w:val="sq-AL"/>
        </w:rPr>
        <w:t xml:space="preserve"> </w:t>
      </w:r>
      <w:r w:rsidR="003F1CF0" w:rsidRPr="00782846">
        <w:rPr>
          <w:rFonts w:ascii="Times New Roman" w:hAnsi="Times New Roman" w:cs="Times New Roman"/>
          <w:color w:val="auto"/>
          <w:lang w:val="sq-AL"/>
        </w:rPr>
        <w:t>s</w:t>
      </w:r>
      <w:r w:rsidR="001D7DBF" w:rsidRPr="00782846">
        <w:rPr>
          <w:rFonts w:ascii="Times New Roman" w:hAnsi="Times New Roman" w:cs="Times New Roman"/>
          <w:color w:val="auto"/>
          <w:lang w:val="sq-AL"/>
        </w:rPr>
        <w:t>humë e papaguar e detyrimit tatimor konsiderohet edhe ulja e tepricës kreditore të tatimpaguesit</w:t>
      </w:r>
      <w:r w:rsidR="00950FBF" w:rsidRPr="00782846">
        <w:rPr>
          <w:rFonts w:ascii="Times New Roman" w:hAnsi="Times New Roman" w:cs="Times New Roman"/>
          <w:color w:val="auto"/>
          <w:lang w:val="sq-AL"/>
        </w:rPr>
        <w:t xml:space="preserve">, </w:t>
      </w:r>
      <w:r w:rsidR="001D7DBF" w:rsidRPr="00782846">
        <w:rPr>
          <w:rFonts w:ascii="Times New Roman" w:hAnsi="Times New Roman" w:cs="Times New Roman"/>
          <w:color w:val="auto"/>
          <w:lang w:val="sq-AL"/>
        </w:rPr>
        <w:t>në rastin e një rivlerësimi tatimor.</w:t>
      </w:r>
      <w:r w:rsidR="00950FBF" w:rsidRPr="00782846">
        <w:rPr>
          <w:rFonts w:ascii="Times New Roman" w:hAnsi="Times New Roman" w:cs="Times New Roman"/>
          <w:color w:val="auto"/>
          <w:lang w:val="sq-AL"/>
        </w:rPr>
        <w:t xml:space="preserve"> Si e tillë, edhe kjo shumë e papaguar e detyrimit penalizohet në përputhje me p</w:t>
      </w:r>
      <w:r w:rsidRPr="00782846">
        <w:rPr>
          <w:rFonts w:ascii="Times New Roman" w:hAnsi="Times New Roman" w:cs="Times New Roman"/>
          <w:color w:val="auto"/>
          <w:lang w:val="sq-AL"/>
        </w:rPr>
        <w:t>ë</w:t>
      </w:r>
      <w:r w:rsidR="00950FBF" w:rsidRPr="00782846">
        <w:rPr>
          <w:rFonts w:ascii="Times New Roman" w:hAnsi="Times New Roman" w:cs="Times New Roman"/>
          <w:color w:val="auto"/>
          <w:lang w:val="sq-AL"/>
        </w:rPr>
        <w:t>rcaktimet e nenit 114 të Ligjit.</w:t>
      </w:r>
      <w:r w:rsidRPr="00782846">
        <w:rPr>
          <w:rFonts w:ascii="Times New Roman" w:hAnsi="Times New Roman" w:cs="Times New Roman"/>
          <w:color w:val="auto"/>
          <w:lang w:val="sq-AL"/>
        </w:rPr>
        <w:t>”</w:t>
      </w:r>
    </w:p>
    <w:p w:rsidR="003C23AB" w:rsidRPr="00782846" w:rsidRDefault="003C23AB" w:rsidP="00FC23D8">
      <w:pPr>
        <w:pStyle w:val="Default"/>
        <w:jc w:val="both"/>
        <w:rPr>
          <w:rFonts w:ascii="Times New Roman" w:hAnsi="Times New Roman" w:cs="Times New Roman"/>
          <w:color w:val="auto"/>
          <w:lang w:val="sq-AL"/>
        </w:rPr>
      </w:pPr>
    </w:p>
    <w:p w:rsidR="003C23AB" w:rsidRPr="00782846" w:rsidRDefault="00B961F3" w:rsidP="00FC23D8">
      <w:pPr>
        <w:pStyle w:val="ListParagraph"/>
        <w:widowControl w:val="0"/>
        <w:numPr>
          <w:ilvl w:val="0"/>
          <w:numId w:val="16"/>
        </w:numPr>
        <w:autoSpaceDE w:val="0"/>
        <w:autoSpaceDN w:val="0"/>
        <w:adjustRightInd w:val="0"/>
        <w:spacing w:after="240"/>
        <w:jc w:val="both"/>
        <w:rPr>
          <w:rFonts w:ascii="Times New Roman" w:hAnsi="Times New Roman" w:cs="Times New Roman"/>
          <w:b/>
          <w:lang w:val="sq-AL"/>
        </w:rPr>
      </w:pPr>
      <w:r w:rsidRPr="00782846">
        <w:rPr>
          <w:rFonts w:ascii="Times New Roman" w:hAnsi="Times New Roman" w:cs="Times New Roman"/>
          <w:b/>
          <w:lang w:val="sq-AL"/>
        </w:rPr>
        <w:t>Paragrafi i dyt</w:t>
      </w:r>
      <w:r w:rsidR="00C23A26" w:rsidRPr="00782846">
        <w:rPr>
          <w:rFonts w:ascii="Times New Roman" w:hAnsi="Times New Roman" w:cs="Times New Roman"/>
          <w:b/>
          <w:lang w:val="sq-AL"/>
        </w:rPr>
        <w:t>ë</w:t>
      </w:r>
      <w:r w:rsidRPr="00782846">
        <w:rPr>
          <w:rFonts w:ascii="Times New Roman" w:hAnsi="Times New Roman" w:cs="Times New Roman"/>
          <w:b/>
          <w:lang w:val="sq-AL"/>
        </w:rPr>
        <w:t xml:space="preserve"> i p</w:t>
      </w:r>
      <w:r w:rsidR="003C23AB" w:rsidRPr="00782846">
        <w:rPr>
          <w:rFonts w:ascii="Times New Roman" w:hAnsi="Times New Roman" w:cs="Times New Roman"/>
          <w:b/>
          <w:lang w:val="sq-AL"/>
        </w:rPr>
        <w:t>ik</w:t>
      </w:r>
      <w:r w:rsidR="00C23A26" w:rsidRPr="00782846">
        <w:rPr>
          <w:rFonts w:ascii="Times New Roman" w:hAnsi="Times New Roman" w:cs="Times New Roman"/>
          <w:b/>
          <w:lang w:val="sq-AL"/>
        </w:rPr>
        <w:t>ë</w:t>
      </w:r>
      <w:r w:rsidRPr="00782846">
        <w:rPr>
          <w:rFonts w:ascii="Times New Roman" w:hAnsi="Times New Roman" w:cs="Times New Roman"/>
          <w:b/>
          <w:lang w:val="sq-AL"/>
        </w:rPr>
        <w:t>s</w:t>
      </w:r>
      <w:r w:rsidR="003C23AB" w:rsidRPr="00782846">
        <w:rPr>
          <w:rFonts w:ascii="Times New Roman" w:hAnsi="Times New Roman" w:cs="Times New Roman"/>
          <w:b/>
          <w:lang w:val="sq-AL"/>
        </w:rPr>
        <w:t xml:space="preserve"> 127.3 </w:t>
      </w:r>
      <w:r w:rsidRPr="00782846">
        <w:rPr>
          <w:rFonts w:ascii="Times New Roman" w:hAnsi="Times New Roman" w:cs="Times New Roman"/>
          <w:b/>
          <w:lang w:val="sq-AL"/>
        </w:rPr>
        <w:t>t</w:t>
      </w:r>
      <w:r w:rsidR="00C23A26" w:rsidRPr="00782846">
        <w:rPr>
          <w:rFonts w:ascii="Times New Roman" w:hAnsi="Times New Roman" w:cs="Times New Roman"/>
          <w:b/>
          <w:lang w:val="sq-AL"/>
        </w:rPr>
        <w:t>ë</w:t>
      </w:r>
      <w:r w:rsidR="003C23AB" w:rsidRPr="00782846">
        <w:rPr>
          <w:rFonts w:ascii="Times New Roman" w:hAnsi="Times New Roman" w:cs="Times New Roman"/>
          <w:b/>
          <w:lang w:val="sq-AL"/>
        </w:rPr>
        <w:t xml:space="preserve"> Udhëzimit ndryshon si më poshtë :</w:t>
      </w:r>
    </w:p>
    <w:p w:rsidR="0032409E" w:rsidRPr="00782846" w:rsidRDefault="00C23A26"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w:t>
      </w:r>
      <w:r w:rsidR="00511535" w:rsidRPr="00782846">
        <w:rPr>
          <w:rFonts w:ascii="Times New Roman" w:hAnsi="Times New Roman" w:cs="Times New Roman"/>
          <w:color w:val="auto"/>
          <w:lang w:val="sq-AL"/>
        </w:rPr>
        <w:t xml:space="preserve">Në të tilla raste, me urdhër të </w:t>
      </w:r>
      <w:r w:rsidRPr="00782846">
        <w:rPr>
          <w:rFonts w:ascii="Times New Roman" w:hAnsi="Times New Roman" w:cs="Times New Roman"/>
          <w:color w:val="auto"/>
          <w:lang w:val="sq-AL"/>
        </w:rPr>
        <w:t>D</w:t>
      </w:r>
      <w:r w:rsidR="00511535" w:rsidRPr="00782846">
        <w:rPr>
          <w:rFonts w:ascii="Times New Roman" w:hAnsi="Times New Roman" w:cs="Times New Roman"/>
          <w:color w:val="auto"/>
          <w:lang w:val="sq-AL"/>
        </w:rPr>
        <w:t xml:space="preserve">rejtorit të </w:t>
      </w:r>
      <w:r w:rsidRPr="00782846">
        <w:rPr>
          <w:rFonts w:ascii="Times New Roman" w:hAnsi="Times New Roman" w:cs="Times New Roman"/>
          <w:color w:val="auto"/>
          <w:lang w:val="sq-AL"/>
        </w:rPr>
        <w:t>D</w:t>
      </w:r>
      <w:r w:rsidR="00511535" w:rsidRPr="00782846">
        <w:rPr>
          <w:rFonts w:ascii="Times New Roman" w:hAnsi="Times New Roman" w:cs="Times New Roman"/>
          <w:color w:val="auto"/>
          <w:lang w:val="sq-AL"/>
        </w:rPr>
        <w:t xml:space="preserve">rejtorisë </w:t>
      </w:r>
      <w:r w:rsidRPr="00782846">
        <w:rPr>
          <w:rFonts w:ascii="Times New Roman" w:hAnsi="Times New Roman" w:cs="Times New Roman"/>
          <w:color w:val="auto"/>
          <w:lang w:val="sq-AL"/>
        </w:rPr>
        <w:t>R</w:t>
      </w:r>
      <w:r w:rsidR="00511535" w:rsidRPr="00782846">
        <w:rPr>
          <w:rFonts w:ascii="Times New Roman" w:hAnsi="Times New Roman" w:cs="Times New Roman"/>
          <w:color w:val="auto"/>
          <w:lang w:val="sq-AL"/>
        </w:rPr>
        <w:t>ajonale,</w:t>
      </w:r>
      <w:r w:rsidR="00511535" w:rsidRPr="00782846">
        <w:rPr>
          <w:rStyle w:val="apple-converted-space"/>
          <w:rFonts w:ascii="Times New Roman" w:hAnsi="Times New Roman" w:cs="Times New Roman"/>
          <w:color w:val="auto"/>
          <w:lang w:val="sq-AL"/>
        </w:rPr>
        <w:t> </w:t>
      </w:r>
      <w:r w:rsidR="00511535" w:rsidRPr="00782846">
        <w:rPr>
          <w:rFonts w:ascii="Times New Roman" w:hAnsi="Times New Roman" w:cs="Times New Roman"/>
          <w:color w:val="auto"/>
          <w:lang w:val="sq-AL"/>
        </w:rPr>
        <w:t>apo me urdh</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r t</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 xml:space="preserve"> Drejtorit t</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 xml:space="preserve"> Hetimit Tatimor</w:t>
      </w:r>
      <w:r w:rsidRPr="00782846">
        <w:rPr>
          <w:rFonts w:ascii="Times New Roman" w:hAnsi="Times New Roman" w:cs="Times New Roman"/>
          <w:color w:val="auto"/>
          <w:lang w:val="sq-AL"/>
        </w:rPr>
        <w:t>,</w:t>
      </w:r>
      <w:r w:rsidR="00511535" w:rsidRPr="00782846">
        <w:rPr>
          <w:rFonts w:ascii="Times New Roman" w:hAnsi="Times New Roman" w:cs="Times New Roman"/>
          <w:color w:val="auto"/>
          <w:lang w:val="sq-AL"/>
        </w:rPr>
        <w:t xml:space="preserve"> pas miratimit t</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 xml:space="preserve"> Drejtorit t</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 xml:space="preserve"> P</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rgjithsh</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m t</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 xml:space="preserve"> Tatimeve</w:t>
      </w:r>
      <w:r w:rsidR="00940DA2" w:rsidRPr="00782846">
        <w:rPr>
          <w:rFonts w:ascii="Times New Roman" w:hAnsi="Times New Roman" w:cs="Times New Roman"/>
          <w:color w:val="auto"/>
          <w:lang w:val="sq-AL"/>
        </w:rPr>
        <w:t>,</w:t>
      </w:r>
      <w:r w:rsidR="00511535" w:rsidRPr="00782846">
        <w:rPr>
          <w:rStyle w:val="apple-converted-space"/>
          <w:rFonts w:ascii="Times New Roman" w:hAnsi="Times New Roman" w:cs="Times New Roman"/>
          <w:color w:val="auto"/>
          <w:lang w:val="sq-AL"/>
        </w:rPr>
        <w:t> </w:t>
      </w:r>
      <w:r w:rsidR="00511535" w:rsidRPr="00782846">
        <w:rPr>
          <w:rFonts w:ascii="Times New Roman" w:hAnsi="Times New Roman" w:cs="Times New Roman"/>
          <w:color w:val="auto"/>
          <w:lang w:val="sq-AL"/>
        </w:rPr>
        <w:t>punonjësi tatimor</w:t>
      </w:r>
      <w:r w:rsidR="00511535" w:rsidRPr="00782846">
        <w:rPr>
          <w:rStyle w:val="apple-converted-space"/>
          <w:rFonts w:ascii="Times New Roman" w:hAnsi="Times New Roman" w:cs="Times New Roman"/>
          <w:color w:val="auto"/>
          <w:lang w:val="sq-AL"/>
        </w:rPr>
        <w:t> </w:t>
      </w:r>
      <w:r w:rsidR="00511535" w:rsidRPr="00782846">
        <w:rPr>
          <w:rFonts w:ascii="Times New Roman" w:hAnsi="Times New Roman" w:cs="Times New Roman"/>
          <w:color w:val="auto"/>
          <w:lang w:val="sq-AL"/>
        </w:rPr>
        <w:t>i ngarkuar p</w:t>
      </w:r>
      <w:r w:rsidRPr="00782846">
        <w:rPr>
          <w:rFonts w:ascii="Times New Roman" w:hAnsi="Times New Roman" w:cs="Times New Roman"/>
          <w:color w:val="auto"/>
          <w:lang w:val="sq-AL"/>
        </w:rPr>
        <w:t>ë</w:t>
      </w:r>
      <w:r w:rsidR="00511535" w:rsidRPr="00782846">
        <w:rPr>
          <w:rFonts w:ascii="Times New Roman" w:hAnsi="Times New Roman" w:cs="Times New Roman"/>
          <w:color w:val="auto"/>
          <w:lang w:val="sq-AL"/>
        </w:rPr>
        <w:t>r zbatimin e urdhrit</w:t>
      </w:r>
      <w:r w:rsidR="00511535" w:rsidRPr="00782846">
        <w:rPr>
          <w:rStyle w:val="apple-converted-space"/>
          <w:rFonts w:ascii="Times New Roman" w:hAnsi="Times New Roman" w:cs="Times New Roman"/>
          <w:color w:val="auto"/>
          <w:lang w:val="sq-AL"/>
        </w:rPr>
        <w:t> </w:t>
      </w:r>
      <w:r w:rsidR="00511535" w:rsidRPr="00782846">
        <w:rPr>
          <w:rFonts w:ascii="Times New Roman" w:hAnsi="Times New Roman" w:cs="Times New Roman"/>
          <w:color w:val="auto"/>
          <w:lang w:val="sq-AL"/>
        </w:rPr>
        <w:t>bën sekuestrimin e dokumentacionit dhe pajisjeve të cituara në paragrafin më sipër. Dokumentacioni dhe</w:t>
      </w:r>
      <w:r w:rsidRPr="00782846">
        <w:rPr>
          <w:rFonts w:ascii="Times New Roman" w:hAnsi="Times New Roman" w:cs="Times New Roman"/>
          <w:color w:val="auto"/>
          <w:lang w:val="sq-AL"/>
        </w:rPr>
        <w:t>/</w:t>
      </w:r>
      <w:r w:rsidR="00511535" w:rsidRPr="00782846">
        <w:rPr>
          <w:rFonts w:ascii="Times New Roman" w:hAnsi="Times New Roman" w:cs="Times New Roman"/>
          <w:color w:val="auto"/>
          <w:lang w:val="sq-AL"/>
        </w:rPr>
        <w:t xml:space="preserve"> ose pajisjet e sekuestruara me fletëhyrje depozitohen në laboratorin e drejtorisë rajonale, ku i nënshtrohen verifikimit të përmbajtjes. Informacioni i dokumenteve dhe</w:t>
      </w:r>
      <w:r w:rsidRPr="00782846">
        <w:rPr>
          <w:rFonts w:ascii="Times New Roman" w:hAnsi="Times New Roman" w:cs="Times New Roman"/>
          <w:color w:val="auto"/>
          <w:lang w:val="sq-AL"/>
        </w:rPr>
        <w:t>/</w:t>
      </w:r>
      <w:r w:rsidR="00511535" w:rsidRPr="00782846">
        <w:rPr>
          <w:rFonts w:ascii="Times New Roman" w:hAnsi="Times New Roman" w:cs="Times New Roman"/>
          <w:color w:val="auto"/>
          <w:lang w:val="sq-AL"/>
        </w:rPr>
        <w:t xml:space="preserve"> ose pajisjeve të sekuestruara sipas paragrafit të parë të kësaj pike, trajtohet sipas pikës 25 të </w:t>
      </w:r>
      <w:r w:rsidRPr="00782846">
        <w:rPr>
          <w:rFonts w:ascii="Times New Roman" w:hAnsi="Times New Roman" w:cs="Times New Roman"/>
          <w:color w:val="auto"/>
          <w:lang w:val="sq-AL"/>
        </w:rPr>
        <w:t>U</w:t>
      </w:r>
      <w:r w:rsidR="00511535" w:rsidRPr="00782846">
        <w:rPr>
          <w:rFonts w:ascii="Times New Roman" w:hAnsi="Times New Roman" w:cs="Times New Roman"/>
          <w:color w:val="auto"/>
          <w:lang w:val="sq-AL"/>
        </w:rPr>
        <w:t xml:space="preserve">dhëzimit nr.24, datë 2.9.2008, </w:t>
      </w:r>
      <w:r w:rsidR="00BA7272" w:rsidRPr="00782846">
        <w:rPr>
          <w:rFonts w:ascii="Times New Roman" w:hAnsi="Times New Roman" w:cs="Times New Roman"/>
          <w:color w:val="auto"/>
          <w:lang w:val="sq-AL"/>
        </w:rPr>
        <w:t>“P</w:t>
      </w:r>
      <w:r w:rsidR="00B155AB" w:rsidRPr="00782846">
        <w:rPr>
          <w:rFonts w:ascii="Times New Roman" w:hAnsi="Times New Roman" w:cs="Times New Roman"/>
          <w:color w:val="auto"/>
          <w:lang w:val="sq-AL"/>
        </w:rPr>
        <w:t>ë</w:t>
      </w:r>
      <w:r w:rsidR="00BA7272" w:rsidRPr="00782846">
        <w:rPr>
          <w:rFonts w:ascii="Times New Roman" w:hAnsi="Times New Roman" w:cs="Times New Roman"/>
          <w:color w:val="auto"/>
          <w:lang w:val="sq-AL"/>
        </w:rPr>
        <w:t>r procedurat tatimore n</w:t>
      </w:r>
      <w:r w:rsidR="00B155AB" w:rsidRPr="00782846">
        <w:rPr>
          <w:rFonts w:ascii="Times New Roman" w:hAnsi="Times New Roman" w:cs="Times New Roman"/>
          <w:color w:val="auto"/>
          <w:lang w:val="sq-AL"/>
        </w:rPr>
        <w:t>ë</w:t>
      </w:r>
      <w:r w:rsidR="00BA7272" w:rsidRPr="00782846">
        <w:rPr>
          <w:rFonts w:ascii="Times New Roman" w:hAnsi="Times New Roman" w:cs="Times New Roman"/>
          <w:color w:val="auto"/>
          <w:lang w:val="sq-AL"/>
        </w:rPr>
        <w:t xml:space="preserve"> Republik</w:t>
      </w:r>
      <w:r w:rsidR="00B155AB" w:rsidRPr="00782846">
        <w:rPr>
          <w:rFonts w:ascii="Times New Roman" w:hAnsi="Times New Roman" w:cs="Times New Roman"/>
          <w:color w:val="auto"/>
          <w:lang w:val="sq-AL"/>
        </w:rPr>
        <w:t>ë</w:t>
      </w:r>
      <w:r w:rsidR="00BA7272" w:rsidRPr="00782846">
        <w:rPr>
          <w:rFonts w:ascii="Times New Roman" w:hAnsi="Times New Roman" w:cs="Times New Roman"/>
          <w:color w:val="auto"/>
          <w:lang w:val="sq-AL"/>
        </w:rPr>
        <w:t>n e Shqip</w:t>
      </w:r>
      <w:r w:rsidR="00B155AB" w:rsidRPr="00782846">
        <w:rPr>
          <w:rFonts w:ascii="Times New Roman" w:hAnsi="Times New Roman" w:cs="Times New Roman"/>
          <w:color w:val="auto"/>
          <w:lang w:val="sq-AL"/>
        </w:rPr>
        <w:t>ë</w:t>
      </w:r>
      <w:r w:rsidR="00BA7272" w:rsidRPr="00782846">
        <w:rPr>
          <w:rFonts w:ascii="Times New Roman" w:hAnsi="Times New Roman" w:cs="Times New Roman"/>
          <w:color w:val="auto"/>
          <w:lang w:val="sq-AL"/>
        </w:rPr>
        <w:t>ris</w:t>
      </w:r>
      <w:r w:rsidR="00B155AB" w:rsidRPr="00782846">
        <w:rPr>
          <w:rFonts w:ascii="Times New Roman" w:hAnsi="Times New Roman" w:cs="Times New Roman"/>
          <w:color w:val="auto"/>
          <w:lang w:val="sq-AL"/>
        </w:rPr>
        <w:t>ë</w:t>
      </w:r>
      <w:r w:rsidR="00BA7272" w:rsidRPr="00782846">
        <w:rPr>
          <w:rFonts w:ascii="Times New Roman" w:hAnsi="Times New Roman" w:cs="Times New Roman"/>
          <w:color w:val="auto"/>
          <w:lang w:val="sq-AL"/>
        </w:rPr>
        <w:t>”,</w:t>
      </w:r>
      <w:r w:rsidR="00511535" w:rsidRPr="00782846">
        <w:rPr>
          <w:rFonts w:ascii="Times New Roman" w:hAnsi="Times New Roman" w:cs="Times New Roman"/>
          <w:color w:val="auto"/>
          <w:lang w:val="sq-AL"/>
        </w:rPr>
        <w:t>të ndryshuar</w:t>
      </w:r>
      <w:r w:rsidRPr="00782846">
        <w:rPr>
          <w:rFonts w:ascii="Times New Roman" w:hAnsi="Times New Roman" w:cs="Times New Roman"/>
          <w:color w:val="auto"/>
          <w:lang w:val="sq-AL"/>
        </w:rPr>
        <w:t xml:space="preserve">.” </w:t>
      </w:r>
    </w:p>
    <w:p w:rsidR="00B961F3" w:rsidRPr="00782846" w:rsidRDefault="00B961F3" w:rsidP="00FC23D8">
      <w:pPr>
        <w:pStyle w:val="Default"/>
        <w:jc w:val="both"/>
        <w:rPr>
          <w:rFonts w:ascii="Times New Roman" w:hAnsi="Times New Roman" w:cs="Times New Roman"/>
          <w:color w:val="auto"/>
          <w:lang w:val="sq-AL"/>
        </w:rPr>
      </w:pPr>
    </w:p>
    <w:p w:rsidR="00190FCB" w:rsidRPr="00782846" w:rsidRDefault="00F963F8" w:rsidP="00190FCB">
      <w:pPr>
        <w:pStyle w:val="Default"/>
        <w:numPr>
          <w:ilvl w:val="0"/>
          <w:numId w:val="16"/>
        </w:numPr>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P</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r periudh</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n tatimore dhjetor 2014, p</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rdoret let</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r kujtesa, njoftimet vler</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simi automatik nga zyra dhe urdh</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r pagesa sipas formatit bashk</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lidhur k</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tij udh</w:t>
      </w:r>
      <w:r w:rsidR="00B155AB" w:rsidRPr="00782846">
        <w:rPr>
          <w:rFonts w:ascii="Times New Roman" w:hAnsi="Times New Roman" w:cs="Times New Roman"/>
          <w:color w:val="auto"/>
          <w:lang w:val="sq-AL"/>
        </w:rPr>
        <w:t>ë</w:t>
      </w:r>
      <w:r w:rsidRPr="00782846">
        <w:rPr>
          <w:rFonts w:ascii="Times New Roman" w:hAnsi="Times New Roman" w:cs="Times New Roman"/>
          <w:color w:val="auto"/>
          <w:lang w:val="sq-AL"/>
        </w:rPr>
        <w:t>zimi.</w:t>
      </w:r>
    </w:p>
    <w:p w:rsidR="00190FCB" w:rsidRPr="00782846" w:rsidRDefault="00190FCB" w:rsidP="003B46E7">
      <w:pPr>
        <w:pStyle w:val="Default"/>
        <w:ind w:left="360"/>
        <w:jc w:val="both"/>
        <w:rPr>
          <w:rFonts w:ascii="Times New Roman" w:hAnsi="Times New Roman" w:cs="Times New Roman"/>
          <w:color w:val="auto"/>
          <w:lang w:val="sq-AL"/>
        </w:rPr>
      </w:pPr>
    </w:p>
    <w:p w:rsidR="00F66C68" w:rsidRPr="00782846" w:rsidRDefault="00F66C68" w:rsidP="00FC23D8">
      <w:pPr>
        <w:pStyle w:val="Default"/>
        <w:jc w:val="both"/>
        <w:rPr>
          <w:rFonts w:ascii="Times New Roman" w:hAnsi="Times New Roman" w:cs="Times New Roman"/>
          <w:color w:val="auto"/>
          <w:lang w:val="sq-AL"/>
        </w:rPr>
      </w:pPr>
      <w:r w:rsidRPr="00782846">
        <w:rPr>
          <w:rFonts w:ascii="Times New Roman" w:hAnsi="Times New Roman" w:cs="Times New Roman"/>
          <w:color w:val="auto"/>
          <w:lang w:val="sq-AL"/>
        </w:rPr>
        <w:t>Ky Udhëzim hyn në fuqi me botimin e tij në Fletoren Zyrtare.</w:t>
      </w:r>
    </w:p>
    <w:p w:rsidR="00F66C68" w:rsidRPr="00782846" w:rsidRDefault="00F66C68" w:rsidP="00FC23D8">
      <w:pPr>
        <w:pStyle w:val="Default"/>
        <w:jc w:val="center"/>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MINISTRI</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SHKËLQIM CANI</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026775" w:rsidRPr="00782846" w:rsidRDefault="00026775" w:rsidP="00F66C68">
      <w:pPr>
        <w:pStyle w:val="Default"/>
        <w:spacing w:line="276" w:lineRule="auto"/>
        <w:jc w:val="center"/>
        <w:rPr>
          <w:rFonts w:ascii="Times New Roman" w:hAnsi="Times New Roman" w:cs="Times New Roman"/>
          <w:b/>
          <w:color w:val="auto"/>
          <w:lang w:val="sq-AL"/>
        </w:rPr>
      </w:pPr>
    </w:p>
    <w:p w:rsidR="007524A1" w:rsidRPr="00782846" w:rsidRDefault="007524A1" w:rsidP="00F66C68">
      <w:pPr>
        <w:pStyle w:val="Default"/>
        <w:spacing w:line="276" w:lineRule="auto"/>
        <w:jc w:val="center"/>
        <w:rPr>
          <w:rFonts w:ascii="Times New Roman" w:hAnsi="Times New Roman" w:cs="Times New Roman"/>
          <w:b/>
          <w:color w:val="auto"/>
          <w:lang w:val="sq-AL"/>
        </w:rPr>
      </w:pPr>
    </w:p>
    <w:p w:rsidR="00E94057" w:rsidRPr="00782846" w:rsidRDefault="00E94057">
      <w:pPr>
        <w:rPr>
          <w:rFonts w:ascii="Times New Roman" w:eastAsiaTheme="minorHAnsi" w:hAnsi="Times New Roman" w:cs="Times New Roman"/>
          <w:b/>
          <w:lang w:val="sq-AL"/>
        </w:rPr>
      </w:pPr>
      <w:r w:rsidRPr="00782846">
        <w:rPr>
          <w:rFonts w:ascii="Times New Roman" w:hAnsi="Times New Roman" w:cs="Times New Roman"/>
          <w:b/>
          <w:lang w:val="sq-AL"/>
        </w:rPr>
        <w:br w:type="page"/>
      </w:r>
    </w:p>
    <w:p w:rsidR="00F66C68" w:rsidRPr="00782846" w:rsidRDefault="00F66C68" w:rsidP="00F66C68">
      <w:pPr>
        <w:pStyle w:val="Default"/>
        <w:spacing w:line="276" w:lineRule="auto"/>
        <w:jc w:val="right"/>
        <w:rPr>
          <w:rFonts w:ascii="Times New Roman" w:hAnsi="Times New Roman" w:cs="Times New Roman"/>
          <w:b/>
          <w:color w:val="auto"/>
          <w:lang w:val="sq-AL"/>
        </w:rPr>
      </w:pPr>
      <w:r w:rsidRPr="00782846">
        <w:rPr>
          <w:rFonts w:ascii="Times New Roman" w:hAnsi="Times New Roman" w:cs="Times New Roman"/>
          <w:b/>
          <w:color w:val="auto"/>
          <w:lang w:val="sq-AL"/>
        </w:rPr>
        <w:lastRenderedPageBreak/>
        <w:t>SHTOJCA 1</w:t>
      </w:r>
    </w:p>
    <w:p w:rsidR="00F66C68" w:rsidRPr="00782846" w:rsidRDefault="00F66C68" w:rsidP="00F66C68">
      <w:pPr>
        <w:pStyle w:val="Default"/>
        <w:spacing w:line="276" w:lineRule="auto"/>
        <w:jc w:val="right"/>
        <w:rPr>
          <w:rFonts w:ascii="Times New Roman" w:hAnsi="Times New Roman" w:cs="Times New Roman"/>
          <w:b/>
          <w:color w:val="auto"/>
          <w:lang w:val="sq-AL"/>
        </w:rPr>
      </w:pPr>
      <w:r w:rsidRPr="00782846">
        <w:rPr>
          <w:rFonts w:ascii="Times New Roman" w:hAnsi="Times New Roman" w:cs="Times New Roman"/>
          <w:b/>
          <w:color w:val="auto"/>
          <w:lang w:val="sq-AL"/>
        </w:rPr>
        <w:t>Model Letër Kujtes</w:t>
      </w:r>
      <w:r w:rsidR="00C23A26" w:rsidRPr="00782846">
        <w:rPr>
          <w:rFonts w:ascii="Times New Roman" w:hAnsi="Times New Roman" w:cs="Times New Roman"/>
          <w:b/>
          <w:color w:val="auto"/>
          <w:lang w:val="sq-AL"/>
        </w:rPr>
        <w:t>ë</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REPUBLIKA E SHQIPËRISË</w:t>
      </w: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DREJTORIA E PËRGJITHSHME E TATIMEVE</w:t>
      </w: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DREJTORIA RAJONALE TATIMORE__________</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Nr._______Prot</w:t>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t>Datë_______</w:t>
      </w:r>
    </w:p>
    <w:p w:rsidR="00F66C68" w:rsidRPr="00782846" w:rsidRDefault="00F66C68" w:rsidP="00F66C68">
      <w:pPr>
        <w:pStyle w:val="Default"/>
        <w:spacing w:line="276" w:lineRule="auto"/>
        <w:jc w:val="both"/>
        <w:rPr>
          <w:rFonts w:ascii="Times New Roman" w:hAnsi="Times New Roman" w:cs="Times New Roman"/>
          <w:b/>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 xml:space="preserve">Drejtuar: </w:t>
      </w:r>
      <w:r w:rsidRPr="00782846">
        <w:rPr>
          <w:rFonts w:ascii="Times New Roman" w:hAnsi="Times New Roman" w:cs="Times New Roman"/>
          <w:b/>
          <w:color w:val="auto"/>
          <w:lang w:val="sq-AL"/>
        </w:rPr>
        <w:tab/>
        <w:t>Emri i tatimpaguesit</w:t>
      </w: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t>Adresa_______</w:t>
      </w: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t>NUIS/NIPT</w:t>
      </w:r>
    </w:p>
    <w:p w:rsidR="00F66C68" w:rsidRPr="00782846" w:rsidRDefault="00F66C68" w:rsidP="00F66C68">
      <w:pPr>
        <w:pStyle w:val="Default"/>
        <w:spacing w:line="276" w:lineRule="auto"/>
        <w:jc w:val="both"/>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LETËR KUJTESË</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I nderuar tatimpagues</w:t>
      </w:r>
    </w:p>
    <w:p w:rsidR="00F66C68" w:rsidRPr="00782846" w:rsidRDefault="00F66C68" w:rsidP="00F66C68">
      <w:pPr>
        <w:pStyle w:val="Default"/>
        <w:spacing w:line="276" w:lineRule="auto"/>
        <w:jc w:val="both"/>
        <w:rPr>
          <w:rFonts w:ascii="Times New Roman" w:hAnsi="Times New Roman" w:cs="Times New Roman"/>
          <w:b/>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Me anë të kësaj letre kujtese, ju vëmë në dijeni, se </w:t>
      </w:r>
      <w:r w:rsidR="00092C4E" w:rsidRPr="00782846">
        <w:rPr>
          <w:rFonts w:ascii="Times New Roman" w:hAnsi="Times New Roman" w:cs="Times New Roman"/>
          <w:color w:val="auto"/>
          <w:lang w:val="sq-AL"/>
        </w:rPr>
        <w:t>sipas të dhënave të s</w:t>
      </w:r>
      <w:r w:rsidRPr="00782846">
        <w:rPr>
          <w:rFonts w:ascii="Times New Roman" w:hAnsi="Times New Roman" w:cs="Times New Roman"/>
          <w:color w:val="auto"/>
          <w:lang w:val="sq-AL"/>
        </w:rPr>
        <w:t>istemi</w:t>
      </w:r>
      <w:r w:rsidR="00092C4E" w:rsidRPr="00782846">
        <w:rPr>
          <w:rFonts w:ascii="Times New Roman" w:hAnsi="Times New Roman" w:cs="Times New Roman"/>
          <w:color w:val="auto"/>
          <w:lang w:val="sq-AL"/>
        </w:rPr>
        <w:t>t</w:t>
      </w:r>
      <w:r w:rsidRPr="00782846">
        <w:rPr>
          <w:rFonts w:ascii="Times New Roman" w:hAnsi="Times New Roman" w:cs="Times New Roman"/>
          <w:color w:val="auto"/>
          <w:lang w:val="sq-AL"/>
        </w:rPr>
        <w:t xml:space="preserve"> tatimor</w:t>
      </w:r>
      <w:r w:rsidR="00092C4E" w:rsidRPr="00782846">
        <w:rPr>
          <w:rFonts w:ascii="Times New Roman" w:hAnsi="Times New Roman" w:cs="Times New Roman"/>
          <w:color w:val="auto"/>
          <w:lang w:val="sq-AL"/>
        </w:rPr>
        <w:t>,</w:t>
      </w:r>
      <w:r w:rsidRPr="00782846">
        <w:rPr>
          <w:rFonts w:ascii="Times New Roman" w:hAnsi="Times New Roman" w:cs="Times New Roman"/>
          <w:color w:val="auto"/>
          <w:lang w:val="sq-AL"/>
        </w:rPr>
        <w:t xml:space="preserve"> nga ana juaj nuk është </w:t>
      </w:r>
      <w:r w:rsidR="00092C4E" w:rsidRPr="00782846">
        <w:rPr>
          <w:rFonts w:ascii="Times New Roman" w:hAnsi="Times New Roman" w:cs="Times New Roman"/>
          <w:color w:val="auto"/>
          <w:lang w:val="sq-AL"/>
        </w:rPr>
        <w:t>plotësuar</w:t>
      </w:r>
      <w:r w:rsidRPr="00782846">
        <w:rPr>
          <w:rFonts w:ascii="Times New Roman" w:hAnsi="Times New Roman" w:cs="Times New Roman"/>
          <w:color w:val="auto"/>
          <w:lang w:val="sq-AL"/>
        </w:rPr>
        <w:t xml:space="preserve"> detyrimi </w:t>
      </w:r>
      <w:r w:rsidR="00092C4E" w:rsidRPr="00782846">
        <w:rPr>
          <w:rFonts w:ascii="Times New Roman" w:hAnsi="Times New Roman" w:cs="Times New Roman"/>
          <w:color w:val="auto"/>
          <w:lang w:val="sq-AL"/>
        </w:rPr>
        <w:t xml:space="preserve">ligjor </w:t>
      </w:r>
      <w:r w:rsidRPr="00782846">
        <w:rPr>
          <w:rFonts w:ascii="Times New Roman" w:hAnsi="Times New Roman" w:cs="Times New Roman"/>
          <w:color w:val="auto"/>
          <w:lang w:val="sq-AL"/>
        </w:rPr>
        <w:t xml:space="preserve">për dorëzimin e deklaratës tatimore </w:t>
      </w:r>
      <w:r w:rsidR="00092C4E" w:rsidRPr="00782846">
        <w:rPr>
          <w:rFonts w:ascii="Times New Roman" w:hAnsi="Times New Roman" w:cs="Times New Roman"/>
          <w:color w:val="auto"/>
          <w:lang w:val="sq-AL"/>
        </w:rPr>
        <w:t xml:space="preserve">të </w:t>
      </w:r>
      <w:r w:rsidRPr="00782846">
        <w:rPr>
          <w:rFonts w:ascii="Times New Roman" w:hAnsi="Times New Roman" w:cs="Times New Roman"/>
          <w:color w:val="auto"/>
          <w:lang w:val="sq-AL"/>
        </w:rPr>
        <w:t>periudhës tatimore________</w:t>
      </w:r>
      <w:r w:rsidR="00092C4E" w:rsidRPr="00782846">
        <w:rPr>
          <w:rFonts w:ascii="Times New Roman" w:hAnsi="Times New Roman" w:cs="Times New Roman"/>
          <w:color w:val="auto"/>
          <w:lang w:val="sq-AL"/>
        </w:rPr>
        <w:t>__  përsa i përket ____________________. Afati</w:t>
      </w:r>
      <w:r w:rsidRPr="00782846">
        <w:rPr>
          <w:rFonts w:ascii="Times New Roman" w:hAnsi="Times New Roman" w:cs="Times New Roman"/>
          <w:color w:val="auto"/>
          <w:lang w:val="sq-AL"/>
        </w:rPr>
        <w:t xml:space="preserve"> për dorëzimin e kësaj deklarate ka qënë </w:t>
      </w:r>
      <w:r w:rsidR="00092C4E" w:rsidRPr="00782846">
        <w:rPr>
          <w:rFonts w:ascii="Times New Roman" w:hAnsi="Times New Roman" w:cs="Times New Roman"/>
          <w:color w:val="auto"/>
          <w:lang w:val="sq-AL"/>
        </w:rPr>
        <w:t xml:space="preserve">deri </w:t>
      </w:r>
      <w:r w:rsidRPr="00782846">
        <w:rPr>
          <w:rFonts w:ascii="Times New Roman" w:hAnsi="Times New Roman" w:cs="Times New Roman"/>
          <w:color w:val="auto"/>
          <w:lang w:val="sq-AL"/>
        </w:rPr>
        <w:t>m</w:t>
      </w:r>
      <w:r w:rsidR="00FC7A9A" w:rsidRPr="00782846">
        <w:rPr>
          <w:rFonts w:ascii="Times New Roman" w:hAnsi="Times New Roman" w:cs="Times New Roman"/>
          <w:color w:val="auto"/>
          <w:lang w:val="sq-AL"/>
        </w:rPr>
        <w:t>ë</w:t>
      </w:r>
      <w:r w:rsidR="00092C4E" w:rsidRPr="00782846">
        <w:rPr>
          <w:rFonts w:ascii="Times New Roman" w:hAnsi="Times New Roman" w:cs="Times New Roman"/>
          <w:color w:val="auto"/>
          <w:lang w:val="sq-AL"/>
        </w:rPr>
        <w:t>dat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__/__/____</w:t>
      </w:r>
      <w:r w:rsidR="00092C4E" w:rsidRPr="00782846">
        <w:rPr>
          <w:rFonts w:ascii="Times New Roman" w:hAnsi="Times New Roman" w:cs="Times New Roman"/>
          <w:color w:val="auto"/>
          <w:lang w:val="sq-AL"/>
        </w:rPr>
        <w:t>.</w:t>
      </w: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Më anë të kësaj letre, ju kujtojmë, se ju </w:t>
      </w:r>
      <w:r w:rsidR="00092C4E" w:rsidRPr="00782846">
        <w:rPr>
          <w:rFonts w:ascii="Times New Roman" w:hAnsi="Times New Roman" w:cs="Times New Roman"/>
          <w:color w:val="auto"/>
          <w:lang w:val="sq-AL"/>
        </w:rPr>
        <w:t>duhet t</w:t>
      </w:r>
      <w:r w:rsidRPr="00782846">
        <w:rPr>
          <w:rFonts w:ascii="Times New Roman" w:hAnsi="Times New Roman" w:cs="Times New Roman"/>
          <w:color w:val="auto"/>
          <w:lang w:val="sq-AL"/>
        </w:rPr>
        <w:t>ë plotës</w:t>
      </w:r>
      <w:r w:rsidR="00092C4E" w:rsidRPr="00782846">
        <w:rPr>
          <w:rFonts w:ascii="Times New Roman" w:hAnsi="Times New Roman" w:cs="Times New Roman"/>
          <w:color w:val="auto"/>
          <w:lang w:val="sq-AL"/>
        </w:rPr>
        <w:t xml:space="preserve">oni dhe </w:t>
      </w:r>
      <w:r w:rsidRPr="00782846">
        <w:rPr>
          <w:rFonts w:ascii="Times New Roman" w:hAnsi="Times New Roman" w:cs="Times New Roman"/>
          <w:color w:val="auto"/>
          <w:lang w:val="sq-AL"/>
        </w:rPr>
        <w:t>dorëz</w:t>
      </w:r>
      <w:r w:rsidR="00092C4E" w:rsidRPr="00782846">
        <w:rPr>
          <w:rFonts w:ascii="Times New Roman" w:hAnsi="Times New Roman" w:cs="Times New Roman"/>
          <w:color w:val="auto"/>
          <w:lang w:val="sq-AL"/>
        </w:rPr>
        <w:t xml:space="preserve">oni </w:t>
      </w:r>
      <w:r w:rsidRPr="00782846">
        <w:rPr>
          <w:rFonts w:ascii="Times New Roman" w:hAnsi="Times New Roman" w:cs="Times New Roman"/>
          <w:color w:val="auto"/>
          <w:lang w:val="sq-AL"/>
        </w:rPr>
        <w:t>deklaratë</w:t>
      </w:r>
      <w:r w:rsidR="00092C4E" w:rsidRPr="00782846">
        <w:rPr>
          <w:rFonts w:ascii="Times New Roman" w:hAnsi="Times New Roman" w:cs="Times New Roman"/>
          <w:color w:val="auto"/>
          <w:lang w:val="sq-AL"/>
        </w:rPr>
        <w:t>n tuaj t</w:t>
      </w:r>
      <w:r w:rsidRPr="00782846">
        <w:rPr>
          <w:rFonts w:ascii="Times New Roman" w:hAnsi="Times New Roman" w:cs="Times New Roman"/>
          <w:color w:val="auto"/>
          <w:lang w:val="sq-AL"/>
        </w:rPr>
        <w:t>ë padorëzuar</w:t>
      </w:r>
      <w:r w:rsidR="00092C4E" w:rsidRPr="00782846">
        <w:rPr>
          <w:rFonts w:ascii="Times New Roman" w:hAnsi="Times New Roman" w:cs="Times New Roman"/>
          <w:color w:val="auto"/>
          <w:lang w:val="sq-AL"/>
        </w:rPr>
        <w:t>,</w:t>
      </w:r>
      <w:r w:rsidRPr="00782846">
        <w:rPr>
          <w:rFonts w:ascii="Times New Roman" w:hAnsi="Times New Roman" w:cs="Times New Roman"/>
          <w:color w:val="auto"/>
          <w:lang w:val="sq-AL"/>
        </w:rPr>
        <w:t xml:space="preserve"> brenda 10 ditëve nga data e lëshimit të kësaj letre. Nëse ju nuk dorëzoni brenda këtij afati deklaratën tatimore, administrata tatimore do të bëjë  vlerësimin </w:t>
      </w:r>
      <w:r w:rsidR="00557976" w:rsidRPr="00782846">
        <w:rPr>
          <w:rFonts w:ascii="Times New Roman" w:hAnsi="Times New Roman" w:cs="Times New Roman"/>
          <w:color w:val="auto"/>
          <w:lang w:val="sq-AL"/>
        </w:rPr>
        <w:t>e</w:t>
      </w:r>
      <w:r w:rsidRPr="00782846">
        <w:rPr>
          <w:rFonts w:ascii="Times New Roman" w:hAnsi="Times New Roman" w:cs="Times New Roman"/>
          <w:color w:val="auto"/>
          <w:lang w:val="sq-AL"/>
        </w:rPr>
        <w:t xml:space="preserve"> detyrimit tuaj tatimor, </w:t>
      </w:r>
      <w:r w:rsidR="00557976" w:rsidRPr="00782846">
        <w:rPr>
          <w:rFonts w:ascii="Times New Roman" w:hAnsi="Times New Roman" w:cs="Times New Roman"/>
          <w:color w:val="auto"/>
          <w:lang w:val="sq-AL"/>
        </w:rPr>
        <w:t xml:space="preserve">i cili </w:t>
      </w:r>
      <w:r w:rsidRPr="00782846">
        <w:rPr>
          <w:rFonts w:ascii="Times New Roman" w:hAnsi="Times New Roman" w:cs="Times New Roman"/>
          <w:color w:val="auto"/>
          <w:lang w:val="sq-AL"/>
        </w:rPr>
        <w:t xml:space="preserve">do </w:t>
      </w:r>
      <w:r w:rsidR="00557976" w:rsidRPr="00782846">
        <w:rPr>
          <w:rFonts w:ascii="Times New Roman" w:hAnsi="Times New Roman" w:cs="Times New Roman"/>
          <w:color w:val="auto"/>
          <w:lang w:val="sq-AL"/>
        </w:rPr>
        <w:t xml:space="preserve">të </w:t>
      </w:r>
      <w:r w:rsidRPr="00782846">
        <w:rPr>
          <w:rFonts w:ascii="Times New Roman" w:hAnsi="Times New Roman" w:cs="Times New Roman"/>
          <w:color w:val="auto"/>
          <w:lang w:val="sq-AL"/>
        </w:rPr>
        <w:t xml:space="preserve">kryhet në mënyrë automatike nga sistemi informatik, në një nga mënyrat e përcaktuara në nenin 72 të </w:t>
      </w:r>
      <w:r w:rsidR="00C23A26" w:rsidRPr="00782846">
        <w:rPr>
          <w:rFonts w:ascii="Times New Roman" w:hAnsi="Times New Roman" w:cs="Times New Roman"/>
          <w:color w:val="auto"/>
          <w:lang w:val="sq-AL"/>
        </w:rPr>
        <w:t>l</w:t>
      </w:r>
      <w:r w:rsidRPr="00782846">
        <w:rPr>
          <w:rFonts w:ascii="Times New Roman" w:hAnsi="Times New Roman" w:cs="Times New Roman"/>
          <w:color w:val="auto"/>
          <w:lang w:val="sq-AL"/>
        </w:rPr>
        <w:t xml:space="preserve">igjit </w:t>
      </w:r>
      <w:r w:rsidR="00C23A26" w:rsidRPr="00782846">
        <w:rPr>
          <w:rFonts w:ascii="Times New Roman" w:hAnsi="Times New Roman" w:cs="Times New Roman"/>
          <w:color w:val="auto"/>
          <w:lang w:val="sq-AL"/>
        </w:rPr>
        <w:t>n</w:t>
      </w:r>
      <w:r w:rsidRPr="00782846">
        <w:rPr>
          <w:rFonts w:ascii="Times New Roman" w:hAnsi="Times New Roman" w:cs="Times New Roman"/>
          <w:color w:val="auto"/>
          <w:lang w:val="sq-AL"/>
        </w:rPr>
        <w:t xml:space="preserve">r. 9920, datë 19.05.2008 “Për procedurat tatimore në Republikën e Shqipërisë”. </w:t>
      </w: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Ju lutem merrni në konsideratë këtë </w:t>
      </w:r>
      <w:r w:rsidR="00557976" w:rsidRPr="00782846">
        <w:rPr>
          <w:rFonts w:ascii="Times New Roman" w:hAnsi="Times New Roman" w:cs="Times New Roman"/>
          <w:color w:val="auto"/>
          <w:lang w:val="sq-AL"/>
        </w:rPr>
        <w:t xml:space="preserve">letër </w:t>
      </w:r>
      <w:r w:rsidRPr="00782846">
        <w:rPr>
          <w:rFonts w:ascii="Times New Roman" w:hAnsi="Times New Roman" w:cs="Times New Roman"/>
          <w:color w:val="auto"/>
          <w:lang w:val="sq-AL"/>
        </w:rPr>
        <w:t>kujtesë për dorëzimin e deklaratës tatimore sipas afatit të mësipërm.</w:t>
      </w: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D R E J T O R I</w:t>
      </w:r>
    </w:p>
    <w:p w:rsidR="00F66C68" w:rsidRPr="00782846" w:rsidRDefault="00F66C68" w:rsidP="00F66C68">
      <w:pPr>
        <w:pStyle w:val="Default"/>
        <w:spacing w:line="276" w:lineRule="auto"/>
        <w:jc w:val="right"/>
        <w:rPr>
          <w:rFonts w:ascii="Times New Roman" w:hAnsi="Times New Roman" w:cs="Times New Roman"/>
          <w:b/>
          <w:color w:val="auto"/>
          <w:lang w:val="sq-AL"/>
        </w:rPr>
      </w:pPr>
    </w:p>
    <w:p w:rsidR="00F66C68" w:rsidRPr="00782846" w:rsidRDefault="00F66C68" w:rsidP="00F66C68">
      <w:pPr>
        <w:pStyle w:val="Default"/>
        <w:spacing w:line="276" w:lineRule="auto"/>
        <w:jc w:val="right"/>
        <w:rPr>
          <w:rFonts w:ascii="Times New Roman" w:hAnsi="Times New Roman" w:cs="Times New Roman"/>
          <w:b/>
          <w:color w:val="auto"/>
          <w:lang w:val="sq-AL"/>
        </w:rPr>
      </w:pPr>
    </w:p>
    <w:p w:rsidR="00F66C68" w:rsidRPr="00782846" w:rsidRDefault="00F66C68" w:rsidP="00F66C68">
      <w:pPr>
        <w:pStyle w:val="Default"/>
        <w:spacing w:line="276" w:lineRule="auto"/>
        <w:jc w:val="right"/>
        <w:rPr>
          <w:rFonts w:ascii="Times New Roman" w:hAnsi="Times New Roman" w:cs="Times New Roman"/>
          <w:b/>
          <w:color w:val="auto"/>
          <w:lang w:val="sq-AL"/>
        </w:rPr>
      </w:pPr>
    </w:p>
    <w:p w:rsidR="00F66C68" w:rsidRPr="00782846" w:rsidRDefault="00F66C68" w:rsidP="00F66C68">
      <w:pPr>
        <w:pStyle w:val="Default"/>
        <w:spacing w:line="276" w:lineRule="auto"/>
        <w:jc w:val="right"/>
        <w:rPr>
          <w:rFonts w:ascii="Times New Roman" w:hAnsi="Times New Roman" w:cs="Times New Roman"/>
          <w:b/>
          <w:color w:val="auto"/>
          <w:lang w:val="sq-AL"/>
        </w:rPr>
      </w:pPr>
    </w:p>
    <w:p w:rsidR="00557976" w:rsidRPr="00782846" w:rsidRDefault="00557976" w:rsidP="00F66C68">
      <w:pPr>
        <w:pStyle w:val="Default"/>
        <w:spacing w:line="276" w:lineRule="auto"/>
        <w:jc w:val="right"/>
        <w:rPr>
          <w:rFonts w:ascii="Times New Roman" w:hAnsi="Times New Roman" w:cs="Times New Roman"/>
          <w:b/>
          <w:color w:val="auto"/>
          <w:lang w:val="sq-AL"/>
        </w:rPr>
      </w:pPr>
    </w:p>
    <w:p w:rsidR="00557976" w:rsidRPr="00782846" w:rsidRDefault="00557976" w:rsidP="00F66C68">
      <w:pPr>
        <w:pStyle w:val="Default"/>
        <w:spacing w:line="276" w:lineRule="auto"/>
        <w:jc w:val="right"/>
        <w:rPr>
          <w:rFonts w:ascii="Times New Roman" w:hAnsi="Times New Roman" w:cs="Times New Roman"/>
          <w:b/>
          <w:color w:val="auto"/>
          <w:lang w:val="sq-AL"/>
        </w:rPr>
      </w:pPr>
    </w:p>
    <w:p w:rsidR="00F66C68" w:rsidRPr="00782846" w:rsidRDefault="00F66C68" w:rsidP="00F66C68">
      <w:pPr>
        <w:pStyle w:val="Default"/>
        <w:spacing w:line="276" w:lineRule="auto"/>
        <w:jc w:val="right"/>
        <w:rPr>
          <w:rFonts w:ascii="Times New Roman" w:hAnsi="Times New Roman" w:cs="Times New Roman"/>
          <w:b/>
          <w:color w:val="auto"/>
          <w:lang w:val="sq-AL"/>
        </w:rPr>
      </w:pPr>
    </w:p>
    <w:p w:rsidR="00F66C68" w:rsidRPr="00782846" w:rsidRDefault="00F66C68" w:rsidP="00F66C68">
      <w:pPr>
        <w:pStyle w:val="Default"/>
        <w:spacing w:line="276" w:lineRule="auto"/>
        <w:jc w:val="right"/>
        <w:rPr>
          <w:rFonts w:ascii="Times New Roman" w:hAnsi="Times New Roman" w:cs="Times New Roman"/>
          <w:b/>
          <w:color w:val="auto"/>
          <w:lang w:val="sq-AL"/>
        </w:rPr>
      </w:pPr>
    </w:p>
    <w:p w:rsidR="00F66C68" w:rsidRDefault="00F66C68" w:rsidP="00F66C68">
      <w:pPr>
        <w:pStyle w:val="Default"/>
        <w:spacing w:line="276" w:lineRule="auto"/>
        <w:jc w:val="right"/>
        <w:rPr>
          <w:rFonts w:ascii="Times New Roman" w:hAnsi="Times New Roman" w:cs="Times New Roman"/>
          <w:b/>
          <w:color w:val="auto"/>
          <w:lang w:val="sq-AL"/>
        </w:rPr>
      </w:pPr>
    </w:p>
    <w:p w:rsidR="002A16F8" w:rsidRDefault="002A16F8" w:rsidP="00F66C68">
      <w:pPr>
        <w:pStyle w:val="Default"/>
        <w:spacing w:line="276" w:lineRule="auto"/>
        <w:jc w:val="right"/>
        <w:rPr>
          <w:rFonts w:ascii="Times New Roman" w:hAnsi="Times New Roman" w:cs="Times New Roman"/>
          <w:b/>
          <w:color w:val="auto"/>
          <w:lang w:val="sq-AL"/>
        </w:rPr>
      </w:pPr>
    </w:p>
    <w:p w:rsidR="002A16F8" w:rsidRDefault="002A16F8" w:rsidP="00F66C68">
      <w:pPr>
        <w:pStyle w:val="Default"/>
        <w:spacing w:line="276" w:lineRule="auto"/>
        <w:jc w:val="right"/>
        <w:rPr>
          <w:rFonts w:ascii="Times New Roman" w:hAnsi="Times New Roman" w:cs="Times New Roman"/>
          <w:b/>
          <w:color w:val="auto"/>
          <w:lang w:val="sq-AL"/>
        </w:rPr>
      </w:pPr>
    </w:p>
    <w:p w:rsidR="002A16F8" w:rsidRDefault="002A16F8" w:rsidP="00F66C68">
      <w:pPr>
        <w:pStyle w:val="Default"/>
        <w:spacing w:line="276" w:lineRule="auto"/>
        <w:jc w:val="right"/>
        <w:rPr>
          <w:rFonts w:ascii="Times New Roman" w:hAnsi="Times New Roman" w:cs="Times New Roman"/>
          <w:b/>
          <w:color w:val="auto"/>
          <w:lang w:val="sq-AL"/>
        </w:rPr>
      </w:pPr>
    </w:p>
    <w:p w:rsidR="002A16F8" w:rsidRPr="00782846" w:rsidRDefault="002A16F8" w:rsidP="00F66C68">
      <w:pPr>
        <w:pStyle w:val="Default"/>
        <w:spacing w:line="276" w:lineRule="auto"/>
        <w:jc w:val="right"/>
        <w:rPr>
          <w:rFonts w:ascii="Times New Roman" w:hAnsi="Times New Roman" w:cs="Times New Roman"/>
          <w:b/>
          <w:color w:val="auto"/>
          <w:lang w:val="sq-AL"/>
        </w:rPr>
      </w:pPr>
    </w:p>
    <w:p w:rsidR="00F66C68" w:rsidRPr="00782846" w:rsidRDefault="00F66C68" w:rsidP="00F66C68">
      <w:pPr>
        <w:pStyle w:val="Default"/>
        <w:spacing w:line="276" w:lineRule="auto"/>
        <w:jc w:val="right"/>
        <w:rPr>
          <w:rFonts w:ascii="Times New Roman" w:hAnsi="Times New Roman" w:cs="Times New Roman"/>
          <w:b/>
          <w:color w:val="auto"/>
          <w:lang w:val="sq-AL"/>
        </w:rPr>
      </w:pPr>
      <w:r w:rsidRPr="00782846">
        <w:rPr>
          <w:rFonts w:ascii="Times New Roman" w:hAnsi="Times New Roman" w:cs="Times New Roman"/>
          <w:b/>
          <w:color w:val="auto"/>
          <w:lang w:val="sq-AL"/>
        </w:rPr>
        <w:t>SHTOJCA 2</w:t>
      </w:r>
    </w:p>
    <w:p w:rsidR="00F66C68" w:rsidRPr="00782846" w:rsidRDefault="00F66C68" w:rsidP="00F66C68">
      <w:pPr>
        <w:pStyle w:val="Default"/>
        <w:spacing w:line="276" w:lineRule="auto"/>
        <w:jc w:val="right"/>
        <w:rPr>
          <w:rFonts w:ascii="Times New Roman" w:hAnsi="Times New Roman" w:cs="Times New Roman"/>
          <w:b/>
          <w:color w:val="auto"/>
          <w:lang w:val="sq-AL"/>
        </w:rPr>
      </w:pPr>
      <w:r w:rsidRPr="00782846">
        <w:rPr>
          <w:rFonts w:ascii="Times New Roman" w:hAnsi="Times New Roman" w:cs="Times New Roman"/>
          <w:b/>
          <w:color w:val="auto"/>
          <w:lang w:val="sq-AL"/>
        </w:rPr>
        <w:t>Model Njoftim Vlerësimi Automatik</w:t>
      </w:r>
      <w:r w:rsidR="001E74C8" w:rsidRPr="00782846">
        <w:rPr>
          <w:rFonts w:ascii="Times New Roman" w:hAnsi="Times New Roman" w:cs="Times New Roman"/>
          <w:b/>
          <w:color w:val="auto"/>
          <w:lang w:val="sq-AL"/>
        </w:rPr>
        <w:t xml:space="preserve"> nga zyra</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REPUBLIKA E SHQIPËRISË</w:t>
      </w: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DREJTORIA E PËRGJITHSHME E TATIMEVE</w:t>
      </w: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DREJTORIA RAJONALE TATIMORE__________</w:t>
      </w: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Nr._______Prot</w:t>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t>Datë_______</w:t>
      </w:r>
    </w:p>
    <w:p w:rsidR="00F66C68" w:rsidRPr="00782846" w:rsidRDefault="00F66C68" w:rsidP="00F66C68">
      <w:pPr>
        <w:pStyle w:val="Default"/>
        <w:spacing w:line="276" w:lineRule="auto"/>
        <w:jc w:val="both"/>
        <w:rPr>
          <w:rFonts w:ascii="Times New Roman" w:hAnsi="Times New Roman" w:cs="Times New Roman"/>
          <w:b/>
          <w:color w:val="auto"/>
          <w:lang w:val="sq-AL"/>
        </w:rPr>
      </w:pPr>
    </w:p>
    <w:p w:rsidR="00F66C68" w:rsidRPr="00782846" w:rsidRDefault="00F66C68" w:rsidP="00F66C68">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 xml:space="preserve">NJOFTIM VLERËSIMI AUTOMATIK NGA ZYRA </w:t>
      </w:r>
    </w:p>
    <w:p w:rsidR="00F66C68" w:rsidRPr="00782846" w:rsidRDefault="00F66C68" w:rsidP="00F66C68">
      <w:pPr>
        <w:pStyle w:val="Default"/>
        <w:spacing w:line="276" w:lineRule="auto"/>
        <w:jc w:val="center"/>
        <w:rPr>
          <w:rFonts w:ascii="Times New Roman" w:hAnsi="Times New Roman" w:cs="Times New Roman"/>
          <w:b/>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 xml:space="preserve">Drejtuar: </w:t>
      </w:r>
      <w:r w:rsidRPr="00782846">
        <w:rPr>
          <w:rFonts w:ascii="Times New Roman" w:hAnsi="Times New Roman" w:cs="Times New Roman"/>
          <w:b/>
          <w:color w:val="auto"/>
          <w:lang w:val="sq-AL"/>
        </w:rPr>
        <w:tab/>
        <w:t>Emri i tatimpaguesit</w:t>
      </w: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t>Adresa_______</w:t>
      </w: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ab/>
      </w:r>
      <w:r w:rsidRPr="00782846">
        <w:rPr>
          <w:rFonts w:ascii="Times New Roman" w:hAnsi="Times New Roman" w:cs="Times New Roman"/>
          <w:b/>
          <w:color w:val="auto"/>
          <w:lang w:val="sq-AL"/>
        </w:rPr>
        <w:tab/>
        <w:t>NUIS/NIPT</w:t>
      </w:r>
    </w:p>
    <w:p w:rsidR="00F66C68" w:rsidRPr="00782846" w:rsidRDefault="00F66C68" w:rsidP="00F66C68">
      <w:pPr>
        <w:pStyle w:val="Default"/>
        <w:spacing w:line="276" w:lineRule="auto"/>
        <w:jc w:val="both"/>
        <w:rPr>
          <w:rFonts w:ascii="Times New Roman" w:hAnsi="Times New Roman" w:cs="Times New Roman"/>
          <w:b/>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 xml:space="preserve"> I nderuar tatimpagues</w:t>
      </w: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Megjithëse jeni njoftuar </w:t>
      </w:r>
      <w:r w:rsidR="001E74C8" w:rsidRPr="00782846">
        <w:rPr>
          <w:rFonts w:ascii="Times New Roman" w:hAnsi="Times New Roman" w:cs="Times New Roman"/>
          <w:color w:val="auto"/>
          <w:lang w:val="sq-AL"/>
        </w:rPr>
        <w:t xml:space="preserve">nga administrata tatimore </w:t>
      </w:r>
      <w:r w:rsidR="00557976" w:rsidRPr="00782846">
        <w:rPr>
          <w:rFonts w:ascii="Times New Roman" w:hAnsi="Times New Roman" w:cs="Times New Roman"/>
          <w:color w:val="auto"/>
          <w:lang w:val="sq-AL"/>
        </w:rPr>
        <w:t xml:space="preserve">nëpërmjet </w:t>
      </w:r>
      <w:r w:rsidRPr="00782846">
        <w:rPr>
          <w:rFonts w:ascii="Times New Roman" w:hAnsi="Times New Roman" w:cs="Times New Roman"/>
          <w:color w:val="auto"/>
          <w:lang w:val="sq-AL"/>
        </w:rPr>
        <w:t>“Letë</w:t>
      </w:r>
      <w:r w:rsidR="00C23A26" w:rsidRPr="00782846">
        <w:rPr>
          <w:rFonts w:ascii="Times New Roman" w:hAnsi="Times New Roman" w:cs="Times New Roman"/>
          <w:color w:val="auto"/>
          <w:lang w:val="sq-AL"/>
        </w:rPr>
        <w:t>r</w:t>
      </w:r>
      <w:r w:rsidRPr="00782846">
        <w:rPr>
          <w:rFonts w:ascii="Times New Roman" w:hAnsi="Times New Roman" w:cs="Times New Roman"/>
          <w:color w:val="auto"/>
          <w:lang w:val="sq-AL"/>
        </w:rPr>
        <w:t xml:space="preserve"> Kujtesë</w:t>
      </w:r>
      <w:r w:rsidR="00C23A26" w:rsidRPr="00782846">
        <w:rPr>
          <w:rFonts w:ascii="Times New Roman" w:hAnsi="Times New Roman" w:cs="Times New Roman"/>
          <w:color w:val="auto"/>
          <w:lang w:val="sq-AL"/>
        </w:rPr>
        <w:t>s</w:t>
      </w:r>
      <w:r w:rsidRPr="00782846">
        <w:rPr>
          <w:rFonts w:ascii="Times New Roman" w:hAnsi="Times New Roman" w:cs="Times New Roman"/>
          <w:color w:val="auto"/>
          <w:lang w:val="sq-AL"/>
        </w:rPr>
        <w:t xml:space="preserve">”  </w:t>
      </w:r>
      <w:r w:rsidR="00C23A26" w:rsidRPr="00782846">
        <w:rPr>
          <w:rFonts w:ascii="Times New Roman" w:hAnsi="Times New Roman" w:cs="Times New Roman"/>
          <w:color w:val="auto"/>
          <w:lang w:val="sq-AL"/>
        </w:rPr>
        <w:t>n</w:t>
      </w:r>
      <w:r w:rsidRPr="00782846">
        <w:rPr>
          <w:rFonts w:ascii="Times New Roman" w:hAnsi="Times New Roman" w:cs="Times New Roman"/>
          <w:color w:val="auto"/>
          <w:lang w:val="sq-AL"/>
        </w:rPr>
        <w:t>r.______, Prot., datë_________ për mosdorëzimin e deklarat</w:t>
      </w:r>
      <w:r w:rsidR="00557976" w:rsidRPr="00782846">
        <w:rPr>
          <w:rFonts w:ascii="Times New Roman" w:hAnsi="Times New Roman" w:cs="Times New Roman"/>
          <w:color w:val="auto"/>
          <w:lang w:val="sq-AL"/>
        </w:rPr>
        <w:t>ës</w:t>
      </w:r>
      <w:r w:rsidRPr="00782846">
        <w:rPr>
          <w:rFonts w:ascii="Times New Roman" w:hAnsi="Times New Roman" w:cs="Times New Roman"/>
          <w:color w:val="auto"/>
          <w:lang w:val="sq-AL"/>
        </w:rPr>
        <w:t xml:space="preserve"> tatimore</w:t>
      </w:r>
      <w:r w:rsidR="00E240CE" w:rsidRPr="00782846">
        <w:rPr>
          <w:rFonts w:ascii="Times New Roman" w:hAnsi="Times New Roman" w:cs="Times New Roman"/>
          <w:color w:val="auto"/>
          <w:lang w:val="sq-AL"/>
        </w:rPr>
        <w:t xml:space="preserve"> t</w:t>
      </w:r>
      <w:r w:rsidR="00C23A26" w:rsidRPr="00782846">
        <w:rPr>
          <w:rFonts w:ascii="Times New Roman" w:hAnsi="Times New Roman" w:cs="Times New Roman"/>
          <w:color w:val="auto"/>
          <w:lang w:val="sq-AL"/>
        </w:rPr>
        <w:t>ë</w:t>
      </w:r>
      <w:r w:rsidR="00E240CE" w:rsidRPr="00782846">
        <w:rPr>
          <w:rFonts w:ascii="Times New Roman" w:hAnsi="Times New Roman" w:cs="Times New Roman"/>
          <w:color w:val="auto"/>
          <w:lang w:val="sq-AL"/>
        </w:rPr>
        <w:t xml:space="preserve"> ______________</w:t>
      </w:r>
      <w:r w:rsidRPr="00782846">
        <w:rPr>
          <w:rFonts w:ascii="Times New Roman" w:hAnsi="Times New Roman" w:cs="Times New Roman"/>
          <w:color w:val="auto"/>
          <w:lang w:val="sq-AL"/>
        </w:rPr>
        <w:t xml:space="preserve">, </w:t>
      </w:r>
      <w:r w:rsidR="00E240CE" w:rsidRPr="00782846">
        <w:rPr>
          <w:rFonts w:ascii="Times New Roman" w:hAnsi="Times New Roman" w:cs="Times New Roman"/>
          <w:color w:val="auto"/>
          <w:lang w:val="sq-AL"/>
        </w:rPr>
        <w:t>p</w:t>
      </w:r>
      <w:r w:rsidR="00A06E1A" w:rsidRPr="00782846">
        <w:rPr>
          <w:rFonts w:ascii="Times New Roman" w:hAnsi="Times New Roman" w:cs="Times New Roman"/>
          <w:color w:val="auto"/>
          <w:lang w:val="sq-AL"/>
        </w:rPr>
        <w:t>ë</w:t>
      </w:r>
      <w:r w:rsidR="00E240CE" w:rsidRPr="00782846">
        <w:rPr>
          <w:rFonts w:ascii="Times New Roman" w:hAnsi="Times New Roman" w:cs="Times New Roman"/>
          <w:color w:val="auto"/>
          <w:lang w:val="sq-AL"/>
        </w:rPr>
        <w:t>r periudh</w:t>
      </w:r>
      <w:r w:rsidR="00A06E1A" w:rsidRPr="00782846">
        <w:rPr>
          <w:rFonts w:ascii="Times New Roman" w:hAnsi="Times New Roman" w:cs="Times New Roman"/>
          <w:color w:val="auto"/>
          <w:lang w:val="sq-AL"/>
        </w:rPr>
        <w:t>ë</w:t>
      </w:r>
      <w:r w:rsidR="00E240CE" w:rsidRPr="00782846">
        <w:rPr>
          <w:rFonts w:ascii="Times New Roman" w:hAnsi="Times New Roman" w:cs="Times New Roman"/>
          <w:color w:val="auto"/>
          <w:lang w:val="sq-AL"/>
        </w:rPr>
        <w:t xml:space="preserve">n ______________, </w:t>
      </w:r>
      <w:r w:rsidRPr="00782846">
        <w:rPr>
          <w:rFonts w:ascii="Times New Roman" w:hAnsi="Times New Roman" w:cs="Times New Roman"/>
          <w:color w:val="auto"/>
          <w:lang w:val="sq-AL"/>
        </w:rPr>
        <w:t xml:space="preserve">ju përsëri nuk keni përmbushur detyrimin tuaj për të dorëzuar </w:t>
      </w:r>
      <w:r w:rsidR="00557976" w:rsidRPr="00782846">
        <w:rPr>
          <w:rFonts w:ascii="Times New Roman" w:hAnsi="Times New Roman" w:cs="Times New Roman"/>
          <w:color w:val="auto"/>
          <w:lang w:val="sq-AL"/>
        </w:rPr>
        <w:t>këtë d</w:t>
      </w:r>
      <w:r w:rsidRPr="00782846">
        <w:rPr>
          <w:rFonts w:ascii="Times New Roman" w:hAnsi="Times New Roman" w:cs="Times New Roman"/>
          <w:color w:val="auto"/>
          <w:lang w:val="sq-AL"/>
        </w:rPr>
        <w:t xml:space="preserve">eklaratë tatimore. Bazuar në nenin 71/1 të </w:t>
      </w:r>
      <w:r w:rsidR="00C23A26" w:rsidRPr="00782846">
        <w:rPr>
          <w:rFonts w:ascii="Times New Roman" w:hAnsi="Times New Roman" w:cs="Times New Roman"/>
          <w:color w:val="auto"/>
          <w:lang w:val="sq-AL"/>
        </w:rPr>
        <w:t>l</w:t>
      </w:r>
      <w:r w:rsidRPr="00782846">
        <w:rPr>
          <w:rFonts w:ascii="Times New Roman" w:hAnsi="Times New Roman" w:cs="Times New Roman"/>
          <w:color w:val="auto"/>
          <w:lang w:val="sq-AL"/>
        </w:rPr>
        <w:t xml:space="preserve">igjit </w:t>
      </w:r>
      <w:r w:rsidR="00C23A26" w:rsidRPr="00782846">
        <w:rPr>
          <w:rFonts w:ascii="Times New Roman" w:hAnsi="Times New Roman" w:cs="Times New Roman"/>
          <w:color w:val="auto"/>
          <w:lang w:val="sq-AL"/>
        </w:rPr>
        <w:t>n</w:t>
      </w:r>
      <w:r w:rsidRPr="00782846">
        <w:rPr>
          <w:rFonts w:ascii="Times New Roman" w:hAnsi="Times New Roman" w:cs="Times New Roman"/>
          <w:color w:val="auto"/>
          <w:lang w:val="sq-AL"/>
        </w:rPr>
        <w:t>r. 9920, datë 19.05.2008 “Për procedurat tatimore në Republikën e Shqipërisë”, ju dërgojmë njoftimin e vlerës</w:t>
      </w:r>
      <w:r w:rsidR="00557976" w:rsidRPr="00782846">
        <w:rPr>
          <w:rFonts w:ascii="Times New Roman" w:hAnsi="Times New Roman" w:cs="Times New Roman"/>
          <w:color w:val="auto"/>
          <w:lang w:val="sq-AL"/>
        </w:rPr>
        <w:t>i</w:t>
      </w:r>
      <w:r w:rsidRPr="00782846">
        <w:rPr>
          <w:rFonts w:ascii="Times New Roman" w:hAnsi="Times New Roman" w:cs="Times New Roman"/>
          <w:color w:val="auto"/>
          <w:lang w:val="sq-AL"/>
        </w:rPr>
        <w:t>mit tatimor, ku detyrimet tuaja janë të llogaritura në mënyrë automatike nga sistemi</w:t>
      </w:r>
      <w:r w:rsidR="001E74C8" w:rsidRPr="00782846">
        <w:rPr>
          <w:rFonts w:ascii="Times New Roman" w:hAnsi="Times New Roman" w:cs="Times New Roman"/>
          <w:color w:val="auto"/>
          <w:lang w:val="sq-AL"/>
        </w:rPr>
        <w:t xml:space="preserve"> informatik</w:t>
      </w:r>
      <w:r w:rsidRPr="00782846">
        <w:rPr>
          <w:rFonts w:ascii="Times New Roman" w:hAnsi="Times New Roman" w:cs="Times New Roman"/>
          <w:color w:val="auto"/>
          <w:lang w:val="sq-AL"/>
        </w:rPr>
        <w:t xml:space="preserve"> në përputhje me </w:t>
      </w:r>
      <w:r w:rsidR="00403B29" w:rsidRPr="00782846">
        <w:rPr>
          <w:rFonts w:ascii="Times New Roman" w:hAnsi="Times New Roman" w:cs="Times New Roman"/>
          <w:color w:val="auto"/>
          <w:lang w:val="sq-AL"/>
        </w:rPr>
        <w:t>metodat e</w:t>
      </w:r>
      <w:r w:rsidRPr="00782846">
        <w:rPr>
          <w:rFonts w:ascii="Times New Roman" w:hAnsi="Times New Roman" w:cs="Times New Roman"/>
          <w:color w:val="auto"/>
          <w:lang w:val="sq-AL"/>
        </w:rPr>
        <w:t xml:space="preserve"> parashikuara nga neni 72 i ligjit të sipërcituar.</w:t>
      </w: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Sa më sipër ju njoftojmë se d</w:t>
      </w:r>
      <w:r w:rsidR="00FC7A9A" w:rsidRPr="00782846">
        <w:rPr>
          <w:rFonts w:ascii="Times New Roman" w:hAnsi="Times New Roman" w:cs="Times New Roman"/>
          <w:color w:val="auto"/>
          <w:lang w:val="sq-AL"/>
        </w:rPr>
        <w:t>e</w:t>
      </w:r>
      <w:r w:rsidRPr="00782846">
        <w:rPr>
          <w:rFonts w:ascii="Times New Roman" w:hAnsi="Times New Roman" w:cs="Times New Roman"/>
          <w:color w:val="auto"/>
          <w:lang w:val="sq-AL"/>
        </w:rPr>
        <w:t xml:space="preserve">tyrimet tuaja tatimore për </w:t>
      </w:r>
      <w:r w:rsidR="00A06E1A" w:rsidRPr="00782846">
        <w:rPr>
          <w:rFonts w:ascii="Times New Roman" w:hAnsi="Times New Roman" w:cs="Times New Roman"/>
          <w:color w:val="auto"/>
          <w:lang w:val="sq-AL"/>
        </w:rPr>
        <w:t xml:space="preserve">______________, për </w:t>
      </w:r>
      <w:r w:rsidRPr="00782846">
        <w:rPr>
          <w:rFonts w:ascii="Times New Roman" w:hAnsi="Times New Roman" w:cs="Times New Roman"/>
          <w:color w:val="auto"/>
          <w:lang w:val="sq-AL"/>
        </w:rPr>
        <w:t>periudhën</w:t>
      </w:r>
      <w:r w:rsidR="00FC7A9A" w:rsidRPr="00782846">
        <w:rPr>
          <w:rFonts w:ascii="Times New Roman" w:hAnsi="Times New Roman" w:cs="Times New Roman"/>
          <w:color w:val="auto"/>
          <w:lang w:val="sq-AL"/>
        </w:rPr>
        <w:t xml:space="preserve"> ___________të</w:t>
      </w:r>
      <w:r w:rsidRPr="00782846">
        <w:rPr>
          <w:rFonts w:ascii="Times New Roman" w:hAnsi="Times New Roman" w:cs="Times New Roman"/>
          <w:color w:val="auto"/>
          <w:lang w:val="sq-AL"/>
        </w:rPr>
        <w:t xml:space="preserve"> mosdeklarimit janë:</w:t>
      </w:r>
    </w:p>
    <w:p w:rsidR="00FC7A9A" w:rsidRPr="00782846" w:rsidRDefault="00FC7A9A" w:rsidP="00F66C68">
      <w:pPr>
        <w:pStyle w:val="Default"/>
        <w:spacing w:line="276" w:lineRule="auto"/>
        <w:jc w:val="both"/>
        <w:rPr>
          <w:rFonts w:ascii="Times New Roman" w:hAnsi="Times New Roman" w:cs="Times New Roman"/>
          <w:color w:val="auto"/>
          <w:lang w:val="sq-AL"/>
        </w:rPr>
      </w:pPr>
    </w:p>
    <w:tbl>
      <w:tblPr>
        <w:tblStyle w:val="TableGrid"/>
        <w:tblW w:w="0" w:type="auto"/>
        <w:tblLook w:val="04A0" w:firstRow="1" w:lastRow="0" w:firstColumn="1" w:lastColumn="0" w:noHBand="0" w:noVBand="1"/>
      </w:tblPr>
      <w:tblGrid>
        <w:gridCol w:w="5148"/>
        <w:gridCol w:w="3368"/>
      </w:tblGrid>
      <w:tr w:rsidR="00782846" w:rsidRPr="00782846" w:rsidTr="00922E87">
        <w:tc>
          <w:tcPr>
            <w:tcW w:w="5148" w:type="dxa"/>
          </w:tcPr>
          <w:p w:rsidR="00F66C68" w:rsidRPr="00782846" w:rsidRDefault="00F66C68" w:rsidP="00E00D02">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Lloji i tatimit</w:t>
            </w:r>
          </w:p>
        </w:tc>
        <w:tc>
          <w:tcPr>
            <w:tcW w:w="3368" w:type="dxa"/>
          </w:tcPr>
          <w:p w:rsidR="00F66C68" w:rsidRPr="00782846" w:rsidRDefault="00F66C68" w:rsidP="00E00D02">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Detyrimi</w:t>
            </w:r>
          </w:p>
        </w:tc>
      </w:tr>
      <w:tr w:rsidR="00782846" w:rsidRPr="00782846" w:rsidTr="00922E87">
        <w:tc>
          <w:tcPr>
            <w:tcW w:w="5148" w:type="dxa"/>
          </w:tcPr>
          <w:p w:rsidR="00F66C68" w:rsidRPr="00782846" w:rsidRDefault="00922E87"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Tatim mbi Vler</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n e Shtuar (TVSH)</w:t>
            </w:r>
          </w:p>
        </w:tc>
        <w:tc>
          <w:tcPr>
            <w:tcW w:w="3368" w:type="dxa"/>
          </w:tcPr>
          <w:p w:rsidR="00F66C68" w:rsidRPr="00782846" w:rsidRDefault="00F66C68"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F66C68" w:rsidRPr="00782846" w:rsidRDefault="00922E87" w:rsidP="00922E87">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Tatim fitimi</w:t>
            </w:r>
          </w:p>
        </w:tc>
        <w:tc>
          <w:tcPr>
            <w:tcW w:w="3368" w:type="dxa"/>
          </w:tcPr>
          <w:p w:rsidR="00F66C68" w:rsidRPr="00782846" w:rsidRDefault="00F66C68"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F66C68" w:rsidRPr="00782846" w:rsidRDefault="00F66C68"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w:t>
            </w:r>
            <w:r w:rsidR="00922E87" w:rsidRPr="00782846">
              <w:rPr>
                <w:rFonts w:ascii="Times New Roman" w:hAnsi="Times New Roman" w:cs="Times New Roman"/>
                <w:color w:val="auto"/>
                <w:lang w:val="sq-AL"/>
              </w:rPr>
              <w:t>atim mbi t</w:t>
            </w:r>
            <w:r w:rsidR="00C23A26" w:rsidRPr="00782846">
              <w:rPr>
                <w:rFonts w:ascii="Times New Roman" w:hAnsi="Times New Roman" w:cs="Times New Roman"/>
                <w:color w:val="auto"/>
                <w:lang w:val="sq-AL"/>
              </w:rPr>
              <w:t>ë</w:t>
            </w:r>
            <w:r w:rsidR="00922E87" w:rsidRPr="00782846">
              <w:rPr>
                <w:rFonts w:ascii="Times New Roman" w:hAnsi="Times New Roman" w:cs="Times New Roman"/>
                <w:color w:val="auto"/>
                <w:lang w:val="sq-AL"/>
              </w:rPr>
              <w:t xml:space="preserve"> ardhurat personale nga pagat (TAP)</w:t>
            </w:r>
          </w:p>
        </w:tc>
        <w:tc>
          <w:tcPr>
            <w:tcW w:w="3368" w:type="dxa"/>
          </w:tcPr>
          <w:p w:rsidR="00F66C68" w:rsidRPr="00782846" w:rsidRDefault="00F66C68"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F66C68" w:rsidRPr="00782846" w:rsidRDefault="00922E87" w:rsidP="00C23A26">
            <w:pPr>
              <w:pStyle w:val="Default"/>
              <w:spacing w:line="276" w:lineRule="auto"/>
              <w:rPr>
                <w:rFonts w:ascii="Times New Roman" w:hAnsi="Times New Roman" w:cs="Times New Roman"/>
                <w:color w:val="auto"/>
                <w:lang w:val="sq-AL"/>
              </w:rPr>
            </w:pPr>
            <w:r w:rsidRPr="00782846">
              <w:rPr>
                <w:rFonts w:ascii="Times New Roman" w:hAnsi="Times New Roman" w:cs="Times New Roman"/>
                <w:color w:val="auto"/>
                <w:lang w:val="sq-AL"/>
              </w:rPr>
              <w:t>Kontribute 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s</w:t>
            </w:r>
            <w:r w:rsidR="00F66C68" w:rsidRPr="00782846">
              <w:rPr>
                <w:rFonts w:ascii="Times New Roman" w:hAnsi="Times New Roman" w:cs="Times New Roman"/>
                <w:color w:val="auto"/>
                <w:lang w:val="sq-AL"/>
              </w:rPr>
              <w:t>igurime</w:t>
            </w:r>
            <w:r w:rsidR="00C23A26" w:rsidRPr="00782846">
              <w:rPr>
                <w:rFonts w:ascii="Times New Roman" w:hAnsi="Times New Roman" w:cs="Times New Roman"/>
                <w:color w:val="auto"/>
                <w:lang w:val="sq-AL"/>
              </w:rPr>
              <w:t>ve</w:t>
            </w:r>
            <w:r w:rsidR="00F66C68" w:rsidRPr="00782846">
              <w:rPr>
                <w:rFonts w:ascii="Times New Roman" w:hAnsi="Times New Roman" w:cs="Times New Roman"/>
                <w:color w:val="auto"/>
                <w:lang w:val="sq-AL"/>
              </w:rPr>
              <w:t xml:space="preserve"> shoq</w:t>
            </w:r>
            <w:r w:rsidR="00C23A26" w:rsidRPr="00782846">
              <w:rPr>
                <w:rFonts w:ascii="Times New Roman" w:hAnsi="Times New Roman" w:cs="Times New Roman"/>
                <w:color w:val="auto"/>
                <w:lang w:val="sq-AL"/>
              </w:rPr>
              <w:t>ë</w:t>
            </w:r>
            <w:r w:rsidR="00F66C68" w:rsidRPr="00782846">
              <w:rPr>
                <w:rFonts w:ascii="Times New Roman" w:hAnsi="Times New Roman" w:cs="Times New Roman"/>
                <w:color w:val="auto"/>
                <w:lang w:val="sq-AL"/>
              </w:rPr>
              <w:t>rore</w:t>
            </w:r>
            <w:r w:rsidRPr="00782846">
              <w:rPr>
                <w:rFonts w:ascii="Times New Roman" w:hAnsi="Times New Roman" w:cs="Times New Roman"/>
                <w:color w:val="auto"/>
                <w:lang w:val="sq-AL"/>
              </w:rPr>
              <w:t xml:space="preserve"> dhe </w:t>
            </w:r>
            <w:r w:rsidR="00C23A26" w:rsidRPr="00782846">
              <w:rPr>
                <w:rFonts w:ascii="Times New Roman" w:hAnsi="Times New Roman" w:cs="Times New Roman"/>
                <w:color w:val="auto"/>
                <w:lang w:val="sq-AL"/>
              </w:rPr>
              <w:t xml:space="preserve"> s</w:t>
            </w:r>
            <w:r w:rsidRPr="00782846">
              <w:rPr>
                <w:rFonts w:ascii="Times New Roman" w:hAnsi="Times New Roman" w:cs="Times New Roman"/>
                <w:color w:val="auto"/>
                <w:lang w:val="sq-AL"/>
              </w:rPr>
              <w:t>h</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ndet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sore</w:t>
            </w:r>
          </w:p>
        </w:tc>
        <w:tc>
          <w:tcPr>
            <w:tcW w:w="3368" w:type="dxa"/>
          </w:tcPr>
          <w:p w:rsidR="00F66C68" w:rsidRPr="00782846" w:rsidRDefault="00F66C68"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922E87" w:rsidRPr="00782846" w:rsidRDefault="00922E87"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Tatim 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thjeshtuar mbi fitimin</w:t>
            </w:r>
          </w:p>
        </w:tc>
        <w:tc>
          <w:tcPr>
            <w:tcW w:w="3368" w:type="dxa"/>
          </w:tcPr>
          <w:p w:rsidR="00922E87" w:rsidRPr="00782846" w:rsidRDefault="00922E87"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922E87" w:rsidRPr="00782846" w:rsidRDefault="00922E87"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Tatim n</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burim i 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ardhurave</w:t>
            </w:r>
          </w:p>
        </w:tc>
        <w:tc>
          <w:tcPr>
            <w:tcW w:w="3368" w:type="dxa"/>
          </w:tcPr>
          <w:p w:rsidR="00922E87" w:rsidRPr="00782846" w:rsidRDefault="00922E87"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922E87" w:rsidRPr="00782846" w:rsidRDefault="00922E87"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Taksa komb</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tare</w:t>
            </w:r>
          </w:p>
        </w:tc>
        <w:tc>
          <w:tcPr>
            <w:tcW w:w="3368" w:type="dxa"/>
          </w:tcPr>
          <w:p w:rsidR="00922E87" w:rsidRPr="00782846" w:rsidRDefault="00922E87"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922E87" w:rsidRPr="00782846" w:rsidRDefault="00922E87"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Tarifa komb</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tare</w:t>
            </w:r>
          </w:p>
        </w:tc>
        <w:tc>
          <w:tcPr>
            <w:tcW w:w="3368" w:type="dxa"/>
          </w:tcPr>
          <w:p w:rsidR="00922E87" w:rsidRPr="00782846" w:rsidRDefault="00922E87"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922E87" w:rsidRPr="00782846" w:rsidRDefault="00922E87"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Taks</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p</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r rent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n minerare</w:t>
            </w:r>
          </w:p>
        </w:tc>
        <w:tc>
          <w:tcPr>
            <w:tcW w:w="3368" w:type="dxa"/>
          </w:tcPr>
          <w:p w:rsidR="00922E87" w:rsidRPr="00782846" w:rsidRDefault="00922E87" w:rsidP="00E00D02">
            <w:pPr>
              <w:pStyle w:val="Default"/>
              <w:spacing w:line="276" w:lineRule="auto"/>
              <w:jc w:val="both"/>
              <w:rPr>
                <w:rFonts w:ascii="Times New Roman" w:hAnsi="Times New Roman" w:cs="Times New Roman"/>
                <w:color w:val="auto"/>
                <w:lang w:val="sq-AL"/>
              </w:rPr>
            </w:pPr>
          </w:p>
        </w:tc>
      </w:tr>
      <w:tr w:rsidR="00782846" w:rsidRPr="00782846" w:rsidTr="00922E87">
        <w:tc>
          <w:tcPr>
            <w:tcW w:w="5148" w:type="dxa"/>
          </w:tcPr>
          <w:p w:rsidR="00922E87" w:rsidRPr="00782846" w:rsidRDefault="00922E87" w:rsidP="00922E87">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Tatim mbi loj</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rat e fatit</w:t>
            </w:r>
          </w:p>
        </w:tc>
        <w:tc>
          <w:tcPr>
            <w:tcW w:w="3368" w:type="dxa"/>
          </w:tcPr>
          <w:p w:rsidR="00922E87" w:rsidRPr="00782846" w:rsidRDefault="00922E87" w:rsidP="00E00D02">
            <w:pPr>
              <w:pStyle w:val="Default"/>
              <w:spacing w:line="276" w:lineRule="auto"/>
              <w:jc w:val="both"/>
              <w:rPr>
                <w:rFonts w:ascii="Times New Roman" w:hAnsi="Times New Roman" w:cs="Times New Roman"/>
                <w:color w:val="auto"/>
                <w:lang w:val="sq-AL"/>
              </w:rPr>
            </w:pPr>
          </w:p>
        </w:tc>
      </w:tr>
      <w:tr w:rsidR="00A976A0" w:rsidRPr="00782846" w:rsidTr="00922E87">
        <w:tc>
          <w:tcPr>
            <w:tcW w:w="5148" w:type="dxa"/>
          </w:tcPr>
          <w:p w:rsidR="00A976A0" w:rsidRPr="00782846" w:rsidRDefault="00A976A0" w:rsidP="00C23A26">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T</w:t>
            </w:r>
            <w:r w:rsidR="00C23A26" w:rsidRPr="00782846">
              <w:rPr>
                <w:rFonts w:ascii="Times New Roman" w:hAnsi="Times New Roman" w:cs="Times New Roman"/>
                <w:color w:val="auto"/>
                <w:lang w:val="sq-AL"/>
              </w:rPr>
              <w:t>ë</w:t>
            </w:r>
            <w:r w:rsidRPr="00782846">
              <w:rPr>
                <w:rFonts w:ascii="Times New Roman" w:hAnsi="Times New Roman" w:cs="Times New Roman"/>
                <w:color w:val="auto"/>
                <w:lang w:val="sq-AL"/>
              </w:rPr>
              <w:t xml:space="preserve"> tjera</w:t>
            </w:r>
          </w:p>
        </w:tc>
        <w:tc>
          <w:tcPr>
            <w:tcW w:w="3368" w:type="dxa"/>
          </w:tcPr>
          <w:p w:rsidR="00A976A0" w:rsidRPr="00782846" w:rsidRDefault="00A976A0" w:rsidP="00E00D02">
            <w:pPr>
              <w:pStyle w:val="Default"/>
              <w:spacing w:line="276" w:lineRule="auto"/>
              <w:jc w:val="both"/>
              <w:rPr>
                <w:rFonts w:ascii="Times New Roman" w:hAnsi="Times New Roman" w:cs="Times New Roman"/>
                <w:color w:val="auto"/>
                <w:lang w:val="sq-AL"/>
              </w:rPr>
            </w:pPr>
          </w:p>
        </w:tc>
      </w:tr>
    </w:tbl>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Ju njoftojmë se, në bazë të paragrafit 4 të nenit 71/1 të </w:t>
      </w:r>
      <w:r w:rsidR="00C23A26" w:rsidRPr="00782846">
        <w:rPr>
          <w:rFonts w:ascii="Times New Roman" w:hAnsi="Times New Roman" w:cs="Times New Roman"/>
          <w:color w:val="auto"/>
          <w:lang w:val="sq-AL"/>
        </w:rPr>
        <w:t>l</w:t>
      </w:r>
      <w:r w:rsidRPr="00782846">
        <w:rPr>
          <w:rFonts w:ascii="Times New Roman" w:hAnsi="Times New Roman" w:cs="Times New Roman"/>
          <w:color w:val="auto"/>
          <w:lang w:val="sq-AL"/>
        </w:rPr>
        <w:t xml:space="preserve">igjit të sipërcituar, ky Njoftim Vlerësimi Tatimor i bërë nga zyra është i paapelueshëm. Vetëm paraqitja e deklaratës </w:t>
      </w:r>
      <w:r w:rsidR="00FC7A9A" w:rsidRPr="00782846">
        <w:rPr>
          <w:rFonts w:ascii="Times New Roman" w:hAnsi="Times New Roman" w:cs="Times New Roman"/>
          <w:color w:val="auto"/>
          <w:lang w:val="sq-AL"/>
        </w:rPr>
        <w:t xml:space="preserve">tuaj </w:t>
      </w:r>
      <w:r w:rsidRPr="00782846">
        <w:rPr>
          <w:rFonts w:ascii="Times New Roman" w:hAnsi="Times New Roman" w:cs="Times New Roman"/>
          <w:color w:val="auto"/>
          <w:lang w:val="sq-AL"/>
        </w:rPr>
        <w:t xml:space="preserve">tatimore të </w:t>
      </w:r>
      <w:r w:rsidR="00FC7A9A" w:rsidRPr="00782846">
        <w:rPr>
          <w:rFonts w:ascii="Times New Roman" w:hAnsi="Times New Roman" w:cs="Times New Roman"/>
          <w:color w:val="auto"/>
          <w:lang w:val="sq-AL"/>
        </w:rPr>
        <w:t>kësaj periudhe, me të dhënat reale</w:t>
      </w:r>
      <w:r w:rsidRPr="00782846">
        <w:rPr>
          <w:rFonts w:ascii="Times New Roman" w:hAnsi="Times New Roman" w:cs="Times New Roman"/>
          <w:color w:val="auto"/>
          <w:lang w:val="sq-AL"/>
        </w:rPr>
        <w:t>, e anulon këtë njoftim vlerësimi.</w:t>
      </w:r>
    </w:p>
    <w:p w:rsidR="00A06E1A" w:rsidRPr="00782846" w:rsidRDefault="00A06E1A"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color w:val="auto"/>
          <w:lang w:val="sq-AL"/>
        </w:rPr>
      </w:pPr>
      <w:r w:rsidRPr="00782846">
        <w:rPr>
          <w:rFonts w:ascii="Times New Roman" w:hAnsi="Times New Roman" w:cs="Times New Roman"/>
          <w:color w:val="auto"/>
          <w:lang w:val="sq-AL"/>
        </w:rPr>
        <w:t xml:space="preserve">Administrata tatimore, do të fillojë mbledhjen me forcë të detyrimeve tatimore, sipas </w:t>
      </w:r>
      <w:r w:rsidR="00BC7E63" w:rsidRPr="00782846">
        <w:rPr>
          <w:rFonts w:ascii="Times New Roman" w:hAnsi="Times New Roman" w:cs="Times New Roman"/>
          <w:color w:val="auto"/>
          <w:lang w:val="sq-AL"/>
        </w:rPr>
        <w:t>N</w:t>
      </w:r>
      <w:r w:rsidRPr="00782846">
        <w:rPr>
          <w:rFonts w:ascii="Times New Roman" w:hAnsi="Times New Roman" w:cs="Times New Roman"/>
          <w:color w:val="auto"/>
          <w:lang w:val="sq-AL"/>
        </w:rPr>
        <w:t xml:space="preserve">joftim </w:t>
      </w:r>
      <w:r w:rsidR="00BC7E63" w:rsidRPr="00782846">
        <w:rPr>
          <w:rFonts w:ascii="Times New Roman" w:hAnsi="Times New Roman" w:cs="Times New Roman"/>
          <w:color w:val="auto"/>
          <w:lang w:val="sq-AL"/>
        </w:rPr>
        <w:t>V</w:t>
      </w:r>
      <w:r w:rsidRPr="00782846">
        <w:rPr>
          <w:rFonts w:ascii="Times New Roman" w:hAnsi="Times New Roman" w:cs="Times New Roman"/>
          <w:color w:val="auto"/>
          <w:lang w:val="sq-AL"/>
        </w:rPr>
        <w:t>lerësimit të bërë nga zyra në mënyrë automatike sipas sistemit informatik, nëse nga ana j</w:t>
      </w:r>
      <w:r w:rsidR="00E240CE" w:rsidRPr="00782846">
        <w:rPr>
          <w:rFonts w:ascii="Times New Roman" w:hAnsi="Times New Roman" w:cs="Times New Roman"/>
          <w:color w:val="auto"/>
          <w:lang w:val="sq-AL"/>
        </w:rPr>
        <w:t xml:space="preserve">uaj, </w:t>
      </w:r>
      <w:r w:rsidRPr="00782846">
        <w:rPr>
          <w:rFonts w:ascii="Times New Roman" w:hAnsi="Times New Roman" w:cs="Times New Roman"/>
          <w:color w:val="auto"/>
          <w:lang w:val="sq-AL"/>
        </w:rPr>
        <w:t xml:space="preserve">brenda </w:t>
      </w:r>
      <w:r w:rsidR="00FC7A9A" w:rsidRPr="00782846">
        <w:rPr>
          <w:rFonts w:ascii="Times New Roman" w:hAnsi="Times New Roman" w:cs="Times New Roman"/>
          <w:color w:val="auto"/>
          <w:lang w:val="sq-AL"/>
        </w:rPr>
        <w:t>3</w:t>
      </w:r>
      <w:r w:rsidRPr="00782846">
        <w:rPr>
          <w:rFonts w:ascii="Times New Roman" w:hAnsi="Times New Roman" w:cs="Times New Roman"/>
          <w:color w:val="auto"/>
          <w:lang w:val="sq-AL"/>
        </w:rPr>
        <w:t xml:space="preserve">0 ditëve </w:t>
      </w:r>
      <w:r w:rsidR="00E240CE" w:rsidRPr="00782846">
        <w:rPr>
          <w:rFonts w:ascii="Times New Roman" w:hAnsi="Times New Roman" w:cs="Times New Roman"/>
          <w:color w:val="auto"/>
          <w:lang w:val="sq-AL"/>
        </w:rPr>
        <w:t xml:space="preserve">nga data e lëshimit të </w:t>
      </w:r>
      <w:r w:rsidR="00BC7E63" w:rsidRPr="00782846">
        <w:rPr>
          <w:rFonts w:ascii="Times New Roman" w:hAnsi="Times New Roman" w:cs="Times New Roman"/>
          <w:color w:val="auto"/>
          <w:lang w:val="sq-AL"/>
        </w:rPr>
        <w:t>N</w:t>
      </w:r>
      <w:r w:rsidR="00E240CE" w:rsidRPr="00782846">
        <w:rPr>
          <w:rFonts w:ascii="Times New Roman" w:hAnsi="Times New Roman" w:cs="Times New Roman"/>
          <w:color w:val="auto"/>
          <w:lang w:val="sq-AL"/>
        </w:rPr>
        <w:t xml:space="preserve">joftim </w:t>
      </w:r>
      <w:r w:rsidR="00BC7E63" w:rsidRPr="00782846">
        <w:rPr>
          <w:rFonts w:ascii="Times New Roman" w:hAnsi="Times New Roman" w:cs="Times New Roman"/>
          <w:color w:val="auto"/>
          <w:lang w:val="sq-AL"/>
        </w:rPr>
        <w:t>V</w:t>
      </w:r>
      <w:r w:rsidR="00E240CE" w:rsidRPr="00782846">
        <w:rPr>
          <w:rFonts w:ascii="Times New Roman" w:hAnsi="Times New Roman" w:cs="Times New Roman"/>
          <w:color w:val="auto"/>
          <w:lang w:val="sq-AL"/>
        </w:rPr>
        <w:t>ler</w:t>
      </w:r>
      <w:r w:rsidR="00BC7E63" w:rsidRPr="00782846">
        <w:rPr>
          <w:rFonts w:ascii="Times New Roman" w:hAnsi="Times New Roman" w:cs="Times New Roman"/>
          <w:color w:val="auto"/>
          <w:lang w:val="sq-AL"/>
        </w:rPr>
        <w:t>ë</w:t>
      </w:r>
      <w:r w:rsidR="00E240CE" w:rsidRPr="00782846">
        <w:rPr>
          <w:rFonts w:ascii="Times New Roman" w:hAnsi="Times New Roman" w:cs="Times New Roman"/>
          <w:color w:val="auto"/>
          <w:lang w:val="sq-AL"/>
        </w:rPr>
        <w:t xml:space="preserve">simit tatimor </w:t>
      </w:r>
      <w:r w:rsidRPr="00782846">
        <w:rPr>
          <w:rFonts w:ascii="Times New Roman" w:hAnsi="Times New Roman" w:cs="Times New Roman"/>
          <w:color w:val="auto"/>
          <w:lang w:val="sq-AL"/>
        </w:rPr>
        <w:t>nuk është dorëzuar deklarata tatimore</w:t>
      </w:r>
      <w:r w:rsidR="00FC7A9A" w:rsidRPr="00782846">
        <w:rPr>
          <w:rFonts w:ascii="Times New Roman" w:hAnsi="Times New Roman" w:cs="Times New Roman"/>
          <w:color w:val="auto"/>
          <w:lang w:val="sq-AL"/>
        </w:rPr>
        <w:t xml:space="preserve"> ose nuk </w:t>
      </w:r>
      <w:r w:rsidR="00E240CE" w:rsidRPr="00782846">
        <w:rPr>
          <w:rFonts w:ascii="Times New Roman" w:hAnsi="Times New Roman" w:cs="Times New Roman"/>
          <w:color w:val="auto"/>
          <w:lang w:val="sq-AL"/>
        </w:rPr>
        <w:t>ë</w:t>
      </w:r>
      <w:r w:rsidR="00FC7A9A" w:rsidRPr="00782846">
        <w:rPr>
          <w:rFonts w:ascii="Times New Roman" w:hAnsi="Times New Roman" w:cs="Times New Roman"/>
          <w:color w:val="auto"/>
          <w:lang w:val="sq-AL"/>
        </w:rPr>
        <w:t>sht</w:t>
      </w:r>
      <w:r w:rsidR="00E240CE" w:rsidRPr="00782846">
        <w:rPr>
          <w:rFonts w:ascii="Times New Roman" w:hAnsi="Times New Roman" w:cs="Times New Roman"/>
          <w:color w:val="auto"/>
          <w:lang w:val="sq-AL"/>
        </w:rPr>
        <w:t>ë</w:t>
      </w:r>
      <w:r w:rsidR="00FC7A9A" w:rsidRPr="00782846">
        <w:rPr>
          <w:rFonts w:ascii="Times New Roman" w:hAnsi="Times New Roman" w:cs="Times New Roman"/>
          <w:color w:val="auto"/>
          <w:lang w:val="sq-AL"/>
        </w:rPr>
        <w:t xml:space="preserve"> paguar shuma e m</w:t>
      </w:r>
      <w:r w:rsidR="00E240CE" w:rsidRPr="00782846">
        <w:rPr>
          <w:rFonts w:ascii="Times New Roman" w:hAnsi="Times New Roman" w:cs="Times New Roman"/>
          <w:color w:val="auto"/>
          <w:lang w:val="sq-AL"/>
        </w:rPr>
        <w:t>ë</w:t>
      </w:r>
      <w:r w:rsidR="00FC7A9A" w:rsidRPr="00782846">
        <w:rPr>
          <w:rFonts w:ascii="Times New Roman" w:hAnsi="Times New Roman" w:cs="Times New Roman"/>
          <w:color w:val="auto"/>
          <w:lang w:val="sq-AL"/>
        </w:rPr>
        <w:t>sip</w:t>
      </w:r>
      <w:r w:rsidR="00E240CE" w:rsidRPr="00782846">
        <w:rPr>
          <w:rFonts w:ascii="Times New Roman" w:hAnsi="Times New Roman" w:cs="Times New Roman"/>
          <w:color w:val="auto"/>
          <w:lang w:val="sq-AL"/>
        </w:rPr>
        <w:t>ë</w:t>
      </w:r>
      <w:r w:rsidR="00FC7A9A" w:rsidRPr="00782846">
        <w:rPr>
          <w:rFonts w:ascii="Times New Roman" w:hAnsi="Times New Roman" w:cs="Times New Roman"/>
          <w:color w:val="auto"/>
          <w:lang w:val="sq-AL"/>
        </w:rPr>
        <w:t>rme e detyrimit.</w:t>
      </w:r>
    </w:p>
    <w:p w:rsidR="00F66C68" w:rsidRPr="00782846" w:rsidRDefault="00F66C68" w:rsidP="00F66C68">
      <w:pPr>
        <w:pStyle w:val="Default"/>
        <w:spacing w:line="276" w:lineRule="auto"/>
        <w:jc w:val="both"/>
        <w:rPr>
          <w:rFonts w:ascii="Times New Roman" w:hAnsi="Times New Roman" w:cs="Times New Roman"/>
          <w:color w:val="auto"/>
          <w:lang w:val="sq-AL"/>
        </w:rPr>
      </w:pPr>
    </w:p>
    <w:p w:rsidR="00F66C68" w:rsidRPr="00782846" w:rsidRDefault="00F66C68" w:rsidP="00F66C68">
      <w:pPr>
        <w:pStyle w:val="Default"/>
        <w:spacing w:line="276" w:lineRule="auto"/>
        <w:jc w:val="both"/>
        <w:rPr>
          <w:rFonts w:ascii="Times New Roman" w:hAnsi="Times New Roman" w:cs="Times New Roman"/>
          <w:b/>
          <w:color w:val="auto"/>
          <w:lang w:val="sq-AL"/>
        </w:rPr>
      </w:pPr>
      <w:r w:rsidRPr="00782846">
        <w:rPr>
          <w:rFonts w:ascii="Times New Roman" w:hAnsi="Times New Roman" w:cs="Times New Roman"/>
          <w:b/>
          <w:color w:val="auto"/>
          <w:lang w:val="sq-AL"/>
        </w:rPr>
        <w:t>D R E J T O R I</w:t>
      </w:r>
    </w:p>
    <w:p w:rsidR="00AE7E29" w:rsidRPr="00782846" w:rsidRDefault="00AE7E29"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Pr="00782846" w:rsidRDefault="00D83AA1" w:rsidP="00F66C68">
      <w:pPr>
        <w:pStyle w:val="Default"/>
        <w:spacing w:line="276" w:lineRule="auto"/>
        <w:jc w:val="both"/>
        <w:rPr>
          <w:rFonts w:ascii="Times New Roman" w:hAnsi="Times New Roman" w:cs="Times New Roman"/>
          <w:b/>
          <w:color w:val="auto"/>
          <w:lang w:val="sq-AL"/>
        </w:rPr>
      </w:pPr>
    </w:p>
    <w:p w:rsidR="00D83AA1" w:rsidRDefault="00D83AA1" w:rsidP="00F66C68">
      <w:pPr>
        <w:pStyle w:val="Default"/>
        <w:spacing w:line="276" w:lineRule="auto"/>
        <w:jc w:val="both"/>
        <w:rPr>
          <w:rFonts w:ascii="Times New Roman" w:hAnsi="Times New Roman" w:cs="Times New Roman"/>
          <w:b/>
          <w:color w:val="auto"/>
          <w:lang w:val="sq-AL"/>
        </w:rPr>
      </w:pPr>
    </w:p>
    <w:p w:rsidR="005C5243" w:rsidRDefault="005C5243" w:rsidP="00F66C68">
      <w:pPr>
        <w:pStyle w:val="Default"/>
        <w:spacing w:line="276" w:lineRule="auto"/>
        <w:jc w:val="both"/>
        <w:rPr>
          <w:rFonts w:ascii="Times New Roman" w:hAnsi="Times New Roman" w:cs="Times New Roman"/>
          <w:b/>
          <w:color w:val="auto"/>
          <w:lang w:val="sq-AL"/>
        </w:rPr>
      </w:pPr>
    </w:p>
    <w:p w:rsidR="005C5243" w:rsidRDefault="005C5243" w:rsidP="00F66C68">
      <w:pPr>
        <w:pStyle w:val="Default"/>
        <w:spacing w:line="276" w:lineRule="auto"/>
        <w:jc w:val="both"/>
        <w:rPr>
          <w:rFonts w:ascii="Times New Roman" w:hAnsi="Times New Roman" w:cs="Times New Roman"/>
          <w:b/>
          <w:color w:val="auto"/>
          <w:lang w:val="sq-AL"/>
        </w:rPr>
      </w:pPr>
    </w:p>
    <w:p w:rsidR="005C5243" w:rsidRDefault="005C5243" w:rsidP="00F66C68">
      <w:pPr>
        <w:pStyle w:val="Default"/>
        <w:spacing w:line="276" w:lineRule="auto"/>
        <w:jc w:val="both"/>
        <w:rPr>
          <w:rFonts w:ascii="Times New Roman" w:hAnsi="Times New Roman" w:cs="Times New Roman"/>
          <w:b/>
          <w:color w:val="auto"/>
          <w:lang w:val="sq-AL"/>
        </w:rPr>
      </w:pPr>
    </w:p>
    <w:p w:rsidR="005C5243" w:rsidRDefault="005C5243" w:rsidP="00F66C68">
      <w:pPr>
        <w:pStyle w:val="Default"/>
        <w:spacing w:line="276" w:lineRule="auto"/>
        <w:jc w:val="both"/>
        <w:rPr>
          <w:rFonts w:ascii="Times New Roman" w:hAnsi="Times New Roman" w:cs="Times New Roman"/>
          <w:b/>
          <w:color w:val="auto"/>
          <w:lang w:val="sq-AL"/>
        </w:rPr>
      </w:pPr>
    </w:p>
    <w:p w:rsidR="005C5243" w:rsidRDefault="005C5243" w:rsidP="00F66C68">
      <w:pPr>
        <w:pStyle w:val="Default"/>
        <w:spacing w:line="276" w:lineRule="auto"/>
        <w:jc w:val="both"/>
        <w:rPr>
          <w:rFonts w:ascii="Times New Roman" w:hAnsi="Times New Roman" w:cs="Times New Roman"/>
          <w:b/>
          <w:color w:val="auto"/>
          <w:lang w:val="sq-AL"/>
        </w:rPr>
      </w:pPr>
    </w:p>
    <w:p w:rsidR="005C5243" w:rsidRPr="00782846" w:rsidRDefault="005C5243" w:rsidP="00F66C68">
      <w:pPr>
        <w:pStyle w:val="Default"/>
        <w:spacing w:line="276" w:lineRule="auto"/>
        <w:jc w:val="both"/>
        <w:rPr>
          <w:rFonts w:ascii="Times New Roman" w:hAnsi="Times New Roman" w:cs="Times New Roman"/>
          <w:b/>
          <w:color w:val="auto"/>
          <w:lang w:val="sq-AL"/>
        </w:rPr>
      </w:pPr>
    </w:p>
    <w:p w:rsidR="005C5243" w:rsidRPr="00782846" w:rsidRDefault="005C5243" w:rsidP="005C5243">
      <w:pPr>
        <w:pStyle w:val="Default"/>
        <w:spacing w:line="276" w:lineRule="auto"/>
        <w:jc w:val="right"/>
        <w:rPr>
          <w:rFonts w:ascii="Times New Roman" w:hAnsi="Times New Roman" w:cs="Times New Roman"/>
          <w:b/>
          <w:color w:val="auto"/>
          <w:lang w:val="sq-AL"/>
        </w:rPr>
      </w:pPr>
      <w:bookmarkStart w:id="1" w:name="page1"/>
      <w:bookmarkEnd w:id="1"/>
      <w:r w:rsidRPr="00782846">
        <w:rPr>
          <w:rFonts w:ascii="Times New Roman" w:hAnsi="Times New Roman" w:cs="Times New Roman"/>
          <w:b/>
          <w:color w:val="auto"/>
          <w:lang w:val="sq-AL"/>
        </w:rPr>
        <w:lastRenderedPageBreak/>
        <w:t>SHTOJCA  3</w:t>
      </w:r>
    </w:p>
    <w:p w:rsidR="005C5243" w:rsidRPr="00782846" w:rsidRDefault="005C5243" w:rsidP="005C5243">
      <w:pPr>
        <w:pStyle w:val="Default"/>
        <w:spacing w:line="276" w:lineRule="auto"/>
        <w:jc w:val="right"/>
        <w:rPr>
          <w:rFonts w:ascii="Times New Roman" w:hAnsi="Times New Roman" w:cs="Times New Roman"/>
          <w:b/>
          <w:color w:val="auto"/>
          <w:lang w:val="sq-AL"/>
        </w:rPr>
      </w:pPr>
      <w:r w:rsidRPr="00782846">
        <w:rPr>
          <w:rFonts w:ascii="Times New Roman" w:hAnsi="Times New Roman" w:cs="Times New Roman"/>
          <w:b/>
          <w:color w:val="auto"/>
          <w:lang w:val="sq-AL"/>
        </w:rPr>
        <w:t xml:space="preserve">Model i Urdhër Pagesës së Detyrimeve Tatimore </w:t>
      </w:r>
    </w:p>
    <w:p w:rsidR="005C5243" w:rsidRPr="00782846" w:rsidRDefault="005C5243" w:rsidP="005C5243">
      <w:pPr>
        <w:pStyle w:val="Default"/>
        <w:spacing w:line="276" w:lineRule="auto"/>
        <w:jc w:val="center"/>
        <w:rPr>
          <w:rFonts w:ascii="Times New Roman" w:hAnsi="Times New Roman" w:cs="Times New Roman"/>
          <w:b/>
          <w:color w:val="auto"/>
          <w:lang w:val="sq-AL"/>
        </w:rPr>
      </w:pPr>
    </w:p>
    <w:p w:rsidR="005C5243" w:rsidRPr="00782846" w:rsidRDefault="005C5243" w:rsidP="005C5243">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REPUBLIKA E SHQIPËRISË</w:t>
      </w:r>
    </w:p>
    <w:p w:rsidR="005C5243" w:rsidRPr="00782846" w:rsidRDefault="005C5243" w:rsidP="005C5243">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DREJTORIA E PËRGJITHSHME E TATIMEVE</w:t>
      </w:r>
    </w:p>
    <w:p w:rsidR="005C5243" w:rsidRPr="00782846" w:rsidRDefault="005C5243" w:rsidP="005C5243">
      <w:pPr>
        <w:pStyle w:val="Default"/>
        <w:spacing w:line="276" w:lineRule="auto"/>
        <w:jc w:val="center"/>
        <w:rPr>
          <w:rFonts w:ascii="Times New Roman" w:hAnsi="Times New Roman" w:cs="Times New Roman"/>
          <w:b/>
          <w:color w:val="auto"/>
          <w:lang w:val="sq-AL"/>
        </w:rPr>
      </w:pPr>
      <w:r w:rsidRPr="00782846">
        <w:rPr>
          <w:rFonts w:ascii="Times New Roman" w:hAnsi="Times New Roman" w:cs="Times New Roman"/>
          <w:b/>
          <w:color w:val="auto"/>
          <w:lang w:val="sq-AL"/>
        </w:rPr>
        <w:t>DREJTORIA RAJONALE TATIMORE__________</w:t>
      </w:r>
    </w:p>
    <w:p w:rsidR="005C5243" w:rsidRDefault="005C5243" w:rsidP="005C5243">
      <w:pPr>
        <w:widowControl w:val="0"/>
        <w:autoSpaceDE w:val="0"/>
        <w:autoSpaceDN w:val="0"/>
        <w:adjustRightInd w:val="0"/>
        <w:rPr>
          <w:rFonts w:ascii="Times New Roman" w:hAnsi="Times New Roman"/>
          <w:b/>
          <w:bCs/>
        </w:rPr>
      </w:pPr>
    </w:p>
    <w:p w:rsidR="005C5243" w:rsidRPr="00547D90" w:rsidRDefault="005C5243" w:rsidP="005C5243">
      <w:pPr>
        <w:widowControl w:val="0"/>
        <w:autoSpaceDE w:val="0"/>
        <w:autoSpaceDN w:val="0"/>
        <w:adjustRightInd w:val="0"/>
        <w:rPr>
          <w:rFonts w:ascii="Times New Roman" w:hAnsi="Times New Roman"/>
        </w:rPr>
      </w:pPr>
      <w:r w:rsidRPr="00547D90">
        <w:rPr>
          <w:rFonts w:ascii="Times New Roman" w:hAnsi="Times New Roman"/>
          <w:b/>
          <w:bCs/>
        </w:rPr>
        <w:t xml:space="preserve">URDHER PAGESE </w:t>
      </w: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40" w:lineRule="exact"/>
        <w:rPr>
          <w:rFonts w:ascii="Times New Roman" w:hAnsi="Times New Roman"/>
        </w:rPr>
      </w:pPr>
    </w:p>
    <w:tbl>
      <w:tblPr>
        <w:tblStyle w:val="TableGrid"/>
        <w:tblW w:w="0" w:type="auto"/>
        <w:tblLayout w:type="fixed"/>
        <w:tblLook w:val="04A0" w:firstRow="1" w:lastRow="0" w:firstColumn="1" w:lastColumn="0" w:noHBand="0" w:noVBand="1"/>
      </w:tblPr>
      <w:tblGrid>
        <w:gridCol w:w="2376"/>
        <w:gridCol w:w="2694"/>
      </w:tblGrid>
      <w:tr w:rsidR="005C5243" w:rsidTr="00014DA7">
        <w:tc>
          <w:tcPr>
            <w:tcW w:w="2376" w:type="dxa"/>
          </w:tcPr>
          <w:p w:rsidR="005C5243" w:rsidRDefault="005C5243" w:rsidP="00014DA7">
            <w:pPr>
              <w:widowControl w:val="0"/>
              <w:autoSpaceDE w:val="0"/>
              <w:autoSpaceDN w:val="0"/>
              <w:adjustRightInd w:val="0"/>
              <w:rPr>
                <w:rFonts w:ascii="Times New Roman" w:hAnsi="Times New Roman"/>
              </w:rPr>
            </w:pPr>
            <w:r>
              <w:rPr>
                <w:noProof/>
                <w:lang w:val="sq-AL" w:eastAsia="sq-AL"/>
              </w:rPr>
              <w:drawing>
                <wp:anchor distT="0" distB="0" distL="114300" distR="114300" simplePos="0" relativeHeight="251666432" behindDoc="1" locked="0" layoutInCell="0" allowOverlap="1">
                  <wp:simplePos x="0" y="0"/>
                  <wp:positionH relativeFrom="column">
                    <wp:posOffset>4138930</wp:posOffset>
                  </wp:positionH>
                  <wp:positionV relativeFrom="paragraph">
                    <wp:posOffset>50165</wp:posOffset>
                  </wp:positionV>
                  <wp:extent cx="1619885" cy="43180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431800"/>
                          </a:xfrm>
                          <a:prstGeom prst="rect">
                            <a:avLst/>
                          </a:prstGeom>
                          <a:noFill/>
                        </pic:spPr>
                      </pic:pic>
                    </a:graphicData>
                  </a:graphic>
                  <wp14:sizeRelH relativeFrom="page">
                    <wp14:pctWidth>0</wp14:pctWidth>
                  </wp14:sizeRelH>
                  <wp14:sizeRelV relativeFrom="page">
                    <wp14:pctHeight>0</wp14:pctHeight>
                  </wp14:sizeRelV>
                </wp:anchor>
              </w:drawing>
            </w:r>
            <w:r w:rsidRPr="00547D90">
              <w:rPr>
                <w:rFonts w:ascii="Times New Roman" w:hAnsi="Times New Roman"/>
              </w:rPr>
              <w:t>(A) Numri Serial:</w:t>
            </w:r>
          </w:p>
        </w:tc>
        <w:tc>
          <w:tcPr>
            <w:tcW w:w="2694" w:type="dxa"/>
          </w:tcPr>
          <w:p w:rsidR="005C5243" w:rsidRDefault="005C5243" w:rsidP="00014DA7">
            <w:pPr>
              <w:widowControl w:val="0"/>
              <w:autoSpaceDE w:val="0"/>
              <w:autoSpaceDN w:val="0"/>
              <w:adjustRightInd w:val="0"/>
              <w:rPr>
                <w:rFonts w:ascii="Times New Roman" w:hAnsi="Times New Roman"/>
              </w:rPr>
            </w:pPr>
          </w:p>
        </w:tc>
      </w:tr>
      <w:tr w:rsidR="005C5243" w:rsidTr="00014DA7">
        <w:tc>
          <w:tcPr>
            <w:tcW w:w="2376" w:type="dxa"/>
          </w:tcPr>
          <w:p w:rsidR="005C5243" w:rsidRDefault="005C5243" w:rsidP="00014DA7">
            <w:pPr>
              <w:widowControl w:val="0"/>
              <w:autoSpaceDE w:val="0"/>
              <w:autoSpaceDN w:val="0"/>
              <w:adjustRightInd w:val="0"/>
              <w:rPr>
                <w:rFonts w:ascii="Times New Roman" w:hAnsi="Times New Roman"/>
              </w:rPr>
            </w:pPr>
            <w:r w:rsidRPr="000725D1">
              <w:rPr>
                <w:rFonts w:ascii="Times New Roman" w:hAnsi="Times New Roman"/>
              </w:rPr>
              <w:t xml:space="preserve">(B) Periudha tatimore  </w:t>
            </w:r>
          </w:p>
        </w:tc>
        <w:tc>
          <w:tcPr>
            <w:tcW w:w="2694" w:type="dxa"/>
          </w:tcPr>
          <w:p w:rsidR="005C5243" w:rsidRDefault="005C5243" w:rsidP="00014DA7">
            <w:pPr>
              <w:widowControl w:val="0"/>
              <w:autoSpaceDE w:val="0"/>
              <w:autoSpaceDN w:val="0"/>
              <w:adjustRightInd w:val="0"/>
              <w:rPr>
                <w:rFonts w:ascii="Times New Roman" w:hAnsi="Times New Roman"/>
              </w:rPr>
            </w:pPr>
          </w:p>
        </w:tc>
      </w:tr>
      <w:tr w:rsidR="005C5243" w:rsidTr="00014DA7">
        <w:trPr>
          <w:trHeight w:val="196"/>
        </w:trPr>
        <w:tc>
          <w:tcPr>
            <w:tcW w:w="2376" w:type="dxa"/>
          </w:tcPr>
          <w:p w:rsidR="005C5243" w:rsidRDefault="005C5243" w:rsidP="00014DA7">
            <w:pPr>
              <w:widowControl w:val="0"/>
              <w:autoSpaceDE w:val="0"/>
              <w:autoSpaceDN w:val="0"/>
              <w:adjustRightInd w:val="0"/>
              <w:rPr>
                <w:rFonts w:ascii="Times New Roman" w:hAnsi="Times New Roman"/>
              </w:rPr>
            </w:pPr>
            <w:r w:rsidRPr="000725D1">
              <w:rPr>
                <w:rFonts w:ascii="Times New Roman" w:hAnsi="Times New Roman"/>
              </w:rPr>
              <w:t xml:space="preserve">(C) NIPT/NSSH      </w:t>
            </w:r>
          </w:p>
        </w:tc>
        <w:tc>
          <w:tcPr>
            <w:tcW w:w="2694" w:type="dxa"/>
          </w:tcPr>
          <w:p w:rsidR="005C5243" w:rsidRDefault="005C5243" w:rsidP="00014DA7">
            <w:pPr>
              <w:widowControl w:val="0"/>
              <w:autoSpaceDE w:val="0"/>
              <w:autoSpaceDN w:val="0"/>
              <w:adjustRightInd w:val="0"/>
              <w:rPr>
                <w:rFonts w:ascii="Times New Roman" w:hAnsi="Times New Roman"/>
              </w:rPr>
            </w:pPr>
          </w:p>
        </w:tc>
      </w:tr>
      <w:tr w:rsidR="005C5243" w:rsidTr="00014DA7">
        <w:tc>
          <w:tcPr>
            <w:tcW w:w="5070" w:type="dxa"/>
            <w:gridSpan w:val="2"/>
          </w:tcPr>
          <w:p w:rsidR="005C5243" w:rsidRPr="000725D1" w:rsidRDefault="005C5243" w:rsidP="00014DA7">
            <w:pPr>
              <w:widowControl w:val="0"/>
              <w:autoSpaceDE w:val="0"/>
              <w:autoSpaceDN w:val="0"/>
              <w:adjustRightInd w:val="0"/>
              <w:rPr>
                <w:rFonts w:ascii="Times New Roman" w:hAnsi="Times New Roman"/>
              </w:rPr>
            </w:pPr>
            <w:r w:rsidRPr="000725D1">
              <w:rPr>
                <w:rFonts w:ascii="Times New Roman" w:hAnsi="Times New Roman"/>
              </w:rPr>
              <w:t xml:space="preserve">(D) </w:t>
            </w:r>
            <w:r>
              <w:rPr>
                <w:rFonts w:ascii="Times New Roman" w:hAnsi="Times New Roman"/>
              </w:rPr>
              <w:t xml:space="preserve">Emri i </w:t>
            </w:r>
            <w:r w:rsidRPr="000725D1">
              <w:rPr>
                <w:rFonts w:ascii="Times New Roman" w:hAnsi="Times New Roman"/>
              </w:rPr>
              <w:t>T</w:t>
            </w:r>
            <w:r>
              <w:rPr>
                <w:rFonts w:ascii="Times New Roman" w:hAnsi="Times New Roman"/>
              </w:rPr>
              <w:t>atimpaguesit</w:t>
            </w:r>
          </w:p>
        </w:tc>
      </w:tr>
    </w:tbl>
    <w:p w:rsidR="005C5243" w:rsidRPr="00547D90" w:rsidRDefault="005C5243" w:rsidP="005C5243">
      <w:pPr>
        <w:widowControl w:val="0"/>
        <w:autoSpaceDE w:val="0"/>
        <w:autoSpaceDN w:val="0"/>
        <w:adjustRightInd w:val="0"/>
        <w:spacing w:line="399" w:lineRule="exact"/>
        <w:rPr>
          <w:rFonts w:ascii="Times New Roman" w:hAnsi="Times New Roman"/>
        </w:rPr>
      </w:pPr>
      <w:r>
        <w:rPr>
          <w:noProof/>
          <w:lang w:val="sq-AL" w:eastAsia="sq-AL"/>
        </w:rPr>
        <w:drawing>
          <wp:anchor distT="0" distB="0" distL="114300" distR="114300" simplePos="0" relativeHeight="251659264" behindDoc="1" locked="0" layoutInCell="0" allowOverlap="1">
            <wp:simplePos x="0" y="0"/>
            <wp:positionH relativeFrom="column">
              <wp:posOffset>2540</wp:posOffset>
            </wp:positionH>
            <wp:positionV relativeFrom="paragraph">
              <wp:posOffset>-149860</wp:posOffset>
            </wp:positionV>
            <wp:extent cx="1250950" cy="38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0" cy="3810"/>
                    </a:xfrm>
                    <a:prstGeom prst="rect">
                      <a:avLst/>
                    </a:prstGeom>
                    <a:noFill/>
                  </pic:spPr>
                </pic:pic>
              </a:graphicData>
            </a:graphic>
            <wp14:sizeRelH relativeFrom="page">
              <wp14:pctWidth>0</wp14:pctWidth>
            </wp14:sizeRelH>
            <wp14:sizeRelV relativeFrom="page">
              <wp14:pctHeight>0</wp14:pctHeight>
            </wp14:sizeRelV>
          </wp:anchor>
        </w:drawing>
      </w:r>
    </w:p>
    <w:p w:rsidR="005C5243" w:rsidRPr="00547D90" w:rsidRDefault="005C5243" w:rsidP="005C5243">
      <w:pPr>
        <w:widowControl w:val="0"/>
        <w:autoSpaceDE w:val="0"/>
        <w:autoSpaceDN w:val="0"/>
        <w:adjustRightInd w:val="0"/>
        <w:ind w:left="3760"/>
        <w:rPr>
          <w:rFonts w:ascii="Times New Roman" w:hAnsi="Times New Roman"/>
        </w:rPr>
      </w:pPr>
      <w:r>
        <w:rPr>
          <w:noProof/>
          <w:lang w:val="sq-AL" w:eastAsia="sq-AL"/>
        </w:rPr>
        <w:drawing>
          <wp:anchor distT="0" distB="0" distL="114300" distR="114300" simplePos="0" relativeHeight="251660288" behindDoc="1" locked="0" layoutInCell="0" allowOverlap="1">
            <wp:simplePos x="0" y="0"/>
            <wp:positionH relativeFrom="column">
              <wp:posOffset>-635</wp:posOffset>
            </wp:positionH>
            <wp:positionV relativeFrom="paragraph">
              <wp:posOffset>-1270</wp:posOffset>
            </wp:positionV>
            <wp:extent cx="6314440" cy="8166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4440" cy="816610"/>
                    </a:xfrm>
                    <a:prstGeom prst="rect">
                      <a:avLst/>
                    </a:prstGeom>
                    <a:noFill/>
                  </pic:spPr>
                </pic:pic>
              </a:graphicData>
            </a:graphic>
            <wp14:sizeRelH relativeFrom="page">
              <wp14:pctWidth>0</wp14:pctWidth>
            </wp14:sizeRelH>
            <wp14:sizeRelV relativeFrom="page">
              <wp14:pctHeight>0</wp14:pctHeight>
            </wp14:sizeRelV>
          </wp:anchor>
        </w:drawing>
      </w:r>
      <w:r w:rsidRPr="00547D90">
        <w:rPr>
          <w:rFonts w:ascii="Times New Roman" w:hAnsi="Times New Roman"/>
          <w:b/>
          <w:bCs/>
        </w:rPr>
        <w:t>Arsyet për Urdhër Pagesë</w:t>
      </w:r>
    </w:p>
    <w:p w:rsidR="005C5243" w:rsidRPr="00547D90" w:rsidRDefault="005C5243" w:rsidP="005C5243">
      <w:pPr>
        <w:widowControl w:val="0"/>
        <w:autoSpaceDE w:val="0"/>
        <w:autoSpaceDN w:val="0"/>
        <w:adjustRightInd w:val="0"/>
        <w:spacing w:line="304" w:lineRule="exact"/>
        <w:rPr>
          <w:rFonts w:ascii="Times New Roman" w:hAnsi="Times New Roman"/>
        </w:rPr>
      </w:pPr>
    </w:p>
    <w:p w:rsidR="005C5243" w:rsidRPr="00547D90" w:rsidRDefault="005C5243" w:rsidP="005C5243">
      <w:pPr>
        <w:widowControl w:val="0"/>
        <w:autoSpaceDE w:val="0"/>
        <w:autoSpaceDN w:val="0"/>
        <w:adjustRightInd w:val="0"/>
        <w:ind w:left="40"/>
        <w:rPr>
          <w:rFonts w:ascii="Times New Roman" w:hAnsi="Times New Roman"/>
        </w:rPr>
      </w:pPr>
      <w:proofErr w:type="gramStart"/>
      <w:r w:rsidRPr="00547D90">
        <w:rPr>
          <w:rFonts w:ascii="Times New Roman" w:hAnsi="Times New Roman"/>
        </w:rPr>
        <w:t>Pagesë kundrejt detyrimit tatimor.</w:t>
      </w:r>
      <w:proofErr w:type="gramEnd"/>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00" w:lineRule="exact"/>
        <w:rPr>
          <w:rFonts w:ascii="Times New Roman" w:hAnsi="Times New Roman"/>
        </w:rPr>
      </w:pPr>
      <w:r>
        <w:rPr>
          <w:noProof/>
          <w:lang w:val="sq-AL" w:eastAsia="sq-AL"/>
        </w:rPr>
        <w:drawing>
          <wp:anchor distT="0" distB="0" distL="114300" distR="114300" simplePos="0" relativeHeight="251661312" behindDoc="1" locked="0" layoutInCell="0" allowOverlap="1">
            <wp:simplePos x="0" y="0"/>
            <wp:positionH relativeFrom="column">
              <wp:posOffset>-12065</wp:posOffset>
            </wp:positionH>
            <wp:positionV relativeFrom="paragraph">
              <wp:posOffset>14605</wp:posOffset>
            </wp:positionV>
            <wp:extent cx="6314440" cy="2628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4440" cy="2628900"/>
                    </a:xfrm>
                    <a:prstGeom prst="rect">
                      <a:avLst/>
                    </a:prstGeom>
                    <a:noFill/>
                  </pic:spPr>
                </pic:pic>
              </a:graphicData>
            </a:graphic>
            <wp14:sizeRelH relativeFrom="page">
              <wp14:pctWidth>0</wp14:pctWidth>
            </wp14:sizeRelH>
            <wp14:sizeRelV relativeFrom="page">
              <wp14:pctHeight>0</wp14:pctHeight>
            </wp14:sizeRelV>
          </wp:anchor>
        </w:drawing>
      </w: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40" w:lineRule="exact"/>
        <w:ind w:left="142"/>
        <w:rPr>
          <w:rFonts w:ascii="Times New Roman" w:hAnsi="Times New Roman"/>
        </w:rPr>
      </w:pPr>
    </w:p>
    <w:p w:rsidR="005C5243" w:rsidRPr="00547D90" w:rsidRDefault="005C5243" w:rsidP="005C5243">
      <w:pPr>
        <w:widowControl w:val="0"/>
        <w:autoSpaceDE w:val="0"/>
        <w:autoSpaceDN w:val="0"/>
        <w:adjustRightInd w:val="0"/>
        <w:ind w:left="120"/>
        <w:rPr>
          <w:rFonts w:ascii="Times New Roman" w:hAnsi="Times New Roman"/>
        </w:rPr>
      </w:pPr>
      <w:r w:rsidRPr="00547D90">
        <w:rPr>
          <w:rFonts w:ascii="Times New Roman" w:hAnsi="Times New Roman"/>
          <w:b/>
          <w:bCs/>
        </w:rPr>
        <w:t xml:space="preserve">Detaje </w:t>
      </w:r>
      <w:proofErr w:type="gramStart"/>
      <w:r w:rsidRPr="00547D90">
        <w:rPr>
          <w:rFonts w:ascii="Times New Roman" w:hAnsi="Times New Roman"/>
          <w:b/>
          <w:bCs/>
        </w:rPr>
        <w:t>te</w:t>
      </w:r>
      <w:proofErr w:type="gramEnd"/>
      <w:r w:rsidRPr="00547D90">
        <w:rPr>
          <w:rFonts w:ascii="Times New Roman" w:hAnsi="Times New Roman"/>
          <w:b/>
          <w:bCs/>
        </w:rPr>
        <w:t xml:space="preserve"> urdher pagesës</w:t>
      </w:r>
    </w:p>
    <w:p w:rsidR="005C5243" w:rsidRPr="00547D90" w:rsidRDefault="005C5243" w:rsidP="005C5243">
      <w:pPr>
        <w:widowControl w:val="0"/>
        <w:autoSpaceDE w:val="0"/>
        <w:autoSpaceDN w:val="0"/>
        <w:adjustRightInd w:val="0"/>
        <w:spacing w:line="81" w:lineRule="exact"/>
        <w:rPr>
          <w:rFonts w:ascii="Times New Roman" w:hAnsi="Times New Roman"/>
        </w:rPr>
      </w:pPr>
    </w:p>
    <w:p w:rsidR="005C5243" w:rsidRPr="00547D90" w:rsidRDefault="005C5243" w:rsidP="005C5243">
      <w:pPr>
        <w:widowControl w:val="0"/>
        <w:autoSpaceDE w:val="0"/>
        <w:autoSpaceDN w:val="0"/>
        <w:adjustRightInd w:val="0"/>
        <w:rPr>
          <w:rFonts w:ascii="Times New Roman" w:hAnsi="Times New Roman"/>
          <w:b/>
          <w:bCs/>
          <w:w w:val="77"/>
        </w:rPr>
        <w:sectPr w:rsidR="005C5243" w:rsidRPr="00547D90" w:rsidSect="000C0B44">
          <w:pgSz w:w="11900" w:h="15840"/>
          <w:pgMar w:top="567" w:right="1000" w:bottom="676" w:left="851" w:header="720" w:footer="720" w:gutter="0"/>
          <w:cols w:space="720" w:equalWidth="0">
            <w:col w:w="10049"/>
          </w:cols>
          <w:noEndnote/>
        </w:sectPr>
      </w:pPr>
    </w:p>
    <w:tbl>
      <w:tblPr>
        <w:tblW w:w="12692" w:type="dxa"/>
        <w:tblInd w:w="120" w:type="dxa"/>
        <w:tblLayout w:type="fixed"/>
        <w:tblCellMar>
          <w:left w:w="0" w:type="dxa"/>
          <w:right w:w="0" w:type="dxa"/>
        </w:tblCellMar>
        <w:tblLook w:val="0000" w:firstRow="0" w:lastRow="0" w:firstColumn="0" w:lastColumn="0" w:noHBand="0" w:noVBand="0"/>
      </w:tblPr>
      <w:tblGrid>
        <w:gridCol w:w="5692"/>
        <w:gridCol w:w="1820"/>
        <w:gridCol w:w="1280"/>
        <w:gridCol w:w="1420"/>
        <w:gridCol w:w="1240"/>
        <w:gridCol w:w="1220"/>
        <w:gridCol w:w="20"/>
      </w:tblGrid>
      <w:tr w:rsidR="005C5243" w:rsidRPr="00547D90" w:rsidTr="00014DA7">
        <w:trPr>
          <w:trHeight w:val="248"/>
        </w:trPr>
        <w:tc>
          <w:tcPr>
            <w:tcW w:w="5692" w:type="dxa"/>
            <w:tcBorders>
              <w:top w:val="nil"/>
              <w:left w:val="nil"/>
              <w:bottom w:val="nil"/>
              <w:right w:val="nil"/>
            </w:tcBorders>
            <w:vAlign w:val="bottom"/>
          </w:tcPr>
          <w:p w:rsidR="005C5243" w:rsidRPr="000725D1" w:rsidRDefault="005C5243" w:rsidP="00014DA7">
            <w:pPr>
              <w:widowControl w:val="0"/>
              <w:autoSpaceDE w:val="0"/>
              <w:autoSpaceDN w:val="0"/>
              <w:adjustRightInd w:val="0"/>
              <w:ind w:right="-77"/>
              <w:rPr>
                <w:rFonts w:ascii="Times New Roman" w:hAnsi="Times New Roman"/>
                <w:b/>
                <w:sz w:val="20"/>
              </w:rPr>
            </w:pPr>
            <w:r w:rsidRPr="000725D1">
              <w:rPr>
                <w:rFonts w:ascii="Times New Roman" w:hAnsi="Times New Roman"/>
                <w:b/>
                <w:sz w:val="20"/>
              </w:rPr>
              <w:lastRenderedPageBreak/>
              <w:t>Duke perfshire interesin dhe gjoben per pagese te vonuar deri më:</w:t>
            </w:r>
          </w:p>
        </w:tc>
        <w:tc>
          <w:tcPr>
            <w:tcW w:w="1820" w:type="dxa"/>
            <w:tcBorders>
              <w:top w:val="nil"/>
              <w:left w:val="nil"/>
              <w:bottom w:val="nil"/>
              <w:right w:val="nil"/>
            </w:tcBorders>
            <w:vAlign w:val="bottom"/>
          </w:tcPr>
          <w:p w:rsidR="005C5243" w:rsidRPr="000725D1" w:rsidRDefault="005C5243" w:rsidP="00014DA7">
            <w:pPr>
              <w:widowControl w:val="0"/>
              <w:autoSpaceDE w:val="0"/>
              <w:autoSpaceDN w:val="0"/>
              <w:adjustRightInd w:val="0"/>
              <w:ind w:right="812"/>
              <w:rPr>
                <w:rFonts w:ascii="Times New Roman" w:hAnsi="Times New Roman"/>
                <w:b/>
                <w:sz w:val="20"/>
              </w:rPr>
            </w:pPr>
          </w:p>
        </w:tc>
        <w:tc>
          <w:tcPr>
            <w:tcW w:w="1280" w:type="dxa"/>
            <w:tcBorders>
              <w:top w:val="nil"/>
              <w:left w:val="nil"/>
              <w:bottom w:val="nil"/>
              <w:right w:val="nil"/>
            </w:tcBorders>
            <w:vAlign w:val="bottom"/>
          </w:tcPr>
          <w:p w:rsidR="005C5243" w:rsidRPr="00547D90" w:rsidRDefault="005C5243" w:rsidP="00014DA7">
            <w:pPr>
              <w:widowControl w:val="0"/>
              <w:autoSpaceDE w:val="0"/>
              <w:autoSpaceDN w:val="0"/>
              <w:adjustRightInd w:val="0"/>
              <w:rPr>
                <w:rFonts w:ascii="Times New Roman" w:hAnsi="Times New Roman"/>
              </w:rPr>
            </w:pPr>
          </w:p>
        </w:tc>
        <w:tc>
          <w:tcPr>
            <w:tcW w:w="1420" w:type="dxa"/>
            <w:tcBorders>
              <w:top w:val="nil"/>
              <w:left w:val="nil"/>
              <w:bottom w:val="nil"/>
              <w:right w:val="nil"/>
            </w:tcBorders>
            <w:vAlign w:val="bottom"/>
          </w:tcPr>
          <w:p w:rsidR="005C5243" w:rsidRPr="00547D90" w:rsidRDefault="005C5243" w:rsidP="00014DA7">
            <w:pPr>
              <w:widowControl w:val="0"/>
              <w:autoSpaceDE w:val="0"/>
              <w:autoSpaceDN w:val="0"/>
              <w:adjustRightInd w:val="0"/>
              <w:rPr>
                <w:rFonts w:ascii="Times New Roman" w:hAnsi="Times New Roman"/>
              </w:rPr>
            </w:pPr>
          </w:p>
        </w:tc>
        <w:tc>
          <w:tcPr>
            <w:tcW w:w="1240" w:type="dxa"/>
            <w:tcBorders>
              <w:top w:val="nil"/>
              <w:left w:val="nil"/>
              <w:bottom w:val="nil"/>
              <w:right w:val="nil"/>
            </w:tcBorders>
            <w:vAlign w:val="bottom"/>
          </w:tcPr>
          <w:p w:rsidR="005C5243" w:rsidRPr="00547D90" w:rsidRDefault="005C5243" w:rsidP="00014DA7">
            <w:pPr>
              <w:widowControl w:val="0"/>
              <w:autoSpaceDE w:val="0"/>
              <w:autoSpaceDN w:val="0"/>
              <w:adjustRightInd w:val="0"/>
              <w:rPr>
                <w:rFonts w:ascii="Times New Roman" w:hAnsi="Times New Roman"/>
              </w:rPr>
            </w:pPr>
          </w:p>
        </w:tc>
        <w:tc>
          <w:tcPr>
            <w:tcW w:w="1220" w:type="dxa"/>
            <w:tcBorders>
              <w:top w:val="nil"/>
              <w:left w:val="nil"/>
              <w:bottom w:val="nil"/>
              <w:right w:val="nil"/>
            </w:tcBorders>
            <w:vAlign w:val="bottom"/>
          </w:tcPr>
          <w:p w:rsidR="005C5243" w:rsidRPr="00547D90" w:rsidRDefault="005C5243" w:rsidP="00014DA7">
            <w:pPr>
              <w:widowControl w:val="0"/>
              <w:autoSpaceDE w:val="0"/>
              <w:autoSpaceDN w:val="0"/>
              <w:adjustRightInd w:val="0"/>
              <w:rPr>
                <w:rFonts w:ascii="Times New Roman" w:hAnsi="Times New Roman"/>
              </w:rPr>
            </w:pPr>
          </w:p>
        </w:tc>
        <w:tc>
          <w:tcPr>
            <w:tcW w:w="20" w:type="dxa"/>
            <w:tcBorders>
              <w:top w:val="nil"/>
              <w:left w:val="nil"/>
              <w:bottom w:val="nil"/>
              <w:right w:val="nil"/>
            </w:tcBorders>
            <w:vAlign w:val="bottom"/>
          </w:tcPr>
          <w:p w:rsidR="005C5243" w:rsidRPr="00547D90" w:rsidRDefault="005C5243" w:rsidP="00014DA7">
            <w:pPr>
              <w:widowControl w:val="0"/>
              <w:autoSpaceDE w:val="0"/>
              <w:autoSpaceDN w:val="0"/>
              <w:adjustRightInd w:val="0"/>
              <w:rPr>
                <w:rFonts w:ascii="Times New Roman" w:hAnsi="Times New Roman"/>
              </w:rPr>
            </w:pPr>
          </w:p>
        </w:tc>
      </w:tr>
    </w:tbl>
    <w:p w:rsidR="005C5243" w:rsidRPr="00547D90" w:rsidRDefault="005C5243" w:rsidP="005C5243">
      <w:pPr>
        <w:widowControl w:val="0"/>
        <w:autoSpaceDE w:val="0"/>
        <w:autoSpaceDN w:val="0"/>
        <w:adjustRightInd w:val="0"/>
        <w:rPr>
          <w:rFonts w:ascii="Times New Roman" w:hAnsi="Times New Roman"/>
        </w:rPr>
        <w:sectPr w:rsidR="005C5243" w:rsidRPr="00547D90" w:rsidSect="008B5363">
          <w:type w:val="continuous"/>
          <w:pgSz w:w="11900" w:h="15840"/>
          <w:pgMar w:top="1370" w:right="1000" w:bottom="676" w:left="960" w:header="720" w:footer="720" w:gutter="0"/>
          <w:cols w:space="720"/>
          <w:noEndnote/>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5148"/>
        <w:gridCol w:w="1339"/>
        <w:gridCol w:w="1418"/>
        <w:gridCol w:w="1558"/>
      </w:tblGrid>
      <w:tr w:rsidR="005C5243" w:rsidRPr="00842CA9" w:rsidTr="00014DA7">
        <w:trPr>
          <w:trHeight w:val="239"/>
        </w:trPr>
        <w:tc>
          <w:tcPr>
            <w:tcW w:w="5148" w:type="dxa"/>
          </w:tcPr>
          <w:p w:rsidR="005C5243" w:rsidRPr="00842CA9" w:rsidRDefault="005C5243" w:rsidP="00014DA7">
            <w:pPr>
              <w:widowControl w:val="0"/>
              <w:autoSpaceDE w:val="0"/>
              <w:autoSpaceDN w:val="0"/>
              <w:adjustRightInd w:val="0"/>
              <w:rPr>
                <w:rFonts w:ascii="Times New Roman" w:hAnsi="Times New Roman"/>
              </w:rPr>
            </w:pPr>
          </w:p>
          <w:p w:rsidR="005C5243" w:rsidRPr="00842CA9" w:rsidRDefault="005C5243" w:rsidP="00014DA7">
            <w:pPr>
              <w:widowControl w:val="0"/>
              <w:autoSpaceDE w:val="0"/>
              <w:autoSpaceDN w:val="0"/>
              <w:adjustRightInd w:val="0"/>
              <w:rPr>
                <w:rFonts w:ascii="Times New Roman" w:hAnsi="Times New Roman"/>
              </w:rPr>
            </w:pPr>
          </w:p>
        </w:tc>
        <w:tc>
          <w:tcPr>
            <w:tcW w:w="1339"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418" w:type="dxa"/>
          </w:tcPr>
          <w:p w:rsidR="005C5243" w:rsidRPr="00842CA9" w:rsidRDefault="005C5243" w:rsidP="00014DA7">
            <w:pPr>
              <w:widowControl w:val="0"/>
              <w:autoSpaceDE w:val="0"/>
              <w:autoSpaceDN w:val="0"/>
              <w:adjustRightInd w:val="0"/>
              <w:rPr>
                <w:rFonts w:ascii="Times New Roman" w:hAnsi="Times New Roman"/>
                <w:sz w:val="20"/>
              </w:rPr>
            </w:pPr>
          </w:p>
        </w:tc>
        <w:tc>
          <w:tcPr>
            <w:tcW w:w="1558" w:type="dxa"/>
          </w:tcPr>
          <w:p w:rsidR="005C5243" w:rsidRPr="00842CA9" w:rsidRDefault="005C5243" w:rsidP="00014DA7">
            <w:pPr>
              <w:widowControl w:val="0"/>
              <w:autoSpaceDE w:val="0"/>
              <w:autoSpaceDN w:val="0"/>
              <w:adjustRightInd w:val="0"/>
              <w:ind w:left="162" w:hanging="162"/>
              <w:rPr>
                <w:rFonts w:ascii="Times New Roman" w:hAnsi="Times New Roman"/>
                <w:sz w:val="20"/>
              </w:rPr>
            </w:pPr>
          </w:p>
        </w:tc>
      </w:tr>
      <w:tr w:rsidR="005C5243" w:rsidRPr="00842CA9" w:rsidTr="00014DA7">
        <w:trPr>
          <w:trHeight w:val="239"/>
        </w:trPr>
        <w:tc>
          <w:tcPr>
            <w:tcW w:w="5148" w:type="dxa"/>
          </w:tcPr>
          <w:p w:rsidR="005C5243" w:rsidRPr="00842CA9" w:rsidRDefault="005C5243" w:rsidP="00014DA7">
            <w:pPr>
              <w:widowControl w:val="0"/>
              <w:autoSpaceDE w:val="0"/>
              <w:autoSpaceDN w:val="0"/>
              <w:adjustRightInd w:val="0"/>
              <w:rPr>
                <w:rFonts w:ascii="Times New Roman" w:hAnsi="Times New Roman"/>
              </w:rPr>
            </w:pPr>
          </w:p>
        </w:tc>
        <w:tc>
          <w:tcPr>
            <w:tcW w:w="1339"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418" w:type="dxa"/>
          </w:tcPr>
          <w:p w:rsidR="005C5243" w:rsidRPr="00842CA9" w:rsidRDefault="005C5243" w:rsidP="00014DA7">
            <w:pPr>
              <w:widowControl w:val="0"/>
              <w:autoSpaceDE w:val="0"/>
              <w:autoSpaceDN w:val="0"/>
              <w:adjustRightInd w:val="0"/>
              <w:jc w:val="both"/>
              <w:rPr>
                <w:rFonts w:ascii="Times New Roman" w:hAnsi="Times New Roman"/>
                <w:sz w:val="20"/>
              </w:rPr>
            </w:pPr>
          </w:p>
        </w:tc>
        <w:tc>
          <w:tcPr>
            <w:tcW w:w="1558" w:type="dxa"/>
          </w:tcPr>
          <w:p w:rsidR="005C5243" w:rsidRPr="00842CA9" w:rsidRDefault="005C5243" w:rsidP="00014DA7">
            <w:pPr>
              <w:widowControl w:val="0"/>
              <w:autoSpaceDE w:val="0"/>
              <w:autoSpaceDN w:val="0"/>
              <w:adjustRightInd w:val="0"/>
              <w:jc w:val="both"/>
              <w:rPr>
                <w:rFonts w:ascii="Times New Roman" w:hAnsi="Times New Roman"/>
                <w:sz w:val="20"/>
              </w:rPr>
            </w:pPr>
          </w:p>
        </w:tc>
      </w:tr>
      <w:tr w:rsidR="005C5243" w:rsidRPr="00842CA9" w:rsidTr="00014DA7">
        <w:trPr>
          <w:trHeight w:val="253"/>
        </w:trPr>
        <w:tc>
          <w:tcPr>
            <w:tcW w:w="5148"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339" w:type="dxa"/>
          </w:tcPr>
          <w:p w:rsidR="005C5243" w:rsidRPr="00842CA9" w:rsidRDefault="005C5243" w:rsidP="00014DA7">
            <w:pPr>
              <w:widowControl w:val="0"/>
              <w:autoSpaceDE w:val="0"/>
              <w:autoSpaceDN w:val="0"/>
              <w:adjustRightInd w:val="0"/>
              <w:ind w:right="172"/>
              <w:jc w:val="right"/>
              <w:rPr>
                <w:rFonts w:ascii="Times New Roman" w:hAnsi="Times New Roman"/>
                <w:sz w:val="20"/>
                <w:szCs w:val="16"/>
              </w:rPr>
            </w:pPr>
          </w:p>
        </w:tc>
        <w:tc>
          <w:tcPr>
            <w:tcW w:w="141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c>
          <w:tcPr>
            <w:tcW w:w="155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r>
      <w:tr w:rsidR="005C5243" w:rsidRPr="00842CA9" w:rsidTr="00014DA7">
        <w:trPr>
          <w:trHeight w:val="255"/>
        </w:trPr>
        <w:tc>
          <w:tcPr>
            <w:tcW w:w="5148"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339" w:type="dxa"/>
          </w:tcPr>
          <w:p w:rsidR="005C5243" w:rsidRPr="00842CA9" w:rsidRDefault="005C5243" w:rsidP="00014DA7">
            <w:pPr>
              <w:widowControl w:val="0"/>
              <w:autoSpaceDE w:val="0"/>
              <w:autoSpaceDN w:val="0"/>
              <w:adjustRightInd w:val="0"/>
              <w:ind w:right="172"/>
              <w:jc w:val="right"/>
              <w:rPr>
                <w:rFonts w:ascii="Times New Roman" w:hAnsi="Times New Roman"/>
                <w:sz w:val="20"/>
                <w:szCs w:val="16"/>
              </w:rPr>
            </w:pPr>
          </w:p>
        </w:tc>
        <w:tc>
          <w:tcPr>
            <w:tcW w:w="141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c>
          <w:tcPr>
            <w:tcW w:w="155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r>
      <w:tr w:rsidR="005C5243" w:rsidRPr="00842CA9" w:rsidTr="00014DA7">
        <w:trPr>
          <w:trHeight w:val="255"/>
        </w:trPr>
        <w:tc>
          <w:tcPr>
            <w:tcW w:w="5148"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339" w:type="dxa"/>
          </w:tcPr>
          <w:p w:rsidR="005C5243" w:rsidRPr="00842CA9" w:rsidRDefault="005C5243" w:rsidP="00014DA7">
            <w:pPr>
              <w:widowControl w:val="0"/>
              <w:autoSpaceDE w:val="0"/>
              <w:autoSpaceDN w:val="0"/>
              <w:adjustRightInd w:val="0"/>
              <w:ind w:right="172"/>
              <w:jc w:val="right"/>
              <w:rPr>
                <w:rFonts w:ascii="Times New Roman" w:hAnsi="Times New Roman"/>
                <w:sz w:val="20"/>
                <w:szCs w:val="16"/>
              </w:rPr>
            </w:pPr>
          </w:p>
        </w:tc>
        <w:tc>
          <w:tcPr>
            <w:tcW w:w="141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c>
          <w:tcPr>
            <w:tcW w:w="155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r>
      <w:tr w:rsidR="005C5243" w:rsidRPr="00842CA9" w:rsidTr="00014DA7">
        <w:trPr>
          <w:trHeight w:val="244"/>
        </w:trPr>
        <w:tc>
          <w:tcPr>
            <w:tcW w:w="5148"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339" w:type="dxa"/>
          </w:tcPr>
          <w:p w:rsidR="005C5243" w:rsidRPr="00842CA9" w:rsidRDefault="005C5243" w:rsidP="00014DA7">
            <w:pPr>
              <w:widowControl w:val="0"/>
              <w:autoSpaceDE w:val="0"/>
              <w:autoSpaceDN w:val="0"/>
              <w:adjustRightInd w:val="0"/>
              <w:ind w:right="175"/>
              <w:jc w:val="right"/>
              <w:rPr>
                <w:rFonts w:ascii="Times New Roman" w:hAnsi="Times New Roman"/>
                <w:sz w:val="20"/>
                <w:szCs w:val="16"/>
              </w:rPr>
            </w:pPr>
          </w:p>
        </w:tc>
        <w:tc>
          <w:tcPr>
            <w:tcW w:w="141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c>
          <w:tcPr>
            <w:tcW w:w="155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r>
      <w:tr w:rsidR="005C5243" w:rsidRPr="00842CA9" w:rsidTr="00014DA7">
        <w:trPr>
          <w:trHeight w:val="270"/>
        </w:trPr>
        <w:tc>
          <w:tcPr>
            <w:tcW w:w="5148" w:type="dxa"/>
          </w:tcPr>
          <w:p w:rsidR="005C5243" w:rsidRPr="00842CA9" w:rsidRDefault="005C5243" w:rsidP="00014DA7">
            <w:pPr>
              <w:widowControl w:val="0"/>
              <w:autoSpaceDE w:val="0"/>
              <w:autoSpaceDN w:val="0"/>
              <w:adjustRightInd w:val="0"/>
              <w:ind w:right="172"/>
              <w:jc w:val="both"/>
              <w:rPr>
                <w:rFonts w:ascii="Times New Roman" w:hAnsi="Times New Roman"/>
                <w:sz w:val="20"/>
              </w:rPr>
            </w:pPr>
          </w:p>
        </w:tc>
        <w:tc>
          <w:tcPr>
            <w:tcW w:w="1339" w:type="dxa"/>
          </w:tcPr>
          <w:p w:rsidR="005C5243" w:rsidRPr="00842CA9" w:rsidRDefault="005C5243" w:rsidP="00014DA7">
            <w:pPr>
              <w:widowControl w:val="0"/>
              <w:autoSpaceDE w:val="0"/>
              <w:autoSpaceDN w:val="0"/>
              <w:adjustRightInd w:val="0"/>
              <w:ind w:right="175"/>
              <w:jc w:val="right"/>
              <w:rPr>
                <w:rFonts w:ascii="Times New Roman" w:hAnsi="Times New Roman"/>
                <w:sz w:val="20"/>
                <w:szCs w:val="16"/>
              </w:rPr>
            </w:pPr>
          </w:p>
        </w:tc>
        <w:tc>
          <w:tcPr>
            <w:tcW w:w="141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c>
          <w:tcPr>
            <w:tcW w:w="1558" w:type="dxa"/>
          </w:tcPr>
          <w:p w:rsidR="005C5243" w:rsidRPr="00842CA9" w:rsidRDefault="005C5243" w:rsidP="00014DA7">
            <w:pPr>
              <w:widowControl w:val="0"/>
              <w:autoSpaceDE w:val="0"/>
              <w:autoSpaceDN w:val="0"/>
              <w:adjustRightInd w:val="0"/>
              <w:jc w:val="right"/>
              <w:rPr>
                <w:rFonts w:ascii="Times New Roman" w:hAnsi="Times New Roman"/>
                <w:sz w:val="20"/>
                <w:szCs w:val="16"/>
              </w:rPr>
            </w:pPr>
          </w:p>
        </w:tc>
      </w:tr>
      <w:tr w:rsidR="005C5243" w:rsidRPr="00842CA9" w:rsidTr="00014DA7">
        <w:trPr>
          <w:trHeight w:val="292"/>
        </w:trPr>
        <w:tc>
          <w:tcPr>
            <w:tcW w:w="5148" w:type="dxa"/>
          </w:tcPr>
          <w:p w:rsidR="005C5243" w:rsidRPr="00842CA9" w:rsidRDefault="005C5243" w:rsidP="00014DA7">
            <w:pPr>
              <w:widowControl w:val="0"/>
              <w:autoSpaceDE w:val="0"/>
              <w:autoSpaceDN w:val="0"/>
              <w:adjustRightInd w:val="0"/>
              <w:rPr>
                <w:rFonts w:ascii="Times New Roman" w:hAnsi="Times New Roman"/>
                <w:b/>
              </w:rPr>
            </w:pPr>
          </w:p>
        </w:tc>
        <w:tc>
          <w:tcPr>
            <w:tcW w:w="1339" w:type="dxa"/>
          </w:tcPr>
          <w:p w:rsidR="005C5243" w:rsidRPr="00842CA9" w:rsidRDefault="005C5243" w:rsidP="00014DA7">
            <w:pPr>
              <w:widowControl w:val="0"/>
              <w:autoSpaceDE w:val="0"/>
              <w:autoSpaceDN w:val="0"/>
              <w:adjustRightInd w:val="0"/>
              <w:ind w:right="175"/>
              <w:jc w:val="right"/>
              <w:rPr>
                <w:rFonts w:ascii="Times New Roman" w:hAnsi="Times New Roman"/>
                <w:b/>
                <w:sz w:val="20"/>
                <w:szCs w:val="16"/>
              </w:rPr>
            </w:pPr>
          </w:p>
        </w:tc>
        <w:tc>
          <w:tcPr>
            <w:tcW w:w="1418" w:type="dxa"/>
          </w:tcPr>
          <w:p w:rsidR="005C5243" w:rsidRPr="00842CA9" w:rsidRDefault="005C5243" w:rsidP="00014DA7">
            <w:pPr>
              <w:widowControl w:val="0"/>
              <w:autoSpaceDE w:val="0"/>
              <w:autoSpaceDN w:val="0"/>
              <w:adjustRightInd w:val="0"/>
              <w:jc w:val="right"/>
              <w:rPr>
                <w:rFonts w:ascii="Times New Roman" w:hAnsi="Times New Roman"/>
                <w:b/>
                <w:sz w:val="20"/>
                <w:szCs w:val="16"/>
              </w:rPr>
            </w:pPr>
          </w:p>
        </w:tc>
        <w:tc>
          <w:tcPr>
            <w:tcW w:w="1558" w:type="dxa"/>
          </w:tcPr>
          <w:p w:rsidR="005C5243" w:rsidRPr="00842CA9" w:rsidRDefault="005C5243" w:rsidP="00014DA7">
            <w:pPr>
              <w:widowControl w:val="0"/>
              <w:autoSpaceDE w:val="0"/>
              <w:autoSpaceDN w:val="0"/>
              <w:adjustRightInd w:val="0"/>
              <w:jc w:val="right"/>
              <w:rPr>
                <w:rFonts w:ascii="Times New Roman" w:hAnsi="Times New Roman"/>
                <w:b/>
                <w:sz w:val="20"/>
                <w:szCs w:val="16"/>
              </w:rPr>
            </w:pPr>
          </w:p>
        </w:tc>
      </w:tr>
    </w:tbl>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Default="005C5243" w:rsidP="005C5243">
      <w:pPr>
        <w:widowControl w:val="0"/>
        <w:autoSpaceDE w:val="0"/>
        <w:autoSpaceDN w:val="0"/>
        <w:adjustRightInd w:val="0"/>
        <w:rPr>
          <w:rFonts w:ascii="Times New Roman" w:hAnsi="Times New Roman"/>
        </w:rPr>
      </w:pPr>
    </w:p>
    <w:tbl>
      <w:tblPr>
        <w:tblStyle w:val="TableGrid"/>
        <w:tblW w:w="0" w:type="auto"/>
        <w:tblLook w:val="04A0" w:firstRow="1" w:lastRow="0" w:firstColumn="1" w:lastColumn="0" w:noHBand="0" w:noVBand="1"/>
      </w:tblPr>
      <w:tblGrid>
        <w:gridCol w:w="9888"/>
      </w:tblGrid>
      <w:tr w:rsidR="005C5243" w:rsidTr="00014DA7">
        <w:tc>
          <w:tcPr>
            <w:tcW w:w="9889" w:type="dxa"/>
          </w:tcPr>
          <w:p w:rsidR="005C5243" w:rsidRPr="000C0B44" w:rsidRDefault="005C5243" w:rsidP="00014DA7">
            <w:pPr>
              <w:rPr>
                <w:b/>
                <w:bCs/>
                <w:sz w:val="20"/>
              </w:rPr>
            </w:pPr>
            <w:r w:rsidRPr="000C0B44">
              <w:rPr>
                <w:b/>
                <w:bCs/>
                <w:sz w:val="20"/>
              </w:rPr>
              <w:t xml:space="preserve">Nxjerrë </w:t>
            </w:r>
            <w:r>
              <w:rPr>
                <w:b/>
                <w:bCs/>
                <w:sz w:val="20"/>
              </w:rPr>
              <w:t>m</w:t>
            </w:r>
            <w:r w:rsidRPr="000C0B44">
              <w:rPr>
                <w:b/>
                <w:bCs/>
                <w:sz w:val="20"/>
              </w:rPr>
              <w:t>ë</w:t>
            </w:r>
            <w:r>
              <w:rPr>
                <w:b/>
                <w:bCs/>
                <w:sz w:val="20"/>
              </w:rPr>
              <w:t xml:space="preserve"> __________ _____ </w:t>
            </w:r>
            <w:r w:rsidRPr="000C0B44">
              <w:rPr>
                <w:b/>
                <w:bCs/>
                <w:sz w:val="20"/>
              </w:rPr>
              <w:t xml:space="preserve"> (Gjithesej per tu paguar) </w:t>
            </w:r>
          </w:p>
          <w:p w:rsidR="005C5243" w:rsidRDefault="005C5243" w:rsidP="00014DA7">
            <w:pPr>
              <w:rPr>
                <w:b/>
                <w:bCs/>
              </w:rPr>
            </w:pPr>
          </w:p>
          <w:p w:rsidR="005C5243" w:rsidRDefault="005C5243" w:rsidP="00014DA7">
            <w:pPr>
              <w:spacing w:after="200" w:line="276" w:lineRule="auto"/>
              <w:rPr>
                <w:rFonts w:ascii="Times New Roman" w:hAnsi="Times New Roman"/>
              </w:rPr>
            </w:pPr>
            <w:r w:rsidRPr="000C0B44">
              <w:rPr>
                <w:sz w:val="20"/>
              </w:rPr>
              <w:t>(Vlera e detyrimit është e vlefshme për datën e nxjerrjes së Urdhër Pagesës. Për pagesa më vonë kjo shumë mund të rritet me detyrime të tjera.)</w:t>
            </w:r>
          </w:p>
        </w:tc>
      </w:tr>
    </w:tbl>
    <w:p w:rsidR="005C5243" w:rsidRPr="00547D90" w:rsidRDefault="005C5243" w:rsidP="005C5243">
      <w:pPr>
        <w:widowControl w:val="0"/>
        <w:autoSpaceDE w:val="0"/>
        <w:autoSpaceDN w:val="0"/>
        <w:adjustRightInd w:val="0"/>
        <w:rPr>
          <w:rFonts w:ascii="Times New Roman" w:hAnsi="Times New Roman"/>
        </w:rPr>
        <w:sectPr w:rsidR="005C5243" w:rsidRPr="00547D90" w:rsidSect="00B01534">
          <w:type w:val="continuous"/>
          <w:pgSz w:w="11900" w:h="15840"/>
          <w:pgMar w:top="1370" w:right="1268" w:bottom="676" w:left="960" w:header="720" w:footer="720" w:gutter="0"/>
          <w:cols w:space="720" w:equalWidth="0">
            <w:col w:w="9672"/>
          </w:cols>
          <w:noEndnote/>
        </w:sectPr>
      </w:pPr>
      <w:r>
        <w:rPr>
          <w:noProof/>
          <w:lang w:val="sq-AL" w:eastAsia="sq-AL"/>
        </w:rPr>
        <w:drawing>
          <wp:anchor distT="0" distB="0" distL="114300" distR="114300" simplePos="0" relativeHeight="251662336" behindDoc="1" locked="0" layoutInCell="0" allowOverlap="1">
            <wp:simplePos x="0" y="0"/>
            <wp:positionH relativeFrom="column">
              <wp:posOffset>2540</wp:posOffset>
            </wp:positionH>
            <wp:positionV relativeFrom="paragraph">
              <wp:posOffset>186690</wp:posOffset>
            </wp:positionV>
            <wp:extent cx="6299835" cy="190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835" cy="19050"/>
                    </a:xfrm>
                    <a:prstGeom prst="rect">
                      <a:avLst/>
                    </a:prstGeom>
                    <a:noFill/>
                  </pic:spPr>
                </pic:pic>
              </a:graphicData>
            </a:graphic>
            <wp14:sizeRelH relativeFrom="page">
              <wp14:pctWidth>0</wp14:pctWidth>
            </wp14:sizeRelH>
            <wp14:sizeRelV relativeFrom="page">
              <wp14:pctHeight>0</wp14:pctHeight>
            </wp14:sizeRelV>
          </wp:anchor>
        </w:drawing>
      </w: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00" w:lineRule="exact"/>
        <w:rPr>
          <w:rFonts w:ascii="Times New Roman" w:hAnsi="Times New Roman"/>
        </w:rPr>
      </w:pPr>
    </w:p>
    <w:p w:rsidR="005C5243" w:rsidRPr="00547D90" w:rsidRDefault="005C5243" w:rsidP="005C5243">
      <w:pPr>
        <w:widowControl w:val="0"/>
        <w:autoSpaceDE w:val="0"/>
        <w:autoSpaceDN w:val="0"/>
        <w:adjustRightInd w:val="0"/>
        <w:spacing w:line="267" w:lineRule="exact"/>
        <w:rPr>
          <w:rFonts w:ascii="Times New Roman" w:hAnsi="Times New Roman"/>
        </w:rPr>
      </w:pPr>
    </w:p>
    <w:p w:rsidR="005C5243" w:rsidRDefault="005C5243" w:rsidP="005C5243">
      <w:pPr>
        <w:widowControl w:val="0"/>
        <w:autoSpaceDE w:val="0"/>
        <w:autoSpaceDN w:val="0"/>
        <w:adjustRightInd w:val="0"/>
        <w:rPr>
          <w:rFonts w:ascii="Times New Roman" w:hAnsi="Times New Roman"/>
          <w:sz w:val="18"/>
        </w:rPr>
      </w:pPr>
      <w:r w:rsidRPr="00B01534">
        <w:rPr>
          <w:rFonts w:ascii="Times New Roman" w:hAnsi="Times New Roman"/>
          <w:sz w:val="18"/>
        </w:rPr>
        <w:t>Vetem per perdorim zyrtar</w:t>
      </w:r>
    </w:p>
    <w:p w:rsidR="005C5243" w:rsidRDefault="005C5243" w:rsidP="005C5243">
      <w:pPr>
        <w:widowControl w:val="0"/>
        <w:autoSpaceDE w:val="0"/>
        <w:autoSpaceDN w:val="0"/>
        <w:adjustRightInd w:val="0"/>
        <w:rPr>
          <w:rFonts w:ascii="Times New Roman" w:hAnsi="Times New Roman"/>
          <w:sz w:val="18"/>
        </w:rPr>
      </w:pPr>
      <w:r>
        <w:rPr>
          <w:noProof/>
          <w:lang w:val="sq-AL" w:eastAsia="sq-AL"/>
        </w:rPr>
        <w:drawing>
          <wp:anchor distT="0" distB="0" distL="114300" distR="114300" simplePos="0" relativeHeight="251667456" behindDoc="1" locked="0" layoutInCell="0" allowOverlap="1">
            <wp:simplePos x="0" y="0"/>
            <wp:positionH relativeFrom="column">
              <wp:posOffset>-167005</wp:posOffset>
            </wp:positionH>
            <wp:positionV relativeFrom="paragraph">
              <wp:posOffset>120650</wp:posOffset>
            </wp:positionV>
            <wp:extent cx="127000" cy="1270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pic:spPr>
                </pic:pic>
              </a:graphicData>
            </a:graphic>
            <wp14:sizeRelH relativeFrom="page">
              <wp14:pctWidth>0</wp14:pctWidth>
            </wp14:sizeRelH>
            <wp14:sizeRelV relativeFrom="page">
              <wp14:pctHeight>0</wp14:pctHeight>
            </wp14:sizeRelV>
          </wp:anchor>
        </w:drawing>
      </w:r>
    </w:p>
    <w:p w:rsidR="005C5243" w:rsidRDefault="005C5243" w:rsidP="005C5243">
      <w:pPr>
        <w:widowControl w:val="0"/>
        <w:autoSpaceDE w:val="0"/>
        <w:autoSpaceDN w:val="0"/>
        <w:adjustRightInd w:val="0"/>
        <w:rPr>
          <w:rFonts w:ascii="Times New Roman" w:hAnsi="Times New Roman"/>
          <w:sz w:val="18"/>
        </w:rPr>
      </w:pPr>
      <w:r>
        <w:rPr>
          <w:rFonts w:ascii="Times New Roman" w:hAnsi="Times New Roman"/>
          <w:sz w:val="18"/>
        </w:rPr>
        <w:t>Leke</w:t>
      </w:r>
    </w:p>
    <w:p w:rsidR="005C5243" w:rsidRDefault="005C5243" w:rsidP="005C5243">
      <w:pPr>
        <w:widowControl w:val="0"/>
        <w:autoSpaceDE w:val="0"/>
        <w:autoSpaceDN w:val="0"/>
        <w:adjustRightInd w:val="0"/>
        <w:rPr>
          <w:rFonts w:ascii="Times New Roman" w:hAnsi="Times New Roman"/>
          <w:sz w:val="18"/>
        </w:rPr>
      </w:pPr>
      <w:r>
        <w:rPr>
          <w:noProof/>
          <w:lang w:val="sq-AL" w:eastAsia="sq-AL"/>
        </w:rPr>
        <w:drawing>
          <wp:anchor distT="0" distB="0" distL="114300" distR="114300" simplePos="0" relativeHeight="251664384" behindDoc="1" locked="0" layoutInCell="0" allowOverlap="1">
            <wp:simplePos x="0" y="0"/>
            <wp:positionH relativeFrom="column">
              <wp:posOffset>-176530</wp:posOffset>
            </wp:positionH>
            <wp:positionV relativeFrom="paragraph">
              <wp:posOffset>104775</wp:posOffset>
            </wp:positionV>
            <wp:extent cx="127000" cy="12700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pic:spPr>
                </pic:pic>
              </a:graphicData>
            </a:graphic>
            <wp14:sizeRelH relativeFrom="page">
              <wp14:pctWidth>0</wp14:pctWidth>
            </wp14:sizeRelH>
            <wp14:sizeRelV relativeFrom="page">
              <wp14:pctHeight>0</wp14:pctHeight>
            </wp14:sizeRelV>
          </wp:anchor>
        </w:drawing>
      </w:r>
    </w:p>
    <w:p w:rsidR="005C5243" w:rsidRDefault="005C5243" w:rsidP="005C5243">
      <w:pPr>
        <w:widowControl w:val="0"/>
        <w:autoSpaceDE w:val="0"/>
        <w:autoSpaceDN w:val="0"/>
        <w:adjustRightInd w:val="0"/>
        <w:rPr>
          <w:rFonts w:ascii="Times New Roman" w:hAnsi="Times New Roman"/>
          <w:sz w:val="18"/>
        </w:rPr>
      </w:pPr>
      <w:r>
        <w:rPr>
          <w:rFonts w:ascii="Times New Roman" w:hAnsi="Times New Roman"/>
          <w:sz w:val="18"/>
        </w:rPr>
        <w:t>Xhirim</w:t>
      </w:r>
    </w:p>
    <w:p w:rsidR="005C5243" w:rsidRDefault="005C5243" w:rsidP="005C5243">
      <w:pPr>
        <w:widowControl w:val="0"/>
        <w:autoSpaceDE w:val="0"/>
        <w:autoSpaceDN w:val="0"/>
        <w:adjustRightInd w:val="0"/>
        <w:rPr>
          <w:rFonts w:ascii="Times New Roman" w:hAnsi="Times New Roman"/>
          <w:sz w:val="18"/>
        </w:rPr>
      </w:pPr>
      <w:r>
        <w:rPr>
          <w:noProof/>
          <w:lang w:val="sq-AL" w:eastAsia="sq-AL"/>
        </w:rPr>
        <w:drawing>
          <wp:anchor distT="0" distB="0" distL="114300" distR="114300" simplePos="0" relativeHeight="251663360" behindDoc="1" locked="0" layoutInCell="0" allowOverlap="1">
            <wp:simplePos x="0" y="0"/>
            <wp:positionH relativeFrom="column">
              <wp:posOffset>-181610</wp:posOffset>
            </wp:positionH>
            <wp:positionV relativeFrom="paragraph">
              <wp:posOffset>106680</wp:posOffset>
            </wp:positionV>
            <wp:extent cx="127000" cy="12700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pic:spPr>
                </pic:pic>
              </a:graphicData>
            </a:graphic>
            <wp14:sizeRelH relativeFrom="page">
              <wp14:pctWidth>0</wp14:pctWidth>
            </wp14:sizeRelH>
            <wp14:sizeRelV relativeFrom="page">
              <wp14:pctHeight>0</wp14:pctHeight>
            </wp14:sizeRelV>
          </wp:anchor>
        </w:drawing>
      </w:r>
    </w:p>
    <w:p w:rsidR="005C5243" w:rsidRPr="00B01534" w:rsidRDefault="005C5243" w:rsidP="005C5243">
      <w:pPr>
        <w:widowControl w:val="0"/>
        <w:autoSpaceDE w:val="0"/>
        <w:autoSpaceDN w:val="0"/>
        <w:adjustRightInd w:val="0"/>
        <w:rPr>
          <w:rFonts w:ascii="Times New Roman" w:hAnsi="Times New Roman"/>
          <w:sz w:val="18"/>
        </w:rPr>
      </w:pPr>
      <w:r>
        <w:rPr>
          <w:rFonts w:ascii="Times New Roman" w:hAnsi="Times New Roman"/>
          <w:sz w:val="18"/>
        </w:rPr>
        <w:t>Cek</w:t>
      </w:r>
    </w:p>
    <w:p w:rsidR="005C5243" w:rsidRPr="00547D90" w:rsidRDefault="005C5243" w:rsidP="005C5243">
      <w:pPr>
        <w:widowControl w:val="0"/>
        <w:autoSpaceDE w:val="0"/>
        <w:autoSpaceDN w:val="0"/>
        <w:adjustRightInd w:val="0"/>
        <w:spacing w:line="193" w:lineRule="exact"/>
        <w:rPr>
          <w:rFonts w:ascii="Times New Roman" w:hAnsi="Times New Roman"/>
        </w:rPr>
      </w:pPr>
    </w:p>
    <w:p w:rsidR="005C5243" w:rsidRPr="00547D90" w:rsidRDefault="005C5243" w:rsidP="005C5243">
      <w:pPr>
        <w:widowControl w:val="0"/>
        <w:autoSpaceDE w:val="0"/>
        <w:autoSpaceDN w:val="0"/>
        <w:adjustRightInd w:val="0"/>
        <w:spacing w:line="254" w:lineRule="exact"/>
        <w:rPr>
          <w:rFonts w:ascii="Times New Roman" w:hAnsi="Times New Roman"/>
        </w:rPr>
      </w:pPr>
    </w:p>
    <w:p w:rsidR="005C5243" w:rsidRPr="00547D90" w:rsidRDefault="005C5243" w:rsidP="005C5243">
      <w:pPr>
        <w:widowControl w:val="0"/>
        <w:autoSpaceDE w:val="0"/>
        <w:autoSpaceDN w:val="0"/>
        <w:adjustRightInd w:val="0"/>
        <w:ind w:left="320"/>
        <w:rPr>
          <w:rFonts w:ascii="Times New Roman" w:hAnsi="Times New Roman"/>
        </w:rPr>
      </w:pPr>
      <w:r w:rsidRPr="00547D90">
        <w:rPr>
          <w:rFonts w:ascii="Times New Roman" w:hAnsi="Times New Roman"/>
        </w:rPr>
        <w:br w:type="column"/>
      </w:r>
    </w:p>
    <w:p w:rsidR="005C5243" w:rsidRPr="00547D90" w:rsidRDefault="005C5243" w:rsidP="005C5243">
      <w:pPr>
        <w:widowControl w:val="0"/>
        <w:autoSpaceDE w:val="0"/>
        <w:autoSpaceDN w:val="0"/>
        <w:adjustRightInd w:val="0"/>
        <w:spacing w:line="379" w:lineRule="exact"/>
        <w:rPr>
          <w:rFonts w:ascii="Times New Roman" w:hAnsi="Times New Roman"/>
        </w:rPr>
      </w:pPr>
    </w:p>
    <w:p w:rsidR="005C5243" w:rsidRPr="00B01534" w:rsidRDefault="005C5243" w:rsidP="005C5243">
      <w:pPr>
        <w:widowControl w:val="0"/>
        <w:autoSpaceDE w:val="0"/>
        <w:autoSpaceDN w:val="0"/>
        <w:adjustRightInd w:val="0"/>
        <w:ind w:left="540"/>
        <w:rPr>
          <w:rFonts w:ascii="Times New Roman" w:hAnsi="Times New Roman"/>
          <w:sz w:val="20"/>
        </w:rPr>
      </w:pPr>
      <w:r w:rsidRPr="00B01534">
        <w:rPr>
          <w:rFonts w:ascii="Times New Roman" w:hAnsi="Times New Roman"/>
          <w:b/>
          <w:bCs/>
          <w:sz w:val="20"/>
        </w:rPr>
        <w:t>PAGESA</w:t>
      </w:r>
    </w:p>
    <w:p w:rsidR="005C5243" w:rsidRPr="00547D90" w:rsidRDefault="005C5243" w:rsidP="005C5243">
      <w:pPr>
        <w:widowControl w:val="0"/>
        <w:autoSpaceDE w:val="0"/>
        <w:autoSpaceDN w:val="0"/>
        <w:adjustRightInd w:val="0"/>
        <w:spacing w:line="200" w:lineRule="exact"/>
        <w:rPr>
          <w:rFonts w:ascii="Times New Roman" w:hAnsi="Times New Roman"/>
        </w:rPr>
      </w:pPr>
      <w:r>
        <w:rPr>
          <w:noProof/>
          <w:lang w:val="sq-AL" w:eastAsia="sq-AL"/>
        </w:rPr>
        <w:drawing>
          <wp:anchor distT="0" distB="0" distL="114300" distR="114300" simplePos="0" relativeHeight="251665408" behindDoc="1" locked="0" layoutInCell="0" allowOverlap="1">
            <wp:simplePos x="0" y="0"/>
            <wp:positionH relativeFrom="column">
              <wp:posOffset>1534795</wp:posOffset>
            </wp:positionH>
            <wp:positionV relativeFrom="paragraph">
              <wp:posOffset>308610</wp:posOffset>
            </wp:positionV>
            <wp:extent cx="2367280" cy="251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280" cy="251460"/>
                    </a:xfrm>
                    <a:prstGeom prst="rect">
                      <a:avLst/>
                    </a:prstGeom>
                    <a:noFill/>
                  </pic:spPr>
                </pic:pic>
              </a:graphicData>
            </a:graphic>
            <wp14:sizeRelH relativeFrom="page">
              <wp14:pctWidth>0</wp14:pctWidth>
            </wp14:sizeRelH>
            <wp14:sizeRelV relativeFrom="page">
              <wp14:pctHeight>0</wp14:pctHeight>
            </wp14:sizeRelV>
          </wp:anchor>
        </w:drawing>
      </w:r>
    </w:p>
    <w:p w:rsidR="005C5243" w:rsidRPr="00547D90" w:rsidRDefault="005C5243" w:rsidP="005C5243">
      <w:pPr>
        <w:widowControl w:val="0"/>
        <w:autoSpaceDE w:val="0"/>
        <w:autoSpaceDN w:val="0"/>
        <w:adjustRightInd w:val="0"/>
        <w:spacing w:line="394" w:lineRule="exact"/>
        <w:rPr>
          <w:rFonts w:ascii="Times New Roman" w:hAnsi="Times New Roman"/>
        </w:rPr>
      </w:pPr>
    </w:p>
    <w:p w:rsidR="005C5243" w:rsidRPr="00B01534" w:rsidRDefault="005C5243" w:rsidP="005C5243">
      <w:pPr>
        <w:widowControl w:val="0"/>
        <w:autoSpaceDE w:val="0"/>
        <w:autoSpaceDN w:val="0"/>
        <w:adjustRightInd w:val="0"/>
        <w:rPr>
          <w:rFonts w:ascii="Times New Roman" w:hAnsi="Times New Roman"/>
          <w:sz w:val="20"/>
        </w:rPr>
      </w:pPr>
      <w:r w:rsidRPr="00B01534">
        <w:rPr>
          <w:rFonts w:ascii="Times New Roman" w:hAnsi="Times New Roman"/>
          <w:b/>
          <w:bCs/>
          <w:sz w:val="20"/>
        </w:rPr>
        <w:t>SHUMA E PAGUAR</w:t>
      </w:r>
    </w:p>
    <w:p w:rsidR="005C5243" w:rsidRDefault="005C5243" w:rsidP="005C5243">
      <w:pPr>
        <w:widowControl w:val="0"/>
        <w:autoSpaceDE w:val="0"/>
        <w:autoSpaceDN w:val="0"/>
        <w:adjustRightInd w:val="0"/>
        <w:rPr>
          <w:rFonts w:ascii="Times New Roman" w:hAnsi="Times New Roman"/>
        </w:rPr>
      </w:pPr>
    </w:p>
    <w:p w:rsidR="005C5243" w:rsidRDefault="005C5243" w:rsidP="005C5243">
      <w:pPr>
        <w:widowControl w:val="0"/>
        <w:autoSpaceDE w:val="0"/>
        <w:autoSpaceDN w:val="0"/>
        <w:adjustRightInd w:val="0"/>
        <w:rPr>
          <w:rFonts w:ascii="Times New Roman" w:hAnsi="Times New Roman"/>
        </w:rPr>
      </w:pPr>
    </w:p>
    <w:p w:rsidR="005C5243" w:rsidRDefault="005C5243" w:rsidP="005C5243">
      <w:pPr>
        <w:widowControl w:val="0"/>
        <w:autoSpaceDE w:val="0"/>
        <w:autoSpaceDN w:val="0"/>
        <w:adjustRightInd w:val="0"/>
        <w:rPr>
          <w:rFonts w:ascii="Times New Roman" w:hAnsi="Times New Roman"/>
        </w:rPr>
      </w:pPr>
    </w:p>
    <w:p w:rsidR="005C5243" w:rsidRPr="00547D90" w:rsidRDefault="005C5243" w:rsidP="005C5243">
      <w:pPr>
        <w:widowControl w:val="0"/>
        <w:autoSpaceDE w:val="0"/>
        <w:autoSpaceDN w:val="0"/>
        <w:adjustRightInd w:val="0"/>
        <w:ind w:left="1440" w:firstLine="720"/>
        <w:rPr>
          <w:rFonts w:ascii="Times New Roman" w:hAnsi="Times New Roman"/>
        </w:rPr>
        <w:sectPr w:rsidR="005C5243" w:rsidRPr="00547D90" w:rsidSect="00842CA9">
          <w:type w:val="continuous"/>
          <w:pgSz w:w="11900" w:h="15840"/>
          <w:pgMar w:top="1370" w:right="843" w:bottom="676" w:left="1000" w:header="720" w:footer="720" w:gutter="0"/>
          <w:cols w:num="2" w:space="1840" w:equalWidth="0">
            <w:col w:w="3111" w:space="209"/>
            <w:col w:w="6737"/>
          </w:cols>
          <w:noEndnote/>
        </w:sectPr>
      </w:pPr>
      <w:r w:rsidRPr="00842CA9">
        <w:rPr>
          <w:rFonts w:ascii="Times New Roman" w:hAnsi="Times New Roman"/>
          <w:sz w:val="18"/>
        </w:rPr>
        <w:t xml:space="preserve">Data, Vula e Bankes dhe nenshkrimi i nepunesit </w:t>
      </w:r>
      <w:proofErr w:type="gramStart"/>
      <w:r w:rsidRPr="00842CA9">
        <w:rPr>
          <w:rFonts w:ascii="Times New Roman" w:hAnsi="Times New Roman"/>
          <w:sz w:val="18"/>
        </w:rPr>
        <w:t>te</w:t>
      </w:r>
      <w:proofErr w:type="gramEnd"/>
      <w:r w:rsidRPr="00842CA9">
        <w:rPr>
          <w:rFonts w:ascii="Times New Roman" w:hAnsi="Times New Roman"/>
          <w:sz w:val="18"/>
        </w:rPr>
        <w:t xml:space="preserve"> bankes</w:t>
      </w:r>
    </w:p>
    <w:p w:rsidR="005C5243" w:rsidRPr="00547D90" w:rsidRDefault="005C5243" w:rsidP="005C5243">
      <w:pPr>
        <w:widowControl w:val="0"/>
        <w:autoSpaceDE w:val="0"/>
        <w:autoSpaceDN w:val="0"/>
        <w:adjustRightInd w:val="0"/>
        <w:spacing w:line="207" w:lineRule="exact"/>
        <w:rPr>
          <w:rFonts w:ascii="Times New Roman" w:hAnsi="Times New Roman"/>
        </w:rPr>
      </w:pPr>
    </w:p>
    <w:p w:rsidR="00C3770A" w:rsidRPr="00782846" w:rsidRDefault="00C3770A" w:rsidP="00C3770A">
      <w:pPr>
        <w:ind w:left="4320"/>
        <w:rPr>
          <w:rFonts w:ascii="Times New Roman" w:hAnsi="Times New Roman" w:cs="Times New Roman"/>
          <w:lang w:val="sq-AL"/>
        </w:rPr>
      </w:pPr>
    </w:p>
    <w:sectPr w:rsidR="00C3770A" w:rsidRPr="00782846" w:rsidSect="004612EB">
      <w:footerReference w:type="even" r:id="rId17"/>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503" w:rsidRDefault="00451503">
      <w:r>
        <w:separator/>
      </w:r>
    </w:p>
  </w:endnote>
  <w:endnote w:type="continuationSeparator" w:id="0">
    <w:p w:rsidR="00451503" w:rsidRDefault="0045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408" w:rsidRDefault="00810408" w:rsidP="00E00D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0408" w:rsidRDefault="00810408" w:rsidP="00E00D0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408" w:rsidRDefault="00810408" w:rsidP="00E00D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7044">
      <w:rPr>
        <w:rStyle w:val="PageNumber"/>
        <w:noProof/>
      </w:rPr>
      <w:t>21</w:t>
    </w:r>
    <w:r>
      <w:rPr>
        <w:rStyle w:val="PageNumber"/>
      </w:rPr>
      <w:fldChar w:fldCharType="end"/>
    </w:r>
  </w:p>
  <w:p w:rsidR="00810408" w:rsidRDefault="00810408" w:rsidP="00E00D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503" w:rsidRDefault="00451503">
      <w:r>
        <w:separator/>
      </w:r>
    </w:p>
  </w:footnote>
  <w:footnote w:type="continuationSeparator" w:id="0">
    <w:p w:rsidR="00451503" w:rsidRDefault="004515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E8D"/>
    <w:multiLevelType w:val="hybridMultilevel"/>
    <w:tmpl w:val="2104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43BBC"/>
    <w:multiLevelType w:val="hybridMultilevel"/>
    <w:tmpl w:val="D3863B86"/>
    <w:lvl w:ilvl="0" w:tplc="04090017">
      <w:start w:val="1"/>
      <w:numFmt w:val="lowerLetter"/>
      <w:lvlText w:val="%1)"/>
      <w:lvlJc w:val="left"/>
      <w:pPr>
        <w:ind w:left="130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20473FF"/>
    <w:multiLevelType w:val="hybridMultilevel"/>
    <w:tmpl w:val="7892E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B0D99"/>
    <w:multiLevelType w:val="hybridMultilevel"/>
    <w:tmpl w:val="2104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C06DA"/>
    <w:multiLevelType w:val="hybridMultilevel"/>
    <w:tmpl w:val="1AA8F460"/>
    <w:lvl w:ilvl="0" w:tplc="FFFFFFFF">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F764E7"/>
    <w:multiLevelType w:val="hybridMultilevel"/>
    <w:tmpl w:val="7892E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C4EDD"/>
    <w:multiLevelType w:val="multilevel"/>
    <w:tmpl w:val="6A1E7584"/>
    <w:lvl w:ilvl="0">
      <w:start w:val="2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DF3368"/>
    <w:multiLevelType w:val="hybridMultilevel"/>
    <w:tmpl w:val="8F08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45F25"/>
    <w:multiLevelType w:val="hybridMultilevel"/>
    <w:tmpl w:val="C7082770"/>
    <w:lvl w:ilvl="0" w:tplc="BDC23370">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9">
    <w:nsid w:val="2FE6511E"/>
    <w:multiLevelType w:val="hybridMultilevel"/>
    <w:tmpl w:val="37286FBA"/>
    <w:lvl w:ilvl="0" w:tplc="785836D0">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31E55E26"/>
    <w:multiLevelType w:val="hybridMultilevel"/>
    <w:tmpl w:val="4AF4EC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F157F"/>
    <w:multiLevelType w:val="hybridMultilevel"/>
    <w:tmpl w:val="DC66E5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3E1CAD"/>
    <w:multiLevelType w:val="hybridMultilevel"/>
    <w:tmpl w:val="2104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F19B2"/>
    <w:multiLevelType w:val="hybridMultilevel"/>
    <w:tmpl w:val="1582613A"/>
    <w:lvl w:ilvl="0" w:tplc="51581616">
      <w:start w:val="1"/>
      <w:numFmt w:val="decimal"/>
      <w:lvlText w:val="%1."/>
      <w:lvlJc w:val="left"/>
      <w:pPr>
        <w:ind w:left="720" w:hanging="360"/>
      </w:pPr>
      <w:rPr>
        <w:rFonts w:ascii="CG Times" w:eastAsiaTheme="minorHAnsi" w:hAnsi="CG Times" w:cs="CG 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35292"/>
    <w:multiLevelType w:val="hybridMultilevel"/>
    <w:tmpl w:val="37286FBA"/>
    <w:lvl w:ilvl="0" w:tplc="785836D0">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13D777D"/>
    <w:multiLevelType w:val="hybridMultilevel"/>
    <w:tmpl w:val="C7E062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C5254"/>
    <w:multiLevelType w:val="multilevel"/>
    <w:tmpl w:val="AC42D374"/>
    <w:lvl w:ilvl="0">
      <w:start w:val="9"/>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42B74C4"/>
    <w:multiLevelType w:val="hybridMultilevel"/>
    <w:tmpl w:val="51F6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7D7B46"/>
    <w:multiLevelType w:val="hybridMultilevel"/>
    <w:tmpl w:val="2104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863989"/>
    <w:multiLevelType w:val="hybridMultilevel"/>
    <w:tmpl w:val="2CBED340"/>
    <w:lvl w:ilvl="0" w:tplc="04090017">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0">
    <w:nsid w:val="56B05734"/>
    <w:multiLevelType w:val="multilevel"/>
    <w:tmpl w:val="3872EB5C"/>
    <w:lvl w:ilvl="0">
      <w:start w:val="2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DD7D86"/>
    <w:multiLevelType w:val="hybridMultilevel"/>
    <w:tmpl w:val="0DA855C8"/>
    <w:lvl w:ilvl="0" w:tplc="C6D683AE">
      <w:start w:val="1"/>
      <w:numFmt w:val="bullet"/>
      <w:lvlText w:val="-"/>
      <w:lvlJc w:val="left"/>
      <w:pPr>
        <w:ind w:left="885"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2">
    <w:nsid w:val="58DF2A10"/>
    <w:multiLevelType w:val="hybridMultilevel"/>
    <w:tmpl w:val="E15A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912D93"/>
    <w:multiLevelType w:val="hybridMultilevel"/>
    <w:tmpl w:val="82D48988"/>
    <w:lvl w:ilvl="0" w:tplc="C6680E58">
      <w:start w:val="1"/>
      <w:numFmt w:val="lowerLetter"/>
      <w:lvlText w:val="%1)"/>
      <w:lvlJc w:val="left"/>
      <w:pPr>
        <w:ind w:left="800" w:hanging="440"/>
      </w:pPr>
      <w:rPr>
        <w:rFonts w:ascii="Arial" w:hAnsi="Arial" w:cs="Arial" w:hint="default"/>
        <w:color w:val="8026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346D2C"/>
    <w:multiLevelType w:val="multilevel"/>
    <w:tmpl w:val="E15AB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5D54053"/>
    <w:multiLevelType w:val="hybridMultilevel"/>
    <w:tmpl w:val="51F6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381178"/>
    <w:multiLevelType w:val="hybridMultilevel"/>
    <w:tmpl w:val="74742AC2"/>
    <w:lvl w:ilvl="0" w:tplc="1B12E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5F7951"/>
    <w:multiLevelType w:val="hybridMultilevel"/>
    <w:tmpl w:val="2104EE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6"/>
  </w:num>
  <w:num w:numId="4">
    <w:abstractNumId w:val="6"/>
  </w:num>
  <w:num w:numId="5">
    <w:abstractNumId w:val="20"/>
  </w:num>
  <w:num w:numId="6">
    <w:abstractNumId w:val="8"/>
  </w:num>
  <w:num w:numId="7">
    <w:abstractNumId w:val="2"/>
  </w:num>
  <w:num w:numId="8">
    <w:abstractNumId w:val="22"/>
  </w:num>
  <w:num w:numId="9">
    <w:abstractNumId w:val="24"/>
  </w:num>
  <w:num w:numId="10">
    <w:abstractNumId w:val="23"/>
  </w:num>
  <w:num w:numId="11">
    <w:abstractNumId w:val="7"/>
  </w:num>
  <w:num w:numId="12">
    <w:abstractNumId w:val="10"/>
  </w:num>
  <w:num w:numId="13">
    <w:abstractNumId w:val="11"/>
  </w:num>
  <w:num w:numId="14">
    <w:abstractNumId w:val="25"/>
  </w:num>
  <w:num w:numId="15">
    <w:abstractNumId w:val="26"/>
  </w:num>
  <w:num w:numId="16">
    <w:abstractNumId w:val="2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num>
  <w:num w:numId="20">
    <w:abstractNumId w:val="15"/>
  </w:num>
  <w:num w:numId="21">
    <w:abstractNumId w:val="12"/>
  </w:num>
  <w:num w:numId="22">
    <w:abstractNumId w:val="18"/>
  </w:num>
  <w:num w:numId="23">
    <w:abstractNumId w:val="5"/>
  </w:num>
  <w:num w:numId="24">
    <w:abstractNumId w:val="9"/>
  </w:num>
  <w:num w:numId="25">
    <w:abstractNumId w:val="21"/>
  </w:num>
  <w:num w:numId="26">
    <w:abstractNumId w:val="0"/>
  </w:num>
  <w:num w:numId="27">
    <w:abstractNumId w:val="4"/>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C68"/>
    <w:rsid w:val="00026775"/>
    <w:rsid w:val="000349E2"/>
    <w:rsid w:val="00034C73"/>
    <w:rsid w:val="00042CBC"/>
    <w:rsid w:val="00044B03"/>
    <w:rsid w:val="00044EF2"/>
    <w:rsid w:val="00062436"/>
    <w:rsid w:val="00073305"/>
    <w:rsid w:val="00073738"/>
    <w:rsid w:val="00075C02"/>
    <w:rsid w:val="00077BDF"/>
    <w:rsid w:val="0008230F"/>
    <w:rsid w:val="000857DE"/>
    <w:rsid w:val="00092C4E"/>
    <w:rsid w:val="00097068"/>
    <w:rsid w:val="000A29E1"/>
    <w:rsid w:val="000A31DE"/>
    <w:rsid w:val="000A3AC2"/>
    <w:rsid w:val="000A5AA5"/>
    <w:rsid w:val="000B18BB"/>
    <w:rsid w:val="000B5988"/>
    <w:rsid w:val="000E000F"/>
    <w:rsid w:val="000F136C"/>
    <w:rsid w:val="000F4FD6"/>
    <w:rsid w:val="000F5A12"/>
    <w:rsid w:val="000F5E7A"/>
    <w:rsid w:val="001025C8"/>
    <w:rsid w:val="00112BB2"/>
    <w:rsid w:val="001144CA"/>
    <w:rsid w:val="00117393"/>
    <w:rsid w:val="00131309"/>
    <w:rsid w:val="00153E31"/>
    <w:rsid w:val="001679AA"/>
    <w:rsid w:val="00167DF9"/>
    <w:rsid w:val="00174097"/>
    <w:rsid w:val="00177C99"/>
    <w:rsid w:val="00180238"/>
    <w:rsid w:val="001802DA"/>
    <w:rsid w:val="00184DE6"/>
    <w:rsid w:val="00190D06"/>
    <w:rsid w:val="00190FCB"/>
    <w:rsid w:val="00193EC2"/>
    <w:rsid w:val="001A21F8"/>
    <w:rsid w:val="001A4C48"/>
    <w:rsid w:val="001B6950"/>
    <w:rsid w:val="001C3013"/>
    <w:rsid w:val="001D7DBF"/>
    <w:rsid w:val="001E4052"/>
    <w:rsid w:val="001E74C8"/>
    <w:rsid w:val="001F3520"/>
    <w:rsid w:val="001F6B81"/>
    <w:rsid w:val="00202E13"/>
    <w:rsid w:val="002217B0"/>
    <w:rsid w:val="00230C27"/>
    <w:rsid w:val="002419EA"/>
    <w:rsid w:val="0025117E"/>
    <w:rsid w:val="00252F45"/>
    <w:rsid w:val="002720B8"/>
    <w:rsid w:val="002735A7"/>
    <w:rsid w:val="00287865"/>
    <w:rsid w:val="00293963"/>
    <w:rsid w:val="002948E5"/>
    <w:rsid w:val="002A16F8"/>
    <w:rsid w:val="002A1749"/>
    <w:rsid w:val="002A392B"/>
    <w:rsid w:val="002A3F4B"/>
    <w:rsid w:val="002C1D25"/>
    <w:rsid w:val="002C384B"/>
    <w:rsid w:val="002C691E"/>
    <w:rsid w:val="002D5BEF"/>
    <w:rsid w:val="002E207C"/>
    <w:rsid w:val="002E6FE7"/>
    <w:rsid w:val="002F0A04"/>
    <w:rsid w:val="002F633E"/>
    <w:rsid w:val="002F795B"/>
    <w:rsid w:val="003111EE"/>
    <w:rsid w:val="00314DF3"/>
    <w:rsid w:val="00315597"/>
    <w:rsid w:val="00316966"/>
    <w:rsid w:val="0032136F"/>
    <w:rsid w:val="00322B75"/>
    <w:rsid w:val="0032409E"/>
    <w:rsid w:val="00325C97"/>
    <w:rsid w:val="0033645D"/>
    <w:rsid w:val="003422EF"/>
    <w:rsid w:val="00342E1C"/>
    <w:rsid w:val="003448D9"/>
    <w:rsid w:val="00347A82"/>
    <w:rsid w:val="003540E5"/>
    <w:rsid w:val="00371F06"/>
    <w:rsid w:val="00372E9B"/>
    <w:rsid w:val="0037592E"/>
    <w:rsid w:val="00375EFA"/>
    <w:rsid w:val="00380132"/>
    <w:rsid w:val="003828AE"/>
    <w:rsid w:val="003919E0"/>
    <w:rsid w:val="00395D3F"/>
    <w:rsid w:val="003A3D53"/>
    <w:rsid w:val="003B46E7"/>
    <w:rsid w:val="003B7D91"/>
    <w:rsid w:val="003C23AB"/>
    <w:rsid w:val="003C7C36"/>
    <w:rsid w:val="003E717E"/>
    <w:rsid w:val="003F05DB"/>
    <w:rsid w:val="003F1CF0"/>
    <w:rsid w:val="003F7715"/>
    <w:rsid w:val="00403B29"/>
    <w:rsid w:val="00411158"/>
    <w:rsid w:val="0041577E"/>
    <w:rsid w:val="00416C90"/>
    <w:rsid w:val="004236AD"/>
    <w:rsid w:val="00432A14"/>
    <w:rsid w:val="00433416"/>
    <w:rsid w:val="00442166"/>
    <w:rsid w:val="00451503"/>
    <w:rsid w:val="00457C75"/>
    <w:rsid w:val="004612EB"/>
    <w:rsid w:val="00461717"/>
    <w:rsid w:val="0047170C"/>
    <w:rsid w:val="00474C82"/>
    <w:rsid w:val="004754E1"/>
    <w:rsid w:val="00480012"/>
    <w:rsid w:val="00480675"/>
    <w:rsid w:val="00487E56"/>
    <w:rsid w:val="004958C1"/>
    <w:rsid w:val="004A783D"/>
    <w:rsid w:val="004B1054"/>
    <w:rsid w:val="004B327E"/>
    <w:rsid w:val="004B603B"/>
    <w:rsid w:val="004C28DF"/>
    <w:rsid w:val="004C6A62"/>
    <w:rsid w:val="004D250A"/>
    <w:rsid w:val="004D4E87"/>
    <w:rsid w:val="004D5B58"/>
    <w:rsid w:val="004D74EE"/>
    <w:rsid w:val="004E4A04"/>
    <w:rsid w:val="004E600F"/>
    <w:rsid w:val="004E74AF"/>
    <w:rsid w:val="004F0539"/>
    <w:rsid w:val="00511535"/>
    <w:rsid w:val="00511EBD"/>
    <w:rsid w:val="005171A5"/>
    <w:rsid w:val="005319F6"/>
    <w:rsid w:val="0053252F"/>
    <w:rsid w:val="00545B94"/>
    <w:rsid w:val="00552939"/>
    <w:rsid w:val="00552D8E"/>
    <w:rsid w:val="00555AC4"/>
    <w:rsid w:val="00557976"/>
    <w:rsid w:val="0056369C"/>
    <w:rsid w:val="005660C3"/>
    <w:rsid w:val="005673AF"/>
    <w:rsid w:val="00575FDF"/>
    <w:rsid w:val="00585B11"/>
    <w:rsid w:val="0059069C"/>
    <w:rsid w:val="00593FD8"/>
    <w:rsid w:val="005A1777"/>
    <w:rsid w:val="005A2971"/>
    <w:rsid w:val="005A65A8"/>
    <w:rsid w:val="005A692B"/>
    <w:rsid w:val="005B27E1"/>
    <w:rsid w:val="005C5243"/>
    <w:rsid w:val="005D05CB"/>
    <w:rsid w:val="005D0E37"/>
    <w:rsid w:val="005E7AC2"/>
    <w:rsid w:val="006064C6"/>
    <w:rsid w:val="00610692"/>
    <w:rsid w:val="00613986"/>
    <w:rsid w:val="00614410"/>
    <w:rsid w:val="0062318D"/>
    <w:rsid w:val="0066173F"/>
    <w:rsid w:val="00685989"/>
    <w:rsid w:val="00692B65"/>
    <w:rsid w:val="006A20F5"/>
    <w:rsid w:val="006A2BED"/>
    <w:rsid w:val="006C26C5"/>
    <w:rsid w:val="006C5211"/>
    <w:rsid w:val="006C5913"/>
    <w:rsid w:val="006D28F9"/>
    <w:rsid w:val="006D37DB"/>
    <w:rsid w:val="00703D6F"/>
    <w:rsid w:val="0071144E"/>
    <w:rsid w:val="00714D62"/>
    <w:rsid w:val="00717DF9"/>
    <w:rsid w:val="00720D5B"/>
    <w:rsid w:val="007416C5"/>
    <w:rsid w:val="007524A1"/>
    <w:rsid w:val="00756593"/>
    <w:rsid w:val="007656A2"/>
    <w:rsid w:val="00776B8C"/>
    <w:rsid w:val="00782846"/>
    <w:rsid w:val="007846C0"/>
    <w:rsid w:val="0079682F"/>
    <w:rsid w:val="007A093B"/>
    <w:rsid w:val="007B1C4F"/>
    <w:rsid w:val="007B43A9"/>
    <w:rsid w:val="007B68EB"/>
    <w:rsid w:val="007B71F2"/>
    <w:rsid w:val="007C7D6F"/>
    <w:rsid w:val="007D56B2"/>
    <w:rsid w:val="007E4C04"/>
    <w:rsid w:val="007E53A9"/>
    <w:rsid w:val="007E5870"/>
    <w:rsid w:val="007F42C1"/>
    <w:rsid w:val="008001F2"/>
    <w:rsid w:val="00810408"/>
    <w:rsid w:val="00821D7A"/>
    <w:rsid w:val="00822BE2"/>
    <w:rsid w:val="00822F2E"/>
    <w:rsid w:val="00832374"/>
    <w:rsid w:val="00833010"/>
    <w:rsid w:val="008416BF"/>
    <w:rsid w:val="00846333"/>
    <w:rsid w:val="008467A4"/>
    <w:rsid w:val="008645DD"/>
    <w:rsid w:val="00865FB1"/>
    <w:rsid w:val="00871FB7"/>
    <w:rsid w:val="008746A4"/>
    <w:rsid w:val="00875373"/>
    <w:rsid w:val="00875B84"/>
    <w:rsid w:val="00880379"/>
    <w:rsid w:val="00883C5F"/>
    <w:rsid w:val="00897928"/>
    <w:rsid w:val="008A05B6"/>
    <w:rsid w:val="008A3EE1"/>
    <w:rsid w:val="008C7EF7"/>
    <w:rsid w:val="008E12E5"/>
    <w:rsid w:val="008E408C"/>
    <w:rsid w:val="00903615"/>
    <w:rsid w:val="00917807"/>
    <w:rsid w:val="00922E87"/>
    <w:rsid w:val="00923136"/>
    <w:rsid w:val="0092448B"/>
    <w:rsid w:val="00934008"/>
    <w:rsid w:val="00940DA2"/>
    <w:rsid w:val="0094213D"/>
    <w:rsid w:val="00950354"/>
    <w:rsid w:val="00950FBF"/>
    <w:rsid w:val="00952993"/>
    <w:rsid w:val="0097252C"/>
    <w:rsid w:val="00977FB5"/>
    <w:rsid w:val="0099236B"/>
    <w:rsid w:val="00997F29"/>
    <w:rsid w:val="009B16C4"/>
    <w:rsid w:val="009B49FA"/>
    <w:rsid w:val="009C16E5"/>
    <w:rsid w:val="009C74BE"/>
    <w:rsid w:val="009D56B1"/>
    <w:rsid w:val="009D6EC6"/>
    <w:rsid w:val="009F0315"/>
    <w:rsid w:val="009F4C0B"/>
    <w:rsid w:val="00A001E3"/>
    <w:rsid w:val="00A03213"/>
    <w:rsid w:val="00A06E1A"/>
    <w:rsid w:val="00A14EC0"/>
    <w:rsid w:val="00A21650"/>
    <w:rsid w:val="00A2761F"/>
    <w:rsid w:val="00A420FE"/>
    <w:rsid w:val="00A44A48"/>
    <w:rsid w:val="00A47B79"/>
    <w:rsid w:val="00A51AD1"/>
    <w:rsid w:val="00A524B8"/>
    <w:rsid w:val="00A71D79"/>
    <w:rsid w:val="00A76FE5"/>
    <w:rsid w:val="00A93E73"/>
    <w:rsid w:val="00A976A0"/>
    <w:rsid w:val="00AA2B44"/>
    <w:rsid w:val="00AA7829"/>
    <w:rsid w:val="00AB1B2A"/>
    <w:rsid w:val="00AC3520"/>
    <w:rsid w:val="00AD0EA1"/>
    <w:rsid w:val="00AE34EB"/>
    <w:rsid w:val="00AE7E29"/>
    <w:rsid w:val="00AF1987"/>
    <w:rsid w:val="00AF1A5A"/>
    <w:rsid w:val="00AF4832"/>
    <w:rsid w:val="00B07D03"/>
    <w:rsid w:val="00B118E5"/>
    <w:rsid w:val="00B14CCB"/>
    <w:rsid w:val="00B155AB"/>
    <w:rsid w:val="00B17044"/>
    <w:rsid w:val="00B17B9F"/>
    <w:rsid w:val="00B20C87"/>
    <w:rsid w:val="00B21D45"/>
    <w:rsid w:val="00B23A21"/>
    <w:rsid w:val="00B267FA"/>
    <w:rsid w:val="00B27CB2"/>
    <w:rsid w:val="00B30BE0"/>
    <w:rsid w:val="00B326B8"/>
    <w:rsid w:val="00B3464F"/>
    <w:rsid w:val="00B37B81"/>
    <w:rsid w:val="00B53232"/>
    <w:rsid w:val="00B6196B"/>
    <w:rsid w:val="00B61E47"/>
    <w:rsid w:val="00B628B4"/>
    <w:rsid w:val="00B6412C"/>
    <w:rsid w:val="00B64945"/>
    <w:rsid w:val="00B74919"/>
    <w:rsid w:val="00B81866"/>
    <w:rsid w:val="00B9354C"/>
    <w:rsid w:val="00B94471"/>
    <w:rsid w:val="00B961F3"/>
    <w:rsid w:val="00BA3F08"/>
    <w:rsid w:val="00BA7272"/>
    <w:rsid w:val="00BB0220"/>
    <w:rsid w:val="00BB0AA6"/>
    <w:rsid w:val="00BB7C1E"/>
    <w:rsid w:val="00BC3CE6"/>
    <w:rsid w:val="00BC5368"/>
    <w:rsid w:val="00BC5D91"/>
    <w:rsid w:val="00BC7E63"/>
    <w:rsid w:val="00BD1A8B"/>
    <w:rsid w:val="00BF08A4"/>
    <w:rsid w:val="00BF76D1"/>
    <w:rsid w:val="00C12950"/>
    <w:rsid w:val="00C21EB5"/>
    <w:rsid w:val="00C23A26"/>
    <w:rsid w:val="00C332F5"/>
    <w:rsid w:val="00C34427"/>
    <w:rsid w:val="00C3770A"/>
    <w:rsid w:val="00C454FC"/>
    <w:rsid w:val="00C6517F"/>
    <w:rsid w:val="00C757D4"/>
    <w:rsid w:val="00C810C1"/>
    <w:rsid w:val="00C815AD"/>
    <w:rsid w:val="00C82CF6"/>
    <w:rsid w:val="00C8693F"/>
    <w:rsid w:val="00C9123F"/>
    <w:rsid w:val="00C93832"/>
    <w:rsid w:val="00C942A7"/>
    <w:rsid w:val="00C97131"/>
    <w:rsid w:val="00CC2BEB"/>
    <w:rsid w:val="00CE3678"/>
    <w:rsid w:val="00CE5815"/>
    <w:rsid w:val="00CF11C5"/>
    <w:rsid w:val="00CF722A"/>
    <w:rsid w:val="00D05DDF"/>
    <w:rsid w:val="00D16DB7"/>
    <w:rsid w:val="00D25886"/>
    <w:rsid w:val="00D318B4"/>
    <w:rsid w:val="00D32954"/>
    <w:rsid w:val="00D44CAE"/>
    <w:rsid w:val="00D45388"/>
    <w:rsid w:val="00D604CF"/>
    <w:rsid w:val="00D607EC"/>
    <w:rsid w:val="00D711B7"/>
    <w:rsid w:val="00D8149A"/>
    <w:rsid w:val="00D83AA1"/>
    <w:rsid w:val="00D84ED3"/>
    <w:rsid w:val="00D8757C"/>
    <w:rsid w:val="00DB1847"/>
    <w:rsid w:val="00DB1B7A"/>
    <w:rsid w:val="00DB79D9"/>
    <w:rsid w:val="00DC6446"/>
    <w:rsid w:val="00DE2179"/>
    <w:rsid w:val="00DE7A94"/>
    <w:rsid w:val="00DF2C01"/>
    <w:rsid w:val="00E00D02"/>
    <w:rsid w:val="00E01AB6"/>
    <w:rsid w:val="00E024FA"/>
    <w:rsid w:val="00E07459"/>
    <w:rsid w:val="00E240CE"/>
    <w:rsid w:val="00E24CDB"/>
    <w:rsid w:val="00E274BA"/>
    <w:rsid w:val="00E4352D"/>
    <w:rsid w:val="00E43F91"/>
    <w:rsid w:val="00E50ACD"/>
    <w:rsid w:val="00E53532"/>
    <w:rsid w:val="00E54E4C"/>
    <w:rsid w:val="00E54F93"/>
    <w:rsid w:val="00E57EC1"/>
    <w:rsid w:val="00E61FFF"/>
    <w:rsid w:val="00E72C58"/>
    <w:rsid w:val="00E745F2"/>
    <w:rsid w:val="00E84A16"/>
    <w:rsid w:val="00E94057"/>
    <w:rsid w:val="00E95270"/>
    <w:rsid w:val="00EA5EEE"/>
    <w:rsid w:val="00EC231A"/>
    <w:rsid w:val="00EC7AC3"/>
    <w:rsid w:val="00ED4164"/>
    <w:rsid w:val="00EE22BF"/>
    <w:rsid w:val="00EE2624"/>
    <w:rsid w:val="00EE332E"/>
    <w:rsid w:val="00EF2048"/>
    <w:rsid w:val="00EF21B3"/>
    <w:rsid w:val="00EF7D18"/>
    <w:rsid w:val="00F013B7"/>
    <w:rsid w:val="00F02229"/>
    <w:rsid w:val="00F0383D"/>
    <w:rsid w:val="00F0461B"/>
    <w:rsid w:val="00F04EAE"/>
    <w:rsid w:val="00F17C3C"/>
    <w:rsid w:val="00F31F36"/>
    <w:rsid w:val="00F449CF"/>
    <w:rsid w:val="00F535C5"/>
    <w:rsid w:val="00F632F4"/>
    <w:rsid w:val="00F668C0"/>
    <w:rsid w:val="00F66C68"/>
    <w:rsid w:val="00F72F22"/>
    <w:rsid w:val="00F8374B"/>
    <w:rsid w:val="00F86D42"/>
    <w:rsid w:val="00F87C44"/>
    <w:rsid w:val="00F963F8"/>
    <w:rsid w:val="00F9795B"/>
    <w:rsid w:val="00FB2194"/>
    <w:rsid w:val="00FB61BA"/>
    <w:rsid w:val="00FC23D8"/>
    <w:rsid w:val="00FC7A9A"/>
    <w:rsid w:val="00FD6347"/>
    <w:rsid w:val="00FD6740"/>
    <w:rsid w:val="00FE7CCE"/>
    <w:rsid w:val="00FF0364"/>
    <w:rsid w:val="00FF0617"/>
    <w:rsid w:val="00FF3AB6"/>
    <w:rsid w:val="00FF5716"/>
    <w:rsid w:val="00FF60B2"/>
    <w:rsid w:val="00FF6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6C68"/>
    <w:pPr>
      <w:spacing w:before="100" w:beforeAutospacing="1" w:after="100" w:afterAutospacing="1"/>
    </w:pPr>
    <w:rPr>
      <w:rFonts w:ascii="Times" w:hAnsi="Times" w:cs="Times New Roman"/>
      <w:sz w:val="20"/>
      <w:szCs w:val="20"/>
    </w:rPr>
  </w:style>
  <w:style w:type="paragraph" w:styleId="NoSpacing">
    <w:name w:val="No Spacing"/>
    <w:uiPriority w:val="1"/>
    <w:qFormat/>
    <w:rsid w:val="00F66C68"/>
    <w:rPr>
      <w:rFonts w:eastAsiaTheme="minorHAnsi"/>
      <w:sz w:val="22"/>
      <w:szCs w:val="22"/>
    </w:rPr>
  </w:style>
  <w:style w:type="paragraph" w:styleId="ListParagraph">
    <w:name w:val="List Paragraph"/>
    <w:basedOn w:val="Normal"/>
    <w:uiPriority w:val="34"/>
    <w:qFormat/>
    <w:rsid w:val="00F66C68"/>
    <w:pPr>
      <w:ind w:left="720"/>
      <w:contextualSpacing/>
    </w:pPr>
  </w:style>
  <w:style w:type="paragraph" w:customStyle="1" w:styleId="Default">
    <w:name w:val="Default"/>
    <w:rsid w:val="00F66C68"/>
    <w:pPr>
      <w:autoSpaceDE w:val="0"/>
      <w:autoSpaceDN w:val="0"/>
      <w:adjustRightInd w:val="0"/>
    </w:pPr>
    <w:rPr>
      <w:rFonts w:ascii="CG Times" w:eastAsiaTheme="minorHAnsi" w:hAnsi="CG Times" w:cs="CG Times"/>
      <w:color w:val="000000"/>
    </w:rPr>
  </w:style>
  <w:style w:type="paragraph" w:styleId="Footer">
    <w:name w:val="footer"/>
    <w:basedOn w:val="Normal"/>
    <w:link w:val="FooterChar"/>
    <w:uiPriority w:val="99"/>
    <w:unhideWhenUsed/>
    <w:rsid w:val="00F66C68"/>
    <w:pPr>
      <w:tabs>
        <w:tab w:val="center" w:pos="4320"/>
        <w:tab w:val="right" w:pos="8640"/>
      </w:tabs>
    </w:pPr>
  </w:style>
  <w:style w:type="character" w:customStyle="1" w:styleId="FooterChar">
    <w:name w:val="Footer Char"/>
    <w:basedOn w:val="DefaultParagraphFont"/>
    <w:link w:val="Footer"/>
    <w:uiPriority w:val="99"/>
    <w:rsid w:val="00F66C68"/>
  </w:style>
  <w:style w:type="character" w:styleId="PageNumber">
    <w:name w:val="page number"/>
    <w:basedOn w:val="DefaultParagraphFont"/>
    <w:uiPriority w:val="99"/>
    <w:semiHidden/>
    <w:unhideWhenUsed/>
    <w:rsid w:val="00F66C68"/>
  </w:style>
  <w:style w:type="paragraph" w:styleId="Header">
    <w:name w:val="header"/>
    <w:basedOn w:val="Normal"/>
    <w:link w:val="HeaderChar"/>
    <w:uiPriority w:val="99"/>
    <w:unhideWhenUsed/>
    <w:rsid w:val="00F66C68"/>
    <w:pPr>
      <w:tabs>
        <w:tab w:val="center" w:pos="4320"/>
        <w:tab w:val="right" w:pos="8640"/>
      </w:tabs>
    </w:pPr>
  </w:style>
  <w:style w:type="character" w:customStyle="1" w:styleId="HeaderChar">
    <w:name w:val="Header Char"/>
    <w:basedOn w:val="DefaultParagraphFont"/>
    <w:link w:val="Header"/>
    <w:uiPriority w:val="99"/>
    <w:rsid w:val="00F66C68"/>
  </w:style>
  <w:style w:type="table" w:styleId="TableGrid">
    <w:name w:val="Table Grid"/>
    <w:basedOn w:val="TableNormal"/>
    <w:uiPriority w:val="59"/>
    <w:rsid w:val="00F66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C68"/>
    <w:rPr>
      <w:rFonts w:ascii="Lucida Grande" w:hAnsi="Lucida Grande" w:cs="Lucida Grande"/>
      <w:sz w:val="18"/>
      <w:szCs w:val="18"/>
    </w:rPr>
  </w:style>
  <w:style w:type="character" w:customStyle="1" w:styleId="apple-converted-space">
    <w:name w:val="apple-converted-space"/>
    <w:basedOn w:val="DefaultParagraphFont"/>
    <w:rsid w:val="007524A1"/>
  </w:style>
  <w:style w:type="paragraph" w:customStyle="1" w:styleId="Paragrafi">
    <w:name w:val="Paragrafi"/>
    <w:rsid w:val="00865FB1"/>
    <w:pPr>
      <w:widowControl w:val="0"/>
      <w:ind w:firstLine="720"/>
      <w:jc w:val="both"/>
    </w:pPr>
    <w:rPr>
      <w:rFonts w:ascii="CG Times" w:eastAsia="MS Mincho" w:hAnsi="CG Times" w:cs="Times New Roman"/>
      <w:sz w:val="22"/>
      <w:szCs w:val="20"/>
    </w:rPr>
  </w:style>
  <w:style w:type="character" w:styleId="CommentReference">
    <w:name w:val="annotation reference"/>
    <w:basedOn w:val="DefaultParagraphFont"/>
    <w:uiPriority w:val="99"/>
    <w:semiHidden/>
    <w:unhideWhenUsed/>
    <w:rsid w:val="00322B75"/>
    <w:rPr>
      <w:sz w:val="16"/>
      <w:szCs w:val="16"/>
    </w:rPr>
  </w:style>
  <w:style w:type="paragraph" w:styleId="CommentText">
    <w:name w:val="annotation text"/>
    <w:basedOn w:val="Normal"/>
    <w:link w:val="CommentTextChar"/>
    <w:uiPriority w:val="99"/>
    <w:semiHidden/>
    <w:unhideWhenUsed/>
    <w:rsid w:val="00322B75"/>
    <w:rPr>
      <w:sz w:val="20"/>
      <w:szCs w:val="20"/>
    </w:rPr>
  </w:style>
  <w:style w:type="character" w:customStyle="1" w:styleId="CommentTextChar">
    <w:name w:val="Comment Text Char"/>
    <w:basedOn w:val="DefaultParagraphFont"/>
    <w:link w:val="CommentText"/>
    <w:uiPriority w:val="99"/>
    <w:semiHidden/>
    <w:rsid w:val="00322B75"/>
    <w:rPr>
      <w:sz w:val="20"/>
      <w:szCs w:val="20"/>
    </w:rPr>
  </w:style>
  <w:style w:type="paragraph" w:styleId="CommentSubject">
    <w:name w:val="annotation subject"/>
    <w:basedOn w:val="CommentText"/>
    <w:next w:val="CommentText"/>
    <w:link w:val="CommentSubjectChar"/>
    <w:uiPriority w:val="99"/>
    <w:semiHidden/>
    <w:unhideWhenUsed/>
    <w:rsid w:val="00322B75"/>
    <w:rPr>
      <w:b/>
      <w:bCs/>
    </w:rPr>
  </w:style>
  <w:style w:type="character" w:customStyle="1" w:styleId="CommentSubjectChar">
    <w:name w:val="Comment Subject Char"/>
    <w:basedOn w:val="CommentTextChar"/>
    <w:link w:val="CommentSubject"/>
    <w:uiPriority w:val="99"/>
    <w:semiHidden/>
    <w:rsid w:val="00322B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6C68"/>
    <w:pPr>
      <w:spacing w:before="100" w:beforeAutospacing="1" w:after="100" w:afterAutospacing="1"/>
    </w:pPr>
    <w:rPr>
      <w:rFonts w:ascii="Times" w:hAnsi="Times" w:cs="Times New Roman"/>
      <w:sz w:val="20"/>
      <w:szCs w:val="20"/>
    </w:rPr>
  </w:style>
  <w:style w:type="paragraph" w:styleId="NoSpacing">
    <w:name w:val="No Spacing"/>
    <w:uiPriority w:val="1"/>
    <w:qFormat/>
    <w:rsid w:val="00F66C68"/>
    <w:rPr>
      <w:rFonts w:eastAsiaTheme="minorHAnsi"/>
      <w:sz w:val="22"/>
      <w:szCs w:val="22"/>
    </w:rPr>
  </w:style>
  <w:style w:type="paragraph" w:styleId="ListParagraph">
    <w:name w:val="List Paragraph"/>
    <w:basedOn w:val="Normal"/>
    <w:uiPriority w:val="34"/>
    <w:qFormat/>
    <w:rsid w:val="00F66C68"/>
    <w:pPr>
      <w:ind w:left="720"/>
      <w:contextualSpacing/>
    </w:pPr>
  </w:style>
  <w:style w:type="paragraph" w:customStyle="1" w:styleId="Default">
    <w:name w:val="Default"/>
    <w:rsid w:val="00F66C68"/>
    <w:pPr>
      <w:autoSpaceDE w:val="0"/>
      <w:autoSpaceDN w:val="0"/>
      <w:adjustRightInd w:val="0"/>
    </w:pPr>
    <w:rPr>
      <w:rFonts w:ascii="CG Times" w:eastAsiaTheme="minorHAnsi" w:hAnsi="CG Times" w:cs="CG Times"/>
      <w:color w:val="000000"/>
    </w:rPr>
  </w:style>
  <w:style w:type="paragraph" w:styleId="Footer">
    <w:name w:val="footer"/>
    <w:basedOn w:val="Normal"/>
    <w:link w:val="FooterChar"/>
    <w:uiPriority w:val="99"/>
    <w:unhideWhenUsed/>
    <w:rsid w:val="00F66C68"/>
    <w:pPr>
      <w:tabs>
        <w:tab w:val="center" w:pos="4320"/>
        <w:tab w:val="right" w:pos="8640"/>
      </w:tabs>
    </w:pPr>
  </w:style>
  <w:style w:type="character" w:customStyle="1" w:styleId="FooterChar">
    <w:name w:val="Footer Char"/>
    <w:basedOn w:val="DefaultParagraphFont"/>
    <w:link w:val="Footer"/>
    <w:uiPriority w:val="99"/>
    <w:rsid w:val="00F66C68"/>
  </w:style>
  <w:style w:type="character" w:styleId="PageNumber">
    <w:name w:val="page number"/>
    <w:basedOn w:val="DefaultParagraphFont"/>
    <w:uiPriority w:val="99"/>
    <w:semiHidden/>
    <w:unhideWhenUsed/>
    <w:rsid w:val="00F66C68"/>
  </w:style>
  <w:style w:type="paragraph" w:styleId="Header">
    <w:name w:val="header"/>
    <w:basedOn w:val="Normal"/>
    <w:link w:val="HeaderChar"/>
    <w:uiPriority w:val="99"/>
    <w:unhideWhenUsed/>
    <w:rsid w:val="00F66C68"/>
    <w:pPr>
      <w:tabs>
        <w:tab w:val="center" w:pos="4320"/>
        <w:tab w:val="right" w:pos="8640"/>
      </w:tabs>
    </w:pPr>
  </w:style>
  <w:style w:type="character" w:customStyle="1" w:styleId="HeaderChar">
    <w:name w:val="Header Char"/>
    <w:basedOn w:val="DefaultParagraphFont"/>
    <w:link w:val="Header"/>
    <w:uiPriority w:val="99"/>
    <w:rsid w:val="00F66C68"/>
  </w:style>
  <w:style w:type="table" w:styleId="TableGrid">
    <w:name w:val="Table Grid"/>
    <w:basedOn w:val="TableNormal"/>
    <w:uiPriority w:val="59"/>
    <w:rsid w:val="00F66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6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C68"/>
    <w:rPr>
      <w:rFonts w:ascii="Lucida Grande" w:hAnsi="Lucida Grande" w:cs="Lucida Grande"/>
      <w:sz w:val="18"/>
      <w:szCs w:val="18"/>
    </w:rPr>
  </w:style>
  <w:style w:type="character" w:customStyle="1" w:styleId="apple-converted-space">
    <w:name w:val="apple-converted-space"/>
    <w:basedOn w:val="DefaultParagraphFont"/>
    <w:rsid w:val="007524A1"/>
  </w:style>
  <w:style w:type="paragraph" w:customStyle="1" w:styleId="Paragrafi">
    <w:name w:val="Paragrafi"/>
    <w:rsid w:val="00865FB1"/>
    <w:pPr>
      <w:widowControl w:val="0"/>
      <w:ind w:firstLine="720"/>
      <w:jc w:val="both"/>
    </w:pPr>
    <w:rPr>
      <w:rFonts w:ascii="CG Times" w:eastAsia="MS Mincho" w:hAnsi="CG Times" w:cs="Times New Roman"/>
      <w:sz w:val="22"/>
      <w:szCs w:val="20"/>
    </w:rPr>
  </w:style>
  <w:style w:type="character" w:styleId="CommentReference">
    <w:name w:val="annotation reference"/>
    <w:basedOn w:val="DefaultParagraphFont"/>
    <w:uiPriority w:val="99"/>
    <w:semiHidden/>
    <w:unhideWhenUsed/>
    <w:rsid w:val="00322B75"/>
    <w:rPr>
      <w:sz w:val="16"/>
      <w:szCs w:val="16"/>
    </w:rPr>
  </w:style>
  <w:style w:type="paragraph" w:styleId="CommentText">
    <w:name w:val="annotation text"/>
    <w:basedOn w:val="Normal"/>
    <w:link w:val="CommentTextChar"/>
    <w:uiPriority w:val="99"/>
    <w:semiHidden/>
    <w:unhideWhenUsed/>
    <w:rsid w:val="00322B75"/>
    <w:rPr>
      <w:sz w:val="20"/>
      <w:szCs w:val="20"/>
    </w:rPr>
  </w:style>
  <w:style w:type="character" w:customStyle="1" w:styleId="CommentTextChar">
    <w:name w:val="Comment Text Char"/>
    <w:basedOn w:val="DefaultParagraphFont"/>
    <w:link w:val="CommentText"/>
    <w:uiPriority w:val="99"/>
    <w:semiHidden/>
    <w:rsid w:val="00322B75"/>
    <w:rPr>
      <w:sz w:val="20"/>
      <w:szCs w:val="20"/>
    </w:rPr>
  </w:style>
  <w:style w:type="paragraph" w:styleId="CommentSubject">
    <w:name w:val="annotation subject"/>
    <w:basedOn w:val="CommentText"/>
    <w:next w:val="CommentText"/>
    <w:link w:val="CommentSubjectChar"/>
    <w:uiPriority w:val="99"/>
    <w:semiHidden/>
    <w:unhideWhenUsed/>
    <w:rsid w:val="00322B75"/>
    <w:rPr>
      <w:b/>
      <w:bCs/>
    </w:rPr>
  </w:style>
  <w:style w:type="character" w:customStyle="1" w:styleId="CommentSubjectChar">
    <w:name w:val="Comment Subject Char"/>
    <w:basedOn w:val="CommentTextChar"/>
    <w:link w:val="CommentSubject"/>
    <w:uiPriority w:val="99"/>
    <w:semiHidden/>
    <w:rsid w:val="00322B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12258">
      <w:bodyDiv w:val="1"/>
      <w:marLeft w:val="0"/>
      <w:marRight w:val="0"/>
      <w:marTop w:val="0"/>
      <w:marBottom w:val="0"/>
      <w:divBdr>
        <w:top w:val="none" w:sz="0" w:space="0" w:color="auto"/>
        <w:left w:val="none" w:sz="0" w:space="0" w:color="auto"/>
        <w:bottom w:val="none" w:sz="0" w:space="0" w:color="auto"/>
        <w:right w:val="none" w:sz="0" w:space="0" w:color="auto"/>
      </w:divBdr>
    </w:div>
    <w:div w:id="445581944">
      <w:bodyDiv w:val="1"/>
      <w:marLeft w:val="0"/>
      <w:marRight w:val="0"/>
      <w:marTop w:val="0"/>
      <w:marBottom w:val="0"/>
      <w:divBdr>
        <w:top w:val="none" w:sz="0" w:space="0" w:color="auto"/>
        <w:left w:val="none" w:sz="0" w:space="0" w:color="auto"/>
        <w:bottom w:val="none" w:sz="0" w:space="0" w:color="auto"/>
        <w:right w:val="none" w:sz="0" w:space="0" w:color="auto"/>
      </w:divBdr>
      <w:divsChild>
        <w:div w:id="1750226890">
          <w:marLeft w:val="0"/>
          <w:marRight w:val="0"/>
          <w:marTop w:val="280"/>
          <w:marBottom w:val="280"/>
          <w:divBdr>
            <w:top w:val="none" w:sz="0" w:space="0" w:color="auto"/>
            <w:left w:val="none" w:sz="0" w:space="0" w:color="auto"/>
            <w:bottom w:val="none" w:sz="0" w:space="0" w:color="auto"/>
            <w:right w:val="none" w:sz="0" w:space="0" w:color="auto"/>
          </w:divBdr>
        </w:div>
        <w:div w:id="2020113129">
          <w:marLeft w:val="0"/>
          <w:marRight w:val="0"/>
          <w:marTop w:val="280"/>
          <w:marBottom w:val="280"/>
          <w:divBdr>
            <w:top w:val="none" w:sz="0" w:space="0" w:color="auto"/>
            <w:left w:val="none" w:sz="0" w:space="0" w:color="auto"/>
            <w:bottom w:val="none" w:sz="0" w:space="0" w:color="auto"/>
            <w:right w:val="none" w:sz="0" w:space="0" w:color="auto"/>
          </w:divBdr>
        </w:div>
        <w:div w:id="1475216804">
          <w:marLeft w:val="0"/>
          <w:marRight w:val="0"/>
          <w:marTop w:val="280"/>
          <w:marBottom w:val="280"/>
          <w:divBdr>
            <w:top w:val="none" w:sz="0" w:space="0" w:color="auto"/>
            <w:left w:val="none" w:sz="0" w:space="0" w:color="auto"/>
            <w:bottom w:val="none" w:sz="0" w:space="0" w:color="auto"/>
            <w:right w:val="none" w:sz="0" w:space="0" w:color="auto"/>
          </w:divBdr>
        </w:div>
        <w:div w:id="2065905645">
          <w:marLeft w:val="0"/>
          <w:marRight w:val="0"/>
          <w:marTop w:val="280"/>
          <w:marBottom w:val="28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79340A-ECA0-465E-B707-144DD3FB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9215</Words>
  <Characters>52531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Genci Cifligu</dc:creator>
  <cp:lastModifiedBy>ardian.kola</cp:lastModifiedBy>
  <cp:revision>2</cp:revision>
  <cp:lastPrinted>2014-09-20T10:29:00Z</cp:lastPrinted>
  <dcterms:created xsi:type="dcterms:W3CDTF">2014-12-17T12:41:00Z</dcterms:created>
  <dcterms:modified xsi:type="dcterms:W3CDTF">2014-12-17T12:41:00Z</dcterms:modified>
</cp:coreProperties>
</file>