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DD6" w:rsidRPr="00BF4796" w:rsidRDefault="009E3DD6" w:rsidP="006E4C06">
      <w:pPr>
        <w:pStyle w:val="Akti"/>
        <w:spacing w:line="276" w:lineRule="auto"/>
        <w:rPr>
          <w:rFonts w:ascii="Times New Roman" w:hAnsi="Times New Roman"/>
          <w:sz w:val="24"/>
          <w:szCs w:val="24"/>
          <w:lang w:val="sq-AL"/>
        </w:rPr>
      </w:pPr>
      <w:bookmarkStart w:id="0" w:name="_GoBack"/>
      <w:bookmarkEnd w:id="0"/>
      <w:r w:rsidRPr="00BF4796">
        <w:rPr>
          <w:rFonts w:ascii="Times New Roman" w:hAnsi="Times New Roman"/>
          <w:noProof/>
          <w:sz w:val="24"/>
          <w:szCs w:val="24"/>
          <w:lang w:val="sq-AL" w:eastAsia="sq-AL"/>
        </w:rPr>
        <w:drawing>
          <wp:inline distT="0" distB="0" distL="0" distR="0" wp14:anchorId="75216B63" wp14:editId="1E21BDC9">
            <wp:extent cx="429895" cy="4095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895" cy="409575"/>
                    </a:xfrm>
                    <a:prstGeom prst="rect">
                      <a:avLst/>
                    </a:prstGeom>
                    <a:noFill/>
                    <a:ln>
                      <a:noFill/>
                    </a:ln>
                  </pic:spPr>
                </pic:pic>
              </a:graphicData>
            </a:graphic>
          </wp:inline>
        </w:drawing>
      </w:r>
    </w:p>
    <w:p w:rsidR="009E3DD6" w:rsidRPr="00BF4796" w:rsidRDefault="009E3DD6" w:rsidP="006E4C06">
      <w:pPr>
        <w:pStyle w:val="Akti"/>
        <w:spacing w:line="276" w:lineRule="auto"/>
        <w:rPr>
          <w:rFonts w:ascii="Times New Roman" w:hAnsi="Times New Roman"/>
          <w:sz w:val="24"/>
          <w:szCs w:val="24"/>
          <w:lang w:val="sq-AL"/>
        </w:rPr>
      </w:pPr>
    </w:p>
    <w:p w:rsidR="009E3DD6" w:rsidRPr="00BF4796" w:rsidRDefault="009E3DD6" w:rsidP="006E4C06">
      <w:pPr>
        <w:pStyle w:val="Akti"/>
        <w:spacing w:line="276" w:lineRule="auto"/>
        <w:rPr>
          <w:rFonts w:ascii="Times New Roman" w:hAnsi="Times New Roman"/>
          <w:sz w:val="24"/>
          <w:szCs w:val="24"/>
          <w:lang w:val="sq-AL"/>
        </w:rPr>
      </w:pPr>
      <w:r w:rsidRPr="00BF4796">
        <w:rPr>
          <w:rFonts w:ascii="Times New Roman" w:hAnsi="Times New Roman"/>
          <w:sz w:val="24"/>
          <w:szCs w:val="24"/>
          <w:lang w:val="sq-AL"/>
        </w:rPr>
        <w:t>REPUBLIKA E SHQIPëRISë</w:t>
      </w:r>
    </w:p>
    <w:p w:rsidR="009E3DD6" w:rsidRPr="00BF4796" w:rsidRDefault="009E3DD6" w:rsidP="006E4C06">
      <w:pPr>
        <w:pStyle w:val="Akti"/>
        <w:spacing w:line="276" w:lineRule="auto"/>
        <w:rPr>
          <w:rFonts w:ascii="Times New Roman" w:hAnsi="Times New Roman"/>
          <w:sz w:val="24"/>
          <w:szCs w:val="24"/>
          <w:lang w:val="sq-AL"/>
        </w:rPr>
      </w:pPr>
      <w:r w:rsidRPr="00BF4796">
        <w:rPr>
          <w:rFonts w:ascii="Times New Roman" w:hAnsi="Times New Roman"/>
          <w:sz w:val="24"/>
          <w:szCs w:val="24"/>
          <w:lang w:val="sq-AL"/>
        </w:rPr>
        <w:t>MINISTRIA E FINANCAVE</w:t>
      </w:r>
    </w:p>
    <w:p w:rsidR="009E3DD6" w:rsidRPr="00BF4796" w:rsidRDefault="009E3DD6" w:rsidP="006E4C06">
      <w:pPr>
        <w:pStyle w:val="Akti"/>
        <w:spacing w:line="276" w:lineRule="auto"/>
        <w:rPr>
          <w:rFonts w:ascii="Times New Roman" w:hAnsi="Times New Roman"/>
          <w:sz w:val="24"/>
          <w:szCs w:val="24"/>
          <w:lang w:val="sq-AL"/>
        </w:rPr>
      </w:pPr>
    </w:p>
    <w:p w:rsidR="009E3DD6" w:rsidRPr="00BF4796" w:rsidRDefault="009E3DD6" w:rsidP="006E4C06">
      <w:pPr>
        <w:pStyle w:val="Akti"/>
        <w:spacing w:line="276" w:lineRule="auto"/>
        <w:rPr>
          <w:rFonts w:ascii="Times New Roman" w:hAnsi="Times New Roman"/>
          <w:sz w:val="24"/>
          <w:szCs w:val="24"/>
          <w:lang w:val="sq-AL"/>
        </w:rPr>
      </w:pPr>
      <w:r w:rsidRPr="00BF4796">
        <w:rPr>
          <w:rFonts w:ascii="Times New Roman" w:hAnsi="Times New Roman"/>
          <w:sz w:val="24"/>
          <w:szCs w:val="24"/>
          <w:lang w:val="sq-AL"/>
        </w:rPr>
        <w:t>UDHëZIM</w:t>
      </w:r>
    </w:p>
    <w:p w:rsidR="009E3DD6" w:rsidRPr="00BF4796" w:rsidRDefault="009E3DD6" w:rsidP="006E4C06">
      <w:pPr>
        <w:pStyle w:val="NumriData"/>
        <w:spacing w:line="276" w:lineRule="auto"/>
        <w:rPr>
          <w:rFonts w:ascii="Times New Roman" w:hAnsi="Times New Roman"/>
          <w:sz w:val="24"/>
          <w:szCs w:val="24"/>
          <w:lang w:val="sq-AL"/>
        </w:rPr>
      </w:pPr>
    </w:p>
    <w:p w:rsidR="009E3DD6" w:rsidRPr="00BF4796" w:rsidRDefault="009E3DD6" w:rsidP="00C154A2">
      <w:pPr>
        <w:pStyle w:val="NumriData"/>
        <w:spacing w:line="276" w:lineRule="auto"/>
        <w:rPr>
          <w:rFonts w:ascii="Times New Roman" w:hAnsi="Times New Roman"/>
          <w:sz w:val="24"/>
          <w:szCs w:val="24"/>
          <w:lang w:val="sq-AL"/>
        </w:rPr>
      </w:pPr>
      <w:r w:rsidRPr="00BF4796">
        <w:rPr>
          <w:rFonts w:ascii="Times New Roman" w:hAnsi="Times New Roman"/>
          <w:sz w:val="24"/>
          <w:szCs w:val="24"/>
          <w:lang w:val="sq-AL"/>
        </w:rPr>
        <w:t xml:space="preserve">Nr. </w:t>
      </w:r>
      <w:r w:rsidR="007D408F">
        <w:rPr>
          <w:rFonts w:ascii="Times New Roman" w:hAnsi="Times New Roman"/>
          <w:sz w:val="24"/>
          <w:szCs w:val="24"/>
          <w:lang w:val="sq-AL"/>
        </w:rPr>
        <w:t>6</w:t>
      </w:r>
      <w:r w:rsidRPr="00BF4796">
        <w:rPr>
          <w:rFonts w:ascii="Times New Roman" w:hAnsi="Times New Roman"/>
          <w:sz w:val="24"/>
          <w:szCs w:val="24"/>
          <w:lang w:val="sq-AL"/>
        </w:rPr>
        <w:t xml:space="preserve"> , Datë </w:t>
      </w:r>
      <w:r w:rsidR="007D408F">
        <w:rPr>
          <w:rFonts w:ascii="Times New Roman" w:hAnsi="Times New Roman"/>
          <w:sz w:val="24"/>
          <w:szCs w:val="24"/>
          <w:lang w:val="sq-AL"/>
        </w:rPr>
        <w:t>30.01.</w:t>
      </w:r>
      <w:r w:rsidRPr="00BF4796">
        <w:rPr>
          <w:rFonts w:ascii="Times New Roman" w:hAnsi="Times New Roman"/>
          <w:sz w:val="24"/>
          <w:szCs w:val="24"/>
          <w:lang w:val="sq-AL"/>
        </w:rPr>
        <w:t>2015</w:t>
      </w:r>
    </w:p>
    <w:p w:rsidR="009E3DD6" w:rsidRPr="00BF4796" w:rsidRDefault="009E3DD6" w:rsidP="006E4C06">
      <w:pPr>
        <w:spacing w:before="100" w:beforeAutospacing="1" w:after="100" w:afterAutospacing="1"/>
        <w:jc w:val="center"/>
        <w:rPr>
          <w:rFonts w:ascii="Times New Roman" w:hAnsi="Times New Roman"/>
          <w:b/>
          <w:sz w:val="24"/>
          <w:szCs w:val="24"/>
          <w:lang w:val="sq-AL"/>
        </w:rPr>
      </w:pPr>
      <w:r w:rsidRPr="00BF4796">
        <w:rPr>
          <w:rFonts w:ascii="Times New Roman" w:hAnsi="Times New Roman"/>
          <w:b/>
          <w:sz w:val="24"/>
          <w:szCs w:val="24"/>
          <w:lang w:val="sq-AL"/>
        </w:rPr>
        <w:t>“PËR TATIMIN MBI VLERËN E SHT</w:t>
      </w:r>
      <w:r w:rsidR="00D14B8F" w:rsidRPr="00BF4796">
        <w:rPr>
          <w:rFonts w:ascii="Times New Roman" w:hAnsi="Times New Roman"/>
          <w:b/>
          <w:sz w:val="24"/>
          <w:szCs w:val="24"/>
          <w:lang w:val="sq-AL"/>
        </w:rPr>
        <w:t>UAR NË REPUBLIKËN E SHQIPËRISË”</w:t>
      </w:r>
    </w:p>
    <w:p w:rsidR="009E3DD6" w:rsidRPr="00BF4796" w:rsidRDefault="009E3DD6" w:rsidP="006E4C06">
      <w:p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Në mbështetje të nenit 102, pika 4 të Kushtetutës së Republikës së Shqipërisë, të ligjit nr.</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92/2014, datë 24.07.2014 “Për tatimin mbi Vlerën e Shtuar në Republikën e Shqipërisë”, </w:t>
      </w:r>
      <w:r w:rsidR="00D14B8F" w:rsidRPr="00BF4796">
        <w:rPr>
          <w:rFonts w:ascii="Times New Roman" w:hAnsi="Times New Roman"/>
          <w:sz w:val="24"/>
          <w:szCs w:val="24"/>
          <w:lang w:val="sq-AL"/>
        </w:rPr>
        <w:t xml:space="preserve">Ministri i Financave, udhëzon, </w:t>
      </w:r>
    </w:p>
    <w:p w:rsidR="009E3DD6" w:rsidRPr="00BF4796" w:rsidRDefault="00D14B8F" w:rsidP="006E4C06">
      <w:pPr>
        <w:spacing w:after="0"/>
        <w:ind w:left="3600" w:firstLine="720"/>
        <w:rPr>
          <w:rFonts w:ascii="Times New Roman" w:hAnsi="Times New Roman"/>
          <w:b/>
          <w:sz w:val="24"/>
          <w:szCs w:val="24"/>
          <w:lang w:val="sq-AL"/>
        </w:rPr>
      </w:pPr>
      <w:r w:rsidRPr="00BF4796">
        <w:rPr>
          <w:rFonts w:ascii="Times New Roman" w:hAnsi="Times New Roman"/>
          <w:b/>
          <w:sz w:val="24"/>
          <w:szCs w:val="24"/>
          <w:lang w:val="sq-AL"/>
        </w:rPr>
        <w:t xml:space="preserve">Neni 1 </w:t>
      </w:r>
    </w:p>
    <w:p w:rsidR="009E3DD6" w:rsidRPr="00BF4796" w:rsidRDefault="009E3DD6" w:rsidP="006E4C06">
      <w:pPr>
        <w:spacing w:after="0"/>
        <w:ind w:left="2880" w:firstLine="720"/>
        <w:rPr>
          <w:rFonts w:ascii="Times New Roman" w:hAnsi="Times New Roman"/>
          <w:b/>
          <w:sz w:val="24"/>
          <w:szCs w:val="24"/>
          <w:lang w:val="sq-AL"/>
        </w:rPr>
      </w:pPr>
      <w:r w:rsidRPr="00BF4796">
        <w:rPr>
          <w:rFonts w:ascii="Times New Roman" w:hAnsi="Times New Roman"/>
          <w:b/>
          <w:sz w:val="24"/>
          <w:szCs w:val="24"/>
          <w:lang w:val="sq-AL"/>
        </w:rPr>
        <w:t>Qëllimi i Udhëzimit</w:t>
      </w:r>
    </w:p>
    <w:p w:rsidR="009E3DD6" w:rsidRPr="00BF4796" w:rsidRDefault="009E3DD6" w:rsidP="006E4C06">
      <w:pPr>
        <w:spacing w:after="0"/>
        <w:rPr>
          <w:rFonts w:ascii="Times New Roman" w:hAnsi="Times New Roman"/>
          <w:sz w:val="24"/>
          <w:szCs w:val="24"/>
          <w:lang w:val="sq-AL"/>
        </w:rPr>
      </w:pPr>
    </w:p>
    <w:p w:rsidR="00A900ED"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Ky udhëzim ka për qëllim të përcaktojë rregullat dhe procedurat mbi zbatimin e TVSH-së sipas dispozitave ligjore të përcaktuara në ligjin nr 92/2014, datë 24.07.2014 “Për Tatimin mbi Vlerën e Shtuar në Republikën e Shqipërisë”.</w:t>
      </w:r>
      <w:r w:rsidR="00A900ED" w:rsidRPr="00BF4796">
        <w:rPr>
          <w:rFonts w:ascii="Times New Roman" w:hAnsi="Times New Roman"/>
          <w:sz w:val="24"/>
          <w:szCs w:val="24"/>
          <w:lang w:val="sq-AL"/>
        </w:rPr>
        <w:t xml:space="preserve"> </w:t>
      </w:r>
    </w:p>
    <w:p w:rsidR="009E3DD6" w:rsidRPr="00BF4796" w:rsidRDefault="009E3DD6" w:rsidP="008A3A2F">
      <w:pPr>
        <w:tabs>
          <w:tab w:val="left" w:pos="720"/>
          <w:tab w:val="left" w:pos="1440"/>
          <w:tab w:val="left" w:pos="2160"/>
          <w:tab w:val="left" w:pos="3255"/>
        </w:tabs>
        <w:spacing w:after="0"/>
        <w:jc w:val="both"/>
        <w:rPr>
          <w:rFonts w:ascii="Times New Roman" w:hAnsi="Times New Roman"/>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008A3A2F">
        <w:rPr>
          <w:rFonts w:ascii="Times New Roman" w:hAnsi="Times New Roman"/>
          <w:sz w:val="24"/>
          <w:szCs w:val="24"/>
          <w:lang w:val="sq-AL"/>
        </w:rPr>
        <w:tab/>
      </w:r>
    </w:p>
    <w:p w:rsidR="009E3DD6" w:rsidRPr="00BF4796" w:rsidRDefault="009E3DD6" w:rsidP="006E4C06">
      <w:pPr>
        <w:spacing w:after="0"/>
        <w:ind w:left="3600" w:firstLine="720"/>
        <w:rPr>
          <w:rFonts w:ascii="Times New Roman" w:hAnsi="Times New Roman"/>
          <w:b/>
          <w:sz w:val="24"/>
          <w:szCs w:val="24"/>
          <w:lang w:val="sq-AL"/>
        </w:rPr>
      </w:pPr>
      <w:r w:rsidRPr="00BF4796">
        <w:rPr>
          <w:rFonts w:ascii="Times New Roman" w:hAnsi="Times New Roman"/>
          <w:b/>
          <w:sz w:val="24"/>
          <w:szCs w:val="24"/>
          <w:lang w:val="sq-AL"/>
        </w:rPr>
        <w:t xml:space="preserve">Neni 2 </w:t>
      </w:r>
    </w:p>
    <w:p w:rsidR="009E3DD6" w:rsidRPr="00BF4796" w:rsidRDefault="009E3DD6" w:rsidP="006E4C06">
      <w:pPr>
        <w:spacing w:after="0"/>
        <w:ind w:left="2880"/>
        <w:rPr>
          <w:rFonts w:ascii="Times New Roman" w:hAnsi="Times New Roman"/>
          <w:b/>
          <w:sz w:val="24"/>
          <w:szCs w:val="24"/>
          <w:lang w:val="sq-AL"/>
        </w:rPr>
      </w:pPr>
      <w:r w:rsidRPr="00BF4796">
        <w:rPr>
          <w:rFonts w:ascii="Times New Roman" w:hAnsi="Times New Roman"/>
          <w:b/>
          <w:sz w:val="24"/>
          <w:szCs w:val="24"/>
          <w:lang w:val="sq-AL"/>
        </w:rPr>
        <w:t xml:space="preserve">     Përkufizime të Përgjithshme </w:t>
      </w:r>
    </w:p>
    <w:p w:rsidR="00D14B8F" w:rsidRPr="00BF4796" w:rsidRDefault="00D14B8F" w:rsidP="006E4C06">
      <w:pPr>
        <w:spacing w:after="0"/>
        <w:ind w:left="2880"/>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qëllime të këtij udhëzimi, termat e mëposhtme të përdorura n</w:t>
      </w:r>
      <w:r w:rsidR="00457C0E" w:rsidRPr="00BF4796">
        <w:rPr>
          <w:rFonts w:ascii="Times New Roman" w:hAnsi="Times New Roman"/>
          <w:sz w:val="24"/>
          <w:szCs w:val="24"/>
          <w:lang w:val="sq-AL"/>
        </w:rPr>
        <w:t>ë</w:t>
      </w:r>
      <w:r w:rsidRPr="00BF4796">
        <w:rPr>
          <w:rFonts w:ascii="Times New Roman" w:hAnsi="Times New Roman"/>
          <w:sz w:val="24"/>
          <w:szCs w:val="24"/>
          <w:lang w:val="sq-AL"/>
        </w:rPr>
        <w:t xml:space="preserve"> këtë udhëzim kanë kuptimin:</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1.“Ligji”- ligjin nr. 92/2014 dat</w:t>
      </w:r>
      <w:r w:rsidR="00457C0E" w:rsidRPr="00BF4796">
        <w:rPr>
          <w:rFonts w:ascii="Times New Roman" w:hAnsi="Times New Roman"/>
          <w:sz w:val="24"/>
          <w:szCs w:val="24"/>
          <w:lang w:val="sq-AL"/>
        </w:rPr>
        <w:t>ë</w:t>
      </w:r>
      <w:r w:rsidRPr="00BF4796">
        <w:rPr>
          <w:rFonts w:ascii="Times New Roman" w:hAnsi="Times New Roman"/>
          <w:sz w:val="24"/>
          <w:szCs w:val="24"/>
          <w:lang w:val="sq-AL"/>
        </w:rPr>
        <w:t xml:space="preserve"> 24.07.2014 “Për Tatimin mbi Vlerën e Shtuar në Republikën e Shqipërisë”.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2. “TVSH/tatim” – Tatimi mbi Vlerën e Shtuar sipas kuptimit të ligjit.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3. Faturë tatimore- fatura tatimore e TVSH-së sipas kuptimit të ligjit.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4. “Autoriteti tatimor” është Administrata Tatimore Qendrore e Republikës së Shqipërisë përgjegjëse për zbatimin e legjislacionit tatimor nëpërmjet strukturave të saj, Drejtorisë së Përgjithshme të Tatimeve dhe Drejtorive Rajonale Tatimore ku personi i tatueshëm është i regjistruar.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5. “Legjislacion tatimor” është kuadri ligjor siç përcaktohet në ligjin “Për Procedurat Tatimore në Republikën e Shqipërisë”.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6.“Autoriteti doganor” është Administrata Doganore e Republikës së Shqipërisë, përgjegjëse për zbatimin e legjislacionit doganor, dhe çdo autoritet tjetër i ngarkuar me ligj për të zbatuar dispozita të veçanta të legjislacionit doganor.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lastRenderedPageBreak/>
        <w:t>7.“Legjislacion doganor” është kuadri ligjor siç përcaktohet në Kodin Doganor të Republikës së Shqipërisë.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8. “Bi</w:t>
      </w:r>
      <w:r w:rsidR="0044287F" w:rsidRPr="00BF4796">
        <w:rPr>
          <w:rFonts w:ascii="Times New Roman" w:hAnsi="Times New Roman"/>
          <w:sz w:val="24"/>
          <w:szCs w:val="24"/>
          <w:lang w:val="sq-AL"/>
        </w:rPr>
        <w:t>zne</w:t>
      </w:r>
      <w:r w:rsidRPr="00BF4796">
        <w:rPr>
          <w:rFonts w:ascii="Times New Roman" w:hAnsi="Times New Roman"/>
          <w:sz w:val="24"/>
          <w:szCs w:val="24"/>
          <w:lang w:val="sq-AL"/>
        </w:rPr>
        <w:t>se të vogla” janë personat e tatueshëm</w:t>
      </w:r>
      <w:r w:rsidR="0044287F" w:rsidRPr="00BF4796">
        <w:rPr>
          <w:rFonts w:ascii="Times New Roman" w:hAnsi="Times New Roman"/>
          <w:sz w:val="24"/>
          <w:szCs w:val="24"/>
          <w:lang w:val="sq-AL"/>
        </w:rPr>
        <w:t>,</w:t>
      </w:r>
      <w:r w:rsidRPr="00BF4796">
        <w:rPr>
          <w:rFonts w:ascii="Times New Roman" w:hAnsi="Times New Roman"/>
          <w:sz w:val="24"/>
          <w:szCs w:val="24"/>
          <w:lang w:val="sq-AL"/>
        </w:rPr>
        <w:t xml:space="preserve"> të cilët i nënshtrohen regjimit të Biz</w:t>
      </w:r>
      <w:r w:rsidR="0044287F" w:rsidRPr="00BF4796">
        <w:rPr>
          <w:rFonts w:ascii="Times New Roman" w:hAnsi="Times New Roman"/>
          <w:sz w:val="24"/>
          <w:szCs w:val="24"/>
          <w:lang w:val="sq-AL"/>
        </w:rPr>
        <w:t>nese</w:t>
      </w:r>
      <w:r w:rsidRPr="00BF4796">
        <w:rPr>
          <w:rFonts w:ascii="Times New Roman" w:hAnsi="Times New Roman"/>
          <w:sz w:val="24"/>
          <w:szCs w:val="24"/>
          <w:lang w:val="sq-AL"/>
        </w:rPr>
        <w:t>ve të Vogla sipas seksionit I, të Kreut XI të ligjit, qarkullimi i të cilave është n</w:t>
      </w:r>
      <w:r w:rsidR="004C332A" w:rsidRPr="00BF4796">
        <w:rPr>
          <w:rFonts w:ascii="Times New Roman" w:hAnsi="Times New Roman"/>
          <w:sz w:val="24"/>
          <w:szCs w:val="24"/>
          <w:lang w:val="sq-AL"/>
        </w:rPr>
        <w:t>ë</w:t>
      </w:r>
      <w:r w:rsidRPr="00BF4796">
        <w:rPr>
          <w:rFonts w:ascii="Times New Roman" w:hAnsi="Times New Roman"/>
          <w:sz w:val="24"/>
          <w:szCs w:val="24"/>
          <w:lang w:val="sq-AL"/>
        </w:rPr>
        <w:t xml:space="preserve">n kufirin minimal të regjistrimit për </w:t>
      </w:r>
      <w:r w:rsidRPr="00BF4796">
        <w:rPr>
          <w:rFonts w:ascii="Times New Roman" w:hAnsi="Times New Roman"/>
          <w:caps/>
          <w:sz w:val="24"/>
          <w:szCs w:val="24"/>
          <w:lang w:val="sq-AL"/>
        </w:rPr>
        <w:t>TVSH</w:t>
      </w:r>
      <w:r w:rsidRPr="00BF4796">
        <w:rPr>
          <w:rFonts w:ascii="Times New Roman" w:hAnsi="Times New Roman"/>
          <w:sz w:val="24"/>
          <w:szCs w:val="24"/>
          <w:lang w:val="sq-AL"/>
        </w:rPr>
        <w:t>-në.</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3</w:t>
      </w:r>
    </w:p>
    <w:p w:rsidR="009E3DD6" w:rsidRPr="00BF4796" w:rsidRDefault="009E3DD6" w:rsidP="006E4C06">
      <w:pPr>
        <w:spacing w:after="0"/>
        <w:ind w:left="3600"/>
        <w:rPr>
          <w:rFonts w:ascii="Times New Roman" w:hAnsi="Times New Roman"/>
          <w:b/>
          <w:sz w:val="24"/>
          <w:szCs w:val="24"/>
          <w:lang w:val="sq-AL"/>
        </w:rPr>
      </w:pPr>
      <w:r w:rsidRPr="00BF4796">
        <w:rPr>
          <w:rFonts w:ascii="Times New Roman" w:hAnsi="Times New Roman"/>
          <w:b/>
          <w:sz w:val="24"/>
          <w:szCs w:val="24"/>
          <w:lang w:val="sq-AL"/>
        </w:rPr>
        <w:t xml:space="preserve">   Fusha e Zbatimit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27"/>
        </w:numPr>
        <w:tabs>
          <w:tab w:val="left" w:pos="703"/>
        </w:tabs>
        <w:spacing w:after="0"/>
        <w:jc w:val="both"/>
        <w:rPr>
          <w:rFonts w:ascii="Times New Roman" w:hAnsi="Times New Roman"/>
          <w:sz w:val="24"/>
          <w:szCs w:val="24"/>
          <w:lang w:val="sq-AL"/>
        </w:rPr>
      </w:pPr>
      <w:r w:rsidRPr="00BF4796">
        <w:rPr>
          <w:rFonts w:ascii="Times New Roman" w:hAnsi="Times New Roman"/>
          <w:sz w:val="24"/>
          <w:szCs w:val="24"/>
          <w:lang w:val="sq-AL"/>
        </w:rPr>
        <w:t>Në kuptim të nenit 2 të ligjit, një transaksion është në fushën e zbatimit të TVSH-së në Republikën e Shqipërisë</w:t>
      </w:r>
      <w:r w:rsidR="0044287F" w:rsidRPr="00BF4796">
        <w:rPr>
          <w:rFonts w:ascii="Times New Roman" w:hAnsi="Times New Roman"/>
          <w:sz w:val="24"/>
          <w:szCs w:val="24"/>
          <w:lang w:val="sq-AL"/>
        </w:rPr>
        <w:t>,</w:t>
      </w:r>
      <w:r w:rsidRPr="00BF4796">
        <w:rPr>
          <w:rFonts w:ascii="Times New Roman" w:hAnsi="Times New Roman"/>
          <w:sz w:val="24"/>
          <w:szCs w:val="24"/>
          <w:lang w:val="sq-AL"/>
        </w:rPr>
        <w:t xml:space="preserve"> nëse është furnizim malli ose furnizim shërbimi, i kryer kundrejt pagesës, brenda territorit të Republikës së Shqipërisë, nga një p</w:t>
      </w:r>
      <w:r w:rsidR="0044287F"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 në kuptimin që ligji i jep secilit prej koncepteve përkatësisht furnizim malli, furnizim shërbimi, kundrejt pagesës, vendi i furnizimit, p</w:t>
      </w:r>
      <w:r w:rsidR="0044287F"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w:t>
      </w:r>
    </w:p>
    <w:p w:rsidR="009E3DD6" w:rsidRPr="00BF4796" w:rsidRDefault="009E3DD6" w:rsidP="006E4C06">
      <w:pPr>
        <w:tabs>
          <w:tab w:val="left" w:pos="703"/>
        </w:tabs>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Gjithashtu importi i mallrave sipas kuptimit të ligjit është në fushën e zbatimit të TVSH-së. </w:t>
      </w:r>
    </w:p>
    <w:p w:rsidR="009E3DD6" w:rsidRPr="00BF4796" w:rsidRDefault="009E3DD6" w:rsidP="006E4C06">
      <w:pPr>
        <w:spacing w:after="0"/>
        <w:jc w:val="center"/>
        <w:rPr>
          <w:rFonts w:ascii="Times New Roman" w:hAnsi="Times New Roman"/>
          <w:b/>
          <w:color w:val="FF0000"/>
          <w:sz w:val="24"/>
          <w:szCs w:val="24"/>
          <w:lang w:val="sq-AL"/>
        </w:rPr>
      </w:pPr>
    </w:p>
    <w:p w:rsidR="009E3DD6" w:rsidRPr="00BF4796" w:rsidRDefault="009E3DD6" w:rsidP="006E4C06">
      <w:pPr>
        <w:numPr>
          <w:ilvl w:val="0"/>
          <w:numId w:val="27"/>
        </w:numPr>
        <w:jc w:val="both"/>
        <w:rPr>
          <w:rFonts w:ascii="Times New Roman" w:hAnsi="Times New Roman"/>
          <w:sz w:val="24"/>
          <w:szCs w:val="24"/>
          <w:lang w:val="sq-AL"/>
        </w:rPr>
      </w:pPr>
      <w:r w:rsidRPr="00BF4796">
        <w:rPr>
          <w:rFonts w:ascii="Times New Roman" w:hAnsi="Times New Roman"/>
          <w:sz w:val="24"/>
          <w:szCs w:val="24"/>
          <w:lang w:val="sq-AL"/>
        </w:rPr>
        <w:t>Transaksionet në fushën e zbatimit të TVSH-</w:t>
      </w:r>
      <w:r w:rsidR="0044287F" w:rsidRPr="00BF4796">
        <w:rPr>
          <w:rFonts w:ascii="Times New Roman" w:hAnsi="Times New Roman"/>
          <w:sz w:val="24"/>
          <w:szCs w:val="24"/>
          <w:lang w:val="sq-AL"/>
        </w:rPr>
        <w:t>s</w:t>
      </w:r>
      <w:r w:rsidRPr="00BF4796">
        <w:rPr>
          <w:rFonts w:ascii="Times New Roman" w:hAnsi="Times New Roman"/>
          <w:sz w:val="24"/>
          <w:szCs w:val="24"/>
          <w:lang w:val="sq-AL"/>
        </w:rPr>
        <w:t xml:space="preserve">ë janë transaksione të tatueshme me TVSH në Shqipëri. Këto transaksione mund të jenë të tatueshme me TVSH sipas shkallës së TVSH-së së aplikueshme sipas ligjit, ose të përjashtuara nga TVSH kur ligji përcakton përjashtimin.  </w:t>
      </w:r>
    </w:p>
    <w:p w:rsidR="009E3DD6" w:rsidRPr="00BF4796" w:rsidRDefault="009E3DD6" w:rsidP="006E4C06">
      <w:pPr>
        <w:ind w:firstLine="420"/>
        <w:jc w:val="both"/>
        <w:rPr>
          <w:rFonts w:ascii="Times New Roman" w:hAnsi="Times New Roman"/>
          <w:sz w:val="24"/>
          <w:szCs w:val="24"/>
          <w:lang w:val="sq-AL"/>
        </w:rPr>
      </w:pPr>
      <w:r w:rsidRPr="00BF4796">
        <w:rPr>
          <w:rFonts w:ascii="Times New Roman" w:hAnsi="Times New Roman"/>
          <w:sz w:val="24"/>
          <w:szCs w:val="24"/>
          <w:lang w:val="sq-AL"/>
        </w:rPr>
        <w:t>Sipas këtij ligji tatohen me TVSH:</w:t>
      </w:r>
    </w:p>
    <w:p w:rsidR="009E3DD6" w:rsidRPr="00BF4796" w:rsidRDefault="009E3DD6" w:rsidP="00E4353E">
      <w:pPr>
        <w:numPr>
          <w:ilvl w:val="0"/>
          <w:numId w:val="122"/>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mallrave të kryera kundrejt pagesës nga një p</w:t>
      </w:r>
      <w:r w:rsidR="0044287F"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w:t>
      </w:r>
    </w:p>
    <w:p w:rsidR="009E3DD6" w:rsidRPr="00BF4796" w:rsidRDefault="009E3DD6" w:rsidP="00E4353E">
      <w:pPr>
        <w:numPr>
          <w:ilvl w:val="0"/>
          <w:numId w:val="122"/>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shërbimeve të kryera kundrejt pagesës nga një p</w:t>
      </w:r>
      <w:r w:rsidR="0044287F"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 dhe</w:t>
      </w:r>
    </w:p>
    <w:p w:rsidR="009E3DD6" w:rsidRPr="00BF4796" w:rsidRDefault="009E3DD6" w:rsidP="00E4353E">
      <w:pPr>
        <w:numPr>
          <w:ilvl w:val="0"/>
          <w:numId w:val="122"/>
        </w:numPr>
        <w:spacing w:after="0"/>
        <w:jc w:val="both"/>
        <w:rPr>
          <w:rFonts w:ascii="Times New Roman" w:hAnsi="Times New Roman"/>
          <w:sz w:val="24"/>
          <w:szCs w:val="24"/>
          <w:lang w:val="sq-AL"/>
        </w:rPr>
      </w:pPr>
      <w:r w:rsidRPr="00BF4796">
        <w:rPr>
          <w:rFonts w:ascii="Times New Roman" w:hAnsi="Times New Roman"/>
          <w:sz w:val="24"/>
          <w:szCs w:val="24"/>
          <w:lang w:val="sq-AL"/>
        </w:rPr>
        <w:t>importet e mallrave.</w:t>
      </w:r>
    </w:p>
    <w:p w:rsidR="009E3DD6" w:rsidRPr="00BF4796" w:rsidRDefault="009E3DD6" w:rsidP="006E4C06">
      <w:pPr>
        <w:spacing w:after="0"/>
        <w:ind w:left="60"/>
        <w:jc w:val="both"/>
        <w:rPr>
          <w:rFonts w:ascii="Times New Roman" w:hAnsi="Times New Roman"/>
          <w:sz w:val="24"/>
          <w:szCs w:val="24"/>
          <w:lang w:val="sq-AL"/>
        </w:rPr>
      </w:pPr>
    </w:p>
    <w:p w:rsidR="009E3DD6" w:rsidRPr="00BF4796" w:rsidRDefault="009E3DD6" w:rsidP="006E4C06">
      <w:pPr>
        <w:numPr>
          <w:ilvl w:val="1"/>
          <w:numId w:val="27"/>
        </w:numPr>
        <w:tabs>
          <w:tab w:val="left" w:pos="703"/>
        </w:tabs>
        <w:jc w:val="both"/>
        <w:rPr>
          <w:rFonts w:ascii="Times New Roman" w:hAnsi="Times New Roman"/>
          <w:sz w:val="24"/>
          <w:szCs w:val="24"/>
          <w:lang w:val="sq-AL"/>
        </w:rPr>
      </w:pPr>
      <w:r w:rsidRPr="00BF4796">
        <w:rPr>
          <w:rFonts w:ascii="Times New Roman" w:hAnsi="Times New Roman"/>
          <w:sz w:val="24"/>
          <w:szCs w:val="24"/>
          <w:lang w:val="sq-AL"/>
        </w:rPr>
        <w:t>Një nga kriteret që duhet marrë parasysh për</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sa i përket zbatimit të TVSH-së është </w:t>
      </w:r>
      <w:r w:rsidRPr="00BF4796">
        <w:rPr>
          <w:rFonts w:ascii="Times New Roman" w:hAnsi="Times New Roman"/>
          <w:bCs/>
          <w:sz w:val="24"/>
          <w:szCs w:val="24"/>
          <w:lang w:val="sq-AL"/>
        </w:rPr>
        <w:t>vendi ku kryhet transaksioni</w:t>
      </w:r>
      <w:r w:rsidRPr="00BF4796">
        <w:rPr>
          <w:rFonts w:ascii="Times New Roman" w:hAnsi="Times New Roman"/>
          <w:sz w:val="24"/>
          <w:szCs w:val="24"/>
          <w:lang w:val="sq-AL"/>
        </w:rPr>
        <w:t xml:space="preserve">. Për të përcaktuar vendin e furnizimit, për pasojë vendin ku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TVSH-ja, duhen dalluar:</w:t>
      </w:r>
    </w:p>
    <w:p w:rsidR="009E3DD6" w:rsidRPr="00BF4796" w:rsidRDefault="009E3DD6" w:rsidP="006E4C06">
      <w:pPr>
        <w:numPr>
          <w:ilvl w:val="1"/>
          <w:numId w:val="2"/>
        </w:numPr>
        <w:tabs>
          <w:tab w:val="left" w:pos="703"/>
        </w:tabs>
        <w:jc w:val="both"/>
        <w:rPr>
          <w:rFonts w:ascii="Times New Roman" w:hAnsi="Times New Roman"/>
          <w:sz w:val="24"/>
          <w:szCs w:val="24"/>
          <w:lang w:val="sq-AL"/>
        </w:rPr>
      </w:pPr>
      <w:r w:rsidRPr="00BF4796">
        <w:rPr>
          <w:rFonts w:ascii="Times New Roman" w:hAnsi="Times New Roman"/>
          <w:sz w:val="24"/>
          <w:szCs w:val="24"/>
          <w:lang w:val="sq-AL"/>
        </w:rPr>
        <w:t>vendi i furnizimit të mallrave</w:t>
      </w:r>
      <w:r w:rsidRPr="00BF4796">
        <w:rPr>
          <w:rFonts w:ascii="Times New Roman" w:hAnsi="Times New Roman"/>
          <w:bCs/>
          <w:sz w:val="24"/>
          <w:szCs w:val="24"/>
          <w:lang w:val="sq-AL"/>
        </w:rPr>
        <w:t xml:space="preserve"> dhe /ose</w:t>
      </w:r>
    </w:p>
    <w:p w:rsidR="009E3DD6" w:rsidRPr="00BF4796" w:rsidRDefault="009E3DD6" w:rsidP="006E4C06">
      <w:pPr>
        <w:numPr>
          <w:ilvl w:val="1"/>
          <w:numId w:val="2"/>
        </w:numPr>
        <w:tabs>
          <w:tab w:val="left" w:pos="703"/>
        </w:tabs>
        <w:jc w:val="both"/>
        <w:rPr>
          <w:rFonts w:ascii="Times New Roman" w:hAnsi="Times New Roman"/>
          <w:sz w:val="24"/>
          <w:szCs w:val="24"/>
          <w:lang w:val="sq-AL"/>
        </w:rPr>
      </w:pPr>
      <w:r w:rsidRPr="00BF4796">
        <w:rPr>
          <w:rFonts w:ascii="Times New Roman" w:hAnsi="Times New Roman"/>
          <w:sz w:val="24"/>
          <w:szCs w:val="24"/>
          <w:lang w:val="sq-AL"/>
        </w:rPr>
        <w:t>vendi i furnizimit të</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shërbimeve.</w:t>
      </w:r>
    </w:p>
    <w:p w:rsidR="009E3DD6" w:rsidRPr="00BF4796" w:rsidRDefault="009E3DD6" w:rsidP="006E4C06">
      <w:pPr>
        <w:tabs>
          <w:tab w:val="left" w:pos="703"/>
        </w:tabs>
        <w:ind w:left="720"/>
        <w:jc w:val="both"/>
        <w:rPr>
          <w:rFonts w:ascii="Times New Roman" w:hAnsi="Times New Roman"/>
          <w:sz w:val="24"/>
          <w:szCs w:val="24"/>
          <w:lang w:val="sq-AL"/>
        </w:rPr>
      </w:pPr>
      <w:r w:rsidRPr="00BF4796">
        <w:rPr>
          <w:rFonts w:ascii="Times New Roman" w:hAnsi="Times New Roman"/>
          <w:sz w:val="24"/>
          <w:szCs w:val="24"/>
          <w:lang w:val="sq-AL"/>
        </w:rPr>
        <w:t>Furnizimet e mallrave ose shërbimeve, vendi i furnizimit të të cilave është në Republikën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janë furnizime të tatueshme me TVSH sipas shkallës tatimore të TVSH-së në Republikën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përveç se kur ky ligj në mënyrë </w:t>
      </w:r>
      <w:r w:rsidR="0005219D" w:rsidRPr="00BF4796">
        <w:rPr>
          <w:rFonts w:ascii="Times New Roman" w:hAnsi="Times New Roman"/>
          <w:sz w:val="24"/>
          <w:szCs w:val="24"/>
          <w:lang w:val="sq-AL"/>
        </w:rPr>
        <w:t>eksplicite</w:t>
      </w:r>
      <w:r w:rsidRPr="00BF4796">
        <w:rPr>
          <w:rFonts w:ascii="Times New Roman" w:hAnsi="Times New Roman"/>
          <w:sz w:val="24"/>
          <w:szCs w:val="24"/>
          <w:lang w:val="sq-AL"/>
        </w:rPr>
        <w:t xml:space="preserve"> i ka përjashtuar nga TVSH.</w:t>
      </w:r>
    </w:p>
    <w:p w:rsidR="009E3DD6" w:rsidRPr="00BF4796" w:rsidRDefault="009E3DD6" w:rsidP="006E4C06">
      <w:pPr>
        <w:tabs>
          <w:tab w:val="left" w:pos="703"/>
        </w:tabs>
        <w:ind w:left="720"/>
        <w:jc w:val="both"/>
        <w:rPr>
          <w:rFonts w:ascii="Times New Roman" w:hAnsi="Times New Roman"/>
          <w:sz w:val="24"/>
          <w:szCs w:val="24"/>
          <w:lang w:val="sq-AL"/>
        </w:rPr>
      </w:pPr>
      <w:r w:rsidRPr="00BF4796">
        <w:rPr>
          <w:rFonts w:ascii="Times New Roman" w:hAnsi="Times New Roman"/>
          <w:sz w:val="24"/>
          <w:szCs w:val="24"/>
          <w:lang w:val="sq-AL"/>
        </w:rPr>
        <w:lastRenderedPageBreak/>
        <w:t>Ndërkohë nëse vendi i furnizimit nuk është në Republikën e Shqipërisë</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atëherë furnizimi i mallit ose shërbimit nuk është objekt i aplikimit të TVSH-së në Shqipëri. Për furnizime të tilla nuk përmbushet kriteri i vendit të furnizimit. </w:t>
      </w:r>
    </w:p>
    <w:p w:rsidR="009E3DD6" w:rsidRPr="00BF4796" w:rsidRDefault="009E3DD6" w:rsidP="006E4C06">
      <w:pPr>
        <w:numPr>
          <w:ilvl w:val="1"/>
          <w:numId w:val="27"/>
        </w:numPr>
        <w:jc w:val="both"/>
        <w:rPr>
          <w:rFonts w:ascii="Times New Roman" w:hAnsi="Times New Roman"/>
          <w:sz w:val="24"/>
          <w:szCs w:val="24"/>
          <w:lang w:val="sq-AL"/>
        </w:rPr>
      </w:pPr>
      <w:r w:rsidRPr="00BF4796">
        <w:rPr>
          <w:rFonts w:ascii="Times New Roman" w:hAnsi="Times New Roman"/>
          <w:sz w:val="24"/>
          <w:szCs w:val="24"/>
          <w:lang w:val="sq-AL"/>
        </w:rPr>
        <w:t>Gjithashtu që një transaksion të konsiderohet në fushën e zbatimit të TVSH, duhet të ekzistojë një lidhje e drejtpërdrejt</w:t>
      </w:r>
      <w:r w:rsidR="00AA3CC0" w:rsidRPr="00BF4796">
        <w:rPr>
          <w:rFonts w:ascii="Times New Roman" w:hAnsi="Times New Roman"/>
          <w:sz w:val="24"/>
          <w:szCs w:val="24"/>
          <w:lang w:val="sq-AL"/>
        </w:rPr>
        <w:t>ë</w:t>
      </w:r>
      <w:r w:rsidRPr="00BF4796">
        <w:rPr>
          <w:rFonts w:ascii="Times New Roman" w:hAnsi="Times New Roman"/>
          <w:sz w:val="24"/>
          <w:szCs w:val="24"/>
          <w:lang w:val="sq-AL"/>
        </w:rPr>
        <w:t xml:space="preserve"> mes furnizimit të kryer dhe kundërvlerës (pagesës) së marrë. </w:t>
      </w:r>
    </w:p>
    <w:p w:rsidR="009E3DD6" w:rsidRPr="00BF4796" w:rsidRDefault="009E3DD6" w:rsidP="006E4C06">
      <w:pPr>
        <w:jc w:val="both"/>
        <w:rPr>
          <w:rFonts w:ascii="Times New Roman" w:hAnsi="Times New Roman"/>
          <w:color w:val="00B050"/>
          <w:sz w:val="24"/>
          <w:szCs w:val="24"/>
          <w:lang w:val="sq-AL"/>
        </w:rPr>
      </w:pPr>
      <w:r w:rsidRPr="00BF4796">
        <w:rPr>
          <w:rFonts w:ascii="Times New Roman" w:hAnsi="Times New Roman"/>
          <w:sz w:val="24"/>
          <w:szCs w:val="24"/>
          <w:lang w:val="sq-AL"/>
        </w:rPr>
        <w:t>Për  të provuar lidhjen e drejtpërdrejtë duhet të verifikohen kushtet e mëposhtme, të cilat duhet të plotësohen njëkohësisht:</w:t>
      </w:r>
    </w:p>
    <w:p w:rsidR="009E3DD6" w:rsidRPr="00BF4796" w:rsidRDefault="009E3DD6" w:rsidP="006E4C06">
      <w:pPr>
        <w:ind w:left="1140"/>
        <w:jc w:val="both"/>
        <w:rPr>
          <w:rFonts w:ascii="Times New Roman" w:hAnsi="Times New Roman"/>
          <w:sz w:val="24"/>
          <w:szCs w:val="24"/>
          <w:lang w:val="sq-AL"/>
        </w:rPr>
      </w:pPr>
      <w:r w:rsidRPr="00BF4796">
        <w:rPr>
          <w:rFonts w:ascii="Times New Roman" w:hAnsi="Times New Roman"/>
          <w:sz w:val="24"/>
          <w:szCs w:val="24"/>
          <w:lang w:val="sq-AL"/>
        </w:rPr>
        <w:t>a) Avantazhi që transaksioni i sjell klientit, pra nëse klienti ka marrë një furnizim të drejtpërdrejt</w:t>
      </w:r>
      <w:r w:rsidR="00AA3CC0" w:rsidRPr="00BF4796">
        <w:rPr>
          <w:rFonts w:ascii="Times New Roman" w:hAnsi="Times New Roman"/>
          <w:sz w:val="24"/>
          <w:szCs w:val="24"/>
          <w:lang w:val="sq-AL"/>
        </w:rPr>
        <w:t>ë</w:t>
      </w:r>
      <w:r w:rsidRPr="00BF4796">
        <w:rPr>
          <w:rFonts w:ascii="Times New Roman" w:hAnsi="Times New Roman"/>
          <w:sz w:val="24"/>
          <w:szCs w:val="24"/>
          <w:lang w:val="sq-AL"/>
        </w:rPr>
        <w:t xml:space="preserve"> ose të individualizuar ose jo.</w:t>
      </w:r>
    </w:p>
    <w:p w:rsidR="009E3DD6" w:rsidRPr="00BF4796" w:rsidRDefault="009E3DD6" w:rsidP="006E4C06">
      <w:pPr>
        <w:ind w:left="1140"/>
        <w:jc w:val="both"/>
        <w:rPr>
          <w:rFonts w:ascii="Times New Roman" w:hAnsi="Times New Roman"/>
          <w:sz w:val="24"/>
          <w:szCs w:val="24"/>
          <w:lang w:val="sq-AL"/>
        </w:rPr>
      </w:pPr>
      <w:r w:rsidRPr="00BF4796">
        <w:rPr>
          <w:rFonts w:ascii="Times New Roman" w:hAnsi="Times New Roman"/>
          <w:sz w:val="24"/>
          <w:szCs w:val="24"/>
          <w:lang w:val="sq-AL"/>
        </w:rPr>
        <w:t>b) Çmimi, pra nëse ky çmim ka lidhje me avantazhin e marrë prej klientit ose jo.</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AA3CC0" w:rsidRPr="00BF4796">
        <w:rPr>
          <w:rFonts w:ascii="Times New Roman" w:hAnsi="Times New Roman"/>
          <w:i/>
          <w:sz w:val="24"/>
          <w:szCs w:val="24"/>
          <w:lang w:val="sq-AL"/>
        </w:rPr>
        <w:t>e</w:t>
      </w:r>
      <w:r w:rsidRPr="00BF4796">
        <w:rPr>
          <w:rFonts w:ascii="Times New Roman" w:hAnsi="Times New Roman"/>
          <w:i/>
          <w:sz w:val="24"/>
          <w:szCs w:val="24"/>
          <w:lang w:val="sq-AL"/>
        </w:rPr>
        <w:t>mbull 1: Shërbimet e bëra nga një organizatë jofitimprurëse në dobi të komunitetit, shërbime të cilat mbulohen nga donacionet dhe jo nga pagesat që kryejnë ata që përfitojnë shërbimin, nuk përfshihen në fushën e zbatimit pasi nuk janë shërbime të individualizuara.</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AA3CC0" w:rsidRPr="00BF4796">
        <w:rPr>
          <w:rFonts w:ascii="Times New Roman" w:hAnsi="Times New Roman"/>
          <w:i/>
          <w:sz w:val="24"/>
          <w:szCs w:val="24"/>
          <w:lang w:val="sq-AL"/>
        </w:rPr>
        <w:t>e</w:t>
      </w:r>
      <w:r w:rsidRPr="00BF4796">
        <w:rPr>
          <w:rFonts w:ascii="Times New Roman" w:hAnsi="Times New Roman"/>
          <w:i/>
          <w:sz w:val="24"/>
          <w:szCs w:val="24"/>
          <w:lang w:val="sq-AL"/>
        </w:rPr>
        <w:t>mbull 2: Kuota e anëtarësimit në një shoqatë prej 1000 lekë që paguhet nga anëtarët. Kjo shumë nuk përkon me atë që presin anëtarët nga kjo shoqatë në këmbim, pra kuota e anëtarësimit nuk përfshihet në fushën e zbatimit të TVSH-së.</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sz w:val="24"/>
          <w:szCs w:val="24"/>
          <w:lang w:val="sq-AL"/>
        </w:rPr>
        <w:t xml:space="preserve">Kur një organizëm kryen një veprim kolektiv, por që shkon për interesa të veçanta dhe në këtë mënyrë paguesit e kuotizacioneve përfitojnë një avantazh të drejtpërdrejtë, plotësohet kushti në lidhje me marrjen e një avantazhi të individualizuar. </w:t>
      </w:r>
      <w:r w:rsidR="00AA3CC0" w:rsidRPr="00BF4796">
        <w:rPr>
          <w:rFonts w:ascii="Times New Roman" w:hAnsi="Times New Roman"/>
          <w:caps/>
          <w:sz w:val="24"/>
          <w:szCs w:val="24"/>
          <w:lang w:val="sq-AL"/>
        </w:rPr>
        <w:t>ë</w:t>
      </w:r>
      <w:r w:rsidRPr="00BF4796">
        <w:rPr>
          <w:rFonts w:ascii="Times New Roman" w:hAnsi="Times New Roman"/>
          <w:sz w:val="24"/>
          <w:szCs w:val="24"/>
          <w:lang w:val="sq-AL"/>
        </w:rPr>
        <w:t>shtë e nevojshme që paguesit e kuotizacioneve të përfitojnë një avantazh të drejtpërdrejtë nga ky veprim kolektiv. Në këtë rast furnizimi është në fushën e zbatimit të TVSH-së.</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sz w:val="24"/>
          <w:szCs w:val="24"/>
          <w:lang w:val="sq-AL"/>
        </w:rPr>
        <w:t>Sh</w:t>
      </w:r>
      <w:r w:rsidR="00AA3CC0" w:rsidRPr="00BF4796">
        <w:rPr>
          <w:rFonts w:ascii="Times New Roman" w:hAnsi="Times New Roman"/>
          <w:sz w:val="24"/>
          <w:szCs w:val="24"/>
          <w:lang w:val="sq-AL"/>
        </w:rPr>
        <w:t>e</w:t>
      </w:r>
      <w:r w:rsidRPr="00BF4796">
        <w:rPr>
          <w:rFonts w:ascii="Times New Roman" w:hAnsi="Times New Roman"/>
          <w:sz w:val="24"/>
          <w:szCs w:val="24"/>
          <w:lang w:val="sq-AL"/>
        </w:rPr>
        <w:t xml:space="preserve">mbull 3: </w:t>
      </w:r>
      <w:r w:rsidRPr="00BF4796">
        <w:rPr>
          <w:rFonts w:ascii="Times New Roman" w:hAnsi="Times New Roman"/>
          <w:i/>
          <w:sz w:val="24"/>
          <w:szCs w:val="24"/>
          <w:lang w:val="sq-AL"/>
        </w:rPr>
        <w:t xml:space="preserve">Një organizëm ngarkohet nga anëtarët e tij për të bërë promovimin e produkteve që vetë ata prodhojnë. Shërbimi i dhënë në këtë rast mund të jetë kolektiv, por paguesit e kuotave për organizimin e promovimit përfitojnë një avantazh të drejtpërdrejtë dhe çmimi i paguar është i lidhur me avantazhin e marrë prej klientit. </w:t>
      </w:r>
    </w:p>
    <w:p w:rsidR="009E3DD6" w:rsidRPr="00BF4796" w:rsidRDefault="009E3DD6" w:rsidP="006E4C06">
      <w:pPr>
        <w:shd w:val="clear" w:color="auto" w:fill="FFFFFF"/>
        <w:jc w:val="both"/>
        <w:rPr>
          <w:rFonts w:ascii="Times New Roman" w:hAnsi="Times New Roman"/>
          <w:i/>
          <w:sz w:val="24"/>
          <w:szCs w:val="24"/>
          <w:lang w:val="sq-AL"/>
        </w:rPr>
      </w:pPr>
      <w:r w:rsidRPr="00BF4796">
        <w:rPr>
          <w:rFonts w:ascii="Times New Roman" w:hAnsi="Times New Roman"/>
          <w:i/>
          <w:sz w:val="24"/>
          <w:szCs w:val="24"/>
          <w:lang w:val="sq-AL"/>
        </w:rPr>
        <w:t>Sh</w:t>
      </w:r>
      <w:r w:rsidR="00AA3CC0" w:rsidRPr="00BF4796">
        <w:rPr>
          <w:rFonts w:ascii="Times New Roman" w:hAnsi="Times New Roman"/>
          <w:i/>
          <w:sz w:val="24"/>
          <w:szCs w:val="24"/>
          <w:lang w:val="sq-AL"/>
        </w:rPr>
        <w:t>e</w:t>
      </w:r>
      <w:r w:rsidRPr="00BF4796">
        <w:rPr>
          <w:rFonts w:ascii="Times New Roman" w:hAnsi="Times New Roman"/>
          <w:i/>
          <w:sz w:val="24"/>
          <w:szCs w:val="24"/>
          <w:lang w:val="sq-AL"/>
        </w:rPr>
        <w:t xml:space="preserve">mbull 4: Një shoqatë sindikaliste e autorizuar nga disa prej anëtarëve të saj kryen shërbim kolektiv për të mbrojtur trojet që rrezikohen nga lumi, me anë të një kuotizacioni të caktuar në mënyrë proporcionale me interesin e drejtpërdrejtë të çdo pronari të trojeve. Në këtë rast, kjo shoqatë ushtron një aktivitet brenda fushës së zbatimit të TVSH-së.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Mbi përmbushjen e kushteve për përcaktimin e lidhjes së drejtpërdrejtë, pa u kufizuar vetëm në to, mund të gjykohet mbi: </w:t>
      </w:r>
    </w:p>
    <w:p w:rsidR="009E3DD6" w:rsidRPr="00BF4796" w:rsidRDefault="009E3DD6" w:rsidP="006E4C06">
      <w:pPr>
        <w:numPr>
          <w:ilvl w:val="0"/>
          <w:numId w:val="2"/>
        </w:numPr>
        <w:jc w:val="both"/>
        <w:rPr>
          <w:rFonts w:ascii="Times New Roman" w:hAnsi="Times New Roman"/>
          <w:sz w:val="24"/>
          <w:szCs w:val="24"/>
          <w:lang w:val="sq-AL"/>
        </w:rPr>
      </w:pPr>
      <w:r w:rsidRPr="00BF4796">
        <w:rPr>
          <w:rFonts w:ascii="Times New Roman" w:hAnsi="Times New Roman"/>
          <w:sz w:val="24"/>
          <w:szCs w:val="24"/>
          <w:lang w:val="sq-AL"/>
        </w:rPr>
        <w:t>Ekzistencën e një angazhimi të qartë nga ana e furnizuesit të mallit/shërbimit për të kryer një furnizim malli/shërbimi të caktuar kundrejt personit që mbulon (siguron) financimin;</w:t>
      </w:r>
    </w:p>
    <w:p w:rsidR="009E3DD6" w:rsidRPr="00BF4796" w:rsidRDefault="009E3DD6" w:rsidP="006E4C06">
      <w:pPr>
        <w:numPr>
          <w:ilvl w:val="0"/>
          <w:numId w:val="2"/>
        </w:numPr>
        <w:spacing w:after="0"/>
        <w:jc w:val="both"/>
        <w:rPr>
          <w:rFonts w:ascii="Times New Roman" w:hAnsi="Times New Roman"/>
          <w:sz w:val="24"/>
          <w:szCs w:val="24"/>
          <w:lang w:val="sq-AL"/>
        </w:rPr>
      </w:pPr>
      <w:r w:rsidRPr="00BF4796">
        <w:rPr>
          <w:rFonts w:ascii="Times New Roman" w:hAnsi="Times New Roman"/>
          <w:sz w:val="24"/>
          <w:szCs w:val="24"/>
          <w:lang w:val="sq-AL"/>
        </w:rPr>
        <w:t>ose në mungesë të një angazhimi të qartë, kur është ndërmarrë një veprim apo kur janë vënë në zbatim mjete që mundësojnë të vërtetohet ekzistenca e një angazhimi të tillë. Për ekzistencën e këtij angazhimi kërkohen edhe elementet e të drejtës apo faktit (marrëveshjet, etj).</w:t>
      </w:r>
    </w:p>
    <w:p w:rsidR="00A900ED" w:rsidRPr="00BF4796" w:rsidRDefault="00A900ED" w:rsidP="006E4C06">
      <w:pPr>
        <w:spacing w:after="0"/>
        <w:ind w:left="420"/>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2.3. Për ekzistencën e lidhjes direkte transaksion-kundërvlerë nuk është kusht që çmimi si kundërvlerë e furnizimit të paguhet </w:t>
      </w:r>
      <w:r w:rsidR="0005219D" w:rsidRPr="00BF4796">
        <w:rPr>
          <w:rFonts w:ascii="Times New Roman" w:hAnsi="Times New Roman"/>
          <w:sz w:val="24"/>
          <w:szCs w:val="24"/>
          <w:lang w:val="sq-AL"/>
        </w:rPr>
        <w:t>domosdoshmërisht</w:t>
      </w:r>
      <w:r w:rsidRPr="00BF4796">
        <w:rPr>
          <w:rFonts w:ascii="Times New Roman" w:hAnsi="Times New Roman"/>
          <w:sz w:val="24"/>
          <w:szCs w:val="24"/>
          <w:lang w:val="sq-AL"/>
        </w:rPr>
        <w:t xml:space="preserve"> nga përfituesi i furnizimit.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Kundërvlera mund të paguhet nga një i tretë, i cili është një p</w:t>
      </w:r>
      <w:r w:rsidR="00AA3CC0" w:rsidRPr="00BF4796">
        <w:rPr>
          <w:rFonts w:ascii="Times New Roman" w:hAnsi="Times New Roman"/>
          <w:sz w:val="24"/>
          <w:szCs w:val="24"/>
          <w:lang w:val="sq-AL"/>
        </w:rPr>
        <w:t>e</w:t>
      </w:r>
      <w:r w:rsidRPr="00BF4796">
        <w:rPr>
          <w:rFonts w:ascii="Times New Roman" w:hAnsi="Times New Roman"/>
          <w:sz w:val="24"/>
          <w:szCs w:val="24"/>
          <w:lang w:val="sq-AL"/>
        </w:rPr>
        <w:t>rson i ndryshëm nga përfituesi i furnizimit të mallit/shërbimit:</w:t>
      </w:r>
    </w:p>
    <w:p w:rsidR="009E3DD6" w:rsidRPr="00BF4796" w:rsidRDefault="009E3DD6" w:rsidP="006E4C06">
      <w:pPr>
        <w:spacing w:after="0"/>
        <w:ind w:left="420"/>
        <w:jc w:val="both"/>
        <w:rPr>
          <w:rFonts w:ascii="Times New Roman" w:hAnsi="Times New Roman"/>
          <w:sz w:val="24"/>
          <w:szCs w:val="24"/>
          <w:lang w:val="sq-AL"/>
        </w:rPr>
      </w:pPr>
      <w:r w:rsidRPr="00BF4796">
        <w:rPr>
          <w:rFonts w:ascii="Times New Roman" w:hAnsi="Times New Roman"/>
          <w:sz w:val="24"/>
          <w:szCs w:val="24"/>
          <w:lang w:val="sq-AL"/>
        </w:rPr>
        <w:t>a) ose tërësisht:</w:t>
      </w:r>
      <w:r w:rsidRPr="00BF4796">
        <w:rPr>
          <w:rFonts w:ascii="Times New Roman" w:hAnsi="Times New Roman"/>
          <w:i/>
          <w:sz w:val="24"/>
          <w:szCs w:val="24"/>
          <w:lang w:val="sq-AL"/>
        </w:rPr>
        <w:t xml:space="preserve"> </w:t>
      </w:r>
      <w:r w:rsidR="00961AAF" w:rsidRPr="00BF4796">
        <w:rPr>
          <w:rFonts w:ascii="Times New Roman" w:hAnsi="Times New Roman"/>
          <w:i/>
          <w:sz w:val="24"/>
          <w:szCs w:val="24"/>
          <w:lang w:val="sq-AL"/>
        </w:rPr>
        <w:t>Për s</w:t>
      </w:r>
      <w:r w:rsidRPr="00BF4796">
        <w:rPr>
          <w:rFonts w:ascii="Times New Roman" w:hAnsi="Times New Roman"/>
          <w:i/>
          <w:sz w:val="24"/>
          <w:szCs w:val="24"/>
          <w:lang w:val="sq-AL"/>
        </w:rPr>
        <w:t>h</w:t>
      </w:r>
      <w:r w:rsidR="00AA3CC0" w:rsidRPr="00BF4796">
        <w:rPr>
          <w:rFonts w:ascii="Times New Roman" w:hAnsi="Times New Roman"/>
          <w:i/>
          <w:sz w:val="24"/>
          <w:szCs w:val="24"/>
          <w:lang w:val="sq-AL"/>
        </w:rPr>
        <w:t>e</w:t>
      </w:r>
      <w:r w:rsidRPr="00BF4796">
        <w:rPr>
          <w:rFonts w:ascii="Times New Roman" w:hAnsi="Times New Roman"/>
          <w:i/>
          <w:sz w:val="24"/>
          <w:szCs w:val="24"/>
          <w:lang w:val="sq-AL"/>
        </w:rPr>
        <w:t>mbull në rastin kur një kompani sigurimesh në vend të klientit kryen pagesat për këstet që normalisht ky i fundit duhet t’i paguante një shoqërie leasing.</w:t>
      </w:r>
    </w:p>
    <w:p w:rsidR="009E3DD6" w:rsidRPr="00BF4796" w:rsidRDefault="009E3DD6" w:rsidP="006E4C06">
      <w:pPr>
        <w:spacing w:after="0"/>
        <w:ind w:left="420"/>
        <w:jc w:val="both"/>
        <w:rPr>
          <w:rFonts w:ascii="Times New Roman" w:hAnsi="Times New Roman"/>
          <w:i/>
          <w:sz w:val="24"/>
          <w:szCs w:val="24"/>
          <w:lang w:val="sq-AL"/>
        </w:rPr>
      </w:pPr>
      <w:r w:rsidRPr="00BF4796">
        <w:rPr>
          <w:rFonts w:ascii="Times New Roman" w:hAnsi="Times New Roman"/>
          <w:sz w:val="24"/>
          <w:szCs w:val="24"/>
          <w:lang w:val="sq-AL"/>
        </w:rPr>
        <w:t xml:space="preserve">b) ose pjesërisht: </w:t>
      </w:r>
      <w:r w:rsidRPr="00BF4796">
        <w:rPr>
          <w:rFonts w:ascii="Times New Roman" w:hAnsi="Times New Roman"/>
          <w:i/>
          <w:sz w:val="24"/>
          <w:szCs w:val="24"/>
          <w:lang w:val="sq-AL"/>
        </w:rPr>
        <w:t xml:space="preserve">Për </w:t>
      </w:r>
      <w:r w:rsidR="00AA3CC0" w:rsidRPr="00BF4796">
        <w:rPr>
          <w:rFonts w:ascii="Times New Roman" w:hAnsi="Times New Roman"/>
          <w:i/>
          <w:sz w:val="24"/>
          <w:szCs w:val="24"/>
          <w:lang w:val="sq-AL"/>
        </w:rPr>
        <w:t>s</w:t>
      </w:r>
      <w:r w:rsidRPr="00BF4796">
        <w:rPr>
          <w:rFonts w:ascii="Times New Roman" w:hAnsi="Times New Roman"/>
          <w:i/>
          <w:sz w:val="24"/>
          <w:szCs w:val="24"/>
          <w:lang w:val="sq-AL"/>
        </w:rPr>
        <w:t>h</w:t>
      </w:r>
      <w:r w:rsidR="00AA3CC0" w:rsidRPr="00BF4796">
        <w:rPr>
          <w:rFonts w:ascii="Times New Roman" w:hAnsi="Times New Roman"/>
          <w:i/>
          <w:sz w:val="24"/>
          <w:szCs w:val="24"/>
          <w:lang w:val="sq-AL"/>
        </w:rPr>
        <w:t>e</w:t>
      </w:r>
      <w:r w:rsidRPr="00BF4796">
        <w:rPr>
          <w:rFonts w:ascii="Times New Roman" w:hAnsi="Times New Roman"/>
          <w:i/>
          <w:sz w:val="24"/>
          <w:szCs w:val="24"/>
          <w:lang w:val="sq-AL"/>
        </w:rPr>
        <w:t>mbull në rastet e subvencioneve publike që plotësojnë çmimin e paguar nga përdoruesit e një shërbimi publik të tatueshëm (p.sh. çmimi i transportit të kryer nga një ndërmarrje paguhet pjesërisht nga përdoruesit (bileta) dhe pjesërisht nga p</w:t>
      </w:r>
      <w:r w:rsidR="00AA3CC0" w:rsidRPr="00BF4796">
        <w:rPr>
          <w:rFonts w:ascii="Times New Roman" w:hAnsi="Times New Roman"/>
          <w:i/>
          <w:sz w:val="24"/>
          <w:szCs w:val="24"/>
          <w:lang w:val="sq-AL"/>
        </w:rPr>
        <w:t>ushteti publik.</w:t>
      </w:r>
    </w:p>
    <w:p w:rsidR="005C4E48" w:rsidRPr="00BF4796" w:rsidRDefault="005C4E48" w:rsidP="006E4C06">
      <w:pPr>
        <w:spacing w:after="0"/>
        <w:ind w:left="420"/>
        <w:jc w:val="both"/>
        <w:rPr>
          <w:rFonts w:ascii="Times New Roman" w:hAnsi="Times New Roman"/>
          <w:i/>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2.4. Emërtimi që palët në transaksion i bëjnë pagesës është i parëndësishëm për të përcaktuar lidhjen e drejtpërdrejtë. Në këtë mënyrë, biz</w:t>
      </w:r>
      <w:r w:rsidR="00AA3CC0" w:rsidRPr="00BF4796">
        <w:rPr>
          <w:rFonts w:ascii="Times New Roman" w:hAnsi="Times New Roman"/>
          <w:sz w:val="24"/>
          <w:szCs w:val="24"/>
          <w:lang w:val="sq-AL"/>
        </w:rPr>
        <w:t>ne</w:t>
      </w:r>
      <w:r w:rsidRPr="00BF4796">
        <w:rPr>
          <w:rFonts w:ascii="Times New Roman" w:hAnsi="Times New Roman"/>
          <w:sz w:val="24"/>
          <w:szCs w:val="24"/>
          <w:lang w:val="sq-AL"/>
        </w:rPr>
        <w:t>set përdorin gjithnjë e më shumë praktikën e kompensimit ose faljes së detyrimeve/ borxheve midis tyre apo subvencioneve pikërisht për të rregulluar vështirësitë ekonomike me të cilat përballen disa prej tyre. Kur një subjekt financohet nga shuma që cilësohen si ndihma, subvencione, falje detyrimesh ose borxhesh, duhet verifikuar rast pas rasti nëse:</w:t>
      </w:r>
    </w:p>
    <w:p w:rsidR="009E3DD6" w:rsidRPr="00BF4796" w:rsidRDefault="009E3DD6" w:rsidP="006E4C06">
      <w:pPr>
        <w:ind w:left="420"/>
        <w:jc w:val="both"/>
        <w:rPr>
          <w:rFonts w:ascii="Times New Roman" w:hAnsi="Times New Roman"/>
          <w:sz w:val="24"/>
          <w:szCs w:val="24"/>
          <w:lang w:val="sq-AL"/>
        </w:rPr>
      </w:pPr>
      <w:r w:rsidRPr="00BF4796">
        <w:rPr>
          <w:rFonts w:ascii="Times New Roman" w:hAnsi="Times New Roman"/>
          <w:sz w:val="24"/>
          <w:szCs w:val="24"/>
          <w:lang w:val="sq-AL"/>
        </w:rPr>
        <w:t>a) Shumat e paguara përbëjnë në fakt kundërvlerën e një transaksioni të realizuar në përfitim të palës që ka paguar shumat, termi “subvencion” është i papërshtatshëm. Në këtë rast, bëhet fjalë për çmimin e paguar për një shërbim të marrë apo për një furnizim të kryer. Ky transaksion është në fushën e zbatimit të TVSH-së dhe ky “subvencion” është i tatueshëm, përveç rastit kur ligji parashikon përjashtim nga TVSH-ja për furniz</w:t>
      </w:r>
      <w:r w:rsidR="00AA3CC0" w:rsidRPr="00BF4796">
        <w:rPr>
          <w:rFonts w:ascii="Times New Roman" w:hAnsi="Times New Roman"/>
          <w:sz w:val="24"/>
          <w:szCs w:val="24"/>
          <w:lang w:val="sq-AL"/>
        </w:rPr>
        <w:t>i</w:t>
      </w:r>
      <w:r w:rsidRPr="00BF4796">
        <w:rPr>
          <w:rFonts w:ascii="Times New Roman" w:hAnsi="Times New Roman"/>
          <w:sz w:val="24"/>
          <w:szCs w:val="24"/>
          <w:lang w:val="sq-AL"/>
        </w:rPr>
        <w:t>min.</w:t>
      </w:r>
    </w:p>
    <w:p w:rsidR="009E3DD6" w:rsidRPr="00BF4796" w:rsidRDefault="009E3DD6" w:rsidP="006E4C06">
      <w:pPr>
        <w:ind w:left="420"/>
        <w:jc w:val="both"/>
        <w:rPr>
          <w:rFonts w:ascii="Times New Roman" w:hAnsi="Times New Roman"/>
          <w:sz w:val="24"/>
          <w:szCs w:val="24"/>
          <w:lang w:val="sq-AL"/>
        </w:rPr>
      </w:pPr>
      <w:r w:rsidRPr="00BF4796">
        <w:rPr>
          <w:rFonts w:ascii="Times New Roman" w:hAnsi="Times New Roman"/>
          <w:sz w:val="24"/>
          <w:szCs w:val="24"/>
          <w:lang w:val="sq-AL"/>
        </w:rPr>
        <w:t xml:space="preserve">b) shumat e derdhura plotësojnë çmimin e një transaksioni të tatueshëm, në formën e një subvencioni për çmimin, i cili është në fushën e zbatimit të TVSH-së .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Në rastin kur subvencioni, ndihma apo donacioni nuk përdoret si në rastet e përshkruara më lart, ato nuk tatohen me TVSH. </w:t>
      </w:r>
    </w:p>
    <w:p w:rsidR="009E3DD6" w:rsidRPr="00BF4796" w:rsidRDefault="009E3DD6" w:rsidP="006E4C06">
      <w:pPr>
        <w:shd w:val="clear" w:color="auto" w:fill="FFFFFF"/>
        <w:jc w:val="both"/>
        <w:rPr>
          <w:rFonts w:ascii="Times New Roman" w:hAnsi="Times New Roman"/>
          <w:sz w:val="24"/>
          <w:szCs w:val="24"/>
          <w:lang w:val="sq-AL"/>
        </w:rPr>
      </w:pPr>
      <w:r w:rsidRPr="00BF4796">
        <w:rPr>
          <w:rFonts w:ascii="Times New Roman" w:hAnsi="Times New Roman"/>
          <w:sz w:val="24"/>
          <w:szCs w:val="24"/>
          <w:lang w:val="sq-AL"/>
        </w:rPr>
        <w:t>Kur një organizëm financohet nga shuma që cilësohen si “ndihma, grante, donacione, subvencione”, verifikohet rast pas rasti, nëse shumat e derdhura përbëjnë kundërvlerën e një furnizim malli ose furnizim shërbimi të realizuar në përfitim të palës që ka derdhur shumat, apo nëse shumat e derdhura plotësojnë çmimin e një furnizim malli apo shërbimit të tatueshëm, atëherë pavarësisht përdorimit të çdonjërit prej këtyre termave për të emërtuar pagesën, nuk do të thotë që në këtë rast transaksioni është jashtë fushës së zbatimit të TVSH-së.  Në një rast të tillë bëhet fjalë për çmimin e paguar për një shërbim të marrë apo për një furnizim malli. Ky transaksion hyn në fushën e zbatimit të TVSH</w:t>
      </w:r>
      <w:r w:rsidR="00AA3CC0" w:rsidRPr="00BF4796">
        <w:rPr>
          <w:rFonts w:ascii="Times New Roman" w:hAnsi="Times New Roman"/>
          <w:sz w:val="24"/>
          <w:szCs w:val="24"/>
          <w:lang w:val="sq-AL"/>
        </w:rPr>
        <w:t>-së</w:t>
      </w:r>
      <w:r w:rsidRPr="00BF4796">
        <w:rPr>
          <w:rFonts w:ascii="Times New Roman" w:hAnsi="Times New Roman"/>
          <w:sz w:val="24"/>
          <w:szCs w:val="24"/>
          <w:lang w:val="sq-AL"/>
        </w:rPr>
        <w:t xml:space="preserve"> dhe shumat e marra në formë granti, donacioni, subvencioni janë të tatueshme për TVSH-në, përveç rastit kur ky furn</w:t>
      </w:r>
      <w:r w:rsidR="00AA3CC0" w:rsidRPr="00BF4796">
        <w:rPr>
          <w:rFonts w:ascii="Times New Roman" w:hAnsi="Times New Roman"/>
          <w:sz w:val="24"/>
          <w:szCs w:val="24"/>
          <w:lang w:val="sq-AL"/>
        </w:rPr>
        <w:t>i</w:t>
      </w:r>
      <w:r w:rsidRPr="00BF4796">
        <w:rPr>
          <w:rFonts w:ascii="Times New Roman" w:hAnsi="Times New Roman"/>
          <w:sz w:val="24"/>
          <w:szCs w:val="24"/>
          <w:lang w:val="sq-AL"/>
        </w:rPr>
        <w:t>zim malli ose shërbimi është i përjashtuar nga TVSH</w:t>
      </w:r>
      <w:r w:rsidR="00AA3CC0" w:rsidRPr="00BF4796">
        <w:rPr>
          <w:rFonts w:ascii="Times New Roman" w:hAnsi="Times New Roman"/>
          <w:sz w:val="24"/>
          <w:szCs w:val="24"/>
          <w:lang w:val="sq-AL"/>
        </w:rPr>
        <w:t>-ja</w:t>
      </w:r>
      <w:r w:rsidRPr="00BF4796">
        <w:rPr>
          <w:rFonts w:ascii="Times New Roman" w:hAnsi="Times New Roman"/>
          <w:sz w:val="24"/>
          <w:szCs w:val="24"/>
          <w:lang w:val="sq-AL"/>
        </w:rPr>
        <w:t xml:space="preserve"> sipas ligjit.</w:t>
      </w:r>
    </w:p>
    <w:p w:rsidR="005C4E48" w:rsidRPr="00BF4796" w:rsidRDefault="005C4E48"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4</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Personat e tatueshëm, veprimtaria ekonomike</w:t>
      </w:r>
    </w:p>
    <w:p w:rsidR="009E3DD6" w:rsidRPr="00BF4796" w:rsidRDefault="009E3DD6" w:rsidP="006E4C06">
      <w:pPr>
        <w:numPr>
          <w:ilvl w:val="0"/>
          <w:numId w:val="28"/>
        </w:numPr>
        <w:spacing w:after="0"/>
        <w:jc w:val="both"/>
        <w:rPr>
          <w:rFonts w:ascii="Times New Roman" w:hAnsi="Times New Roman"/>
          <w:sz w:val="24"/>
          <w:szCs w:val="24"/>
          <w:lang w:val="sq-AL"/>
        </w:rPr>
      </w:pPr>
      <w:r w:rsidRPr="00BF4796">
        <w:rPr>
          <w:rFonts w:ascii="Times New Roman" w:hAnsi="Times New Roman"/>
          <w:sz w:val="24"/>
          <w:szCs w:val="24"/>
          <w:lang w:val="sq-AL"/>
        </w:rPr>
        <w:t>P</w:t>
      </w:r>
      <w:r w:rsidR="00AA3CC0" w:rsidRPr="00BF4796">
        <w:rPr>
          <w:rFonts w:ascii="Times New Roman" w:hAnsi="Times New Roman"/>
          <w:sz w:val="24"/>
          <w:szCs w:val="24"/>
          <w:lang w:val="sq-AL"/>
        </w:rPr>
        <w:t>e</w:t>
      </w:r>
      <w:r w:rsidRPr="00BF4796">
        <w:rPr>
          <w:rFonts w:ascii="Times New Roman" w:hAnsi="Times New Roman"/>
          <w:sz w:val="24"/>
          <w:szCs w:val="24"/>
          <w:lang w:val="sq-AL"/>
        </w:rPr>
        <w:t>rson i tatueshëm është çdo p</w:t>
      </w:r>
      <w:r w:rsidR="00AA3CC0" w:rsidRPr="00BF4796">
        <w:rPr>
          <w:rFonts w:ascii="Times New Roman" w:hAnsi="Times New Roman"/>
          <w:sz w:val="24"/>
          <w:szCs w:val="24"/>
          <w:lang w:val="sq-AL"/>
        </w:rPr>
        <w:t>e</w:t>
      </w:r>
      <w:r w:rsidRPr="00BF4796">
        <w:rPr>
          <w:rFonts w:ascii="Times New Roman" w:hAnsi="Times New Roman"/>
          <w:sz w:val="24"/>
          <w:szCs w:val="24"/>
          <w:lang w:val="sq-AL"/>
        </w:rPr>
        <w:t>rson qoftë ky individ, p</w:t>
      </w:r>
      <w:r w:rsidR="00AA3CC0" w:rsidRPr="00BF4796">
        <w:rPr>
          <w:rFonts w:ascii="Times New Roman" w:hAnsi="Times New Roman"/>
          <w:sz w:val="24"/>
          <w:szCs w:val="24"/>
          <w:lang w:val="sq-AL"/>
        </w:rPr>
        <w:t>e</w:t>
      </w:r>
      <w:r w:rsidRPr="00BF4796">
        <w:rPr>
          <w:rFonts w:ascii="Times New Roman" w:hAnsi="Times New Roman"/>
          <w:sz w:val="24"/>
          <w:szCs w:val="24"/>
          <w:lang w:val="sq-AL"/>
        </w:rPr>
        <w:t xml:space="preserve">rson fizik ose juridik, ose i organizuar në çdo formë tjetër të njohur nga legjislacioni në Republikën e Shqipërisë, i cili në mënyrë të pavarur kryen veprimtari ekonomike sipas kuptimit të ligjit, pavarësisht vendit, qëllimit, ose rezultatit të kësaj veprimtarie.  Për TVSH-në nuk është i rëndësishëm rezultati (humbje/fitim) i veprimtarisë ekonomike.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Elemente që nuk ndikojnë në përcaktimin e të qenit personi i tatueshëm jan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mungesa e fitimit; statuti i personave ose forma e organizimit; përgjegjësia përkundrejt llojeve të tjera të tatimeve; kryerja efektive ose jo e pagesës së TVSH-së.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28"/>
        </w:numPr>
        <w:spacing w:after="0"/>
        <w:jc w:val="both"/>
        <w:rPr>
          <w:rFonts w:ascii="Times New Roman" w:hAnsi="Times New Roman"/>
          <w:sz w:val="24"/>
          <w:szCs w:val="24"/>
          <w:lang w:val="sq-AL"/>
        </w:rPr>
      </w:pPr>
      <w:r w:rsidRPr="00BF4796">
        <w:rPr>
          <w:rFonts w:ascii="Times New Roman" w:hAnsi="Times New Roman"/>
          <w:sz w:val="24"/>
          <w:szCs w:val="24"/>
          <w:lang w:val="sq-AL"/>
        </w:rPr>
        <w:t>Në kuptim të nenit 4 të ligjit veprimtari ekonomike është çdo veprimtari e kryer nga prodhuesit, tregtarët, personat që furnizojnë mallra ose shërbime, përfshirë veprimtarinë nxjerrëse, bujqësore dhe aktivitetet profesionale.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konsiderohet veprimtari ekonomike shfrytëzimi i pasurisë së trupëzuar ose të patrupëzuar, kur bëhet me qëllim realizimin e të ardhurave me karakter të vazhdueshëm. Me pasuri të trupëzuar dhe pasuri të patrupëzuar kuptohen përkatësisht aktivet materiale (</w:t>
      </w:r>
      <w:r w:rsidR="006710E6" w:rsidRPr="00BF4796">
        <w:rPr>
          <w:rFonts w:ascii="Times New Roman" w:hAnsi="Times New Roman"/>
          <w:sz w:val="24"/>
          <w:szCs w:val="24"/>
          <w:lang w:val="sq-AL"/>
        </w:rPr>
        <w:t>të luajtshme dhe të paluajtshme</w:t>
      </w:r>
      <w:r w:rsidRPr="00BF4796">
        <w:rPr>
          <w:rFonts w:ascii="Times New Roman" w:hAnsi="Times New Roman"/>
          <w:sz w:val="24"/>
          <w:szCs w:val="24"/>
          <w:lang w:val="sq-AL"/>
        </w:rPr>
        <w:t>) dhe aktivet jo</w:t>
      </w:r>
      <w:r w:rsidR="00D8132D" w:rsidRPr="00BF4796">
        <w:rPr>
          <w:rFonts w:ascii="Times New Roman" w:hAnsi="Times New Roman"/>
          <w:sz w:val="24"/>
          <w:szCs w:val="24"/>
          <w:lang w:val="sq-AL"/>
        </w:rPr>
        <w:t>-</w:t>
      </w:r>
      <w:r w:rsidRPr="00BF4796">
        <w:rPr>
          <w:rFonts w:ascii="Times New Roman" w:hAnsi="Times New Roman"/>
          <w:sz w:val="24"/>
          <w:szCs w:val="24"/>
          <w:lang w:val="sq-AL"/>
        </w:rPr>
        <w:t xml:space="preserve">materiale. </w:t>
      </w:r>
    </w:p>
    <w:p w:rsidR="009E3DD6" w:rsidRPr="00BF4796" w:rsidRDefault="009E3DD6" w:rsidP="006E4C06">
      <w:pPr>
        <w:jc w:val="both"/>
        <w:rPr>
          <w:rFonts w:ascii="Times New Roman" w:hAnsi="Times New Roman"/>
          <w:b/>
          <w:sz w:val="24"/>
          <w:szCs w:val="24"/>
          <w:lang w:val="sq-AL"/>
        </w:rPr>
      </w:pPr>
    </w:p>
    <w:p w:rsidR="009E3DD6" w:rsidRPr="00BF4796" w:rsidRDefault="009E3DD6" w:rsidP="006E4C06">
      <w:pPr>
        <w:numPr>
          <w:ilvl w:val="0"/>
          <w:numId w:val="28"/>
        </w:numPr>
        <w:jc w:val="both"/>
        <w:rPr>
          <w:rFonts w:ascii="Times New Roman" w:hAnsi="Times New Roman"/>
          <w:b/>
          <w:sz w:val="24"/>
          <w:szCs w:val="24"/>
          <w:lang w:val="sq-AL"/>
        </w:rPr>
      </w:pPr>
      <w:r w:rsidRPr="00BF4796">
        <w:rPr>
          <w:rFonts w:ascii="Times New Roman" w:hAnsi="Times New Roman"/>
          <w:b/>
          <w:sz w:val="24"/>
          <w:szCs w:val="24"/>
          <w:lang w:val="sq-AL"/>
        </w:rPr>
        <w:t>Nocioni i pavarësisë në lidhje me cilësinë e personit të tatueshëm</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Të qenit p</w:t>
      </w:r>
      <w:r w:rsidR="00D8132D" w:rsidRPr="00BF4796">
        <w:rPr>
          <w:rFonts w:ascii="Times New Roman" w:hAnsi="Times New Roman"/>
          <w:sz w:val="24"/>
          <w:szCs w:val="24"/>
          <w:lang w:val="sq-AL"/>
        </w:rPr>
        <w:t>e</w:t>
      </w:r>
      <w:r w:rsidRPr="00BF4796">
        <w:rPr>
          <w:rFonts w:ascii="Times New Roman" w:hAnsi="Times New Roman"/>
          <w:sz w:val="24"/>
          <w:szCs w:val="24"/>
          <w:lang w:val="sq-AL"/>
        </w:rPr>
        <w:t>rson i tatueshëm me TVSH rrjedh nga realizimi në mënyrë të pavarur i transaksioneve që lidhen me një aktivitet ekonomik, siç përcaktohet në nenin 5 të ligjit.</w:t>
      </w:r>
    </w:p>
    <w:p w:rsidR="009E3DD6" w:rsidRPr="00BF4796" w:rsidRDefault="009E3DD6" w:rsidP="006E4C06">
      <w:pPr>
        <w:numPr>
          <w:ilvl w:val="0"/>
          <w:numId w:val="29"/>
        </w:numPr>
        <w:jc w:val="both"/>
        <w:rPr>
          <w:rFonts w:ascii="Times New Roman" w:hAnsi="Times New Roman"/>
          <w:sz w:val="24"/>
          <w:szCs w:val="24"/>
          <w:lang w:val="sq-AL"/>
        </w:rPr>
      </w:pPr>
      <w:r w:rsidRPr="00BF4796">
        <w:rPr>
          <w:rFonts w:ascii="Times New Roman" w:hAnsi="Times New Roman"/>
          <w:sz w:val="24"/>
          <w:szCs w:val="24"/>
          <w:lang w:val="sq-AL"/>
        </w:rPr>
        <w:t>Personat që veprojnë në mënyrë të pavarur janë ata që ushtrojnë një aktivitet nën përgjegjësinë e tyre dhe gëzojnë liri të plotë në organizimin dhe zbatimin e veprimeve që përmban ky aktivitet.</w:t>
      </w:r>
    </w:p>
    <w:p w:rsidR="009E3DD6" w:rsidRPr="00BF4796" w:rsidRDefault="009E3DD6" w:rsidP="006E4C06">
      <w:pPr>
        <w:ind w:left="720"/>
        <w:jc w:val="both"/>
        <w:rPr>
          <w:rFonts w:ascii="Times New Roman" w:hAnsi="Times New Roman"/>
          <w:sz w:val="24"/>
          <w:szCs w:val="24"/>
          <w:lang w:val="sq-AL"/>
        </w:rPr>
      </w:pPr>
      <w:r w:rsidRPr="00BF4796">
        <w:rPr>
          <w:rFonts w:ascii="Times New Roman" w:hAnsi="Times New Roman"/>
          <w:sz w:val="24"/>
          <w:szCs w:val="24"/>
          <w:lang w:val="sq-AL"/>
        </w:rPr>
        <w:t>Mund të veprojnë në mënyrë të pavarur personat që ushtrojnë një aktivitet profesional bazuar në një kontratë/ marrëveshje, me anë të së cilës një p</w:t>
      </w:r>
      <w:r w:rsidR="00D8132D" w:rsidRPr="00BF4796">
        <w:rPr>
          <w:rFonts w:ascii="Times New Roman" w:hAnsi="Times New Roman"/>
          <w:sz w:val="24"/>
          <w:szCs w:val="24"/>
          <w:lang w:val="sq-AL"/>
        </w:rPr>
        <w:t>e</w:t>
      </w:r>
      <w:r w:rsidRPr="00BF4796">
        <w:rPr>
          <w:rFonts w:ascii="Times New Roman" w:hAnsi="Times New Roman"/>
          <w:sz w:val="24"/>
          <w:szCs w:val="24"/>
          <w:lang w:val="sq-AL"/>
        </w:rPr>
        <w:t>rson merr përsipër të kryejë një punë për dikë tjetër, duke ruajtur pavarësinë e tij në kushtet e zbatimit të detyrave që i janë ngarkuar ose, bazuar në një kontratë përfaqësimi/marrëveshje me anë të së cilës një p</w:t>
      </w:r>
      <w:r w:rsidR="00D8132D" w:rsidRPr="00BF4796">
        <w:rPr>
          <w:rFonts w:ascii="Times New Roman" w:hAnsi="Times New Roman"/>
          <w:sz w:val="24"/>
          <w:szCs w:val="24"/>
          <w:lang w:val="sq-AL"/>
        </w:rPr>
        <w:t>e</w:t>
      </w:r>
      <w:r w:rsidRPr="00BF4796">
        <w:rPr>
          <w:rFonts w:ascii="Times New Roman" w:hAnsi="Times New Roman"/>
          <w:sz w:val="24"/>
          <w:szCs w:val="24"/>
          <w:lang w:val="sq-AL"/>
        </w:rPr>
        <w:t>rson merr përsipër të veprojë në emër të një personi tjetër që e përfaqëson juridikisht.</w:t>
      </w:r>
    </w:p>
    <w:p w:rsidR="009E3DD6" w:rsidRPr="00BF4796" w:rsidRDefault="009E3DD6" w:rsidP="006E4C06">
      <w:pPr>
        <w:numPr>
          <w:ilvl w:val="0"/>
          <w:numId w:val="29"/>
        </w:numPr>
        <w:jc w:val="both"/>
        <w:rPr>
          <w:rFonts w:ascii="Times New Roman" w:hAnsi="Times New Roman"/>
          <w:sz w:val="24"/>
          <w:szCs w:val="24"/>
          <w:lang w:val="sq-AL"/>
        </w:rPr>
      </w:pPr>
      <w:r w:rsidRPr="00BF4796">
        <w:rPr>
          <w:rFonts w:ascii="Times New Roman" w:hAnsi="Times New Roman"/>
          <w:sz w:val="24"/>
          <w:szCs w:val="24"/>
          <w:lang w:val="sq-AL"/>
        </w:rPr>
        <w:t>Personat që konsiderohen se nuk veprojnë në mënyrë të pavarur, pra veprojnë në mënyrë të varur nuk konsiderohen si persona të tatueshëm për TVSH- në. Si të tillë përmenden:</w:t>
      </w:r>
    </w:p>
    <w:p w:rsidR="009E3DD6" w:rsidRPr="00BF4796" w:rsidRDefault="009E3DD6" w:rsidP="00E4353E">
      <w:pPr>
        <w:numPr>
          <w:ilvl w:val="2"/>
          <w:numId w:val="134"/>
        </w:numPr>
        <w:jc w:val="both"/>
        <w:rPr>
          <w:rFonts w:ascii="Times New Roman" w:hAnsi="Times New Roman"/>
          <w:sz w:val="24"/>
          <w:szCs w:val="24"/>
          <w:lang w:val="sq-AL"/>
        </w:rPr>
      </w:pPr>
      <w:r w:rsidRPr="00BF4796">
        <w:rPr>
          <w:rFonts w:ascii="Times New Roman" w:hAnsi="Times New Roman"/>
          <w:sz w:val="24"/>
          <w:szCs w:val="24"/>
          <w:lang w:val="sq-AL"/>
        </w:rPr>
        <w:t>Punëmarrësit dhe persona të tjerë që lidhen me një kontratë pune apo me çdo lloj tjetër lidhje juridike duke krijuar marrëdhënie varësie në lidhje me kushtet e punës, modalitetet e pagesës, ose përgjegjësinë e punëdhënësit;</w:t>
      </w:r>
    </w:p>
    <w:p w:rsidR="009E3DD6" w:rsidRPr="00BF4796" w:rsidRDefault="009E3DD6" w:rsidP="00E4353E">
      <w:pPr>
        <w:numPr>
          <w:ilvl w:val="2"/>
          <w:numId w:val="134"/>
        </w:numPr>
        <w:jc w:val="both"/>
        <w:rPr>
          <w:rFonts w:ascii="Times New Roman" w:hAnsi="Times New Roman"/>
          <w:sz w:val="24"/>
          <w:szCs w:val="24"/>
          <w:lang w:val="sq-AL"/>
        </w:rPr>
      </w:pPr>
      <w:r w:rsidRPr="00BF4796">
        <w:rPr>
          <w:rFonts w:ascii="Times New Roman" w:hAnsi="Times New Roman"/>
          <w:sz w:val="24"/>
          <w:szCs w:val="24"/>
          <w:lang w:val="sq-AL"/>
        </w:rPr>
        <w:t xml:space="preserve">punëtorët që punojnë në shtëpi, të ardhurat e të cilëve konsiderohen si pagë ose shpërblim, nëse ata e ushtrojnë aktivitetin e tyre sipas formave dhe kushteve të parashikuara nga Kodi i Punës.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kuptim të nocionit të pavarësisë në lidhje me cilësinë e personit të tatueshëm, si persona që nuk veprojnë në mënyrë të pavarur, pa u kufizuar, përmenden gjithashtu persona të tjerë punëmarrës të cilët, gjatë ushtrimit të aktivitetit të tyre, janë në një gjendje varësie kundrejt punëdhënësit të tyre, nëpërmjet kontratës së punës, të shërbimit, apo kritereve për të vlerësuar ekzistencën e lidhjeve të varësisë; si</w:t>
      </w:r>
      <w:r w:rsidR="00D8132D" w:rsidRPr="00BF4796">
        <w:rPr>
          <w:rFonts w:ascii="Times New Roman" w:hAnsi="Times New Roman"/>
          <w:sz w:val="24"/>
          <w:szCs w:val="24"/>
          <w:lang w:val="sq-AL"/>
        </w:rPr>
        <w:t>:</w:t>
      </w:r>
      <w:r w:rsidRPr="00BF4796">
        <w:rPr>
          <w:rFonts w:ascii="Times New Roman" w:hAnsi="Times New Roman"/>
          <w:sz w:val="24"/>
          <w:szCs w:val="24"/>
          <w:lang w:val="sq-AL"/>
        </w:rPr>
        <w:t xml:space="preserve"> praktikantët, artistët e spektaklit, gazetarët, korrespondentët lokalë të shtypit; fotomodelët; punëtorët që punojnë në shtëpi; bashkëpunëtorë rastësorë të shërbimit publik dhe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gjitha format e punësimit të parashikuara në Kodin e Punës së Republikës së Shqipërisë.</w:t>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p>
    <w:p w:rsidR="009E3DD6" w:rsidRPr="00BF4796" w:rsidRDefault="009E3DD6" w:rsidP="00C154A2">
      <w:pPr>
        <w:spacing w:after="0"/>
        <w:ind w:left="3600" w:firstLine="720"/>
        <w:jc w:val="both"/>
        <w:rPr>
          <w:rFonts w:ascii="Times New Roman" w:hAnsi="Times New Roman"/>
          <w:b/>
          <w:sz w:val="24"/>
          <w:szCs w:val="24"/>
          <w:lang w:val="sq-AL"/>
        </w:rPr>
      </w:pPr>
      <w:r w:rsidRPr="00BF4796">
        <w:rPr>
          <w:rFonts w:ascii="Times New Roman" w:hAnsi="Times New Roman"/>
          <w:b/>
          <w:sz w:val="24"/>
          <w:szCs w:val="24"/>
          <w:lang w:val="sq-AL"/>
        </w:rPr>
        <w:t>Neni 5</w:t>
      </w:r>
    </w:p>
    <w:p w:rsidR="009E3DD6" w:rsidRPr="00BF4796" w:rsidRDefault="009E3DD6" w:rsidP="006E4C06">
      <w:pPr>
        <w:pStyle w:val="CommentText"/>
        <w:ind w:left="2160" w:firstLine="720"/>
        <w:jc w:val="both"/>
        <w:rPr>
          <w:rFonts w:ascii="Times New Roman" w:hAnsi="Times New Roman"/>
          <w:b/>
          <w:sz w:val="24"/>
          <w:szCs w:val="24"/>
          <w:lang w:val="sq-AL"/>
        </w:rPr>
      </w:pPr>
      <w:r w:rsidRPr="00BF4796">
        <w:rPr>
          <w:rFonts w:ascii="Times New Roman" w:hAnsi="Times New Roman"/>
          <w:b/>
          <w:sz w:val="24"/>
          <w:szCs w:val="24"/>
          <w:lang w:val="sq-AL"/>
        </w:rPr>
        <w:t>Regjistrimi i personit të tatueshëm</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p>
    <w:p w:rsidR="009E3DD6" w:rsidRPr="00BF4796" w:rsidRDefault="009E3DD6" w:rsidP="006E4C06">
      <w:pPr>
        <w:numPr>
          <w:ilvl w:val="0"/>
          <w:numId w:val="31"/>
        </w:numPr>
        <w:spacing w:after="0"/>
        <w:jc w:val="both"/>
        <w:rPr>
          <w:rFonts w:ascii="Times New Roman" w:hAnsi="Times New Roman"/>
          <w:sz w:val="24"/>
          <w:szCs w:val="24"/>
          <w:lang w:val="sq-AL"/>
        </w:rPr>
      </w:pPr>
      <w:r w:rsidRPr="00BF4796">
        <w:rPr>
          <w:rFonts w:ascii="Times New Roman" w:hAnsi="Times New Roman"/>
          <w:sz w:val="24"/>
          <w:szCs w:val="24"/>
          <w:lang w:val="sq-AL"/>
        </w:rPr>
        <w:t>Çdo p</w:t>
      </w:r>
      <w:r w:rsidR="00D8132D" w:rsidRPr="00BF4796">
        <w:rPr>
          <w:rFonts w:ascii="Times New Roman" w:hAnsi="Times New Roman"/>
          <w:sz w:val="24"/>
          <w:szCs w:val="24"/>
          <w:lang w:val="sq-AL"/>
        </w:rPr>
        <w:t>e</w:t>
      </w:r>
      <w:r w:rsidRPr="00BF4796">
        <w:rPr>
          <w:rFonts w:ascii="Times New Roman" w:hAnsi="Times New Roman"/>
          <w:sz w:val="24"/>
          <w:szCs w:val="24"/>
          <w:lang w:val="sq-AL"/>
        </w:rPr>
        <w:t>rson i tatueshëm sipas nenit 3 të ligjit regjistrohet duke u përfshirë në regjistrin e TVSH-së. Këta persona i nënshtrohen regjimit normal të TVSH-së, përve</w:t>
      </w:r>
      <w:r w:rsidR="00D8132D" w:rsidRPr="00BF4796">
        <w:rPr>
          <w:rFonts w:ascii="Times New Roman" w:hAnsi="Times New Roman"/>
          <w:sz w:val="24"/>
          <w:szCs w:val="24"/>
          <w:lang w:val="sq-AL"/>
        </w:rPr>
        <w:t>ç</w:t>
      </w:r>
      <w:r w:rsidRPr="00BF4796">
        <w:rPr>
          <w:rFonts w:ascii="Times New Roman" w:hAnsi="Times New Roman"/>
          <w:sz w:val="24"/>
          <w:szCs w:val="24"/>
          <w:lang w:val="sq-AL"/>
        </w:rPr>
        <w:t xml:space="preserve"> atyre që i nënshtrohen regjimit të biz</w:t>
      </w:r>
      <w:r w:rsidR="00D8132D" w:rsidRPr="00BF4796">
        <w:rPr>
          <w:rFonts w:ascii="Times New Roman" w:hAnsi="Times New Roman"/>
          <w:sz w:val="24"/>
          <w:szCs w:val="24"/>
          <w:lang w:val="sq-AL"/>
        </w:rPr>
        <w:t>ne</w:t>
      </w:r>
      <w:r w:rsidRPr="00BF4796">
        <w:rPr>
          <w:rFonts w:ascii="Times New Roman" w:hAnsi="Times New Roman"/>
          <w:sz w:val="24"/>
          <w:szCs w:val="24"/>
          <w:lang w:val="sq-AL"/>
        </w:rPr>
        <w:t xml:space="preserve">seve të vogla siç përcaktohet në seksionin 1 të Kreut XI të ligjit dhe udhëzimit në zbatim të tij. </w:t>
      </w:r>
    </w:p>
    <w:p w:rsidR="009E3DD6" w:rsidRPr="00BF4796" w:rsidRDefault="009E3DD6" w:rsidP="006E4C06">
      <w:pPr>
        <w:numPr>
          <w:ilvl w:val="0"/>
          <w:numId w:val="31"/>
        </w:numPr>
        <w:spacing w:after="0"/>
        <w:jc w:val="both"/>
        <w:rPr>
          <w:rFonts w:ascii="Times New Roman" w:hAnsi="Times New Roman"/>
          <w:sz w:val="24"/>
          <w:szCs w:val="24"/>
          <w:lang w:val="sq-AL"/>
        </w:rPr>
      </w:pPr>
      <w:r w:rsidRPr="00BF4796">
        <w:rPr>
          <w:rFonts w:ascii="Times New Roman" w:hAnsi="Times New Roman"/>
          <w:sz w:val="24"/>
          <w:szCs w:val="24"/>
          <w:lang w:val="sq-AL"/>
        </w:rPr>
        <w:t>Në zbatim të nenit 91 të ligjit, çdo p</w:t>
      </w:r>
      <w:r w:rsidR="00D8132D"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duhet të regjistrohet në regjimin normal të TVSH-së, brenda 15 ditëve nga data e fillimit të veprimtarisë ekonomike, sipas procedurës së parashikuar për identifikimin dhe regjistrimin në ligjin “Për Qendrën Kombëtare të Regjistrimit” dhe </w:t>
      </w:r>
      <w:r w:rsidR="00D8132D" w:rsidRPr="00BF4796">
        <w:rPr>
          <w:rFonts w:ascii="Times New Roman" w:hAnsi="Times New Roman"/>
          <w:sz w:val="24"/>
          <w:szCs w:val="24"/>
          <w:lang w:val="sq-AL"/>
        </w:rPr>
        <w:t>l</w:t>
      </w:r>
      <w:r w:rsidRPr="00BF4796">
        <w:rPr>
          <w:rFonts w:ascii="Times New Roman" w:hAnsi="Times New Roman"/>
          <w:sz w:val="24"/>
          <w:szCs w:val="24"/>
          <w:lang w:val="sq-AL"/>
        </w:rPr>
        <w:t>igjin “Për Procedurat Tatimore në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Shqipërisë”.</w:t>
      </w:r>
    </w:p>
    <w:p w:rsidR="009E3DD6" w:rsidRPr="00BF4796" w:rsidRDefault="009E3DD6" w:rsidP="006E4C06">
      <w:pPr>
        <w:numPr>
          <w:ilvl w:val="0"/>
          <w:numId w:val="31"/>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 regjimin normal të </w:t>
      </w:r>
      <w:r w:rsidRPr="00BF4796">
        <w:rPr>
          <w:rFonts w:ascii="Times New Roman" w:hAnsi="Times New Roman"/>
          <w:caps/>
          <w:sz w:val="24"/>
          <w:szCs w:val="24"/>
          <w:lang w:val="sq-AL"/>
        </w:rPr>
        <w:t>TVSH</w:t>
      </w:r>
      <w:r w:rsidRPr="00BF4796">
        <w:rPr>
          <w:rFonts w:ascii="Times New Roman" w:hAnsi="Times New Roman"/>
          <w:sz w:val="24"/>
          <w:szCs w:val="24"/>
          <w:lang w:val="sq-AL"/>
        </w:rPr>
        <w:t>-së regjistrohet çdo p</w:t>
      </w:r>
      <w:r w:rsidR="00D8132D"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 dhe parashikon të tejkalojë kufirin minimal të regjistrimit për TVSH-në të përcaktuar me Vendim të Këshillit të Ministrave, pra që nuk i nënshtrohet regjimit të biznesit të vogël sipas ligjit, si dhe regjimit të veçantë “Për skemën e kompensimit të Prodhuesve Bujqësor”.</w:t>
      </w:r>
    </w:p>
    <w:p w:rsidR="009E3DD6" w:rsidRPr="00BF4796" w:rsidRDefault="009E3DD6" w:rsidP="006E4C06">
      <w:pPr>
        <w:numPr>
          <w:ilvl w:val="0"/>
          <w:numId w:val="31"/>
        </w:numPr>
        <w:spacing w:after="0"/>
        <w:jc w:val="both"/>
        <w:rPr>
          <w:rFonts w:ascii="Times New Roman" w:hAnsi="Times New Roman"/>
          <w:sz w:val="24"/>
          <w:szCs w:val="24"/>
          <w:lang w:val="sq-AL"/>
        </w:rPr>
      </w:pPr>
      <w:r w:rsidRPr="00BF4796">
        <w:rPr>
          <w:rFonts w:ascii="Times New Roman" w:hAnsi="Times New Roman"/>
          <w:sz w:val="24"/>
          <w:szCs w:val="24"/>
          <w:lang w:val="sq-AL"/>
        </w:rPr>
        <w:t>Është i detyruar t’i nënshtrohet regjimit normal dhe të regjistrohet për TVSH-në, çdo p</w:t>
      </w:r>
      <w:r w:rsidR="00D8132D" w:rsidRPr="00BF4796">
        <w:rPr>
          <w:rFonts w:ascii="Times New Roman" w:hAnsi="Times New Roman"/>
          <w:sz w:val="24"/>
          <w:szCs w:val="24"/>
          <w:lang w:val="sq-AL"/>
        </w:rPr>
        <w:t>e</w:t>
      </w:r>
      <w:r w:rsidRPr="00BF4796">
        <w:rPr>
          <w:rFonts w:ascii="Times New Roman" w:hAnsi="Times New Roman"/>
          <w:sz w:val="24"/>
          <w:szCs w:val="24"/>
          <w:lang w:val="sq-AL"/>
        </w:rPr>
        <w:t>rson fizik apo juridik që kryen importe të mallrave qarkulluese (mallra që tregton apo për t’u tregtuar), pavarësisht qarkullimit të realizuar apo qarkullimit të pritshëm.</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Përjashtohen nga ky rregull personat e tatueshëm që realizojnë ose parashikojnë të realizojnë qarkullim nën kufirin minimal të regjistrimit dhe importojnë mallrat e grupit AQT të tilla si: makineri dhe pajisje pune, instalime teknike, makineri e pajisje </w:t>
      </w:r>
      <w:r w:rsidR="0005219D" w:rsidRPr="00BF4796">
        <w:rPr>
          <w:rFonts w:ascii="Times New Roman" w:hAnsi="Times New Roman"/>
          <w:sz w:val="24"/>
          <w:szCs w:val="24"/>
          <w:lang w:val="sq-AL"/>
        </w:rPr>
        <w:t>energjetike</w:t>
      </w:r>
      <w:r w:rsidRPr="00BF4796">
        <w:rPr>
          <w:rFonts w:ascii="Times New Roman" w:hAnsi="Times New Roman"/>
          <w:sz w:val="24"/>
          <w:szCs w:val="24"/>
          <w:lang w:val="sq-AL"/>
        </w:rPr>
        <w:t xml:space="preserve">, instrumente e vegla, mjete transporti, </w:t>
      </w:r>
      <w:r w:rsidR="0005219D" w:rsidRPr="00BF4796">
        <w:rPr>
          <w:rFonts w:ascii="Times New Roman" w:hAnsi="Times New Roman"/>
          <w:sz w:val="24"/>
          <w:szCs w:val="24"/>
          <w:lang w:val="sq-AL"/>
        </w:rPr>
        <w:t>mobilie</w:t>
      </w:r>
      <w:r w:rsidRPr="00BF4796">
        <w:rPr>
          <w:rFonts w:ascii="Times New Roman" w:hAnsi="Times New Roman"/>
          <w:sz w:val="24"/>
          <w:szCs w:val="24"/>
          <w:lang w:val="sq-AL"/>
        </w:rPr>
        <w:t xml:space="preserve"> e orendi zyrash, pajisje zyrash e informatike, mallra që përdoren në funksion të veprimtarisë ekonomike</w:t>
      </w:r>
      <w:r w:rsidR="00D8132D" w:rsidRPr="00BF4796">
        <w:rPr>
          <w:rFonts w:ascii="Times New Roman" w:hAnsi="Times New Roman"/>
          <w:sz w:val="24"/>
          <w:szCs w:val="24"/>
          <w:lang w:val="sq-AL"/>
        </w:rPr>
        <w:t>,</w:t>
      </w:r>
      <w:r w:rsidRPr="00BF4796">
        <w:rPr>
          <w:rFonts w:ascii="Times New Roman" w:hAnsi="Times New Roman"/>
          <w:sz w:val="24"/>
          <w:szCs w:val="24"/>
          <w:lang w:val="sq-AL"/>
        </w:rPr>
        <w:t xml:space="preserve"> dhe jo për t</w:t>
      </w:r>
      <w:r w:rsidR="00404B3F" w:rsidRPr="00BF4796">
        <w:rPr>
          <w:rFonts w:ascii="Times New Roman" w:hAnsi="Times New Roman"/>
          <w:sz w:val="24"/>
          <w:szCs w:val="24"/>
          <w:lang w:val="sq-AL"/>
        </w:rPr>
        <w:t>’</w:t>
      </w:r>
      <w:r w:rsidRPr="00BF4796">
        <w:rPr>
          <w:rFonts w:ascii="Times New Roman" w:hAnsi="Times New Roman"/>
          <w:sz w:val="24"/>
          <w:szCs w:val="24"/>
          <w:lang w:val="sq-AL"/>
        </w:rPr>
        <w:t xml:space="preserve">u tregtuar.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Këta persona të tatueshëm mund të kryejnë importe mallrash të investimit për qëllim të përdorimit të veprimtarisë së tyre ekonomike që i nënshtrohet regjimit të biznesit të vogël në kuptim të ligjit, pa qenë të detyruar t’i nënshtrohen regjimit normal të TVSH-së.</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Gjithashtu nuk janë të detyruar t’i nënshtrohen regjimit normal të TVSH-së personat e tatueshëm që kryejnë eksporte, qarkullimi i të cilëve është nën kufirin minimal të regjistrimit të TVSH-së.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31"/>
        </w:numPr>
        <w:spacing w:after="0"/>
        <w:jc w:val="both"/>
        <w:rPr>
          <w:rFonts w:ascii="Times New Roman" w:hAnsi="Times New Roman"/>
          <w:sz w:val="24"/>
          <w:szCs w:val="24"/>
          <w:lang w:val="sq-AL"/>
        </w:rPr>
      </w:pPr>
      <w:r w:rsidRPr="00BF4796">
        <w:rPr>
          <w:rFonts w:ascii="Times New Roman" w:hAnsi="Times New Roman"/>
          <w:sz w:val="24"/>
          <w:szCs w:val="24"/>
          <w:lang w:val="sq-AL"/>
        </w:rPr>
        <w:t>Ka të drejtë të regjistrohet dhe t’i nënshtrohet regjimit normal të TVSH-së çdo p</w:t>
      </w:r>
      <w:r w:rsidR="00404B3F" w:rsidRPr="00BF4796">
        <w:rPr>
          <w:rFonts w:ascii="Times New Roman" w:hAnsi="Times New Roman"/>
          <w:sz w:val="24"/>
          <w:szCs w:val="24"/>
          <w:lang w:val="sq-AL"/>
        </w:rPr>
        <w:t>e</w:t>
      </w:r>
      <w:r w:rsidRPr="00BF4796">
        <w:rPr>
          <w:rFonts w:ascii="Times New Roman" w:hAnsi="Times New Roman"/>
          <w:sz w:val="24"/>
          <w:szCs w:val="24"/>
          <w:lang w:val="sq-AL"/>
        </w:rPr>
        <w:t>rson i tatueshëm, i cili kryhen furnizime të tatueshme, pavarësisht se nuk plotëson kushtet për të qenë i regjistruar. Në këtë rast ky p</w:t>
      </w:r>
      <w:r w:rsidR="00404B3F" w:rsidRPr="00BF4796">
        <w:rPr>
          <w:rFonts w:ascii="Times New Roman" w:hAnsi="Times New Roman"/>
          <w:sz w:val="24"/>
          <w:szCs w:val="24"/>
          <w:lang w:val="sq-AL"/>
        </w:rPr>
        <w:t>e</w:t>
      </w:r>
      <w:r w:rsidRPr="00BF4796">
        <w:rPr>
          <w:rFonts w:ascii="Times New Roman" w:hAnsi="Times New Roman"/>
          <w:sz w:val="24"/>
          <w:szCs w:val="24"/>
          <w:lang w:val="sq-AL"/>
        </w:rPr>
        <w:t xml:space="preserve">rson i nënshtrohet kushteve të përcaktuara në nenin 120 të ligjit dhe dispozitave të këtij udhëzimi. </w:t>
      </w:r>
    </w:p>
    <w:p w:rsidR="009E3DD6" w:rsidRPr="00BF4796" w:rsidRDefault="009E3DD6" w:rsidP="006E4C06">
      <w:pPr>
        <w:numPr>
          <w:ilvl w:val="0"/>
          <w:numId w:val="31"/>
        </w:numPr>
        <w:spacing w:after="0"/>
        <w:jc w:val="both"/>
        <w:rPr>
          <w:rFonts w:ascii="Times New Roman" w:hAnsi="Times New Roman"/>
          <w:sz w:val="24"/>
          <w:szCs w:val="24"/>
          <w:lang w:val="sq-AL"/>
        </w:rPr>
      </w:pPr>
      <w:r w:rsidRPr="00BF4796">
        <w:rPr>
          <w:rFonts w:ascii="Times New Roman" w:hAnsi="Times New Roman"/>
          <w:sz w:val="24"/>
          <w:szCs w:val="24"/>
          <w:lang w:val="sq-AL"/>
        </w:rPr>
        <w:t>Nuk detyrohet të regjistrohet dhe t’i nënshtrohen regjimit normal për TVSH-në, çdo organizatë jofitimprurëse që nuk kryen veprimtari ekonomike, pra kur përfitojnë pagesa nga kuotizacionet, nëse kanë të tilla, ose fonde, grante, donacione të përfituara për qëllime të veprimtarisë jofitimprurëse të organizatës, në përputhje me ligjin për organizatat jofitimprurëse. Nëse këto organizata përfitojnë pagesa si rezultat i veprimtarisë ekonomike, janë të detyruar të regjistrohen, përveç kur përcaktohet ndryshe në ligj apo në aktet nënligjore të tij.</w:t>
      </w:r>
    </w:p>
    <w:p w:rsidR="009E3DD6" w:rsidRPr="00BF4796" w:rsidRDefault="009E3DD6" w:rsidP="006E4C06">
      <w:pPr>
        <w:numPr>
          <w:ilvl w:val="0"/>
          <w:numId w:val="31"/>
        </w:numPr>
        <w:spacing w:after="0"/>
        <w:jc w:val="both"/>
        <w:rPr>
          <w:rFonts w:ascii="Times New Roman" w:hAnsi="Times New Roman"/>
          <w:sz w:val="24"/>
          <w:szCs w:val="24"/>
          <w:lang w:val="sq-AL"/>
        </w:rPr>
      </w:pPr>
      <w:r w:rsidRPr="00BF4796">
        <w:rPr>
          <w:rFonts w:ascii="Times New Roman" w:hAnsi="Times New Roman"/>
          <w:sz w:val="24"/>
          <w:szCs w:val="24"/>
          <w:lang w:val="sq-AL"/>
        </w:rPr>
        <w:t>Çdo p</w:t>
      </w:r>
      <w:r w:rsidR="00404B3F" w:rsidRPr="00BF4796">
        <w:rPr>
          <w:rFonts w:ascii="Times New Roman" w:hAnsi="Times New Roman"/>
          <w:sz w:val="24"/>
          <w:szCs w:val="24"/>
          <w:lang w:val="sq-AL"/>
        </w:rPr>
        <w:t>e</w:t>
      </w:r>
      <w:r w:rsidRPr="00BF4796">
        <w:rPr>
          <w:rFonts w:ascii="Times New Roman" w:hAnsi="Times New Roman"/>
          <w:sz w:val="24"/>
          <w:szCs w:val="24"/>
          <w:lang w:val="sq-AL"/>
        </w:rPr>
        <w:t>rson i cili plotëson kriteret për t’u regjistruar si p</w:t>
      </w:r>
      <w:r w:rsidR="00404B3F" w:rsidRPr="00BF4796">
        <w:rPr>
          <w:rFonts w:ascii="Times New Roman" w:hAnsi="Times New Roman"/>
          <w:sz w:val="24"/>
          <w:szCs w:val="24"/>
          <w:lang w:val="sq-AL"/>
        </w:rPr>
        <w:t>e</w:t>
      </w:r>
      <w:r w:rsidRPr="00BF4796">
        <w:rPr>
          <w:rFonts w:ascii="Times New Roman" w:hAnsi="Times New Roman"/>
          <w:sz w:val="24"/>
          <w:szCs w:val="24"/>
          <w:lang w:val="sq-AL"/>
        </w:rPr>
        <w:t>rson i tatueshëm për TVSH-në dhe nuk është regjistruar, e as ka kërkuar të regjistrohet për TVSH-në, regjistrohet në mënyrë të detyrueshme nga autoriteti tatimor në momentin (p</w:t>
      </w:r>
      <w:r w:rsidR="00404B3F" w:rsidRPr="00BF4796">
        <w:rPr>
          <w:rFonts w:ascii="Times New Roman" w:hAnsi="Times New Roman"/>
          <w:sz w:val="24"/>
          <w:szCs w:val="24"/>
          <w:lang w:val="sq-AL"/>
        </w:rPr>
        <w:t>e</w:t>
      </w:r>
      <w:r w:rsidRPr="00BF4796">
        <w:rPr>
          <w:rFonts w:ascii="Times New Roman" w:hAnsi="Times New Roman"/>
          <w:sz w:val="24"/>
          <w:szCs w:val="24"/>
          <w:lang w:val="sq-AL"/>
        </w:rPr>
        <w:t>riudhën) që konstatohet. Detyrimet për TVSH-në për furnizimet (shitjet) e kryera për p</w:t>
      </w:r>
      <w:r w:rsidR="00404B3F" w:rsidRPr="00BF4796">
        <w:rPr>
          <w:rFonts w:ascii="Times New Roman" w:hAnsi="Times New Roman"/>
          <w:sz w:val="24"/>
          <w:szCs w:val="24"/>
          <w:lang w:val="sq-AL"/>
        </w:rPr>
        <w:t>e</w:t>
      </w:r>
      <w:r w:rsidRPr="00BF4796">
        <w:rPr>
          <w:rFonts w:ascii="Times New Roman" w:hAnsi="Times New Roman"/>
          <w:sz w:val="24"/>
          <w:szCs w:val="24"/>
          <w:lang w:val="sq-AL"/>
        </w:rPr>
        <w:t>riudhat e mëparshme që ka qenë i detyruar të regjistrohej, i llogariten me efekt nga data kur ka qenë i detyruar të regjistrohej.  Këto detyrime do të vlerësohen në regjistrin e TVSH-së në emër të personit të tatueshëm në p</w:t>
      </w:r>
      <w:r w:rsidR="00404B3F" w:rsidRPr="00BF4796">
        <w:rPr>
          <w:rFonts w:ascii="Times New Roman" w:hAnsi="Times New Roman"/>
          <w:sz w:val="24"/>
          <w:szCs w:val="24"/>
          <w:lang w:val="sq-AL"/>
        </w:rPr>
        <w:t>e</w:t>
      </w:r>
      <w:r w:rsidRPr="00BF4796">
        <w:rPr>
          <w:rFonts w:ascii="Times New Roman" w:hAnsi="Times New Roman"/>
          <w:sz w:val="24"/>
          <w:szCs w:val="24"/>
          <w:lang w:val="sq-AL"/>
        </w:rPr>
        <w:t>riudhën e parë që ai regjistrohet për TVSH-në.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6</w:t>
      </w:r>
    </w:p>
    <w:p w:rsidR="009E3DD6" w:rsidRPr="00BF4796" w:rsidRDefault="009E3DD6" w:rsidP="006E4C06">
      <w:pPr>
        <w:spacing w:after="0"/>
        <w:ind w:left="1440" w:firstLine="720"/>
        <w:jc w:val="both"/>
        <w:rPr>
          <w:rFonts w:ascii="Times New Roman" w:hAnsi="Times New Roman"/>
          <w:b/>
          <w:sz w:val="24"/>
          <w:szCs w:val="24"/>
          <w:lang w:val="sq-AL"/>
        </w:rPr>
      </w:pPr>
      <w:r w:rsidRPr="00BF4796">
        <w:rPr>
          <w:rFonts w:ascii="Times New Roman" w:hAnsi="Times New Roman"/>
          <w:b/>
          <w:sz w:val="24"/>
          <w:szCs w:val="24"/>
          <w:lang w:val="sq-AL"/>
        </w:rPr>
        <w:t xml:space="preserve">Çregjistrimi nga TVSH i Personit të Tatueshëm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Çdo p</w:t>
      </w:r>
      <w:r w:rsidR="00404B3F"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i regjistruar në regjimin normal të TVSH-së, ka të drejtë të kërkojë të çregjistrohet nga TVSH, në rastet e mëposhtme: </w:t>
      </w:r>
    </w:p>
    <w:p w:rsidR="009E3DD6" w:rsidRPr="00BF4796" w:rsidRDefault="009E3DD6" w:rsidP="006E4C06">
      <w:pPr>
        <w:numPr>
          <w:ilvl w:val="0"/>
          <w:numId w:val="38"/>
        </w:numPr>
        <w:spacing w:after="0"/>
        <w:jc w:val="both"/>
        <w:rPr>
          <w:rFonts w:ascii="Times New Roman" w:hAnsi="Times New Roman"/>
          <w:sz w:val="24"/>
          <w:szCs w:val="24"/>
          <w:lang w:val="sq-AL"/>
        </w:rPr>
      </w:pPr>
      <w:r w:rsidRPr="00BF4796">
        <w:rPr>
          <w:rFonts w:ascii="Times New Roman" w:hAnsi="Times New Roman"/>
          <w:i/>
          <w:sz w:val="24"/>
          <w:szCs w:val="24"/>
          <w:lang w:val="sq-AL"/>
        </w:rPr>
        <w:t>Kur personi i tatueshëm mbyll veprimtarinë e tij ekonomike.</w:t>
      </w:r>
      <w:r w:rsidRPr="00BF4796">
        <w:rPr>
          <w:rFonts w:ascii="Times New Roman" w:hAnsi="Times New Roman"/>
          <w:sz w:val="24"/>
          <w:szCs w:val="24"/>
          <w:lang w:val="sq-AL"/>
        </w:rPr>
        <w:t xml:space="preserve"> Personi i tatueshëm, i regjistruar në regjimin normal të TVSH-së, i cili përfundon veprimtarinë e tij ekonomike, detyrohet të bëjë kërkesë për çregjistrim brenda 15 dit</w:t>
      </w:r>
      <w:r w:rsidR="00404B3F" w:rsidRPr="00BF4796">
        <w:rPr>
          <w:rFonts w:ascii="Times New Roman" w:hAnsi="Times New Roman"/>
          <w:sz w:val="24"/>
          <w:szCs w:val="24"/>
          <w:lang w:val="sq-AL"/>
        </w:rPr>
        <w:t>ë</w:t>
      </w:r>
      <w:r w:rsidRPr="00BF4796">
        <w:rPr>
          <w:rFonts w:ascii="Times New Roman" w:hAnsi="Times New Roman"/>
          <w:sz w:val="24"/>
          <w:szCs w:val="24"/>
          <w:lang w:val="sq-AL"/>
        </w:rPr>
        <w:t>ve nga data e mbylljes së veprimtarisë ekonomike.</w:t>
      </w:r>
    </w:p>
    <w:p w:rsidR="009E3DD6" w:rsidRPr="00BF4796" w:rsidRDefault="009E3DD6" w:rsidP="006E4C06">
      <w:pPr>
        <w:spacing w:after="0"/>
        <w:ind w:left="780"/>
        <w:jc w:val="both"/>
        <w:rPr>
          <w:rFonts w:ascii="Times New Roman" w:hAnsi="Times New Roman"/>
          <w:sz w:val="24"/>
          <w:szCs w:val="24"/>
          <w:lang w:val="sq-AL"/>
        </w:rPr>
      </w:pPr>
      <w:r w:rsidRPr="00BF4796">
        <w:rPr>
          <w:rFonts w:ascii="Times New Roman" w:hAnsi="Times New Roman"/>
          <w:sz w:val="24"/>
          <w:szCs w:val="24"/>
          <w:lang w:val="sq-AL"/>
        </w:rPr>
        <w:t xml:space="preserve">Në këtë rast kërkesa për çregjistrim i drejtohet Qendrës Kombëtare të Regjistrimit dhe për dijeni i adresohet edhe autoritetit tatimor përkatës. Procedura e çregjistrimit kryhet siç është përcaktuar në ligjin dhe udhëzimin e procedurave tatimore. Autoriteti tatimor reflekton ndryshimet për çregjistrim të personit të tatueshëm në regjistrin tatimor, pasi njoftohet nga Qendra Kombëtare e Regjistrimit. </w:t>
      </w:r>
    </w:p>
    <w:p w:rsidR="009E3DD6" w:rsidRPr="00BF4796" w:rsidRDefault="009E3DD6" w:rsidP="006E4C06">
      <w:pPr>
        <w:spacing w:after="0"/>
        <w:ind w:left="780"/>
        <w:jc w:val="both"/>
        <w:rPr>
          <w:rFonts w:ascii="Times New Roman" w:hAnsi="Times New Roman"/>
          <w:sz w:val="24"/>
          <w:szCs w:val="24"/>
          <w:lang w:val="sq-AL"/>
        </w:rPr>
      </w:pPr>
      <w:r w:rsidRPr="00BF4796">
        <w:rPr>
          <w:rFonts w:ascii="Times New Roman" w:hAnsi="Times New Roman"/>
          <w:sz w:val="24"/>
          <w:szCs w:val="24"/>
          <w:lang w:val="sq-AL"/>
        </w:rPr>
        <w:t xml:space="preserve">Në rastin e organizatave jofitimprurëse kërkesa për çregjistrim i drejtohet Drejtorisë Rajonale Tatimore, e cila kryen procedurën në përputhje me ligjin </w:t>
      </w:r>
      <w:r w:rsidR="00404B3F" w:rsidRPr="00BF4796">
        <w:rPr>
          <w:rFonts w:ascii="Times New Roman" w:hAnsi="Times New Roman"/>
          <w:sz w:val="24"/>
          <w:szCs w:val="24"/>
          <w:lang w:val="sq-AL"/>
        </w:rPr>
        <w:t>“P</w:t>
      </w:r>
      <w:r w:rsidRPr="00BF4796">
        <w:rPr>
          <w:rFonts w:ascii="Times New Roman" w:hAnsi="Times New Roman"/>
          <w:sz w:val="24"/>
          <w:szCs w:val="24"/>
          <w:lang w:val="sq-AL"/>
        </w:rPr>
        <w:t>ër tatimin mbi vlerën e shtuar</w:t>
      </w:r>
      <w:r w:rsidR="00404B3F" w:rsidRPr="00BF4796">
        <w:rPr>
          <w:rFonts w:ascii="Times New Roman" w:hAnsi="Times New Roman"/>
          <w:sz w:val="24"/>
          <w:szCs w:val="24"/>
          <w:lang w:val="sq-AL"/>
        </w:rPr>
        <w:t>”</w:t>
      </w:r>
      <w:r w:rsidRPr="00BF4796">
        <w:rPr>
          <w:rFonts w:ascii="Times New Roman" w:hAnsi="Times New Roman"/>
          <w:sz w:val="24"/>
          <w:szCs w:val="24"/>
          <w:lang w:val="sq-AL"/>
        </w:rPr>
        <w:t xml:space="preserve"> dhe ligjin </w:t>
      </w:r>
      <w:r w:rsidR="00404B3F" w:rsidRPr="00BF4796">
        <w:rPr>
          <w:rFonts w:ascii="Times New Roman" w:hAnsi="Times New Roman"/>
          <w:sz w:val="24"/>
          <w:szCs w:val="24"/>
          <w:lang w:val="sq-AL"/>
        </w:rPr>
        <w:t>“P</w:t>
      </w:r>
      <w:r w:rsidRPr="00BF4796">
        <w:rPr>
          <w:rFonts w:ascii="Times New Roman" w:hAnsi="Times New Roman"/>
          <w:sz w:val="24"/>
          <w:szCs w:val="24"/>
          <w:lang w:val="sq-AL"/>
        </w:rPr>
        <w:t xml:space="preserve">ër </w:t>
      </w:r>
      <w:r w:rsidR="00404B3F" w:rsidRPr="00BF4796">
        <w:rPr>
          <w:rFonts w:ascii="Times New Roman" w:hAnsi="Times New Roman"/>
          <w:sz w:val="24"/>
          <w:szCs w:val="24"/>
          <w:lang w:val="sq-AL"/>
        </w:rPr>
        <w:t>P</w:t>
      </w:r>
      <w:r w:rsidRPr="00BF4796">
        <w:rPr>
          <w:rFonts w:ascii="Times New Roman" w:hAnsi="Times New Roman"/>
          <w:sz w:val="24"/>
          <w:szCs w:val="24"/>
          <w:lang w:val="sq-AL"/>
        </w:rPr>
        <w:t>rocedurat Tatimore në Republikën e Shqipërisë</w:t>
      </w:r>
      <w:r w:rsidR="00404B3F" w:rsidRPr="00BF4796">
        <w:rPr>
          <w:rFonts w:ascii="Times New Roman" w:hAnsi="Times New Roman"/>
          <w:sz w:val="24"/>
          <w:szCs w:val="24"/>
          <w:lang w:val="sq-AL"/>
        </w:rPr>
        <w:t>”</w:t>
      </w:r>
      <w:r w:rsidRPr="00BF4796">
        <w:rPr>
          <w:rFonts w:ascii="Times New Roman" w:hAnsi="Times New Roman"/>
          <w:sz w:val="24"/>
          <w:szCs w:val="24"/>
          <w:lang w:val="sq-AL"/>
        </w:rPr>
        <w:t xml:space="preserve">.   </w:t>
      </w:r>
    </w:p>
    <w:p w:rsidR="009E3DD6" w:rsidRPr="00BF4796" w:rsidRDefault="009E3DD6" w:rsidP="006E4C06">
      <w:pPr>
        <w:numPr>
          <w:ilvl w:val="0"/>
          <w:numId w:val="38"/>
        </w:numPr>
        <w:spacing w:after="0"/>
        <w:jc w:val="both"/>
        <w:rPr>
          <w:rFonts w:ascii="Times New Roman" w:hAnsi="Times New Roman"/>
          <w:sz w:val="24"/>
          <w:szCs w:val="24"/>
          <w:lang w:val="sq-AL"/>
        </w:rPr>
      </w:pPr>
      <w:r w:rsidRPr="00BF4796">
        <w:rPr>
          <w:rFonts w:ascii="Times New Roman" w:eastAsia="Calibri" w:hAnsi="Times New Roman"/>
          <w:i/>
          <w:color w:val="000000"/>
          <w:sz w:val="24"/>
          <w:szCs w:val="24"/>
          <w:lang w:val="sq-AL"/>
        </w:rPr>
        <w:t xml:space="preserve">Kur personi i tatueshëm ka plotësuar kushtet dhe procedurën për t’iu nënshtruar regjimit të </w:t>
      </w:r>
      <w:r w:rsidR="000E6F2B" w:rsidRPr="00BF4796">
        <w:rPr>
          <w:rFonts w:ascii="Times New Roman" w:eastAsia="Calibri" w:hAnsi="Times New Roman"/>
          <w:i/>
          <w:color w:val="000000"/>
          <w:sz w:val="24"/>
          <w:szCs w:val="24"/>
          <w:lang w:val="sq-AL"/>
        </w:rPr>
        <w:t>bizneseve</w:t>
      </w:r>
      <w:r w:rsidRPr="00BF4796">
        <w:rPr>
          <w:rFonts w:ascii="Times New Roman" w:eastAsia="Calibri" w:hAnsi="Times New Roman"/>
          <w:i/>
          <w:color w:val="000000"/>
          <w:sz w:val="24"/>
          <w:szCs w:val="24"/>
          <w:lang w:val="sq-AL"/>
        </w:rPr>
        <w:t xml:space="preserve"> të vogla, siç përcaktohet në këtë udhëzim</w:t>
      </w:r>
      <w:r w:rsidRPr="00BF4796">
        <w:rPr>
          <w:rFonts w:ascii="Times New Roman" w:eastAsia="Calibri" w:hAnsi="Times New Roman"/>
          <w:color w:val="000000"/>
          <w:sz w:val="24"/>
          <w:szCs w:val="24"/>
          <w:lang w:val="sq-AL"/>
        </w:rPr>
        <w:t xml:space="preserve">. </w:t>
      </w:r>
    </w:p>
    <w:p w:rsidR="009E3DD6" w:rsidRPr="00BF4796" w:rsidRDefault="009E3DD6" w:rsidP="006E4C06">
      <w:pPr>
        <w:spacing w:after="0"/>
        <w:ind w:left="780"/>
        <w:jc w:val="both"/>
        <w:rPr>
          <w:rFonts w:ascii="Times New Roman" w:hAnsi="Times New Roman"/>
          <w:sz w:val="24"/>
          <w:szCs w:val="24"/>
          <w:lang w:val="sq-AL"/>
        </w:rPr>
      </w:pPr>
      <w:r w:rsidRPr="00BF4796">
        <w:rPr>
          <w:rFonts w:ascii="Times New Roman" w:eastAsia="Calibri" w:hAnsi="Times New Roman"/>
          <w:color w:val="000000"/>
          <w:sz w:val="24"/>
          <w:szCs w:val="24"/>
          <w:lang w:val="sq-AL"/>
        </w:rPr>
        <w:t xml:space="preserve">Kur personi i tatueshëm i regjistruar në regjimin normal të TVSH- së për shkak se ka ushtruar të drejtën e zgjedhjes për t’iu nënshtruar vullnetarisht këtij regjimi, heq dorë nga zgjedhja për të qenë i regjistruar për TVSH-në pasi ka plotësuar kushtet dhe procedurën që përcaktohet në këtë udhëzim për t’iu nënshtruar regjimit të </w:t>
      </w:r>
      <w:r w:rsidR="00017E0E" w:rsidRPr="00BF4796">
        <w:rPr>
          <w:rFonts w:ascii="Times New Roman" w:eastAsia="Calibri" w:hAnsi="Times New Roman"/>
          <w:color w:val="000000"/>
          <w:sz w:val="24"/>
          <w:szCs w:val="24"/>
          <w:lang w:val="sq-AL"/>
        </w:rPr>
        <w:t>bizneseve</w:t>
      </w:r>
      <w:r w:rsidRPr="00BF4796">
        <w:rPr>
          <w:rFonts w:ascii="Times New Roman" w:eastAsia="Calibri" w:hAnsi="Times New Roman"/>
          <w:color w:val="000000"/>
          <w:sz w:val="24"/>
          <w:szCs w:val="24"/>
          <w:lang w:val="sq-AL"/>
        </w:rPr>
        <w:t xml:space="preserve"> të vogla.</w:t>
      </w:r>
    </w:p>
    <w:p w:rsidR="009E3DD6" w:rsidRPr="00BF4796" w:rsidRDefault="009E3DD6" w:rsidP="006E4C06">
      <w:pPr>
        <w:numPr>
          <w:ilvl w:val="0"/>
          <w:numId w:val="38"/>
        </w:numPr>
        <w:spacing w:after="0"/>
        <w:jc w:val="both"/>
        <w:rPr>
          <w:rFonts w:ascii="Times New Roman" w:hAnsi="Times New Roman"/>
          <w:sz w:val="24"/>
          <w:szCs w:val="24"/>
          <w:lang w:val="sq-AL"/>
        </w:rPr>
      </w:pPr>
      <w:r w:rsidRPr="00BF4796">
        <w:rPr>
          <w:rFonts w:ascii="Times New Roman" w:hAnsi="Times New Roman"/>
          <w:i/>
          <w:sz w:val="24"/>
          <w:szCs w:val="24"/>
          <w:lang w:val="sq-AL"/>
        </w:rPr>
        <w:t xml:space="preserve">Kur personi i tatueshëm i </w:t>
      </w:r>
      <w:r w:rsidR="0005219D" w:rsidRPr="00BF4796">
        <w:rPr>
          <w:rFonts w:ascii="Times New Roman" w:hAnsi="Times New Roman"/>
          <w:i/>
          <w:sz w:val="24"/>
          <w:szCs w:val="24"/>
          <w:lang w:val="sq-AL"/>
        </w:rPr>
        <w:t>regjistruar</w:t>
      </w:r>
      <w:r w:rsidRPr="00BF4796">
        <w:rPr>
          <w:rFonts w:ascii="Times New Roman" w:hAnsi="Times New Roman"/>
          <w:i/>
          <w:sz w:val="24"/>
          <w:szCs w:val="24"/>
          <w:lang w:val="sq-AL"/>
        </w:rPr>
        <w:t xml:space="preserve"> për TVSH-në nuk ka qenë asnjëherë i detyruar të jetë i regjistruar dhe as nuk e ka ushtruar vullnetarisht të drejtën e zgjedhjes për t</w:t>
      </w:r>
      <w:r w:rsidR="00404B3F" w:rsidRPr="00BF4796">
        <w:rPr>
          <w:rFonts w:ascii="Times New Roman" w:hAnsi="Times New Roman"/>
          <w:sz w:val="24"/>
          <w:szCs w:val="24"/>
          <w:lang w:val="sq-AL"/>
        </w:rPr>
        <w:t>’</w:t>
      </w:r>
      <w:r w:rsidRPr="00BF4796">
        <w:rPr>
          <w:rFonts w:ascii="Times New Roman" w:hAnsi="Times New Roman"/>
          <w:i/>
          <w:sz w:val="24"/>
          <w:szCs w:val="24"/>
          <w:lang w:val="sq-AL"/>
        </w:rPr>
        <w:t xml:space="preserve">u </w:t>
      </w:r>
      <w:r w:rsidR="0005219D" w:rsidRPr="00BF4796">
        <w:rPr>
          <w:rFonts w:ascii="Times New Roman" w:hAnsi="Times New Roman"/>
          <w:i/>
          <w:sz w:val="24"/>
          <w:szCs w:val="24"/>
          <w:lang w:val="sq-AL"/>
        </w:rPr>
        <w:t>regjistruar</w:t>
      </w:r>
      <w:r w:rsidRPr="00BF4796">
        <w:rPr>
          <w:rFonts w:ascii="Times New Roman" w:hAnsi="Times New Roman"/>
          <w:sz w:val="24"/>
          <w:szCs w:val="24"/>
          <w:lang w:val="sq-AL"/>
        </w:rPr>
        <w:t xml:space="preserve"> për TVSH-në. </w:t>
      </w:r>
    </w:p>
    <w:p w:rsidR="009E3DD6" w:rsidRPr="00BF4796" w:rsidRDefault="009E3DD6" w:rsidP="006E4C06">
      <w:pPr>
        <w:spacing w:after="0"/>
        <w:ind w:left="780"/>
        <w:jc w:val="both"/>
        <w:rPr>
          <w:rFonts w:ascii="Times New Roman" w:hAnsi="Times New Roman"/>
          <w:sz w:val="24"/>
          <w:szCs w:val="24"/>
          <w:lang w:val="sq-AL"/>
        </w:rPr>
      </w:pPr>
      <w:r w:rsidRPr="00BF4796">
        <w:rPr>
          <w:rFonts w:ascii="Times New Roman" w:hAnsi="Times New Roman"/>
          <w:sz w:val="24"/>
          <w:szCs w:val="24"/>
          <w:lang w:val="sq-AL"/>
        </w:rPr>
        <w:t>Ky p</w:t>
      </w:r>
      <w:r w:rsidR="00404B3F" w:rsidRPr="00BF4796">
        <w:rPr>
          <w:rFonts w:ascii="Times New Roman" w:hAnsi="Times New Roman"/>
          <w:sz w:val="24"/>
          <w:szCs w:val="24"/>
          <w:lang w:val="sq-AL"/>
        </w:rPr>
        <w:t>e</w:t>
      </w:r>
      <w:r w:rsidRPr="00BF4796">
        <w:rPr>
          <w:rFonts w:ascii="Times New Roman" w:hAnsi="Times New Roman"/>
          <w:sz w:val="24"/>
          <w:szCs w:val="24"/>
          <w:lang w:val="sq-AL"/>
        </w:rPr>
        <w:t xml:space="preserve">rson </w:t>
      </w:r>
      <w:r w:rsidR="00404B3F" w:rsidRPr="00BF4796">
        <w:rPr>
          <w:rFonts w:ascii="Times New Roman" w:hAnsi="Times New Roman"/>
          <w:sz w:val="24"/>
          <w:szCs w:val="24"/>
          <w:lang w:val="sq-AL"/>
        </w:rPr>
        <w:t>ç</w:t>
      </w:r>
      <w:r w:rsidRPr="00BF4796">
        <w:rPr>
          <w:rFonts w:ascii="Times New Roman" w:hAnsi="Times New Roman"/>
          <w:sz w:val="24"/>
          <w:szCs w:val="24"/>
          <w:lang w:val="sq-AL"/>
        </w:rPr>
        <w:t xml:space="preserve">regjistrohet në momentin kur konstatohet që as ka qenë i detyruar dhe as nuk e ka ushtruar vullnetarisht të drejtën e zgjedhjes për tu regjistruar për TVSH-në. </w:t>
      </w:r>
    </w:p>
    <w:p w:rsidR="009E3DD6" w:rsidRPr="00BF4796" w:rsidRDefault="009E3DD6" w:rsidP="006E4C06">
      <w:pPr>
        <w:spacing w:after="0"/>
        <w:ind w:left="780"/>
        <w:jc w:val="both"/>
        <w:rPr>
          <w:rFonts w:ascii="Times New Roman" w:hAnsi="Times New Roman"/>
          <w:sz w:val="24"/>
          <w:szCs w:val="24"/>
          <w:lang w:val="sq-AL"/>
        </w:rPr>
      </w:pPr>
      <w:r w:rsidRPr="00BF4796">
        <w:rPr>
          <w:rFonts w:ascii="Times New Roman" w:hAnsi="Times New Roman"/>
          <w:sz w:val="24"/>
          <w:szCs w:val="24"/>
          <w:lang w:val="sq-AL"/>
        </w:rPr>
        <w:t>Ky p</w:t>
      </w:r>
      <w:r w:rsidR="00404B3F"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është përgjegjës për të përmbushur çdo përgjegjësi për TVSH-në që nga momenti që është regjistruar deri në momentin që </w:t>
      </w:r>
      <w:r w:rsidR="00404B3F" w:rsidRPr="00BF4796">
        <w:rPr>
          <w:rFonts w:ascii="Times New Roman" w:hAnsi="Times New Roman"/>
          <w:sz w:val="24"/>
          <w:szCs w:val="24"/>
          <w:lang w:val="sq-AL"/>
        </w:rPr>
        <w:t>ç</w:t>
      </w:r>
      <w:r w:rsidRPr="00BF4796">
        <w:rPr>
          <w:rFonts w:ascii="Times New Roman" w:hAnsi="Times New Roman"/>
          <w:sz w:val="24"/>
          <w:szCs w:val="24"/>
          <w:lang w:val="sq-AL"/>
        </w:rPr>
        <w:t xml:space="preserve">regjistrohet nga TVSH-ja.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Kërkesa për çregjistrimin e personit të tatueshëm për rastet b) dhe c) i drejtohet Drejtorisë Rajonale Tatimore, e cila kryen procedurën përkatëse. Autoriteti tatimor ka detyrimin ligjor që pasi personi i tatueshëm të jetë çregjistruar nga regjimi normal i TVSH-së, të njoftojë brenda tre ditëve kalendarike Qendrën Kombëtare të Regjistrimit për ndryshimin dhe evidentimin e këtij ndryshimi në regjistrin tregtar, për</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sa ka të bëjë me ndryshime në regjistrim.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Neni 7</w:t>
      </w:r>
    </w:p>
    <w:p w:rsidR="009E3DD6" w:rsidRPr="00BF4796" w:rsidRDefault="009E3DD6" w:rsidP="006E4C06">
      <w:pPr>
        <w:spacing w:after="0"/>
        <w:ind w:left="720" w:firstLine="720"/>
        <w:jc w:val="both"/>
        <w:rPr>
          <w:rFonts w:ascii="Times New Roman" w:hAnsi="Times New Roman"/>
          <w:b/>
          <w:sz w:val="24"/>
          <w:szCs w:val="24"/>
          <w:lang w:val="sq-AL"/>
        </w:rPr>
      </w:pPr>
      <w:r w:rsidRPr="00BF4796">
        <w:rPr>
          <w:rFonts w:ascii="Times New Roman" w:hAnsi="Times New Roman"/>
          <w:b/>
          <w:sz w:val="24"/>
          <w:szCs w:val="24"/>
          <w:lang w:val="sq-AL"/>
        </w:rPr>
        <w:t xml:space="preserve">               Të tjera për procedurën e çregjistrimit nga TVSH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39"/>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Nëse personi i tatueshëm që çregjistrohet ose kërkon të </w:t>
      </w:r>
      <w:r w:rsidR="00404B3F" w:rsidRPr="00BF4796">
        <w:rPr>
          <w:rFonts w:ascii="Times New Roman" w:hAnsi="Times New Roman"/>
          <w:sz w:val="24"/>
          <w:szCs w:val="24"/>
          <w:lang w:val="sq-AL"/>
        </w:rPr>
        <w:t>ç</w:t>
      </w:r>
      <w:r w:rsidRPr="00BF4796">
        <w:rPr>
          <w:rFonts w:ascii="Times New Roman" w:hAnsi="Times New Roman"/>
          <w:sz w:val="24"/>
          <w:szCs w:val="24"/>
          <w:lang w:val="sq-AL"/>
        </w:rPr>
        <w:t xml:space="preserve">regjistrohet nga TVSH-ja ka mallra stok (inventar) të pa-shitura, ose mallra kapitale, aktive të tjera të përdorura për veprimtarinë, ku TVSH-ja mbi këto mallra ka qenë tërësisht apo pjesërisht e zbritshme, në bazë të nenit 9 të ligjit, këto mallra do të konsiderohen si furnizim kundrejt pagesës dhe personi i tatueshëm është i detyruar të llogarisë ose rregullojë TVSH-në për këtë furnizim.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Bazuar në nenin 38 të ligjit, vlera e tatueshme e këtij furnizimi duhet të jetë e përbërë nga </w:t>
      </w:r>
      <w:r w:rsidR="00404B3F" w:rsidRPr="00BF4796">
        <w:rPr>
          <w:rFonts w:ascii="Times New Roman" w:hAnsi="Times New Roman"/>
          <w:sz w:val="24"/>
          <w:szCs w:val="24"/>
          <w:lang w:val="sq-AL"/>
        </w:rPr>
        <w:t>ç</w:t>
      </w:r>
      <w:r w:rsidRPr="00BF4796">
        <w:rPr>
          <w:rFonts w:ascii="Times New Roman" w:hAnsi="Times New Roman"/>
          <w:sz w:val="24"/>
          <w:szCs w:val="24"/>
          <w:lang w:val="sq-AL"/>
        </w:rPr>
        <w:t xml:space="preserve">mimi i blerjes së këtyre mallrave ose në mungesë të </w:t>
      </w:r>
      <w:r w:rsidR="00404B3F" w:rsidRPr="00BF4796">
        <w:rPr>
          <w:rFonts w:ascii="Times New Roman" w:hAnsi="Times New Roman"/>
          <w:sz w:val="24"/>
          <w:szCs w:val="24"/>
          <w:lang w:val="sq-AL"/>
        </w:rPr>
        <w:t>ç</w:t>
      </w:r>
      <w:r w:rsidRPr="00BF4796">
        <w:rPr>
          <w:rFonts w:ascii="Times New Roman" w:hAnsi="Times New Roman"/>
          <w:sz w:val="24"/>
          <w:szCs w:val="24"/>
          <w:lang w:val="sq-AL"/>
        </w:rPr>
        <w:t xml:space="preserve">mimit të blerjes nga vlera e kostos e përcaktuar në momentin kur personi i tatueshëm përfundon veprimtarinë e tij ekonomike të tatueshme.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Në këtë rast mallrat inventar (për t’u shitur) do të konsiderohen si furnizim kundrejt pagesës, ndërsa për mjetet –aktive të luajtshme ose të paluajtshme do të bëhet rregullimi i zbritjes së </w:t>
      </w:r>
      <w:r w:rsidRPr="00BF4796">
        <w:rPr>
          <w:rFonts w:ascii="Times New Roman" w:hAnsi="Times New Roman"/>
          <w:caps/>
          <w:sz w:val="24"/>
          <w:szCs w:val="24"/>
          <w:lang w:val="sq-AL"/>
        </w:rPr>
        <w:t>TVSH</w:t>
      </w:r>
      <w:r w:rsidRPr="00BF4796">
        <w:rPr>
          <w:rFonts w:ascii="Times New Roman" w:hAnsi="Times New Roman"/>
          <w:sz w:val="24"/>
          <w:szCs w:val="24"/>
          <w:lang w:val="sq-AL"/>
        </w:rPr>
        <w:t xml:space="preserve">-së në përputhje me afatin e përdorimit të këtyre aktiveve për qëllime të veprimtarisë. Rregullimi bëhet për afatin 5 vjet për aktivet e luajtshme dhe 10 vjet për aktivet e paluajtshme në përputhje me rregullat e përcaktuara në këtë udhëzim.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numPr>
          <w:ilvl w:val="0"/>
          <w:numId w:val="39"/>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Personat e tatueshëm që nuk kryejnë me veprimtari ekonomike dhe do të çregjistrohen janë të detyruar të deklarojnë furnizimet e kryera për qëllime të pikës 1 të këtij neni, në deklaratën që i përket </w:t>
      </w:r>
      <w:r w:rsidR="0005219D" w:rsidRPr="00BF4796">
        <w:rPr>
          <w:rFonts w:ascii="Times New Roman" w:hAnsi="Times New Roman"/>
          <w:sz w:val="24"/>
          <w:szCs w:val="24"/>
          <w:lang w:val="sq-AL"/>
        </w:rPr>
        <w:t>periudhës</w:t>
      </w:r>
      <w:r w:rsidRPr="00BF4796">
        <w:rPr>
          <w:rFonts w:ascii="Times New Roman" w:hAnsi="Times New Roman"/>
          <w:sz w:val="24"/>
          <w:szCs w:val="24"/>
          <w:lang w:val="sq-AL"/>
        </w:rPr>
        <w:t xml:space="preserve"> më të fundit kur ai ka kryer furnizime të tatueshme.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C154A2">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Personi i tatueshëm që </w:t>
      </w:r>
      <w:r w:rsidR="00404B3F" w:rsidRPr="00BF4796">
        <w:rPr>
          <w:rFonts w:ascii="Times New Roman" w:hAnsi="Times New Roman"/>
          <w:sz w:val="24"/>
          <w:szCs w:val="24"/>
          <w:lang w:val="sq-AL"/>
        </w:rPr>
        <w:t>ç</w:t>
      </w:r>
      <w:r w:rsidRPr="00BF4796">
        <w:rPr>
          <w:rFonts w:ascii="Times New Roman" w:hAnsi="Times New Roman"/>
          <w:sz w:val="24"/>
          <w:szCs w:val="24"/>
          <w:lang w:val="sq-AL"/>
        </w:rPr>
        <w:t xml:space="preserve">regjistrohet nga regjimi normal dhe kalon në regjimin e </w:t>
      </w:r>
      <w:r w:rsidR="001C64E9" w:rsidRPr="00BF4796">
        <w:rPr>
          <w:rFonts w:ascii="Times New Roman" w:hAnsi="Times New Roman"/>
          <w:sz w:val="24"/>
          <w:szCs w:val="24"/>
          <w:lang w:val="sq-AL"/>
        </w:rPr>
        <w:t>bizneseve</w:t>
      </w:r>
      <w:r w:rsidRPr="00BF4796">
        <w:rPr>
          <w:rFonts w:ascii="Times New Roman" w:hAnsi="Times New Roman"/>
          <w:sz w:val="24"/>
          <w:szCs w:val="24"/>
          <w:lang w:val="sq-AL"/>
        </w:rPr>
        <w:t xml:space="preserve"> të vogla, ose kur është regjistruar vullnetarisht për </w:t>
      </w:r>
      <w:r w:rsidRPr="00BF4796">
        <w:rPr>
          <w:rFonts w:ascii="Times New Roman" w:hAnsi="Times New Roman"/>
          <w:caps/>
          <w:sz w:val="24"/>
          <w:szCs w:val="24"/>
          <w:lang w:val="sq-AL"/>
        </w:rPr>
        <w:t>TVSH</w:t>
      </w:r>
      <w:r w:rsidRPr="00BF4796">
        <w:rPr>
          <w:rFonts w:ascii="Times New Roman" w:hAnsi="Times New Roman"/>
          <w:sz w:val="24"/>
          <w:szCs w:val="24"/>
          <w:lang w:val="sq-AL"/>
        </w:rPr>
        <w:t>-në, detyrohet të paraqesë këto furnizime në deklaratën e TVSH-së të p</w:t>
      </w:r>
      <w:r w:rsidR="00404B3F" w:rsidRPr="00BF4796">
        <w:rPr>
          <w:rFonts w:ascii="Times New Roman" w:hAnsi="Times New Roman"/>
          <w:sz w:val="24"/>
          <w:szCs w:val="24"/>
          <w:lang w:val="sq-AL"/>
        </w:rPr>
        <w:t>e</w:t>
      </w:r>
      <w:r w:rsidRPr="00BF4796">
        <w:rPr>
          <w:rFonts w:ascii="Times New Roman" w:hAnsi="Times New Roman"/>
          <w:sz w:val="24"/>
          <w:szCs w:val="24"/>
          <w:lang w:val="sq-AL"/>
        </w:rPr>
        <w:t>riudhës së fundit që është i regjistruar për TVSH-në.</w:t>
      </w:r>
    </w:p>
    <w:p w:rsidR="009E3DD6" w:rsidRPr="00BF4796" w:rsidRDefault="009E3DD6" w:rsidP="006E4C06">
      <w:pPr>
        <w:spacing w:after="0"/>
        <w:ind w:left="3600" w:firstLine="720"/>
        <w:rPr>
          <w:rFonts w:ascii="Times New Roman" w:hAnsi="Times New Roman"/>
          <w:b/>
          <w:sz w:val="24"/>
          <w:szCs w:val="24"/>
          <w:lang w:val="sq-AL"/>
        </w:rPr>
      </w:pPr>
      <w:bookmarkStart w:id="1" w:name="2"/>
      <w:bookmarkEnd w:id="1"/>
      <w:r w:rsidRPr="00BF4796">
        <w:rPr>
          <w:rFonts w:ascii="Times New Roman" w:hAnsi="Times New Roman"/>
          <w:b/>
          <w:sz w:val="24"/>
          <w:szCs w:val="24"/>
          <w:lang w:val="sq-AL"/>
        </w:rPr>
        <w:t>Neni 8</w:t>
      </w:r>
    </w:p>
    <w:p w:rsidR="009E3DD6" w:rsidRPr="00BF4796" w:rsidRDefault="009E3DD6" w:rsidP="006E4C06">
      <w:pPr>
        <w:spacing w:after="0"/>
        <w:ind w:left="1440"/>
        <w:rPr>
          <w:rFonts w:ascii="Times New Roman" w:hAnsi="Times New Roman"/>
          <w:b/>
          <w:sz w:val="24"/>
          <w:szCs w:val="24"/>
          <w:lang w:val="sq-AL"/>
        </w:rPr>
      </w:pPr>
      <w:r w:rsidRPr="00BF4796">
        <w:rPr>
          <w:rFonts w:ascii="Times New Roman" w:hAnsi="Times New Roman"/>
          <w:b/>
          <w:sz w:val="24"/>
          <w:szCs w:val="24"/>
          <w:lang w:val="sq-AL"/>
        </w:rPr>
        <w:t xml:space="preserve">                Veprimtaria e organizatave </w:t>
      </w:r>
      <w:r w:rsidR="0005219D" w:rsidRPr="00BF4796">
        <w:rPr>
          <w:rFonts w:ascii="Times New Roman" w:hAnsi="Times New Roman"/>
          <w:b/>
          <w:sz w:val="24"/>
          <w:szCs w:val="24"/>
          <w:lang w:val="sq-AL"/>
        </w:rPr>
        <w:t>jofitimprurëse</w:t>
      </w:r>
      <w:r w:rsidRPr="00BF4796">
        <w:rPr>
          <w:rFonts w:ascii="Times New Roman" w:hAnsi="Times New Roman"/>
          <w:b/>
          <w:sz w:val="24"/>
          <w:szCs w:val="24"/>
          <w:lang w:val="sq-AL"/>
        </w:rPr>
        <w:t xml:space="preserve">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numPr>
          <w:ilvl w:val="0"/>
          <w:numId w:val="40"/>
        </w:numPr>
        <w:spacing w:after="0"/>
        <w:jc w:val="both"/>
        <w:rPr>
          <w:rFonts w:ascii="Times New Roman" w:hAnsi="Times New Roman"/>
          <w:sz w:val="24"/>
          <w:szCs w:val="24"/>
          <w:lang w:val="sq-AL"/>
        </w:rPr>
      </w:pPr>
      <w:r w:rsidRPr="00BF4796">
        <w:rPr>
          <w:rFonts w:ascii="Times New Roman" w:hAnsi="Times New Roman"/>
          <w:sz w:val="24"/>
          <w:szCs w:val="24"/>
          <w:lang w:val="sq-AL"/>
        </w:rPr>
        <w:t>Bazuar në nenin 3 të ligjit, nuk konsiderohet p</w:t>
      </w:r>
      <w:r w:rsidR="00404B3F" w:rsidRPr="00BF4796">
        <w:rPr>
          <w:rFonts w:ascii="Times New Roman" w:hAnsi="Times New Roman"/>
          <w:sz w:val="24"/>
          <w:szCs w:val="24"/>
          <w:lang w:val="sq-AL"/>
        </w:rPr>
        <w:t>e</w:t>
      </w:r>
      <w:r w:rsidRPr="00BF4796">
        <w:rPr>
          <w:rFonts w:ascii="Times New Roman" w:hAnsi="Times New Roman"/>
          <w:sz w:val="24"/>
          <w:szCs w:val="24"/>
          <w:lang w:val="sq-AL"/>
        </w:rPr>
        <w:t>rson i tatueshëm çdo organizatë jofitimprurëse për pagesa të përfituara nga kuotizacionet, nëse kanë të tilla, ose fonde, grante, donacione të përfituara për qëllime të veprimtarisë jofitimprurëse të organizatës, në përputhje me ligjin për organizatat jofitimprurëse, përveç kur kjo organizatë përfiton pagesa si rezultat i veprimtarisë ekonomike.</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numPr>
          <w:ilvl w:val="0"/>
          <w:numId w:val="40"/>
        </w:numPr>
        <w:jc w:val="both"/>
        <w:rPr>
          <w:rFonts w:ascii="Times New Roman" w:hAnsi="Times New Roman"/>
          <w:sz w:val="24"/>
          <w:szCs w:val="24"/>
          <w:lang w:val="sq-AL"/>
        </w:rPr>
      </w:pPr>
      <w:r w:rsidRPr="00BF4796">
        <w:rPr>
          <w:rFonts w:ascii="Times New Roman" w:hAnsi="Times New Roman"/>
          <w:sz w:val="24"/>
          <w:szCs w:val="24"/>
          <w:lang w:val="sq-AL"/>
        </w:rPr>
        <w:t>Një organizatë jofitimprurëse që përfiton  pagesa të tilla si kuotizacionet, nëse ka të tilla, fonde, grante, donacione prej donatorëve për qëllime të veprimtarisë jofitimprurëse të organizatës, në përputhje me ligjin për organizatat jofitimprurëse dhe si kundërvlerë e këtyre pagesave të përfituara nuk i kryen donatorëve një furnizim malli ose shërbimi, por pagesat e përfituara i përdor për të realizuar qëllimin e veprimtarisë së saj jofitimprurëse, atëherë këto shuma të përfituara nuk janë në fushën e  zbatimit të TVSH-së. Organizata që kryen veprimtarinë e saj në këto kushte nuk është p</w:t>
      </w:r>
      <w:r w:rsidR="00C51202"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për TVSH-në dhe si e tillë nuk është e detyruar të regjistrohet për TVSH-në.  </w:t>
      </w:r>
    </w:p>
    <w:p w:rsidR="009E3DD6" w:rsidRPr="00BF4796" w:rsidRDefault="009E3DD6" w:rsidP="006E4C06">
      <w:pPr>
        <w:numPr>
          <w:ilvl w:val="0"/>
          <w:numId w:val="40"/>
        </w:numPr>
        <w:spacing w:after="0"/>
        <w:jc w:val="both"/>
        <w:rPr>
          <w:rFonts w:ascii="Times New Roman" w:hAnsi="Times New Roman"/>
          <w:sz w:val="24"/>
          <w:szCs w:val="24"/>
          <w:lang w:val="sq-AL"/>
        </w:rPr>
      </w:pPr>
      <w:r w:rsidRPr="00BF4796">
        <w:rPr>
          <w:rFonts w:ascii="Times New Roman" w:hAnsi="Times New Roman"/>
          <w:sz w:val="24"/>
          <w:szCs w:val="24"/>
          <w:lang w:val="sq-AL"/>
        </w:rPr>
        <w:t>Bazuar në kriteret që duhet të përmbushen që një transaksion të jetë në fushën e zbatimit të TVSH-së, sipas të cilave një furnizim malli ose shërbimi duhet t</w:t>
      </w:r>
      <w:r w:rsidR="00C51202" w:rsidRPr="00BF4796">
        <w:rPr>
          <w:rFonts w:ascii="Times New Roman" w:hAnsi="Times New Roman"/>
          <w:sz w:val="24"/>
          <w:szCs w:val="24"/>
          <w:lang w:val="sq-AL"/>
        </w:rPr>
        <w:t>’</w:t>
      </w:r>
      <w:r w:rsidRPr="00BF4796">
        <w:rPr>
          <w:rFonts w:ascii="Times New Roman" w:hAnsi="Times New Roman"/>
          <w:sz w:val="24"/>
          <w:szCs w:val="24"/>
          <w:lang w:val="sq-AL"/>
        </w:rPr>
        <w:t>i sjellë avantazh të drejtpërdrejtë klientit dhe kundërvlera ose çmimi i mallit apo shërbimit duhet të këtë lidhje me avantazhin që klienti ka marrë, nëse nuk plotësohen këto 2 kushte</w:t>
      </w:r>
      <w:r w:rsidR="00C51202" w:rsidRPr="00BF4796">
        <w:rPr>
          <w:rFonts w:ascii="Times New Roman" w:hAnsi="Times New Roman"/>
          <w:sz w:val="24"/>
          <w:szCs w:val="24"/>
          <w:lang w:val="sq-AL"/>
        </w:rPr>
        <w:t>,</w:t>
      </w:r>
      <w:r w:rsidRPr="00BF4796">
        <w:rPr>
          <w:rFonts w:ascii="Times New Roman" w:hAnsi="Times New Roman"/>
          <w:sz w:val="24"/>
          <w:szCs w:val="24"/>
          <w:lang w:val="sq-AL"/>
        </w:rPr>
        <w:t xml:space="preserve"> atëherë transaksioni është jashtë fushës së zbatimit të </w:t>
      </w:r>
      <w:r w:rsidRPr="00BF4796">
        <w:rPr>
          <w:rFonts w:ascii="Times New Roman" w:hAnsi="Times New Roman"/>
          <w:caps/>
          <w:sz w:val="24"/>
          <w:szCs w:val="24"/>
          <w:lang w:val="sq-AL"/>
        </w:rPr>
        <w:t>TVSH</w:t>
      </w:r>
      <w:r w:rsidRPr="00BF4796">
        <w:rPr>
          <w:rFonts w:ascii="Times New Roman" w:hAnsi="Times New Roman"/>
          <w:sz w:val="24"/>
          <w:szCs w:val="24"/>
          <w:lang w:val="sq-AL"/>
        </w:rPr>
        <w:t>-së.</w:t>
      </w:r>
    </w:p>
    <w:p w:rsidR="009E3DD6" w:rsidRPr="00BF4796" w:rsidRDefault="009E3DD6" w:rsidP="006E4C06">
      <w:pPr>
        <w:ind w:left="720"/>
        <w:jc w:val="both"/>
        <w:rPr>
          <w:rFonts w:ascii="Times New Roman" w:hAnsi="Times New Roman"/>
          <w:sz w:val="24"/>
          <w:szCs w:val="24"/>
          <w:lang w:val="sq-AL"/>
        </w:rPr>
      </w:pPr>
      <w:r w:rsidRPr="00BF4796">
        <w:rPr>
          <w:rFonts w:ascii="Times New Roman" w:hAnsi="Times New Roman"/>
          <w:sz w:val="24"/>
          <w:szCs w:val="24"/>
          <w:lang w:val="sq-AL"/>
        </w:rPr>
        <w:t>Kështu furnizimet e shërbimeve të bëra (jo kundrejt pagesës) nga një organizatë jofitimprurëse për grupime të ndryshme, p.sh</w:t>
      </w:r>
      <w:r w:rsidR="00C51202" w:rsidRPr="00BF4796">
        <w:rPr>
          <w:rFonts w:ascii="Times New Roman" w:hAnsi="Times New Roman"/>
          <w:sz w:val="24"/>
          <w:szCs w:val="24"/>
          <w:lang w:val="sq-AL"/>
        </w:rPr>
        <w:t>.</w:t>
      </w:r>
      <w:r w:rsidRPr="00BF4796">
        <w:rPr>
          <w:rFonts w:ascii="Times New Roman" w:hAnsi="Times New Roman"/>
          <w:sz w:val="24"/>
          <w:szCs w:val="24"/>
          <w:lang w:val="sq-AL"/>
        </w:rPr>
        <w:t xml:space="preserve"> nj</w:t>
      </w:r>
      <w:r w:rsidR="00C51202" w:rsidRPr="00BF4796">
        <w:rPr>
          <w:rFonts w:ascii="Times New Roman" w:hAnsi="Times New Roman"/>
          <w:sz w:val="24"/>
          <w:szCs w:val="24"/>
          <w:lang w:val="sq-AL"/>
        </w:rPr>
        <w:t>e</w:t>
      </w:r>
      <w:r w:rsidRPr="00BF4796">
        <w:rPr>
          <w:rFonts w:ascii="Times New Roman" w:hAnsi="Times New Roman"/>
          <w:sz w:val="24"/>
          <w:szCs w:val="24"/>
          <w:lang w:val="sq-AL"/>
        </w:rPr>
        <w:t xml:space="preserve">rëz në nevojë nuk përfshihen në fushën e zbatimit të TVSH-së pasi nuk janë shërbime të individualizuara për një klient të caktuar dhe klienti apo përfituesi i shërbimit në këtë rast nuk paguan për shërbimin e marrë në mënyrë që të krijohet lidhja midis avantazhit të marrë nga klienti dhe kundërvlerës ose pagesës. Këto shërbime mbulohen me fonde apo donacione që një organizatë jofitimprurëse përfiton si rezultat i veprimtarisë së saj jofitimprurëse. </w:t>
      </w:r>
    </w:p>
    <w:p w:rsidR="009E3DD6" w:rsidRPr="00BF4796" w:rsidRDefault="009E3DD6" w:rsidP="006E4C06">
      <w:pPr>
        <w:shd w:val="clear" w:color="auto" w:fill="FFFFFF"/>
        <w:ind w:left="720"/>
        <w:jc w:val="both"/>
        <w:rPr>
          <w:rFonts w:ascii="Times New Roman" w:hAnsi="Times New Roman"/>
          <w:color w:val="000000"/>
          <w:sz w:val="24"/>
          <w:szCs w:val="24"/>
          <w:lang w:val="sq-AL"/>
        </w:rPr>
      </w:pPr>
      <w:r w:rsidRPr="00BF4796">
        <w:rPr>
          <w:rFonts w:ascii="Times New Roman" w:hAnsi="Times New Roman"/>
          <w:sz w:val="24"/>
          <w:szCs w:val="24"/>
          <w:lang w:val="sq-AL"/>
        </w:rPr>
        <w:t>Një rast tjetër kur një pagesë e marrë nuk është në fushën e zbatimit të TVSH-së, përmendet p</w:t>
      </w:r>
      <w:r w:rsidR="002D1CBF" w:rsidRPr="00BF4796">
        <w:rPr>
          <w:rFonts w:ascii="Times New Roman" w:hAnsi="Times New Roman"/>
          <w:sz w:val="24"/>
          <w:szCs w:val="24"/>
          <w:lang w:val="sq-AL"/>
        </w:rPr>
        <w:t>.</w:t>
      </w:r>
      <w:r w:rsidRPr="00BF4796">
        <w:rPr>
          <w:rFonts w:ascii="Times New Roman" w:hAnsi="Times New Roman"/>
          <w:sz w:val="24"/>
          <w:szCs w:val="24"/>
          <w:lang w:val="sq-AL"/>
        </w:rPr>
        <w:t>sh</w:t>
      </w:r>
      <w:r w:rsidR="002D1CBF" w:rsidRPr="00BF4796">
        <w:rPr>
          <w:rFonts w:ascii="Times New Roman" w:hAnsi="Times New Roman"/>
          <w:sz w:val="24"/>
          <w:szCs w:val="24"/>
          <w:lang w:val="sq-AL"/>
        </w:rPr>
        <w:t>.</w:t>
      </w:r>
      <w:r w:rsidRPr="00BF4796">
        <w:rPr>
          <w:rFonts w:ascii="Times New Roman" w:hAnsi="Times New Roman"/>
          <w:sz w:val="24"/>
          <w:szCs w:val="24"/>
          <w:lang w:val="sq-AL"/>
        </w:rPr>
        <w:t xml:space="preserve"> kuota e an</w:t>
      </w:r>
      <w:r w:rsidR="002D1CBF" w:rsidRPr="00BF4796">
        <w:rPr>
          <w:rFonts w:ascii="Times New Roman" w:hAnsi="Times New Roman"/>
          <w:sz w:val="24"/>
          <w:szCs w:val="24"/>
          <w:lang w:val="sq-AL"/>
        </w:rPr>
        <w:t>ë</w:t>
      </w:r>
      <w:r w:rsidRPr="00BF4796">
        <w:rPr>
          <w:rFonts w:ascii="Times New Roman" w:hAnsi="Times New Roman"/>
          <w:sz w:val="24"/>
          <w:szCs w:val="24"/>
          <w:lang w:val="sq-AL"/>
        </w:rPr>
        <w:t>tarësimit në një shoqat</w:t>
      </w:r>
      <w:r w:rsidR="002D1CBF" w:rsidRPr="00BF4796">
        <w:rPr>
          <w:rFonts w:ascii="Times New Roman" w:hAnsi="Times New Roman"/>
          <w:sz w:val="24"/>
          <w:szCs w:val="24"/>
          <w:lang w:val="sq-AL"/>
        </w:rPr>
        <w:t>e</w:t>
      </w:r>
      <w:r w:rsidRPr="00BF4796">
        <w:rPr>
          <w:rFonts w:ascii="Times New Roman" w:hAnsi="Times New Roman"/>
          <w:sz w:val="24"/>
          <w:szCs w:val="24"/>
          <w:lang w:val="sq-AL"/>
        </w:rPr>
        <w:t xml:space="preserve">, kuotë, e cila krijon mundësinë dhe i jep të drejtën atij që e paguan që të jetë anëtar i saj dhe në këmbim të kësaj kuote anëtari nuk merr një shërbim të drejtpërdrejtë të individualizuar, pra shuma e paguar si kuotë anëtarësimi nuk përkon me </w:t>
      </w:r>
      <w:r w:rsidR="002D1CBF" w:rsidRPr="00BF4796">
        <w:rPr>
          <w:rFonts w:ascii="Times New Roman" w:hAnsi="Times New Roman"/>
          <w:sz w:val="24"/>
          <w:szCs w:val="24"/>
          <w:lang w:val="sq-AL"/>
        </w:rPr>
        <w:t>ç</w:t>
      </w:r>
      <w:r w:rsidRPr="00BF4796">
        <w:rPr>
          <w:rFonts w:ascii="Times New Roman" w:hAnsi="Times New Roman"/>
          <w:sz w:val="24"/>
          <w:szCs w:val="24"/>
          <w:lang w:val="sq-AL"/>
        </w:rPr>
        <w:t xml:space="preserve">’ka anëtari pret të marrë në këmbim nga shoqata. Kështu kuota e anëtarësimit nuk </w:t>
      </w:r>
      <w:r w:rsidRPr="00BF4796">
        <w:rPr>
          <w:rFonts w:ascii="Times New Roman" w:hAnsi="Times New Roman"/>
          <w:color w:val="000000"/>
          <w:sz w:val="24"/>
          <w:szCs w:val="24"/>
          <w:lang w:val="sq-AL"/>
        </w:rPr>
        <w:t>përfshihet në fushën e zbatimit të TVSH-së.</w:t>
      </w:r>
    </w:p>
    <w:p w:rsidR="009E3DD6" w:rsidRPr="00BF4796" w:rsidRDefault="009E3DD6" w:rsidP="006E4C06">
      <w:pPr>
        <w:shd w:val="clear" w:color="auto" w:fill="FFFFFF"/>
        <w:spacing w:after="0"/>
        <w:ind w:left="720"/>
        <w:jc w:val="both"/>
        <w:rPr>
          <w:rFonts w:ascii="Times New Roman" w:hAnsi="Times New Roman"/>
          <w:sz w:val="24"/>
          <w:szCs w:val="24"/>
          <w:lang w:val="sq-AL"/>
        </w:rPr>
      </w:pPr>
    </w:p>
    <w:p w:rsidR="009E3DD6" w:rsidRPr="00BF4796" w:rsidRDefault="009E3DD6" w:rsidP="006E4C06">
      <w:pPr>
        <w:numPr>
          <w:ilvl w:val="0"/>
          <w:numId w:val="40"/>
        </w:numPr>
        <w:spacing w:after="120"/>
        <w:jc w:val="both"/>
        <w:rPr>
          <w:rFonts w:ascii="Times New Roman" w:eastAsia="SimSun" w:hAnsi="Times New Roman"/>
          <w:sz w:val="24"/>
          <w:szCs w:val="24"/>
          <w:lang w:val="sq-AL" w:eastAsia="zh-CN"/>
        </w:rPr>
      </w:pPr>
      <w:r w:rsidRPr="00BF4796">
        <w:rPr>
          <w:rFonts w:ascii="Times New Roman" w:hAnsi="Times New Roman"/>
          <w:sz w:val="24"/>
          <w:szCs w:val="24"/>
          <w:lang w:val="sq-AL"/>
        </w:rPr>
        <w:t xml:space="preserve">Në kuadër të </w:t>
      </w:r>
      <w:r w:rsidR="0005219D" w:rsidRPr="00BF4796">
        <w:rPr>
          <w:rFonts w:ascii="Times New Roman" w:hAnsi="Times New Roman"/>
          <w:sz w:val="24"/>
          <w:szCs w:val="24"/>
          <w:lang w:val="sq-AL"/>
        </w:rPr>
        <w:t>veprimtarisë</w:t>
      </w:r>
      <w:r w:rsidRPr="00BF4796">
        <w:rPr>
          <w:rFonts w:ascii="Times New Roman" w:hAnsi="Times New Roman"/>
          <w:sz w:val="24"/>
          <w:szCs w:val="24"/>
          <w:lang w:val="sq-AL"/>
        </w:rPr>
        <w:t xml:space="preserve"> jofitimprurëse që kryejnë organizatat </w:t>
      </w:r>
      <w:r w:rsidR="0005219D" w:rsidRPr="00BF4796">
        <w:rPr>
          <w:rFonts w:ascii="Times New Roman" w:hAnsi="Times New Roman"/>
          <w:sz w:val="24"/>
          <w:szCs w:val="24"/>
          <w:lang w:val="sq-AL"/>
        </w:rPr>
        <w:t>jofitimprurëse</w:t>
      </w:r>
      <w:r w:rsidRPr="00BF4796">
        <w:rPr>
          <w:rFonts w:ascii="Times New Roman" w:hAnsi="Times New Roman"/>
          <w:sz w:val="24"/>
          <w:szCs w:val="24"/>
          <w:lang w:val="sq-AL"/>
        </w:rPr>
        <w:t xml:space="preserve"> të tilla si</w:t>
      </w:r>
      <w:r w:rsidR="002D1CBF" w:rsidRPr="00BF4796">
        <w:rPr>
          <w:rFonts w:ascii="Times New Roman" w:hAnsi="Times New Roman"/>
          <w:sz w:val="24"/>
          <w:szCs w:val="24"/>
          <w:lang w:val="sq-AL"/>
        </w:rPr>
        <w:t>:</w:t>
      </w:r>
      <w:r w:rsidRPr="00BF4796">
        <w:rPr>
          <w:rFonts w:ascii="Times New Roman" w:hAnsi="Times New Roman"/>
          <w:sz w:val="24"/>
          <w:szCs w:val="24"/>
          <w:lang w:val="sq-AL"/>
        </w:rPr>
        <w:t xml:space="preserve">  shoqatat, fondacionet, qendrat, të cilat e zhvillojnë veprimtarinë e tyre në mënyrë të pavarur dhe pa u ndikuar nga shteti, bazuar në ligjin nr</w:t>
      </w:r>
      <w:r w:rsidR="002D1CBF" w:rsidRPr="00BF4796">
        <w:rPr>
          <w:rFonts w:ascii="Times New Roman" w:hAnsi="Times New Roman"/>
          <w:sz w:val="24"/>
          <w:szCs w:val="24"/>
          <w:lang w:val="sq-AL"/>
        </w:rPr>
        <w:t>.</w:t>
      </w:r>
      <w:r w:rsidRPr="00BF4796">
        <w:rPr>
          <w:rFonts w:ascii="Times New Roman" w:hAnsi="Times New Roman"/>
          <w:sz w:val="24"/>
          <w:szCs w:val="24"/>
          <w:lang w:val="sq-AL"/>
        </w:rPr>
        <w:t xml:space="preserve"> 8788, datë 07.05.2001 “Për Organizatat Jofitimprur</w:t>
      </w:r>
      <w:r w:rsidR="002D1CBF" w:rsidRPr="00BF4796">
        <w:rPr>
          <w:rFonts w:ascii="Times New Roman" w:hAnsi="Times New Roman"/>
          <w:sz w:val="24"/>
          <w:szCs w:val="24"/>
          <w:lang w:val="sq-AL"/>
        </w:rPr>
        <w:t>ë</w:t>
      </w:r>
      <w:r w:rsidRPr="00BF4796">
        <w:rPr>
          <w:rFonts w:ascii="Times New Roman" w:hAnsi="Times New Roman"/>
          <w:sz w:val="24"/>
          <w:szCs w:val="24"/>
          <w:lang w:val="sq-AL"/>
        </w:rPr>
        <w:t>se”, përfshihet çdo veprimtari jo</w:t>
      </w:r>
      <w:r w:rsidR="002D1CBF" w:rsidRPr="00BF4796">
        <w:rPr>
          <w:rFonts w:ascii="Times New Roman" w:hAnsi="Times New Roman"/>
          <w:sz w:val="24"/>
          <w:szCs w:val="24"/>
          <w:lang w:val="sq-AL"/>
        </w:rPr>
        <w:t>-</w:t>
      </w:r>
      <w:r w:rsidRPr="00BF4796">
        <w:rPr>
          <w:rFonts w:ascii="Times New Roman" w:hAnsi="Times New Roman"/>
          <w:sz w:val="24"/>
          <w:szCs w:val="24"/>
          <w:lang w:val="sq-AL"/>
        </w:rPr>
        <w:t xml:space="preserve">ekonomike ose ekonomike, </w:t>
      </w:r>
      <w:r w:rsidRPr="00BF4796">
        <w:rPr>
          <w:rFonts w:ascii="Times New Roman" w:eastAsia="SimSun" w:hAnsi="Times New Roman"/>
          <w:sz w:val="24"/>
          <w:szCs w:val="24"/>
          <w:lang w:val="sq-AL" w:eastAsia="zh-CN"/>
        </w:rPr>
        <w:t>me kusht që të ardhurat ose pasuritë e organizatave jofitimprurëse, kur ka të tilla, të përdoren vetëm për realizimin e qëllimeve të përcaktuara në statutin e organizatës.</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eastAsia="en-GB"/>
        </w:rPr>
        <w:t>Në veprimtarinë jofitimprurëse përfshihet përve</w:t>
      </w:r>
      <w:r w:rsidR="002D1CBF" w:rsidRPr="00BF4796">
        <w:rPr>
          <w:rFonts w:ascii="Times New Roman" w:hAnsi="Times New Roman"/>
          <w:sz w:val="24"/>
          <w:szCs w:val="24"/>
          <w:lang w:val="sq-AL" w:eastAsia="en-GB"/>
        </w:rPr>
        <w:t>ç</w:t>
      </w:r>
      <w:r w:rsidRPr="00BF4796">
        <w:rPr>
          <w:rFonts w:ascii="Times New Roman" w:hAnsi="Times New Roman"/>
          <w:sz w:val="24"/>
          <w:szCs w:val="24"/>
          <w:lang w:val="sq-AL" w:eastAsia="en-GB"/>
        </w:rPr>
        <w:t xml:space="preserve"> veprimtarisë jo</w:t>
      </w:r>
      <w:r w:rsidR="002D1CBF" w:rsidRPr="00BF4796">
        <w:rPr>
          <w:rFonts w:ascii="Times New Roman" w:hAnsi="Times New Roman"/>
          <w:sz w:val="24"/>
          <w:szCs w:val="24"/>
          <w:lang w:val="sq-AL" w:eastAsia="en-GB"/>
        </w:rPr>
        <w:t>-</w:t>
      </w:r>
      <w:r w:rsidRPr="00BF4796">
        <w:rPr>
          <w:rFonts w:ascii="Times New Roman" w:hAnsi="Times New Roman"/>
          <w:sz w:val="24"/>
          <w:szCs w:val="24"/>
          <w:lang w:val="sq-AL" w:eastAsia="en-GB"/>
        </w:rPr>
        <w:t>ekonomike edhe veprimtaria ekonomike e një OJF-je, e cila është veprimtaria që kryen një organizatë jofitimprurëse, me qëllim nxjerrjen e të ardhurave në këmbim të ofrimit të shërbimeve apo të mallrave të ofruara, për të mundësuar misionin e organizatës, me kushtin që kjo veprimtari nuk përbën qëllimin parësor të organizatës, si dhe të përdoren për përmbushjen e qëllimeve të përcaktuara në statut dhe në aktin e themelimit.</w:t>
      </w:r>
    </w:p>
    <w:p w:rsidR="009E3DD6" w:rsidRPr="00BF4796" w:rsidRDefault="009E3DD6" w:rsidP="006E4C06">
      <w:pPr>
        <w:spacing w:after="0"/>
        <w:ind w:left="720"/>
        <w:jc w:val="both"/>
        <w:rPr>
          <w:rFonts w:ascii="Times New Roman" w:hAnsi="Times New Roman"/>
          <w:b/>
          <w:i/>
          <w:sz w:val="24"/>
          <w:szCs w:val="24"/>
          <w:lang w:val="sq-AL"/>
        </w:rPr>
      </w:pPr>
      <w:r w:rsidRPr="00BF4796">
        <w:rPr>
          <w:rFonts w:ascii="Times New Roman" w:hAnsi="Times New Roman"/>
          <w:sz w:val="24"/>
          <w:szCs w:val="24"/>
          <w:lang w:val="sq-AL"/>
        </w:rPr>
        <w:t>Kështu pavar</w:t>
      </w:r>
      <w:r w:rsidR="002D1CBF" w:rsidRPr="00BF4796">
        <w:rPr>
          <w:rFonts w:ascii="Times New Roman" w:hAnsi="Times New Roman"/>
          <w:sz w:val="24"/>
          <w:szCs w:val="24"/>
          <w:lang w:val="sq-AL"/>
        </w:rPr>
        <w:t>ë</w:t>
      </w:r>
      <w:r w:rsidRPr="00BF4796">
        <w:rPr>
          <w:rFonts w:ascii="Times New Roman" w:hAnsi="Times New Roman"/>
          <w:sz w:val="24"/>
          <w:szCs w:val="24"/>
          <w:lang w:val="sq-AL"/>
        </w:rPr>
        <w:t xml:space="preserve">sisht qëllimit për të cilin organizata </w:t>
      </w:r>
      <w:r w:rsidR="0005219D" w:rsidRPr="00BF4796">
        <w:rPr>
          <w:rFonts w:ascii="Times New Roman" w:hAnsi="Times New Roman"/>
          <w:sz w:val="24"/>
          <w:szCs w:val="24"/>
          <w:lang w:val="sq-AL"/>
        </w:rPr>
        <w:t>jofitimprurëse</w:t>
      </w:r>
      <w:r w:rsidRPr="00BF4796">
        <w:rPr>
          <w:rFonts w:ascii="Times New Roman" w:hAnsi="Times New Roman"/>
          <w:sz w:val="24"/>
          <w:szCs w:val="24"/>
          <w:lang w:val="sq-AL"/>
        </w:rPr>
        <w:t xml:space="preserve"> kryen veprimtari ekonomike, vendi, qëllimi, ose rezultati i kësaj veprimtarie në zbatim të nenit 3 të ligjit, nuk është  përcaktues për të konsideruar një p</w:t>
      </w:r>
      <w:r w:rsidR="0068513F" w:rsidRPr="00BF4796">
        <w:rPr>
          <w:rFonts w:ascii="Times New Roman" w:hAnsi="Times New Roman"/>
          <w:sz w:val="24"/>
          <w:szCs w:val="24"/>
          <w:lang w:val="sq-AL"/>
        </w:rPr>
        <w:t>e</w:t>
      </w:r>
      <w:r w:rsidRPr="00BF4796">
        <w:rPr>
          <w:rFonts w:ascii="Times New Roman" w:hAnsi="Times New Roman"/>
          <w:sz w:val="24"/>
          <w:szCs w:val="24"/>
          <w:lang w:val="sq-AL"/>
        </w:rPr>
        <w:t>rson juridik si p</w:t>
      </w:r>
      <w:r w:rsidR="0068513F" w:rsidRPr="00BF4796">
        <w:rPr>
          <w:rFonts w:ascii="Times New Roman" w:hAnsi="Times New Roman"/>
          <w:sz w:val="24"/>
          <w:szCs w:val="24"/>
          <w:lang w:val="sq-AL"/>
        </w:rPr>
        <w:t>e</w:t>
      </w:r>
      <w:r w:rsidRPr="00BF4796">
        <w:rPr>
          <w:rFonts w:ascii="Times New Roman" w:hAnsi="Times New Roman"/>
          <w:sz w:val="24"/>
          <w:szCs w:val="24"/>
          <w:lang w:val="sq-AL"/>
        </w:rPr>
        <w:t xml:space="preserve">rson të tatueshëm për </w:t>
      </w:r>
      <w:r w:rsidRPr="00BF4796">
        <w:rPr>
          <w:rFonts w:ascii="Times New Roman" w:hAnsi="Times New Roman"/>
          <w:caps/>
          <w:sz w:val="24"/>
          <w:szCs w:val="24"/>
          <w:lang w:val="sq-AL"/>
        </w:rPr>
        <w:t>TVSH-</w:t>
      </w:r>
      <w:r w:rsidRPr="00BF4796">
        <w:rPr>
          <w:rFonts w:ascii="Times New Roman" w:hAnsi="Times New Roman"/>
          <w:sz w:val="24"/>
          <w:szCs w:val="24"/>
          <w:lang w:val="sq-AL"/>
        </w:rPr>
        <w:t>në. Përcaktues për të konsideruar një organizëm si p</w:t>
      </w:r>
      <w:r w:rsidR="0068513F" w:rsidRPr="00BF4796">
        <w:rPr>
          <w:rFonts w:ascii="Times New Roman" w:hAnsi="Times New Roman"/>
          <w:sz w:val="24"/>
          <w:szCs w:val="24"/>
          <w:lang w:val="sq-AL"/>
        </w:rPr>
        <w:t>e</w:t>
      </w:r>
      <w:r w:rsidRPr="00BF4796">
        <w:rPr>
          <w:rFonts w:ascii="Times New Roman" w:hAnsi="Times New Roman"/>
          <w:sz w:val="24"/>
          <w:szCs w:val="24"/>
          <w:lang w:val="sq-AL"/>
        </w:rPr>
        <w:t xml:space="preserve">rson të tatueshëm për TVSH-në në zbatim të nenit 4 të ligjit është, kryerja e një veprimtarie ekonomike në mënyrë të pavarur. </w:t>
      </w:r>
    </w:p>
    <w:p w:rsidR="009E3DD6" w:rsidRPr="00BF4796" w:rsidRDefault="009E3DD6" w:rsidP="006E4C06">
      <w:pPr>
        <w:shd w:val="clear" w:color="auto" w:fill="FFFFFF"/>
        <w:spacing w:after="0"/>
        <w:ind w:left="720"/>
        <w:jc w:val="both"/>
        <w:rPr>
          <w:rFonts w:ascii="Times New Roman" w:hAnsi="Times New Roman"/>
          <w:sz w:val="24"/>
          <w:szCs w:val="24"/>
          <w:lang w:val="sq-AL"/>
        </w:rPr>
      </w:pPr>
      <w:r w:rsidRPr="00BF4796">
        <w:rPr>
          <w:rFonts w:ascii="Times New Roman" w:hAnsi="Times New Roman"/>
          <w:sz w:val="24"/>
          <w:szCs w:val="24"/>
          <w:lang w:val="sq-AL"/>
        </w:rPr>
        <w:t>Në rastin kur një organizatë jofitimprurëse përfiton pagesa si rezultat i veprimtarisë së saj ekonomike, pavarësisht nëse kjo veprimtari nuk është veprimtari kryesore e saj, për qëllime të TVSH-së kjo organizatë është p</w:t>
      </w:r>
      <w:r w:rsidR="0068513F" w:rsidRPr="00BF4796">
        <w:rPr>
          <w:rFonts w:ascii="Times New Roman" w:hAnsi="Times New Roman"/>
          <w:sz w:val="24"/>
          <w:szCs w:val="24"/>
          <w:lang w:val="sq-AL"/>
        </w:rPr>
        <w:t>e</w:t>
      </w:r>
      <w:r w:rsidRPr="00BF4796">
        <w:rPr>
          <w:rFonts w:ascii="Times New Roman" w:hAnsi="Times New Roman"/>
          <w:sz w:val="24"/>
          <w:szCs w:val="24"/>
          <w:lang w:val="sq-AL"/>
        </w:rPr>
        <w:t>rson i tatueshëm dhe transaksionet që ajo kryen janë në fushën e zbatimit të TVSH-së si furnizime të tatueshme, përv</w:t>
      </w:r>
      <w:r w:rsidR="0068513F" w:rsidRPr="00BF4796">
        <w:rPr>
          <w:rFonts w:ascii="Times New Roman" w:hAnsi="Times New Roman"/>
          <w:sz w:val="24"/>
          <w:szCs w:val="24"/>
          <w:lang w:val="sq-AL"/>
        </w:rPr>
        <w:t>e</w:t>
      </w:r>
      <w:r w:rsidRPr="00BF4796">
        <w:rPr>
          <w:rFonts w:ascii="Times New Roman" w:hAnsi="Times New Roman"/>
          <w:sz w:val="24"/>
          <w:szCs w:val="24"/>
          <w:lang w:val="sq-AL"/>
        </w:rPr>
        <w:t>ç nëse janë furnizime të përjashtuara nga TVSH</w:t>
      </w:r>
      <w:r w:rsidR="0068513F" w:rsidRPr="00BF4796">
        <w:rPr>
          <w:rFonts w:ascii="Times New Roman" w:hAnsi="Times New Roman"/>
          <w:sz w:val="24"/>
          <w:szCs w:val="24"/>
          <w:lang w:val="sq-AL"/>
        </w:rPr>
        <w:t>-ja,</w:t>
      </w:r>
      <w:r w:rsidRPr="00BF4796">
        <w:rPr>
          <w:rFonts w:ascii="Times New Roman" w:hAnsi="Times New Roman"/>
          <w:sz w:val="24"/>
          <w:szCs w:val="24"/>
          <w:lang w:val="sq-AL"/>
        </w:rPr>
        <w:t xml:space="preserve"> siç është përcaktuar në nenin 51 të ligjit.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40"/>
        </w:numPr>
        <w:spacing w:after="120"/>
        <w:jc w:val="both"/>
        <w:rPr>
          <w:rFonts w:ascii="Times New Roman" w:eastAsia="SimSun" w:hAnsi="Times New Roman"/>
          <w:sz w:val="24"/>
          <w:szCs w:val="24"/>
          <w:lang w:val="sq-AL" w:eastAsia="zh-CN"/>
        </w:rPr>
      </w:pPr>
      <w:r w:rsidRPr="00BF4796">
        <w:rPr>
          <w:rFonts w:ascii="Times New Roman" w:eastAsia="SimSun" w:hAnsi="Times New Roman"/>
          <w:sz w:val="24"/>
          <w:szCs w:val="24"/>
          <w:lang w:val="sq-AL" w:eastAsia="zh-CN"/>
        </w:rPr>
        <w:t>Organizata jofitimprurëse burimi i të ardhurave të të cilës janë:</w:t>
      </w:r>
    </w:p>
    <w:p w:rsidR="009E3DD6" w:rsidRPr="00BF4796" w:rsidRDefault="009E3DD6" w:rsidP="006E4C06">
      <w:pPr>
        <w:numPr>
          <w:ilvl w:val="1"/>
          <w:numId w:val="40"/>
        </w:numPr>
        <w:spacing w:after="120"/>
        <w:jc w:val="both"/>
        <w:rPr>
          <w:rFonts w:ascii="Times New Roman" w:eastAsia="SimSun" w:hAnsi="Times New Roman"/>
          <w:sz w:val="24"/>
          <w:szCs w:val="24"/>
          <w:lang w:val="sq-AL" w:eastAsia="zh-CN"/>
        </w:rPr>
      </w:pPr>
      <w:r w:rsidRPr="00BF4796">
        <w:rPr>
          <w:rFonts w:ascii="Times New Roman" w:hAnsi="Times New Roman"/>
          <w:sz w:val="24"/>
          <w:szCs w:val="24"/>
          <w:lang w:val="sq-AL"/>
        </w:rPr>
        <w:t>Të ardhurat nga kuotizacioni kur ka të tilla dhe të ardhura nga fonde, grante ose donacione të ofruara nga subjektet private ose publike, vendas ose të huaj që janë jashtë fushës së zbatimit të TVSH-së (nuk ofrohet një furnizim si kundërvlerë e pagesës së përfituar, pavarësisht emërtimit të saj), nuk janë persona të tatueshëm për TVSH-në dhe si të tillë nuk janë të detyruar të regjistrohen për TVSH-në.</w:t>
      </w:r>
    </w:p>
    <w:p w:rsidR="009E3DD6" w:rsidRPr="00BF4796" w:rsidRDefault="009E3DD6" w:rsidP="006E4C06">
      <w:pPr>
        <w:numPr>
          <w:ilvl w:val="1"/>
          <w:numId w:val="40"/>
        </w:numPr>
        <w:spacing w:after="120"/>
        <w:jc w:val="both"/>
        <w:rPr>
          <w:rFonts w:ascii="Times New Roman" w:eastAsia="SimSun" w:hAnsi="Times New Roman"/>
          <w:sz w:val="24"/>
          <w:szCs w:val="24"/>
          <w:lang w:val="sq-AL" w:eastAsia="zh-CN"/>
        </w:rPr>
      </w:pPr>
      <w:r w:rsidRPr="00BF4796">
        <w:rPr>
          <w:rFonts w:ascii="Times New Roman" w:hAnsi="Times New Roman"/>
          <w:sz w:val="24"/>
          <w:szCs w:val="24"/>
          <w:lang w:val="sq-AL"/>
        </w:rPr>
        <w:t>Të ardhurat nga veprimtaria ekonomike dhe shfrytëzimi i pasurive në pronësi të organizatës jofitimprurëse, ose të ardhurat nga shërbimet e ofruara si kundërvlerë e pagesave të përfituara prej organizatës, kryejnë transaksione në fushën e  zbatimit të TVSH-së dhe si të tilla duhet të regjistrohen për TVSH-në, përve</w:t>
      </w:r>
      <w:r w:rsidR="0068513F" w:rsidRPr="00BF4796">
        <w:rPr>
          <w:rFonts w:ascii="Times New Roman" w:hAnsi="Times New Roman"/>
          <w:sz w:val="24"/>
          <w:szCs w:val="24"/>
          <w:lang w:val="sq-AL"/>
        </w:rPr>
        <w:t>ç</w:t>
      </w:r>
      <w:r w:rsidRPr="00BF4796">
        <w:rPr>
          <w:rFonts w:ascii="Times New Roman" w:hAnsi="Times New Roman"/>
          <w:sz w:val="24"/>
          <w:szCs w:val="24"/>
          <w:lang w:val="sq-AL"/>
        </w:rPr>
        <w:t xml:space="preserve"> kur furnizime të tilla janë të përjashtuara nga TVSH</w:t>
      </w:r>
      <w:r w:rsidR="0068513F" w:rsidRPr="00BF4796">
        <w:rPr>
          <w:rFonts w:ascii="Times New Roman" w:hAnsi="Times New Roman"/>
          <w:sz w:val="24"/>
          <w:szCs w:val="24"/>
          <w:lang w:val="sq-AL"/>
        </w:rPr>
        <w:t>-ja,</w:t>
      </w:r>
      <w:r w:rsidRPr="00BF4796">
        <w:rPr>
          <w:rFonts w:ascii="Times New Roman" w:hAnsi="Times New Roman"/>
          <w:sz w:val="24"/>
          <w:szCs w:val="24"/>
          <w:lang w:val="sq-AL"/>
        </w:rPr>
        <w:t xml:space="preserve"> sipas ligjit.</w:t>
      </w:r>
    </w:p>
    <w:p w:rsidR="009E3DD6" w:rsidRPr="00BF4796" w:rsidRDefault="009E3DD6" w:rsidP="006E4C06">
      <w:pPr>
        <w:numPr>
          <w:ilvl w:val="1"/>
          <w:numId w:val="40"/>
        </w:numPr>
        <w:spacing w:after="120"/>
        <w:jc w:val="both"/>
        <w:rPr>
          <w:rFonts w:ascii="Times New Roman" w:eastAsia="SimSun" w:hAnsi="Times New Roman"/>
          <w:sz w:val="24"/>
          <w:szCs w:val="24"/>
          <w:lang w:val="sq-AL" w:eastAsia="zh-CN"/>
        </w:rPr>
      </w:pPr>
      <w:r w:rsidRPr="00BF4796">
        <w:rPr>
          <w:rFonts w:ascii="Times New Roman" w:hAnsi="Times New Roman"/>
          <w:sz w:val="24"/>
          <w:szCs w:val="24"/>
          <w:lang w:val="sq-AL"/>
        </w:rPr>
        <w:t>Të ardhurat që organizatat jofitimprurëse përfitojnë si rezultat i kontraktimeve me organet publike, nëpërmjet procedurave në fushën e sipërmarrjes, të tenderimit dhe të prokurimit të granteve, të kontraktimeve dhe të shitblerjeve nga ana e organeve shtetërore të shërbimeve publike, të mallrave dhe të pasurive publike, si dhe të transferimit të shërbimeve publike dhe pasurive përkatëse nga sektori publik tek organizatat jofitimprurëse, procedura të cilave u nënshtrohen në të njëjtën kohë dhe kanë të drejtë të marrin pjesë edhe personat e tjerë juridikë, duke e trajtuar si një rast në kushtet e konkur</w:t>
      </w:r>
      <w:r w:rsidR="0068513F" w:rsidRPr="00BF4796">
        <w:rPr>
          <w:rFonts w:ascii="Times New Roman" w:hAnsi="Times New Roman"/>
          <w:sz w:val="24"/>
          <w:szCs w:val="24"/>
          <w:lang w:val="sq-AL"/>
        </w:rPr>
        <w:t>r</w:t>
      </w:r>
      <w:r w:rsidRPr="00BF4796">
        <w:rPr>
          <w:rFonts w:ascii="Times New Roman" w:hAnsi="Times New Roman"/>
          <w:sz w:val="24"/>
          <w:szCs w:val="24"/>
          <w:lang w:val="sq-AL"/>
        </w:rPr>
        <w:t>encës me çdo subjekt tjetër tregtar, konsiderohen si transaksione në fushën e zbatimit të TVSH-së dhe për këtë qëllim organizata konsiderohet p</w:t>
      </w:r>
      <w:r w:rsidR="0068513F" w:rsidRPr="00BF4796">
        <w:rPr>
          <w:rFonts w:ascii="Times New Roman" w:hAnsi="Times New Roman"/>
          <w:sz w:val="24"/>
          <w:szCs w:val="24"/>
          <w:lang w:val="sq-AL"/>
        </w:rPr>
        <w:t>e</w:t>
      </w:r>
      <w:r w:rsidRPr="00BF4796">
        <w:rPr>
          <w:rFonts w:ascii="Times New Roman" w:hAnsi="Times New Roman"/>
          <w:sz w:val="24"/>
          <w:szCs w:val="24"/>
          <w:lang w:val="sq-AL"/>
        </w:rPr>
        <w:t>rson i tatueshëm për TVSH-në dhe duhet të regjistrohen, përve</w:t>
      </w:r>
      <w:r w:rsidR="0068513F" w:rsidRPr="00BF4796">
        <w:rPr>
          <w:rFonts w:ascii="Times New Roman" w:hAnsi="Times New Roman"/>
          <w:sz w:val="24"/>
          <w:szCs w:val="24"/>
          <w:lang w:val="sq-AL"/>
        </w:rPr>
        <w:t>ç</w:t>
      </w:r>
      <w:r w:rsidRPr="00BF4796">
        <w:rPr>
          <w:rFonts w:ascii="Times New Roman" w:hAnsi="Times New Roman"/>
          <w:sz w:val="24"/>
          <w:szCs w:val="24"/>
          <w:lang w:val="sq-AL"/>
        </w:rPr>
        <w:t xml:space="preserve"> kur furnizime të tilla janë të përjashtuara nga TVSH</w:t>
      </w:r>
      <w:r w:rsidR="0068513F" w:rsidRPr="00BF4796">
        <w:rPr>
          <w:rFonts w:ascii="Times New Roman" w:hAnsi="Times New Roman"/>
          <w:sz w:val="24"/>
          <w:szCs w:val="24"/>
          <w:lang w:val="sq-AL"/>
        </w:rPr>
        <w:t>-ja</w:t>
      </w:r>
      <w:r w:rsidRPr="00BF4796">
        <w:rPr>
          <w:rFonts w:ascii="Times New Roman" w:hAnsi="Times New Roman"/>
          <w:sz w:val="24"/>
          <w:szCs w:val="24"/>
          <w:lang w:val="sq-AL"/>
        </w:rPr>
        <w:t xml:space="preserve"> sipas ligjit.</w:t>
      </w:r>
    </w:p>
    <w:p w:rsidR="009E3DD6" w:rsidRPr="00BF4796" w:rsidRDefault="009E3DD6" w:rsidP="006E4C06">
      <w:pPr>
        <w:numPr>
          <w:ilvl w:val="1"/>
          <w:numId w:val="40"/>
        </w:numPr>
        <w:spacing w:after="0"/>
        <w:jc w:val="both"/>
        <w:rPr>
          <w:rFonts w:ascii="Times New Roman" w:hAnsi="Times New Roman"/>
          <w:sz w:val="24"/>
          <w:szCs w:val="24"/>
          <w:lang w:val="sq-AL"/>
        </w:rPr>
      </w:pPr>
      <w:r w:rsidRPr="00BF4796">
        <w:rPr>
          <w:rFonts w:ascii="Times New Roman" w:eastAsia="SimSun" w:hAnsi="Times New Roman"/>
          <w:sz w:val="24"/>
          <w:szCs w:val="24"/>
          <w:lang w:val="sq-AL" w:eastAsia="zh-CN"/>
        </w:rPr>
        <w:t>Nëse një OJF realizon njëkohësisht të ardhura nga</w:t>
      </w:r>
      <w:r w:rsidRPr="00BF4796">
        <w:rPr>
          <w:rFonts w:ascii="Times New Roman" w:hAnsi="Times New Roman"/>
          <w:sz w:val="24"/>
          <w:szCs w:val="24"/>
          <w:lang w:val="sq-AL"/>
        </w:rPr>
        <w:t xml:space="preserve"> kuotizacioni, të ardhura nga fonde, grante dhe donacionet e ofruara nga subjektet private ose publike, vendas ose të huaj, si dhe të ardhurat nga veprimtaria ekonomike dhe pasuritë në pronësi të organizatës jofitimprurëse, atëherë kjo OJF do të deklarojë dhe paguajë TVSH</w:t>
      </w:r>
      <w:r w:rsidR="0068513F" w:rsidRPr="00BF4796">
        <w:rPr>
          <w:rFonts w:ascii="Times New Roman" w:hAnsi="Times New Roman"/>
          <w:sz w:val="24"/>
          <w:szCs w:val="24"/>
          <w:lang w:val="sq-AL"/>
        </w:rPr>
        <w:t>-në</w:t>
      </w:r>
      <w:r w:rsidRPr="00BF4796">
        <w:rPr>
          <w:rFonts w:ascii="Times New Roman" w:hAnsi="Times New Roman"/>
          <w:sz w:val="24"/>
          <w:szCs w:val="24"/>
          <w:lang w:val="sq-AL"/>
        </w:rPr>
        <w:t xml:space="preserve"> vetëm për furnizimet e mallrave dhe shërbimeve nga veprimtaria ekonomike apo nga shfrytëzimi i pasurisë së organizatës, nëse si rezultat i kësaj veprimtarie </w:t>
      </w:r>
      <w:r w:rsidRPr="00BF4796">
        <w:rPr>
          <w:rFonts w:ascii="Times New Roman" w:eastAsia="SimSun" w:hAnsi="Times New Roman"/>
          <w:sz w:val="24"/>
          <w:szCs w:val="24"/>
          <w:lang w:val="sq-AL" w:eastAsia="zh-CN"/>
        </w:rPr>
        <w:t xml:space="preserve">ekonomike realizon ose parashikon të realizojë një qarkullim vjetor që kalon kufirin minimal të regjistrimit për TVSH-në.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40"/>
        </w:numPr>
        <w:spacing w:after="0"/>
        <w:jc w:val="both"/>
        <w:rPr>
          <w:rFonts w:ascii="Times New Roman" w:eastAsia="SimSun" w:hAnsi="Times New Roman"/>
          <w:sz w:val="24"/>
          <w:szCs w:val="24"/>
          <w:lang w:val="sq-AL" w:eastAsia="zh-CN"/>
        </w:rPr>
      </w:pPr>
      <w:r w:rsidRPr="00BF4796">
        <w:rPr>
          <w:rFonts w:ascii="Times New Roman" w:eastAsia="SimSun" w:hAnsi="Times New Roman"/>
          <w:sz w:val="24"/>
          <w:szCs w:val="24"/>
          <w:lang w:val="sq-AL" w:eastAsia="zh-CN"/>
        </w:rPr>
        <w:t>Organizatat jofitimprur</w:t>
      </w:r>
      <w:r w:rsidR="0068513F" w:rsidRPr="00BF4796">
        <w:rPr>
          <w:rFonts w:ascii="Times New Roman" w:eastAsia="SimSun" w:hAnsi="Times New Roman"/>
          <w:sz w:val="24"/>
          <w:szCs w:val="24"/>
          <w:lang w:val="sq-AL" w:eastAsia="zh-CN"/>
        </w:rPr>
        <w:t>ë</w:t>
      </w:r>
      <w:r w:rsidRPr="00BF4796">
        <w:rPr>
          <w:rFonts w:ascii="Times New Roman" w:eastAsia="SimSun" w:hAnsi="Times New Roman"/>
          <w:sz w:val="24"/>
          <w:szCs w:val="24"/>
          <w:lang w:val="sq-AL" w:eastAsia="zh-CN"/>
        </w:rPr>
        <w:t>se</w:t>
      </w:r>
      <w:r w:rsidR="0068513F" w:rsidRPr="00BF4796">
        <w:rPr>
          <w:rFonts w:ascii="Times New Roman" w:eastAsia="SimSun" w:hAnsi="Times New Roman"/>
          <w:sz w:val="24"/>
          <w:szCs w:val="24"/>
          <w:lang w:val="sq-AL" w:eastAsia="zh-CN"/>
        </w:rPr>
        <w:t>,</w:t>
      </w:r>
      <w:r w:rsidRPr="00BF4796">
        <w:rPr>
          <w:rFonts w:ascii="Times New Roman" w:hAnsi="Times New Roman"/>
          <w:sz w:val="24"/>
          <w:szCs w:val="24"/>
          <w:lang w:val="sq-AL"/>
        </w:rPr>
        <w:t xml:space="preserve"> të cilat fitojnë personalitetin juridik pasi regjistrohen në gjykatë, sipas</w:t>
      </w:r>
      <w:r w:rsidRPr="00BF4796">
        <w:rPr>
          <w:rFonts w:ascii="Times New Roman" w:eastAsia="SimSun" w:hAnsi="Times New Roman"/>
          <w:sz w:val="24"/>
          <w:szCs w:val="24"/>
          <w:lang w:val="sq-AL" w:eastAsia="zh-CN"/>
        </w:rPr>
        <w:t xml:space="preserve"> nenit 13 të ligjit</w:t>
      </w:r>
      <w:r w:rsidR="00712981" w:rsidRPr="00BF4796">
        <w:rPr>
          <w:rFonts w:ascii="Times New Roman" w:eastAsia="SimSun" w:hAnsi="Times New Roman"/>
          <w:sz w:val="24"/>
          <w:szCs w:val="24"/>
          <w:lang w:val="sq-AL" w:eastAsia="zh-CN"/>
        </w:rPr>
        <w:t xml:space="preserve"> </w:t>
      </w:r>
      <w:r w:rsidR="0068513F" w:rsidRPr="00BF4796">
        <w:rPr>
          <w:rFonts w:ascii="Times New Roman" w:eastAsia="SimSun" w:hAnsi="Times New Roman"/>
          <w:sz w:val="24"/>
          <w:szCs w:val="24"/>
          <w:lang w:val="sq-AL" w:eastAsia="zh-CN"/>
        </w:rPr>
        <w:t>“</w:t>
      </w:r>
      <w:r w:rsidRPr="00BF4796">
        <w:rPr>
          <w:rFonts w:ascii="Times New Roman" w:eastAsia="SimSun" w:hAnsi="Times New Roman"/>
          <w:sz w:val="24"/>
          <w:szCs w:val="24"/>
          <w:lang w:val="sq-AL" w:eastAsia="zh-CN"/>
        </w:rPr>
        <w:t>Për Organizatat Jofitimprurëse”, për qëllime tatimore regjistrohen në autoritetin tatimor kompetent sipas ligjit “Për Procedurat Tatimore në RSH”. Në momentin e regjistrimit, organizata jofitimprurëse deklaron edhe statusin lidhur me përgjegjësinë tatimore për TVSH-në, në përputhje me veprimtarinë që ajo do të kryejë. Regjistrohet për TVSH-në çdo organizatë, e cila është e detyruar të regjistrohet si e tillë, ashtu siç përcaktohet në pikën 5 të këtij neni.</w:t>
      </w:r>
    </w:p>
    <w:p w:rsidR="009E3DD6" w:rsidRPr="00BF4796" w:rsidRDefault="009E3DD6" w:rsidP="006E4C06">
      <w:pPr>
        <w:spacing w:after="0"/>
        <w:rPr>
          <w:rFonts w:ascii="Times New Roman" w:hAnsi="Times New Roman"/>
          <w:sz w:val="24"/>
          <w:szCs w:val="24"/>
          <w:lang w:val="sq-AL"/>
        </w:rPr>
      </w:pPr>
      <w:bookmarkStart w:id="2" w:name="3"/>
      <w:bookmarkEnd w:id="2"/>
    </w:p>
    <w:p w:rsidR="009E3DD6" w:rsidRPr="00BF4796" w:rsidRDefault="009E3DD6" w:rsidP="006E4C06">
      <w:pPr>
        <w:spacing w:after="0"/>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 xml:space="preserve">             Neni 9</w:t>
      </w:r>
    </w:p>
    <w:p w:rsidR="009E3DD6" w:rsidRPr="00BF4796" w:rsidRDefault="0068513F" w:rsidP="006E4C06">
      <w:pPr>
        <w:spacing w:after="0"/>
        <w:ind w:left="3600"/>
        <w:rPr>
          <w:rFonts w:ascii="Times New Roman" w:hAnsi="Times New Roman"/>
          <w:b/>
          <w:sz w:val="24"/>
          <w:szCs w:val="24"/>
          <w:lang w:val="sq-AL"/>
        </w:rPr>
      </w:pPr>
      <w:r w:rsidRPr="00BF4796">
        <w:rPr>
          <w:rFonts w:ascii="Times New Roman" w:hAnsi="Times New Roman"/>
          <w:b/>
          <w:sz w:val="24"/>
          <w:szCs w:val="24"/>
          <w:lang w:val="sq-AL"/>
        </w:rPr>
        <w:t xml:space="preserve">Organet </w:t>
      </w:r>
      <w:r w:rsidR="009E3DD6" w:rsidRPr="00BF4796">
        <w:rPr>
          <w:rFonts w:ascii="Times New Roman" w:hAnsi="Times New Roman"/>
          <w:b/>
          <w:sz w:val="24"/>
          <w:szCs w:val="24"/>
          <w:lang w:val="sq-AL"/>
        </w:rPr>
        <w:t>P</w:t>
      </w:r>
      <w:r w:rsidRPr="00BF4796">
        <w:rPr>
          <w:rFonts w:ascii="Times New Roman" w:hAnsi="Times New Roman"/>
          <w:b/>
          <w:sz w:val="24"/>
          <w:szCs w:val="24"/>
          <w:lang w:val="sq-AL"/>
        </w:rPr>
        <w:t>ublike</w:t>
      </w:r>
    </w:p>
    <w:p w:rsidR="009E3DD6" w:rsidRPr="00BF4796" w:rsidRDefault="009E3DD6" w:rsidP="006E4C06">
      <w:pPr>
        <w:pStyle w:val="NoSpacing"/>
        <w:spacing w:line="276" w:lineRule="auto"/>
        <w:jc w:val="center"/>
        <w:rPr>
          <w:rFonts w:ascii="Times New Roman" w:hAnsi="Times New Roman"/>
          <w:sz w:val="24"/>
          <w:szCs w:val="24"/>
          <w:lang w:val="sq-AL"/>
        </w:rPr>
      </w:pPr>
    </w:p>
    <w:p w:rsidR="009E3DD6" w:rsidRPr="00BF4796" w:rsidRDefault="009E3DD6" w:rsidP="006E4C06">
      <w:pPr>
        <w:numPr>
          <w:ilvl w:val="0"/>
          <w:numId w:val="1"/>
        </w:numPr>
        <w:jc w:val="both"/>
        <w:rPr>
          <w:rFonts w:ascii="Times New Roman" w:hAnsi="Times New Roman"/>
          <w:sz w:val="24"/>
          <w:szCs w:val="24"/>
          <w:lang w:val="sq-AL"/>
        </w:rPr>
      </w:pPr>
      <w:r w:rsidRPr="00BF4796">
        <w:rPr>
          <w:rFonts w:ascii="Times New Roman" w:hAnsi="Times New Roman"/>
          <w:sz w:val="24"/>
          <w:szCs w:val="24"/>
          <w:lang w:val="sq-AL"/>
        </w:rPr>
        <w:t>Në zbatim të nenit 6 të ligjit, organet e pushtetit qendror dhe vendor dhe organe të tjera të së drejtës publike nuk konsiderohen si persona të tatueshëm për veprimtari ose për veprime që ushtrojnë për qëllim dhe në ushtrimin e funksionit të tyre si autoritete publike, pavarësisht nëse përfitojnë taksa, tarifa, kontribute dhe pagesa, përveç kur të qenit p</w:t>
      </w:r>
      <w:r w:rsidR="0068513F" w:rsidRPr="00BF4796">
        <w:rPr>
          <w:rFonts w:ascii="Times New Roman" w:hAnsi="Times New Roman"/>
          <w:sz w:val="24"/>
          <w:szCs w:val="24"/>
          <w:lang w:val="sq-AL"/>
        </w:rPr>
        <w:t>e</w:t>
      </w:r>
      <w:r w:rsidRPr="00BF4796">
        <w:rPr>
          <w:rFonts w:ascii="Times New Roman" w:hAnsi="Times New Roman"/>
          <w:sz w:val="24"/>
          <w:szCs w:val="24"/>
          <w:lang w:val="sq-AL"/>
        </w:rPr>
        <w:t>rson jo i tatueshëm shkakton shtrembërim të konkurrencës.</w:t>
      </w:r>
    </w:p>
    <w:p w:rsidR="009E3DD6" w:rsidRPr="00BF4796" w:rsidRDefault="009E3DD6" w:rsidP="006E4C06">
      <w:pPr>
        <w:ind w:firstLine="720"/>
        <w:jc w:val="both"/>
        <w:rPr>
          <w:rFonts w:ascii="Times New Roman" w:hAnsi="Times New Roman"/>
          <w:sz w:val="24"/>
          <w:szCs w:val="24"/>
          <w:lang w:val="sq-AL"/>
        </w:rPr>
      </w:pPr>
      <w:r w:rsidRPr="00BF4796">
        <w:rPr>
          <w:rFonts w:ascii="Times New Roman" w:hAnsi="Times New Roman"/>
          <w:sz w:val="24"/>
          <w:szCs w:val="24"/>
          <w:lang w:val="sq-AL"/>
        </w:rPr>
        <w:t>Personat juridikë të së drejtës publike përmenden kryesisht:</w:t>
      </w:r>
    </w:p>
    <w:p w:rsidR="009E3DD6" w:rsidRPr="00BF4796" w:rsidRDefault="009E3DD6" w:rsidP="006E4C06">
      <w:pPr>
        <w:numPr>
          <w:ilvl w:val="0"/>
          <w:numId w:val="3"/>
        </w:numPr>
        <w:spacing w:after="0"/>
        <w:jc w:val="both"/>
        <w:rPr>
          <w:rFonts w:ascii="Times New Roman" w:hAnsi="Times New Roman"/>
          <w:sz w:val="24"/>
          <w:szCs w:val="24"/>
          <w:lang w:val="sq-AL"/>
        </w:rPr>
      </w:pPr>
      <w:r w:rsidRPr="00BF4796">
        <w:rPr>
          <w:rFonts w:ascii="Times New Roman" w:hAnsi="Times New Roman"/>
          <w:sz w:val="24"/>
          <w:szCs w:val="24"/>
          <w:lang w:val="sq-AL"/>
        </w:rPr>
        <w:t>organet e pushtetit qendror  përfshirë administratën në nivel qendror;</w:t>
      </w:r>
    </w:p>
    <w:p w:rsidR="009E3DD6" w:rsidRPr="00BF4796" w:rsidRDefault="009E3DD6" w:rsidP="006E4C06">
      <w:pPr>
        <w:numPr>
          <w:ilvl w:val="0"/>
          <w:numId w:val="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organet e pushtetit vendor, njësitë territoriale lokale (vendore si </w:t>
      </w:r>
      <w:r w:rsidR="0068513F" w:rsidRPr="00BF4796">
        <w:rPr>
          <w:rFonts w:ascii="Times New Roman" w:hAnsi="Times New Roman"/>
          <w:sz w:val="24"/>
          <w:szCs w:val="24"/>
          <w:lang w:val="sq-AL"/>
        </w:rPr>
        <w:t>b</w:t>
      </w:r>
      <w:r w:rsidRPr="00BF4796">
        <w:rPr>
          <w:rFonts w:ascii="Times New Roman" w:hAnsi="Times New Roman"/>
          <w:sz w:val="24"/>
          <w:szCs w:val="24"/>
          <w:lang w:val="sq-AL"/>
        </w:rPr>
        <w:t>ashkit</w:t>
      </w:r>
      <w:r w:rsidR="0068513F"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68513F" w:rsidRPr="00BF4796">
        <w:rPr>
          <w:rFonts w:ascii="Times New Roman" w:hAnsi="Times New Roman"/>
          <w:sz w:val="24"/>
          <w:szCs w:val="24"/>
          <w:lang w:val="sq-AL"/>
        </w:rPr>
        <w:t>k</w:t>
      </w:r>
      <w:r w:rsidRPr="00BF4796">
        <w:rPr>
          <w:rFonts w:ascii="Times New Roman" w:hAnsi="Times New Roman"/>
          <w:sz w:val="24"/>
          <w:szCs w:val="24"/>
          <w:lang w:val="sq-AL"/>
        </w:rPr>
        <w:t>omunat, rajonet ose ndarjet e tjera administrative dhe grupimet e tyre);</w:t>
      </w:r>
    </w:p>
    <w:p w:rsidR="009E3DD6" w:rsidRPr="00BF4796" w:rsidRDefault="009E3DD6" w:rsidP="006E4C06">
      <w:pPr>
        <w:numPr>
          <w:ilvl w:val="0"/>
          <w:numId w:val="3"/>
        </w:numPr>
        <w:spacing w:after="0"/>
        <w:jc w:val="both"/>
        <w:rPr>
          <w:rFonts w:ascii="Times New Roman" w:hAnsi="Times New Roman"/>
          <w:sz w:val="24"/>
          <w:szCs w:val="24"/>
          <w:lang w:val="sq-AL"/>
        </w:rPr>
      </w:pPr>
      <w:r w:rsidRPr="00BF4796">
        <w:rPr>
          <w:rFonts w:ascii="Times New Roman" w:hAnsi="Times New Roman"/>
          <w:sz w:val="24"/>
          <w:szCs w:val="24"/>
          <w:lang w:val="sq-AL"/>
        </w:rPr>
        <w:t>institucionet dhe entet publike të shtetit, përfshirë këtu dhe ato që kanë një karakter industrial apo tregtar;</w:t>
      </w:r>
    </w:p>
    <w:p w:rsidR="009E3DD6" w:rsidRPr="00BF4796" w:rsidRDefault="009E3DD6" w:rsidP="006E4C06">
      <w:pPr>
        <w:numPr>
          <w:ilvl w:val="0"/>
          <w:numId w:val="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grupimet e përbëra ekskluzivisht nga personat juridikë të së drejtës publike, nëse ata sigurojnë misione të shërbimit publik dhe funksionojnë me pjesëmarrjen dhe nën kontrollin e autoritetit publik, financimi i të cilave sigurohet në gati tërësinë e tyre nga fondet publike, etj.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numPr>
          <w:ilvl w:val="0"/>
          <w:numId w:val="41"/>
        </w:numPr>
        <w:ind w:firstLine="0"/>
        <w:jc w:val="both"/>
        <w:rPr>
          <w:rFonts w:ascii="Times New Roman" w:hAnsi="Times New Roman"/>
          <w:sz w:val="24"/>
          <w:szCs w:val="24"/>
          <w:lang w:val="sq-AL"/>
        </w:rPr>
      </w:pPr>
      <w:r w:rsidRPr="00BF4796">
        <w:rPr>
          <w:rFonts w:ascii="Times New Roman" w:hAnsi="Times New Roman"/>
          <w:sz w:val="24"/>
          <w:szCs w:val="24"/>
          <w:lang w:val="sq-AL"/>
        </w:rPr>
        <w:t>Në rastin kur këto organe të së drejtës publike nuk konsiderohen persona të tatueshëm, veprimtaria e tyre është jashtë fushës së zbatimit të TVSH-së.</w:t>
      </w:r>
    </w:p>
    <w:p w:rsidR="009E3DD6" w:rsidRPr="00BF4796" w:rsidRDefault="009E3DD6" w:rsidP="006E4C06">
      <w:pPr>
        <w:numPr>
          <w:ilvl w:val="0"/>
          <w:numId w:val="41"/>
        </w:numPr>
        <w:ind w:firstLine="0"/>
        <w:jc w:val="both"/>
        <w:rPr>
          <w:rFonts w:ascii="Times New Roman" w:hAnsi="Times New Roman"/>
          <w:sz w:val="24"/>
          <w:szCs w:val="24"/>
          <w:lang w:val="sq-AL"/>
        </w:rPr>
      </w:pPr>
      <w:r w:rsidRPr="00BF4796">
        <w:rPr>
          <w:rFonts w:ascii="Times New Roman" w:hAnsi="Times New Roman"/>
          <w:sz w:val="24"/>
          <w:szCs w:val="24"/>
          <w:lang w:val="sq-AL"/>
        </w:rPr>
        <w:t>Në rastin kur të qenit p</w:t>
      </w:r>
      <w:r w:rsidR="0068513F" w:rsidRPr="00BF4796">
        <w:rPr>
          <w:rFonts w:ascii="Times New Roman" w:hAnsi="Times New Roman"/>
          <w:sz w:val="24"/>
          <w:szCs w:val="24"/>
          <w:lang w:val="sq-AL"/>
        </w:rPr>
        <w:t>e</w:t>
      </w:r>
      <w:r w:rsidRPr="00BF4796">
        <w:rPr>
          <w:rFonts w:ascii="Times New Roman" w:hAnsi="Times New Roman"/>
          <w:sz w:val="24"/>
          <w:szCs w:val="24"/>
          <w:lang w:val="sq-AL"/>
        </w:rPr>
        <w:t>rson jo i tatueshëm i këtyre organeve, shkakton shtrembërim të konkur</w:t>
      </w:r>
      <w:r w:rsidR="006063B5" w:rsidRPr="00BF4796">
        <w:rPr>
          <w:rFonts w:ascii="Times New Roman" w:hAnsi="Times New Roman"/>
          <w:sz w:val="24"/>
          <w:szCs w:val="24"/>
          <w:lang w:val="sq-AL"/>
        </w:rPr>
        <w:t>r</w:t>
      </w:r>
      <w:r w:rsidRPr="00BF4796">
        <w:rPr>
          <w:rFonts w:ascii="Times New Roman" w:hAnsi="Times New Roman"/>
          <w:sz w:val="24"/>
          <w:szCs w:val="24"/>
          <w:lang w:val="sq-AL"/>
        </w:rPr>
        <w:t>encës, veprimtaria e tyre është në fushën e zbatimit të TVSH-së.</w:t>
      </w:r>
    </w:p>
    <w:p w:rsidR="009E3DD6" w:rsidRPr="00BF4796" w:rsidRDefault="009E3DD6" w:rsidP="006E4C06">
      <w:pPr>
        <w:numPr>
          <w:ilvl w:val="0"/>
          <w:numId w:val="1"/>
        </w:numPr>
        <w:jc w:val="both"/>
        <w:rPr>
          <w:rFonts w:ascii="Times New Roman" w:hAnsi="Times New Roman"/>
          <w:sz w:val="24"/>
          <w:szCs w:val="24"/>
          <w:lang w:val="sq-AL"/>
        </w:rPr>
      </w:pPr>
      <w:r w:rsidRPr="00BF4796">
        <w:rPr>
          <w:rFonts w:ascii="Times New Roman" w:hAnsi="Times New Roman"/>
          <w:sz w:val="24"/>
          <w:szCs w:val="24"/>
          <w:lang w:val="sq-AL"/>
        </w:rPr>
        <w:t xml:space="preserve">Nocioni i konkurrencës, i cili merret për referencë për të ditur nëse një organizëm i të drejtës publike është i tatueshëm apo jo me TVSH, shihet në një kuadër që tejkalon kufijtë e zonës në të cilën ai organizëm ushtron aktivitetin. Sipas rastit, fusha konkurrenciale mund të variojë në funksion të fushës së veprimit gjeografik të organizmit në fjalë, të shtrirjes së tregut apo të klientelës drejt së cilës orientohet ky aktivitet. </w:t>
      </w:r>
    </w:p>
    <w:p w:rsidR="009E3DD6" w:rsidRPr="00BF4796" w:rsidRDefault="009E3DD6" w:rsidP="006E4C06">
      <w:pPr>
        <w:ind w:left="720"/>
        <w:jc w:val="both"/>
        <w:rPr>
          <w:rFonts w:ascii="Times New Roman" w:hAnsi="Times New Roman"/>
          <w:sz w:val="24"/>
          <w:szCs w:val="24"/>
          <w:lang w:val="sq-AL"/>
        </w:rPr>
      </w:pPr>
      <w:r w:rsidRPr="00BF4796">
        <w:rPr>
          <w:rFonts w:ascii="Times New Roman" w:hAnsi="Times New Roman"/>
          <w:sz w:val="24"/>
          <w:szCs w:val="24"/>
          <w:lang w:val="sq-AL"/>
        </w:rPr>
        <w:t>Karakteri konkurrues i aktivitetit të një organizmi publik mund të vendoset vetëm në raport me të njëjtin aktivitet apo një aktivitet të ngjashëm</w:t>
      </w:r>
      <w:r w:rsidR="006063B5" w:rsidRPr="00BF4796">
        <w:rPr>
          <w:rFonts w:ascii="Times New Roman" w:hAnsi="Times New Roman"/>
          <w:sz w:val="24"/>
          <w:szCs w:val="24"/>
          <w:lang w:val="sq-AL"/>
        </w:rPr>
        <w:t>,</w:t>
      </w:r>
      <w:r w:rsidRPr="00BF4796">
        <w:rPr>
          <w:rFonts w:ascii="Times New Roman" w:hAnsi="Times New Roman"/>
          <w:sz w:val="24"/>
          <w:szCs w:val="24"/>
          <w:lang w:val="sq-AL"/>
        </w:rPr>
        <w:t xml:space="preserve"> për të cilin ndërmarrjet private i nënshtrohen </w:t>
      </w:r>
      <w:r w:rsidRPr="00BF4796">
        <w:rPr>
          <w:rFonts w:ascii="Times New Roman" w:hAnsi="Times New Roman"/>
          <w:caps/>
          <w:sz w:val="24"/>
          <w:szCs w:val="24"/>
          <w:lang w:val="sq-AL"/>
        </w:rPr>
        <w:t>TVSH</w:t>
      </w:r>
      <w:r w:rsidRPr="00BF4796">
        <w:rPr>
          <w:rFonts w:ascii="Times New Roman" w:hAnsi="Times New Roman"/>
          <w:sz w:val="24"/>
          <w:szCs w:val="24"/>
          <w:lang w:val="sq-AL"/>
        </w:rPr>
        <w:t>-së. Nga kjo rrjedh që, organizmit publik që ushtron të njëjtin aktivitet me një organizëm privat veprimt</w:t>
      </w:r>
      <w:r w:rsidR="006063B5" w:rsidRPr="00BF4796">
        <w:rPr>
          <w:rFonts w:ascii="Times New Roman" w:hAnsi="Times New Roman"/>
          <w:sz w:val="24"/>
          <w:szCs w:val="24"/>
          <w:lang w:val="sq-AL"/>
        </w:rPr>
        <w:t>a</w:t>
      </w:r>
      <w:r w:rsidRPr="00BF4796">
        <w:rPr>
          <w:rFonts w:ascii="Times New Roman" w:hAnsi="Times New Roman"/>
          <w:sz w:val="24"/>
          <w:szCs w:val="24"/>
          <w:lang w:val="sq-AL"/>
        </w:rPr>
        <w:t>ria e të cilit është e përjashtuar</w:t>
      </w:r>
      <w:r w:rsidR="006063B5" w:rsidRPr="00BF4796">
        <w:rPr>
          <w:rFonts w:ascii="Times New Roman" w:hAnsi="Times New Roman"/>
          <w:sz w:val="24"/>
          <w:szCs w:val="24"/>
          <w:lang w:val="sq-AL"/>
        </w:rPr>
        <w:t>,</w:t>
      </w:r>
      <w:r w:rsidRPr="00BF4796">
        <w:rPr>
          <w:rFonts w:ascii="Times New Roman" w:hAnsi="Times New Roman"/>
          <w:sz w:val="24"/>
          <w:szCs w:val="24"/>
          <w:lang w:val="sq-AL"/>
        </w:rPr>
        <w:t xml:space="preserve"> nuk i kërkohet të jetë p</w:t>
      </w:r>
      <w:r w:rsidR="006063B5"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për TVSH-në. </w:t>
      </w:r>
    </w:p>
    <w:p w:rsidR="009E3DD6" w:rsidRPr="00BF4796" w:rsidRDefault="009E3DD6" w:rsidP="006E4C06">
      <w:pPr>
        <w:ind w:left="720"/>
        <w:jc w:val="both"/>
        <w:rPr>
          <w:rFonts w:ascii="Times New Roman" w:hAnsi="Times New Roman"/>
          <w:sz w:val="24"/>
          <w:szCs w:val="24"/>
          <w:lang w:val="sq-AL"/>
        </w:rPr>
      </w:pPr>
      <w:r w:rsidRPr="00BF4796">
        <w:rPr>
          <w:rFonts w:ascii="Times New Roman" w:hAnsi="Times New Roman"/>
          <w:sz w:val="24"/>
          <w:szCs w:val="24"/>
          <w:lang w:val="sq-AL"/>
        </w:rPr>
        <w:t>Si rregull praktik, duhet të konsiderohen se mund të hyjnë në konkurrencë me sektorin privat veçanërisht shërbimet publike me karakter industrial dhe tregtar të organizmave të së drejtës publike, të cilat mund t’u jepen me koncesion ndërmarrjeve private.</w:t>
      </w:r>
    </w:p>
    <w:p w:rsidR="009E3DD6" w:rsidRPr="00BF4796" w:rsidRDefault="009E3DD6" w:rsidP="006E4C06">
      <w:pPr>
        <w:ind w:left="720"/>
        <w:jc w:val="both"/>
        <w:rPr>
          <w:rFonts w:ascii="Times New Roman" w:hAnsi="Times New Roman"/>
          <w:sz w:val="24"/>
          <w:szCs w:val="24"/>
          <w:lang w:val="sq-AL"/>
        </w:rPr>
      </w:pPr>
      <w:r w:rsidRPr="00BF4796">
        <w:rPr>
          <w:rFonts w:ascii="Times New Roman" w:hAnsi="Times New Roman"/>
          <w:sz w:val="24"/>
          <w:szCs w:val="24"/>
          <w:lang w:val="sq-AL"/>
        </w:rPr>
        <w:t>Kur një p</w:t>
      </w:r>
      <w:r w:rsidR="006063B5" w:rsidRPr="00BF4796">
        <w:rPr>
          <w:rFonts w:ascii="Times New Roman" w:hAnsi="Times New Roman"/>
          <w:sz w:val="24"/>
          <w:szCs w:val="24"/>
          <w:lang w:val="sq-AL"/>
        </w:rPr>
        <w:t>e</w:t>
      </w:r>
      <w:r w:rsidRPr="00BF4796">
        <w:rPr>
          <w:rFonts w:ascii="Times New Roman" w:hAnsi="Times New Roman"/>
          <w:sz w:val="24"/>
          <w:szCs w:val="24"/>
          <w:lang w:val="sq-AL"/>
        </w:rPr>
        <w:t>rson juridik i të drejtës publike konsiderohet si i tatueshëm me TVSH</w:t>
      </w:r>
      <w:r w:rsidR="006063B5" w:rsidRPr="00BF4796">
        <w:rPr>
          <w:rFonts w:ascii="Times New Roman" w:hAnsi="Times New Roman"/>
          <w:sz w:val="24"/>
          <w:szCs w:val="24"/>
          <w:lang w:val="sq-AL"/>
        </w:rPr>
        <w:t>,</w:t>
      </w:r>
      <w:r w:rsidRPr="00BF4796">
        <w:rPr>
          <w:rFonts w:ascii="Times New Roman" w:hAnsi="Times New Roman"/>
          <w:sz w:val="24"/>
          <w:szCs w:val="24"/>
          <w:lang w:val="sq-AL"/>
        </w:rPr>
        <w:t xml:space="preserve"> sepse ushtron një aktivitet që i nënshtrohet detyrimisht </w:t>
      </w:r>
      <w:r w:rsidRPr="00BF4796">
        <w:rPr>
          <w:rFonts w:ascii="Times New Roman" w:hAnsi="Times New Roman"/>
          <w:caps/>
          <w:sz w:val="24"/>
          <w:szCs w:val="24"/>
          <w:lang w:val="sq-AL"/>
        </w:rPr>
        <w:t>TVSH</w:t>
      </w:r>
      <w:r w:rsidRPr="00BF4796">
        <w:rPr>
          <w:rFonts w:ascii="Times New Roman" w:hAnsi="Times New Roman"/>
          <w:sz w:val="24"/>
          <w:szCs w:val="24"/>
          <w:lang w:val="sq-AL"/>
        </w:rPr>
        <w:t>-së, ose sepse ndodhet në konkurrencë me një veprimtari private, op</w:t>
      </w:r>
      <w:r w:rsidR="006063B5" w:rsidRPr="00BF4796">
        <w:rPr>
          <w:rFonts w:ascii="Times New Roman" w:hAnsi="Times New Roman"/>
          <w:sz w:val="24"/>
          <w:szCs w:val="24"/>
          <w:lang w:val="sq-AL"/>
        </w:rPr>
        <w:t>e</w:t>
      </w:r>
      <w:r w:rsidRPr="00BF4796">
        <w:rPr>
          <w:rFonts w:ascii="Times New Roman" w:hAnsi="Times New Roman"/>
          <w:sz w:val="24"/>
          <w:szCs w:val="24"/>
          <w:lang w:val="sq-AL"/>
        </w:rPr>
        <w:t>racionet që ai kryhen i nënshtrohen efektivisht pagesës së TVSH</w:t>
      </w:r>
      <w:r w:rsidR="006063B5" w:rsidRPr="00BF4796">
        <w:rPr>
          <w:rFonts w:ascii="Times New Roman" w:hAnsi="Times New Roman"/>
          <w:sz w:val="24"/>
          <w:szCs w:val="24"/>
          <w:lang w:val="sq-AL"/>
        </w:rPr>
        <w:t>-së</w:t>
      </w:r>
      <w:r w:rsidRPr="00BF4796">
        <w:rPr>
          <w:rFonts w:ascii="Times New Roman" w:hAnsi="Times New Roman"/>
          <w:sz w:val="24"/>
          <w:szCs w:val="24"/>
          <w:lang w:val="sq-AL"/>
        </w:rPr>
        <w:t xml:space="preserve">, përveç kur ato nuk përfitojnë nga një </w:t>
      </w:r>
      <w:r w:rsidR="0005219D" w:rsidRPr="00BF4796">
        <w:rPr>
          <w:rFonts w:ascii="Times New Roman" w:hAnsi="Times New Roman"/>
          <w:sz w:val="24"/>
          <w:szCs w:val="24"/>
          <w:lang w:val="sq-AL"/>
        </w:rPr>
        <w:t>përjashtim</w:t>
      </w:r>
      <w:r w:rsidRPr="00BF4796">
        <w:rPr>
          <w:rFonts w:ascii="Times New Roman" w:hAnsi="Times New Roman"/>
          <w:sz w:val="24"/>
          <w:szCs w:val="24"/>
          <w:lang w:val="sq-AL"/>
        </w:rPr>
        <w:t xml:space="preserve"> me karakter të përgjithshëm.</w:t>
      </w:r>
    </w:p>
    <w:p w:rsidR="009E3DD6" w:rsidRPr="00BF4796" w:rsidRDefault="009E3DD6" w:rsidP="006E4C06">
      <w:pPr>
        <w:numPr>
          <w:ilvl w:val="0"/>
          <w:numId w:val="1"/>
        </w:numPr>
        <w:jc w:val="both"/>
        <w:rPr>
          <w:rFonts w:ascii="Times New Roman" w:hAnsi="Times New Roman"/>
          <w:sz w:val="24"/>
          <w:szCs w:val="24"/>
          <w:lang w:val="sq-AL"/>
        </w:rPr>
      </w:pPr>
      <w:r w:rsidRPr="00BF4796">
        <w:rPr>
          <w:rFonts w:ascii="Times New Roman" w:hAnsi="Times New Roman"/>
          <w:sz w:val="24"/>
          <w:szCs w:val="24"/>
          <w:lang w:val="sq-AL"/>
        </w:rPr>
        <w:t xml:space="preserve">Për zbatimin e këtij neni, </w:t>
      </w:r>
      <w:r w:rsidR="0005219D" w:rsidRPr="00BF4796">
        <w:rPr>
          <w:rFonts w:ascii="Times New Roman" w:hAnsi="Times New Roman"/>
          <w:sz w:val="24"/>
          <w:szCs w:val="24"/>
          <w:lang w:val="sq-AL"/>
        </w:rPr>
        <w:t>fillimisht</w:t>
      </w:r>
      <w:r w:rsidRPr="00BF4796">
        <w:rPr>
          <w:rFonts w:ascii="Times New Roman" w:hAnsi="Times New Roman"/>
          <w:sz w:val="24"/>
          <w:szCs w:val="24"/>
          <w:lang w:val="sq-AL"/>
        </w:rPr>
        <w:t xml:space="preserve"> përcaktohen aktivitetet e kryera nga personat juridikë të së drejtës publike, aktivitete të cilat nuk vendosen në fushën e zbatimit të TVSH</w:t>
      </w:r>
      <w:r w:rsidR="006063B5" w:rsidRPr="00BF4796">
        <w:rPr>
          <w:rFonts w:ascii="Times New Roman" w:hAnsi="Times New Roman"/>
          <w:sz w:val="24"/>
          <w:szCs w:val="24"/>
          <w:lang w:val="sq-AL"/>
        </w:rPr>
        <w:t>-së</w:t>
      </w:r>
      <w:r w:rsidRPr="00BF4796">
        <w:rPr>
          <w:rFonts w:ascii="Times New Roman" w:hAnsi="Times New Roman"/>
          <w:sz w:val="24"/>
          <w:szCs w:val="24"/>
          <w:lang w:val="sq-AL"/>
        </w:rPr>
        <w:t>, me qëllim për t’i dalluar ato nga op</w:t>
      </w:r>
      <w:r w:rsidR="006063B5" w:rsidRPr="00BF4796">
        <w:rPr>
          <w:rFonts w:ascii="Times New Roman" w:hAnsi="Times New Roman"/>
          <w:sz w:val="24"/>
          <w:szCs w:val="24"/>
          <w:lang w:val="sq-AL"/>
        </w:rPr>
        <w:t>e</w:t>
      </w:r>
      <w:r w:rsidRPr="00BF4796">
        <w:rPr>
          <w:rFonts w:ascii="Times New Roman" w:hAnsi="Times New Roman"/>
          <w:sz w:val="24"/>
          <w:szCs w:val="24"/>
          <w:lang w:val="sq-AL"/>
        </w:rPr>
        <w:t>racionet e tatueshme ose të përjashtuara.</w:t>
      </w:r>
    </w:p>
    <w:p w:rsidR="009E3DD6" w:rsidRPr="00BF4796" w:rsidRDefault="009E3DD6" w:rsidP="006E4C06">
      <w:pPr>
        <w:ind w:left="720"/>
        <w:jc w:val="both"/>
        <w:rPr>
          <w:rFonts w:ascii="Times New Roman" w:hAnsi="Times New Roman"/>
          <w:sz w:val="24"/>
          <w:szCs w:val="24"/>
          <w:lang w:val="sq-AL"/>
        </w:rPr>
      </w:pPr>
      <w:r w:rsidRPr="00BF4796">
        <w:rPr>
          <w:rFonts w:ascii="Times New Roman" w:hAnsi="Times New Roman"/>
          <w:sz w:val="24"/>
          <w:szCs w:val="24"/>
          <w:lang w:val="sq-AL"/>
        </w:rPr>
        <w:t>Janë mënyrat e ushtrimit të këtyre aktiviteteve që bëjnë të mundur përcaktimin e pa tatueshmërisë së këtyre organizmave, dhe jo objekti apo qëllimi i këtyre aktiviteteve. Në këtë kontekst pa</w:t>
      </w:r>
      <w:r w:rsidR="006063B5" w:rsidRPr="00BF4796">
        <w:rPr>
          <w:rFonts w:ascii="Times New Roman" w:hAnsi="Times New Roman"/>
          <w:sz w:val="24"/>
          <w:szCs w:val="24"/>
          <w:lang w:val="sq-AL"/>
        </w:rPr>
        <w:t>-</w:t>
      </w:r>
      <w:r w:rsidRPr="00BF4796">
        <w:rPr>
          <w:rFonts w:ascii="Times New Roman" w:hAnsi="Times New Roman"/>
          <w:sz w:val="24"/>
          <w:szCs w:val="24"/>
          <w:lang w:val="sq-AL"/>
        </w:rPr>
        <w:t>tatueshmëria mund të lidhet dhe me aktivitete ekonomike që kryhen nga persona të së drejtës publike, kur ato aktivitete nuk shkaktojnë shtrembërim të konkur</w:t>
      </w:r>
      <w:r w:rsidR="00763DBE" w:rsidRPr="00BF4796">
        <w:rPr>
          <w:rFonts w:ascii="Times New Roman" w:hAnsi="Times New Roman"/>
          <w:sz w:val="24"/>
          <w:szCs w:val="24"/>
          <w:lang w:val="sq-AL"/>
        </w:rPr>
        <w:t>r</w:t>
      </w:r>
      <w:r w:rsidRPr="00BF4796">
        <w:rPr>
          <w:rFonts w:ascii="Times New Roman" w:hAnsi="Times New Roman"/>
          <w:sz w:val="24"/>
          <w:szCs w:val="24"/>
          <w:lang w:val="sq-AL"/>
        </w:rPr>
        <w:t>encës.</w:t>
      </w:r>
    </w:p>
    <w:p w:rsidR="009E3DD6" w:rsidRPr="00BF4796" w:rsidRDefault="009E3DD6" w:rsidP="006E4C06">
      <w:pPr>
        <w:numPr>
          <w:ilvl w:val="0"/>
          <w:numId w:val="1"/>
        </w:numPr>
        <w:jc w:val="both"/>
        <w:rPr>
          <w:rFonts w:ascii="Times New Roman" w:hAnsi="Times New Roman"/>
          <w:sz w:val="24"/>
          <w:szCs w:val="24"/>
          <w:lang w:val="sq-AL"/>
        </w:rPr>
      </w:pPr>
      <w:r w:rsidRPr="00BF4796">
        <w:rPr>
          <w:rFonts w:ascii="Times New Roman" w:hAnsi="Times New Roman"/>
          <w:sz w:val="24"/>
          <w:szCs w:val="24"/>
          <w:lang w:val="sq-AL"/>
        </w:rPr>
        <w:t>Nëse ekzistojnë rrethana të veçanta</w:t>
      </w:r>
      <w:r w:rsidR="00285925" w:rsidRPr="00BF4796">
        <w:rPr>
          <w:rFonts w:ascii="Times New Roman" w:hAnsi="Times New Roman"/>
          <w:sz w:val="24"/>
          <w:szCs w:val="24"/>
          <w:lang w:val="sq-AL"/>
        </w:rPr>
        <w:t>,</w:t>
      </w:r>
      <w:r w:rsidRPr="00BF4796">
        <w:rPr>
          <w:rFonts w:ascii="Times New Roman" w:hAnsi="Times New Roman"/>
          <w:sz w:val="24"/>
          <w:szCs w:val="24"/>
          <w:lang w:val="sq-AL"/>
        </w:rPr>
        <w:t xml:space="preserve"> të cilat nuk mund të vlerësohen rast pas rasti, duhet të kihet parasysh që aktivitetet e personave juridikë të së drejtës publike, të cilat mund të kryhen gjithashtu nga op</w:t>
      </w:r>
      <w:r w:rsidR="00285925" w:rsidRPr="00BF4796">
        <w:rPr>
          <w:rFonts w:ascii="Times New Roman" w:hAnsi="Times New Roman"/>
          <w:sz w:val="24"/>
          <w:szCs w:val="24"/>
          <w:lang w:val="sq-AL"/>
        </w:rPr>
        <w:t>e</w:t>
      </w:r>
      <w:r w:rsidRPr="00BF4796">
        <w:rPr>
          <w:rFonts w:ascii="Times New Roman" w:hAnsi="Times New Roman"/>
          <w:sz w:val="24"/>
          <w:szCs w:val="24"/>
          <w:lang w:val="sq-AL"/>
        </w:rPr>
        <w:t>ratorë privatë, mund të ndahen në tr</w:t>
      </w:r>
      <w:r w:rsidR="00285925" w:rsidRPr="00BF4796">
        <w:rPr>
          <w:rFonts w:ascii="Times New Roman" w:hAnsi="Times New Roman"/>
          <w:sz w:val="24"/>
          <w:szCs w:val="24"/>
          <w:lang w:val="sq-AL"/>
        </w:rPr>
        <w:t>e</w:t>
      </w:r>
      <w:r w:rsidRPr="00BF4796">
        <w:rPr>
          <w:rFonts w:ascii="Times New Roman" w:hAnsi="Times New Roman"/>
          <w:sz w:val="24"/>
          <w:szCs w:val="24"/>
          <w:lang w:val="sq-AL"/>
        </w:rPr>
        <w:t xml:space="preserve"> kategori. Për të vlerësuar nëse një aktivitet i ushtruar nga një p</w:t>
      </w:r>
      <w:r w:rsidR="00285925" w:rsidRPr="00BF4796">
        <w:rPr>
          <w:rFonts w:ascii="Times New Roman" w:hAnsi="Times New Roman"/>
          <w:sz w:val="24"/>
          <w:szCs w:val="24"/>
          <w:lang w:val="sq-AL"/>
        </w:rPr>
        <w:t>e</w:t>
      </w:r>
      <w:r w:rsidRPr="00BF4796">
        <w:rPr>
          <w:rFonts w:ascii="Times New Roman" w:hAnsi="Times New Roman"/>
          <w:sz w:val="24"/>
          <w:szCs w:val="24"/>
          <w:lang w:val="sq-AL"/>
        </w:rPr>
        <w:t>rson juridik i të drejtës publike ndodhet apo jo në fushën e zbatimit të TVSH</w:t>
      </w:r>
      <w:r w:rsidR="00285925" w:rsidRPr="00BF4796">
        <w:rPr>
          <w:rFonts w:ascii="Times New Roman" w:hAnsi="Times New Roman"/>
          <w:sz w:val="24"/>
          <w:szCs w:val="24"/>
          <w:lang w:val="sq-AL"/>
        </w:rPr>
        <w:t>-së</w:t>
      </w:r>
      <w:r w:rsidRPr="00BF4796">
        <w:rPr>
          <w:rFonts w:ascii="Times New Roman" w:hAnsi="Times New Roman"/>
          <w:sz w:val="24"/>
          <w:szCs w:val="24"/>
          <w:lang w:val="sq-AL"/>
        </w:rPr>
        <w:t>, duhet të përcaktohet se në cilën nga tr</w:t>
      </w:r>
      <w:r w:rsidR="00285925" w:rsidRPr="00BF4796">
        <w:rPr>
          <w:rFonts w:ascii="Times New Roman" w:hAnsi="Times New Roman"/>
          <w:sz w:val="24"/>
          <w:szCs w:val="24"/>
          <w:lang w:val="sq-AL"/>
        </w:rPr>
        <w:t>e</w:t>
      </w:r>
      <w:r w:rsidRPr="00BF4796">
        <w:rPr>
          <w:rFonts w:ascii="Times New Roman" w:hAnsi="Times New Roman"/>
          <w:sz w:val="24"/>
          <w:szCs w:val="24"/>
          <w:lang w:val="sq-AL"/>
        </w:rPr>
        <w:t xml:space="preserve"> kategoritë e mëposhtme përfshihet ky aktivitet.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Veprimtaritë e kryera nga organet publike klasifikohen:</w:t>
      </w:r>
    </w:p>
    <w:p w:rsidR="009E3DD6" w:rsidRPr="00BF4796" w:rsidRDefault="009E3DD6" w:rsidP="00E4353E">
      <w:pPr>
        <w:pStyle w:val="ListParagraph"/>
        <w:numPr>
          <w:ilvl w:val="0"/>
          <w:numId w:val="123"/>
        </w:numPr>
        <w:jc w:val="both"/>
        <w:rPr>
          <w:rFonts w:ascii="Times New Roman" w:hAnsi="Times New Roman"/>
          <w:b/>
          <w:sz w:val="24"/>
          <w:szCs w:val="24"/>
          <w:lang w:val="sq-AL"/>
        </w:rPr>
      </w:pPr>
      <w:r w:rsidRPr="00BF4796">
        <w:rPr>
          <w:rFonts w:ascii="Times New Roman" w:hAnsi="Times New Roman"/>
          <w:b/>
          <w:sz w:val="24"/>
          <w:szCs w:val="24"/>
          <w:lang w:val="sq-AL"/>
        </w:rPr>
        <w:t>Aktivitetet e ushtruara në bazë të pushtetit të sovranitetit apo interesit të përgjithshëm si autoritet publik</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Aktivitetet e ushtruara në bazë të pushtetit të sovranitetit apo interesit të përgjithshëm si autoritet publik konsiderohen detyrat administrative bazë dhe të detyrueshme</w:t>
      </w:r>
      <w:r w:rsidR="00285925" w:rsidRPr="00BF4796">
        <w:rPr>
          <w:rFonts w:ascii="Times New Roman" w:hAnsi="Times New Roman"/>
          <w:sz w:val="24"/>
          <w:szCs w:val="24"/>
          <w:lang w:val="sq-AL"/>
        </w:rPr>
        <w:t>,</w:t>
      </w:r>
      <w:r w:rsidRPr="00BF4796">
        <w:rPr>
          <w:rFonts w:ascii="Times New Roman" w:hAnsi="Times New Roman"/>
          <w:sz w:val="24"/>
          <w:szCs w:val="24"/>
          <w:lang w:val="sq-AL"/>
        </w:rPr>
        <w:t xml:space="preserve"> që shteti dhe organet publike ushtrojnë në bazë të funksionit të tyre të pushtetit publik (mbrojtja kombëtare, arsimi kombëtar, policia, siguria publike, drejtësia, diplomacia, shëndeti publik, gjendja civile, mbledhja e tatimeve, etj.)</w:t>
      </w:r>
      <w:r w:rsidR="00285925" w:rsidRPr="00BF4796">
        <w:rPr>
          <w:rFonts w:ascii="Times New Roman" w:hAnsi="Times New Roman"/>
          <w:sz w:val="24"/>
          <w:szCs w:val="24"/>
          <w:lang w:val="sq-AL"/>
        </w:rPr>
        <w: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Të ardhurat e marra nga personat juridikë të së drejtës publike në kuadrin e ushtrimit të këtyre funksioneve të pushtetit publik</w:t>
      </w:r>
      <w:r w:rsidR="00285925" w:rsidRPr="00BF4796">
        <w:rPr>
          <w:rFonts w:ascii="Times New Roman" w:hAnsi="Times New Roman"/>
          <w:sz w:val="24"/>
          <w:szCs w:val="24"/>
          <w:lang w:val="sq-AL"/>
        </w:rPr>
        <w:t>,</w:t>
      </w:r>
      <w:r w:rsidRPr="00BF4796">
        <w:rPr>
          <w:rFonts w:ascii="Times New Roman" w:hAnsi="Times New Roman"/>
          <w:sz w:val="24"/>
          <w:szCs w:val="24"/>
          <w:lang w:val="sq-AL"/>
        </w:rPr>
        <w:t xml:space="preserve"> janë jashtë fushës së TVSH-se dhe nuk janë të tatueshme. P.sh. tarifat që përfitojnë institucionet publike për lëshimin e dokument</w:t>
      </w:r>
      <w:r w:rsidR="00285925" w:rsidRPr="00BF4796">
        <w:rPr>
          <w:rFonts w:ascii="Times New Roman" w:hAnsi="Times New Roman"/>
          <w:sz w:val="24"/>
          <w:szCs w:val="24"/>
          <w:lang w:val="sq-AL"/>
        </w:rPr>
        <w:t>e</w:t>
      </w:r>
      <w:r w:rsidRPr="00BF4796">
        <w:rPr>
          <w:rFonts w:ascii="Times New Roman" w:hAnsi="Times New Roman"/>
          <w:sz w:val="24"/>
          <w:szCs w:val="24"/>
          <w:lang w:val="sq-AL"/>
        </w:rPr>
        <w:t>ve të caktuara.</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Gjithashtu aktivitetet e ushtruara si autoritet publik</w:t>
      </w:r>
      <w:r w:rsidR="00285925" w:rsidRPr="00BF4796">
        <w:rPr>
          <w:rFonts w:ascii="Times New Roman" w:hAnsi="Times New Roman"/>
          <w:sz w:val="24"/>
          <w:szCs w:val="24"/>
          <w:lang w:val="sq-AL"/>
        </w:rPr>
        <w:t>,</w:t>
      </w:r>
      <w:r w:rsidRPr="00BF4796">
        <w:rPr>
          <w:rFonts w:ascii="Times New Roman" w:hAnsi="Times New Roman"/>
          <w:sz w:val="24"/>
          <w:szCs w:val="24"/>
          <w:lang w:val="sq-AL"/>
        </w:rPr>
        <w:t xml:space="preserve"> janë ato që kryejnë organizmat e të drejtës publike në kuadrin e funksionit të tyre të përcaktuar me aktin sipas të cilit</w:t>
      </w:r>
      <w:r w:rsidR="00285925" w:rsidRPr="00BF4796">
        <w:rPr>
          <w:rFonts w:ascii="Times New Roman" w:hAnsi="Times New Roman"/>
          <w:sz w:val="24"/>
          <w:szCs w:val="24"/>
          <w:lang w:val="sq-AL"/>
        </w:rPr>
        <w:t>,</w:t>
      </w:r>
      <w:r w:rsidRPr="00BF4796">
        <w:rPr>
          <w:rFonts w:ascii="Times New Roman" w:hAnsi="Times New Roman"/>
          <w:sz w:val="24"/>
          <w:szCs w:val="24"/>
          <w:lang w:val="sq-AL"/>
        </w:rPr>
        <w:t xml:space="preserve"> ky autoritet është i organizuar dhe funksionon, me përjashtim të aktiviteteve që ata ushtrojnë në të njëjtat kushte juridike si op</w:t>
      </w:r>
      <w:r w:rsidR="00285925" w:rsidRPr="00BF4796">
        <w:rPr>
          <w:rFonts w:ascii="Times New Roman" w:hAnsi="Times New Roman"/>
          <w:sz w:val="24"/>
          <w:szCs w:val="24"/>
          <w:lang w:val="sq-AL"/>
        </w:rPr>
        <w:t>e</w:t>
      </w:r>
      <w:r w:rsidRPr="00BF4796">
        <w:rPr>
          <w:rFonts w:ascii="Times New Roman" w:hAnsi="Times New Roman"/>
          <w:sz w:val="24"/>
          <w:szCs w:val="24"/>
          <w:lang w:val="sq-AL"/>
        </w:rPr>
        <w:t>ratorët ekonomikë privatë.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Për qëllime të përcaktimit të fushës së zbatimit të TVSH-së, nuk është e rëndësishme nëse gjatë ushtrimit të këtyre aktiviteteve merren taksa, tarifa, kontribute apo pagesa. Këtu përfshihen edhe aktivitete të cilat, ndonëse nuk lidhen me ushtrimin e sovranitetit dhe nuk kërkojnë ushtrimin e pushtetit, ushtrohen nga personat juridikë të së drejtës publike në funksionin e autoritetit publik. Si </w:t>
      </w:r>
      <w:r w:rsidR="00285925" w:rsidRPr="00BF4796">
        <w:rPr>
          <w:rFonts w:ascii="Times New Roman" w:hAnsi="Times New Roman"/>
          <w:sz w:val="24"/>
          <w:szCs w:val="24"/>
          <w:lang w:val="sq-AL"/>
        </w:rPr>
        <w:t>s</w:t>
      </w:r>
      <w:r w:rsidRPr="00BF4796">
        <w:rPr>
          <w:rFonts w:ascii="Times New Roman" w:hAnsi="Times New Roman"/>
          <w:sz w:val="24"/>
          <w:szCs w:val="24"/>
          <w:lang w:val="sq-AL"/>
        </w:rPr>
        <w:t>h</w:t>
      </w:r>
      <w:r w:rsidR="00285925" w:rsidRPr="00BF4796">
        <w:rPr>
          <w:rFonts w:ascii="Times New Roman" w:hAnsi="Times New Roman"/>
          <w:sz w:val="24"/>
          <w:szCs w:val="24"/>
          <w:lang w:val="sq-AL"/>
        </w:rPr>
        <w:t>e</w:t>
      </w:r>
      <w:r w:rsidRPr="00BF4796">
        <w:rPr>
          <w:rFonts w:ascii="Times New Roman" w:hAnsi="Times New Roman"/>
          <w:sz w:val="24"/>
          <w:szCs w:val="24"/>
          <w:lang w:val="sq-AL"/>
        </w:rPr>
        <w:t>mbull mund të përmendet rasti i tarifave që merren prej autoritetit publik si kundërvlerë për hyrjen në një park kombëtar.</w:t>
      </w:r>
    </w:p>
    <w:p w:rsidR="009E3DD6" w:rsidRPr="00BF4796" w:rsidRDefault="009E3DD6" w:rsidP="00E4353E">
      <w:pPr>
        <w:pStyle w:val="ListParagraph"/>
        <w:numPr>
          <w:ilvl w:val="0"/>
          <w:numId w:val="123"/>
        </w:numPr>
        <w:jc w:val="both"/>
        <w:rPr>
          <w:rFonts w:ascii="Times New Roman" w:hAnsi="Times New Roman"/>
          <w:b/>
          <w:sz w:val="24"/>
          <w:szCs w:val="24"/>
          <w:lang w:val="sq-AL"/>
        </w:rPr>
      </w:pPr>
      <w:r w:rsidRPr="00BF4796">
        <w:rPr>
          <w:rFonts w:ascii="Times New Roman" w:hAnsi="Times New Roman"/>
          <w:b/>
          <w:sz w:val="24"/>
          <w:szCs w:val="24"/>
          <w:lang w:val="sq-AL"/>
        </w:rPr>
        <w:t>Aktivitetet e shërbimeve të organeve publike, pa</w:t>
      </w:r>
      <w:r w:rsidR="00285925" w:rsidRPr="00BF4796">
        <w:rPr>
          <w:rFonts w:ascii="Times New Roman" w:hAnsi="Times New Roman"/>
          <w:b/>
          <w:sz w:val="24"/>
          <w:szCs w:val="24"/>
          <w:lang w:val="sq-AL"/>
        </w:rPr>
        <w:t>-</w:t>
      </w:r>
      <w:r w:rsidRPr="00BF4796">
        <w:rPr>
          <w:rFonts w:ascii="Times New Roman" w:hAnsi="Times New Roman"/>
          <w:b/>
          <w:sz w:val="24"/>
          <w:szCs w:val="24"/>
          <w:lang w:val="sq-AL"/>
        </w:rPr>
        <w:t>tatueshmëria e të cilave mund të shkaktojë shtrembër</w:t>
      </w:r>
      <w:r w:rsidR="00A01480" w:rsidRPr="00BF4796">
        <w:rPr>
          <w:rFonts w:ascii="Times New Roman" w:hAnsi="Times New Roman"/>
          <w:b/>
          <w:sz w:val="24"/>
          <w:szCs w:val="24"/>
          <w:lang w:val="sq-AL"/>
        </w:rPr>
        <w:t>ime të kushteve të konkurrencës</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b/1 </w:t>
      </w:r>
      <w:r w:rsidRPr="00BF4796">
        <w:rPr>
          <w:rFonts w:ascii="Times New Roman" w:hAnsi="Times New Roman"/>
          <w:b/>
          <w:i/>
          <w:sz w:val="24"/>
          <w:szCs w:val="24"/>
          <w:lang w:val="sq-AL"/>
        </w:rPr>
        <w:t>Aktivitetet për të cilat mos</w:t>
      </w:r>
      <w:r w:rsidR="0005219D" w:rsidRPr="00BF4796">
        <w:rPr>
          <w:rFonts w:ascii="Times New Roman" w:hAnsi="Times New Roman"/>
          <w:b/>
          <w:i/>
          <w:sz w:val="24"/>
          <w:szCs w:val="24"/>
          <w:lang w:val="sq-AL"/>
        </w:rPr>
        <w:t xml:space="preserve"> </w:t>
      </w:r>
      <w:r w:rsidRPr="00BF4796">
        <w:rPr>
          <w:rFonts w:ascii="Times New Roman" w:hAnsi="Times New Roman"/>
          <w:b/>
          <w:i/>
          <w:sz w:val="24"/>
          <w:szCs w:val="24"/>
          <w:lang w:val="sq-AL"/>
        </w:rPr>
        <w:t>konkurrenca duhet të prezumohet (merret e mirëqenë) dhe që ndodhen jashtë fushës së zbatimit të TVSH</w:t>
      </w:r>
      <w:r w:rsidR="00285925" w:rsidRPr="00BF4796">
        <w:rPr>
          <w:rFonts w:ascii="Times New Roman" w:hAnsi="Times New Roman"/>
          <w:b/>
          <w:i/>
          <w:sz w:val="24"/>
          <w:szCs w:val="24"/>
          <w:lang w:val="sq-AL"/>
        </w:rPr>
        <w:t>-së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Këtu përfshihen aktivitetet e mëposhtme: </w:t>
      </w:r>
    </w:p>
    <w:p w:rsidR="009E3DD6" w:rsidRPr="00BF4796" w:rsidRDefault="009E3DD6" w:rsidP="00E4353E">
      <w:pPr>
        <w:numPr>
          <w:ilvl w:val="0"/>
          <w:numId w:val="135"/>
        </w:numPr>
        <w:spacing w:after="0"/>
        <w:jc w:val="both"/>
        <w:rPr>
          <w:rFonts w:ascii="Times New Roman" w:hAnsi="Times New Roman"/>
          <w:sz w:val="24"/>
          <w:szCs w:val="24"/>
          <w:lang w:val="sq-AL"/>
        </w:rPr>
      </w:pPr>
      <w:r w:rsidRPr="00BF4796">
        <w:rPr>
          <w:rFonts w:ascii="Times New Roman" w:hAnsi="Times New Roman"/>
          <w:sz w:val="24"/>
          <w:szCs w:val="24"/>
          <w:lang w:val="sq-AL"/>
        </w:rPr>
        <w:t>op</w:t>
      </w:r>
      <w:r w:rsidR="00285925" w:rsidRPr="00BF4796">
        <w:rPr>
          <w:rFonts w:ascii="Times New Roman" w:hAnsi="Times New Roman"/>
          <w:sz w:val="24"/>
          <w:szCs w:val="24"/>
          <w:lang w:val="sq-AL"/>
        </w:rPr>
        <w:t>e</w:t>
      </w:r>
      <w:r w:rsidRPr="00BF4796">
        <w:rPr>
          <w:rFonts w:ascii="Times New Roman" w:hAnsi="Times New Roman"/>
          <w:sz w:val="24"/>
          <w:szCs w:val="24"/>
          <w:lang w:val="sq-AL"/>
        </w:rPr>
        <w:t>racionet që lidhen ngushtë me asistencën sociale dhe sigurimet shoqërore. Janë pikërisht op</w:t>
      </w:r>
      <w:r w:rsidR="00285925" w:rsidRPr="00BF4796">
        <w:rPr>
          <w:rFonts w:ascii="Times New Roman" w:hAnsi="Times New Roman"/>
          <w:sz w:val="24"/>
          <w:szCs w:val="24"/>
          <w:lang w:val="sq-AL"/>
        </w:rPr>
        <w:t>e</w:t>
      </w:r>
      <w:r w:rsidRPr="00BF4796">
        <w:rPr>
          <w:rFonts w:ascii="Times New Roman" w:hAnsi="Times New Roman"/>
          <w:sz w:val="24"/>
          <w:szCs w:val="24"/>
          <w:lang w:val="sq-AL"/>
        </w:rPr>
        <w:t>racionet që kryhen në shtëpitë e kujdesit për të moshuarit dhe qendrat e strehimit publik. Për shkak të mënyrës së tyre të funksionimit dhe karakterit social shumë të theksuar, pa</w:t>
      </w:r>
      <w:r w:rsidR="00285925" w:rsidRPr="00BF4796">
        <w:rPr>
          <w:rFonts w:ascii="Times New Roman" w:hAnsi="Times New Roman"/>
          <w:sz w:val="24"/>
          <w:szCs w:val="24"/>
          <w:lang w:val="sq-AL"/>
        </w:rPr>
        <w:t>-</w:t>
      </w:r>
      <w:r w:rsidRPr="00BF4796">
        <w:rPr>
          <w:rFonts w:ascii="Times New Roman" w:hAnsi="Times New Roman"/>
          <w:sz w:val="24"/>
          <w:szCs w:val="24"/>
          <w:lang w:val="sq-AL"/>
        </w:rPr>
        <w:t>tatueshmëria e këtyre institucioneve nuk mund të shkaktojë shtrembërime të konkurrencë</w:t>
      </w:r>
      <w:r w:rsidR="00285925" w:rsidRPr="00BF4796">
        <w:rPr>
          <w:rFonts w:ascii="Times New Roman" w:hAnsi="Times New Roman"/>
          <w:sz w:val="24"/>
          <w:szCs w:val="24"/>
          <w:lang w:val="sq-AL"/>
        </w:rPr>
        <w:t>s;</w:t>
      </w:r>
    </w:p>
    <w:p w:rsidR="009E3DD6" w:rsidRPr="00BF4796" w:rsidRDefault="009E3DD6" w:rsidP="00E4353E">
      <w:pPr>
        <w:numPr>
          <w:ilvl w:val="0"/>
          <w:numId w:val="135"/>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shërbimit dhe furnizimet e mallrave që lidhen ngushtë me mbrojtjen e fëmijëve dhe të rinjve (qendrat publike t</w:t>
      </w:r>
      <w:r w:rsidR="00285925" w:rsidRPr="00BF4796">
        <w:rPr>
          <w:rFonts w:ascii="Times New Roman" w:hAnsi="Times New Roman"/>
          <w:sz w:val="24"/>
          <w:szCs w:val="24"/>
          <w:lang w:val="sq-AL"/>
        </w:rPr>
        <w:t>ë</w:t>
      </w:r>
      <w:r w:rsidRPr="00BF4796">
        <w:rPr>
          <w:rFonts w:ascii="Times New Roman" w:hAnsi="Times New Roman"/>
          <w:sz w:val="24"/>
          <w:szCs w:val="24"/>
          <w:lang w:val="sq-AL"/>
        </w:rPr>
        <w:t xml:space="preserve"> argëtimit, kampet publike të pushimeve); </w:t>
      </w:r>
    </w:p>
    <w:p w:rsidR="009E3DD6" w:rsidRPr="00BF4796" w:rsidRDefault="009E3DD6" w:rsidP="00E4353E">
      <w:pPr>
        <w:numPr>
          <w:ilvl w:val="0"/>
          <w:numId w:val="135"/>
        </w:numPr>
        <w:spacing w:after="0"/>
        <w:jc w:val="both"/>
        <w:rPr>
          <w:rFonts w:ascii="Times New Roman" w:hAnsi="Times New Roman"/>
          <w:sz w:val="24"/>
          <w:szCs w:val="24"/>
          <w:lang w:val="sq-AL"/>
        </w:rPr>
      </w:pPr>
      <w:r w:rsidRPr="00BF4796">
        <w:rPr>
          <w:rFonts w:ascii="Times New Roman" w:hAnsi="Times New Roman"/>
          <w:sz w:val="24"/>
          <w:szCs w:val="24"/>
          <w:lang w:val="sq-AL"/>
        </w:rPr>
        <w:t>shërbimet sportive dhe kulturore, publike. Këtu përfshihen tarifat e marra për hyrjen dhe shfrytëzimin e një biblioteke, të muzeve, monumenteve historike, si dhe taksat ose tarifat e marra nga organizimi i ekspozitave (panaireve) me interes lokal e kombëtar dhe të ardhurave që lidhen me aktivitetet e mësimdhënies muzikore apo artistike;</w:t>
      </w:r>
    </w:p>
    <w:p w:rsidR="009E3DD6" w:rsidRPr="00BF4796" w:rsidRDefault="009E3DD6" w:rsidP="00E4353E">
      <w:pPr>
        <w:numPr>
          <w:ilvl w:val="0"/>
          <w:numId w:val="135"/>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informimit on</w:t>
      </w:r>
      <w:r w:rsidR="00285925" w:rsidRPr="00BF4796">
        <w:rPr>
          <w:rFonts w:ascii="Times New Roman" w:hAnsi="Times New Roman"/>
          <w:sz w:val="24"/>
          <w:szCs w:val="24"/>
          <w:lang w:val="sq-AL"/>
        </w:rPr>
        <w:t>-</w:t>
      </w:r>
      <w:r w:rsidRPr="00BF4796">
        <w:rPr>
          <w:rFonts w:ascii="Times New Roman" w:hAnsi="Times New Roman"/>
          <w:sz w:val="24"/>
          <w:szCs w:val="24"/>
          <w:lang w:val="sq-AL"/>
        </w:rPr>
        <w:t>line që kryhen në kuadrin e një misioni të shërbimit publik (p.sh. shërbimi i informimit on</w:t>
      </w:r>
      <w:r w:rsidR="00285925" w:rsidRPr="00BF4796">
        <w:rPr>
          <w:rFonts w:ascii="Times New Roman" w:hAnsi="Times New Roman"/>
          <w:sz w:val="24"/>
          <w:szCs w:val="24"/>
          <w:lang w:val="sq-AL"/>
        </w:rPr>
        <w:t>-</w:t>
      </w:r>
      <w:r w:rsidRPr="00BF4796">
        <w:rPr>
          <w:rFonts w:ascii="Times New Roman" w:hAnsi="Times New Roman"/>
          <w:sz w:val="24"/>
          <w:szCs w:val="24"/>
          <w:lang w:val="sq-AL"/>
        </w:rPr>
        <w:t xml:space="preserve">line i bashkisë).  </w:t>
      </w:r>
    </w:p>
    <w:p w:rsidR="009E3DD6" w:rsidRPr="00BF4796" w:rsidRDefault="009E3DD6" w:rsidP="006E4C06">
      <w:pPr>
        <w:jc w:val="both"/>
        <w:rPr>
          <w:rFonts w:ascii="Times New Roman" w:hAnsi="Times New Roman"/>
          <w:b/>
          <w:i/>
          <w:sz w:val="24"/>
          <w:szCs w:val="24"/>
          <w:lang w:val="sq-AL"/>
        </w:rPr>
      </w:pPr>
      <w:r w:rsidRPr="00BF4796">
        <w:rPr>
          <w:rFonts w:ascii="Times New Roman" w:hAnsi="Times New Roman"/>
          <w:b/>
          <w:i/>
          <w:sz w:val="24"/>
          <w:szCs w:val="24"/>
          <w:lang w:val="sq-AL"/>
        </w:rPr>
        <w:t>b/2 Aktivitetet për të cilat konkurrenca duhet të prezumohet dhe që ndodhen brenda fushës së zbatimit të TVSH</w:t>
      </w:r>
      <w:r w:rsidR="00285925" w:rsidRPr="00BF4796">
        <w:rPr>
          <w:rFonts w:ascii="Times New Roman" w:hAnsi="Times New Roman"/>
          <w:b/>
          <w:i/>
          <w:sz w:val="24"/>
          <w:szCs w:val="24"/>
          <w:lang w:val="sq-AL"/>
        </w:rPr>
        <w:t>-s</w:t>
      </w:r>
      <w:r w:rsidR="00A01480" w:rsidRPr="00BF4796">
        <w:rPr>
          <w:rFonts w:ascii="Times New Roman" w:hAnsi="Times New Roman"/>
          <w:b/>
          <w:i/>
          <w:sz w:val="24"/>
          <w:szCs w:val="24"/>
          <w:lang w:val="sq-AL"/>
        </w:rPr>
        <w:t>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Këtu përfshihen aktivitetet të cilat për nga natyra e tyre, shtrirja apo klientela së cilës i drejtohet dhe mjetet e vëna në zbatim (reklama, tarifat e aplikuara) janë në konkurrencë të drejtpërdrejtë me ndërmarrjet tregtare që propozojnë shërbime të ngjashme.</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285925" w:rsidRPr="00BF4796">
        <w:rPr>
          <w:rFonts w:ascii="Times New Roman" w:hAnsi="Times New Roman"/>
          <w:i/>
          <w:sz w:val="24"/>
          <w:szCs w:val="24"/>
          <w:lang w:val="sq-AL"/>
        </w:rPr>
        <w:t>e</w:t>
      </w:r>
      <w:r w:rsidRPr="00BF4796">
        <w:rPr>
          <w:rFonts w:ascii="Times New Roman" w:hAnsi="Times New Roman"/>
          <w:i/>
          <w:sz w:val="24"/>
          <w:szCs w:val="24"/>
          <w:lang w:val="sq-AL"/>
        </w:rPr>
        <w:t>mbull: I tillë është rasti i të ardhurave që lidhen me shfrytëzimin e një fushe golfi, një kopshti zoologjik apo botanik, një parku loj</w:t>
      </w:r>
      <w:r w:rsidR="00285925" w:rsidRPr="00BF4796">
        <w:rPr>
          <w:rFonts w:ascii="Times New Roman" w:hAnsi="Times New Roman"/>
          <w:i/>
          <w:sz w:val="24"/>
          <w:szCs w:val="24"/>
          <w:lang w:val="sq-AL"/>
        </w:rPr>
        <w:t>ë</w:t>
      </w:r>
      <w:r w:rsidRPr="00BF4796">
        <w:rPr>
          <w:rFonts w:ascii="Times New Roman" w:hAnsi="Times New Roman"/>
          <w:i/>
          <w:sz w:val="24"/>
          <w:szCs w:val="24"/>
          <w:lang w:val="sq-AL"/>
        </w:rPr>
        <w:t>rash, një sallë spektaklesh apo kinemaje, institucionet për kurat termale dhe organizimi i spektakleve apo i festivaleve (muzikorë apo teatralë).</w:t>
      </w:r>
    </w:p>
    <w:p w:rsidR="009E3DD6" w:rsidRPr="00BF4796" w:rsidRDefault="009E3DD6" w:rsidP="006E4C06">
      <w:pPr>
        <w:jc w:val="both"/>
        <w:rPr>
          <w:rFonts w:ascii="Times New Roman" w:hAnsi="Times New Roman"/>
          <w:b/>
          <w:i/>
          <w:sz w:val="24"/>
          <w:szCs w:val="24"/>
          <w:lang w:val="sq-AL"/>
        </w:rPr>
      </w:pPr>
      <w:r w:rsidRPr="00BF4796">
        <w:rPr>
          <w:rFonts w:ascii="Times New Roman" w:hAnsi="Times New Roman"/>
          <w:sz w:val="24"/>
          <w:szCs w:val="24"/>
          <w:lang w:val="sq-AL"/>
        </w:rPr>
        <w:t xml:space="preserve">b/3 </w:t>
      </w:r>
      <w:r w:rsidRPr="00BF4796">
        <w:rPr>
          <w:rFonts w:ascii="Times New Roman" w:hAnsi="Times New Roman"/>
          <w:b/>
          <w:i/>
          <w:sz w:val="24"/>
          <w:szCs w:val="24"/>
          <w:lang w:val="sq-AL"/>
        </w:rPr>
        <w:t>Aktivitete të tjera</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Regjimi i TVSH</w:t>
      </w:r>
      <w:r w:rsidR="00285925" w:rsidRPr="00BF4796">
        <w:rPr>
          <w:rFonts w:ascii="Times New Roman" w:hAnsi="Times New Roman"/>
          <w:sz w:val="24"/>
          <w:szCs w:val="24"/>
          <w:lang w:val="sq-AL"/>
        </w:rPr>
        <w:t>-së</w:t>
      </w:r>
      <w:r w:rsidRPr="00BF4796">
        <w:rPr>
          <w:rFonts w:ascii="Times New Roman" w:hAnsi="Times New Roman"/>
          <w:sz w:val="24"/>
          <w:szCs w:val="24"/>
          <w:lang w:val="sq-AL"/>
        </w:rPr>
        <w:t xml:space="preserve"> që zbatohet për aktivitete të tjera të personave juridikë të së drejtës publike duhet të vlerësohet rast pas rasti duke marrë në konsideratë mundësinë ose jo të sektorit privat për të përmbushur nevojat në fjalë.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Kështu kur një aktivitet i ushtruar nga një p</w:t>
      </w:r>
      <w:r w:rsidR="00285925" w:rsidRPr="00BF4796">
        <w:rPr>
          <w:rFonts w:ascii="Times New Roman" w:hAnsi="Times New Roman"/>
          <w:sz w:val="24"/>
          <w:szCs w:val="24"/>
          <w:lang w:val="sq-AL"/>
        </w:rPr>
        <w:t>e</w:t>
      </w:r>
      <w:r w:rsidRPr="00BF4796">
        <w:rPr>
          <w:rFonts w:ascii="Times New Roman" w:hAnsi="Times New Roman"/>
          <w:sz w:val="24"/>
          <w:szCs w:val="24"/>
          <w:lang w:val="sq-AL"/>
        </w:rPr>
        <w:t>rson juridik i të drejtës publike nuk ndodhet jashtë fushës së zbatimit të TVSH</w:t>
      </w:r>
      <w:r w:rsidR="00285925" w:rsidRPr="00BF4796">
        <w:rPr>
          <w:rFonts w:ascii="Times New Roman" w:hAnsi="Times New Roman"/>
          <w:sz w:val="24"/>
          <w:szCs w:val="24"/>
          <w:lang w:val="sq-AL"/>
        </w:rPr>
        <w:t>-së</w:t>
      </w:r>
      <w:r w:rsidRPr="00BF4796">
        <w:rPr>
          <w:rFonts w:ascii="Times New Roman" w:hAnsi="Times New Roman"/>
          <w:sz w:val="24"/>
          <w:szCs w:val="24"/>
          <w:lang w:val="sq-AL"/>
        </w:rPr>
        <w:t xml:space="preserve"> në bazë të kritereve të shprehura n</w:t>
      </w:r>
      <w:r w:rsidR="00285925" w:rsidRPr="00BF4796">
        <w:rPr>
          <w:rFonts w:ascii="Times New Roman" w:hAnsi="Times New Roman"/>
          <w:sz w:val="24"/>
          <w:szCs w:val="24"/>
          <w:lang w:val="sq-AL"/>
        </w:rPr>
        <w:t>ë</w:t>
      </w:r>
      <w:r w:rsidRPr="00BF4796">
        <w:rPr>
          <w:rFonts w:ascii="Times New Roman" w:hAnsi="Times New Roman"/>
          <w:sz w:val="24"/>
          <w:szCs w:val="24"/>
          <w:lang w:val="sq-AL"/>
        </w:rPr>
        <w:t xml:space="preserve"> nenin 2 të ligjit (referencat e pikave të udhëzimit më sipër) ai ndodhet domosdoshmërisht brenda fushës së zbatimit të këtij tatimi dhe do të jetë ose i tatueshëm ose i përjashtuar.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Për Sh</w:t>
      </w:r>
      <w:r w:rsidR="00285925" w:rsidRPr="00BF4796">
        <w:rPr>
          <w:rFonts w:ascii="Times New Roman" w:hAnsi="Times New Roman"/>
          <w:i/>
          <w:sz w:val="24"/>
          <w:szCs w:val="24"/>
          <w:lang w:val="sq-AL"/>
        </w:rPr>
        <w:t>e</w:t>
      </w:r>
      <w:r w:rsidRPr="00BF4796">
        <w:rPr>
          <w:rFonts w:ascii="Times New Roman" w:hAnsi="Times New Roman"/>
          <w:i/>
          <w:sz w:val="24"/>
          <w:szCs w:val="24"/>
          <w:lang w:val="sq-AL"/>
        </w:rPr>
        <w:t>mbull, institucionet arsimore publike dhe kopshtet publike kryejnë veprimtari në fushën e zbatimit të TVSH-së të tatu</w:t>
      </w:r>
      <w:r w:rsidR="00285925" w:rsidRPr="00BF4796">
        <w:rPr>
          <w:rFonts w:ascii="Times New Roman" w:hAnsi="Times New Roman"/>
          <w:i/>
          <w:sz w:val="24"/>
          <w:szCs w:val="24"/>
          <w:lang w:val="sq-AL"/>
        </w:rPr>
        <w:t>e</w:t>
      </w:r>
      <w:r w:rsidRPr="00BF4796">
        <w:rPr>
          <w:rFonts w:ascii="Times New Roman" w:hAnsi="Times New Roman"/>
          <w:i/>
          <w:sz w:val="24"/>
          <w:szCs w:val="24"/>
          <w:lang w:val="sq-AL"/>
        </w:rPr>
        <w:t>shme me TVSH, por  përjashtohen në zbatim të nenit 51</w:t>
      </w:r>
      <w:r w:rsidR="00953423" w:rsidRPr="00BF4796">
        <w:rPr>
          <w:rFonts w:ascii="Times New Roman" w:hAnsi="Times New Roman"/>
          <w:i/>
          <w:sz w:val="24"/>
          <w:szCs w:val="24"/>
          <w:lang w:val="sq-AL"/>
        </w:rPr>
        <w:t>,</w:t>
      </w:r>
      <w:r w:rsidRPr="00BF4796">
        <w:rPr>
          <w:rFonts w:ascii="Times New Roman" w:hAnsi="Times New Roman"/>
          <w:i/>
          <w:sz w:val="24"/>
          <w:szCs w:val="24"/>
          <w:lang w:val="sq-AL"/>
        </w:rPr>
        <w:t xml:space="preserve"> pika g) dhe gj).</w:t>
      </w:r>
    </w:p>
    <w:p w:rsidR="009E3DD6" w:rsidRPr="00BF4796" w:rsidRDefault="009E3DD6" w:rsidP="00E4353E">
      <w:pPr>
        <w:pStyle w:val="ListParagraph"/>
        <w:numPr>
          <w:ilvl w:val="0"/>
          <w:numId w:val="123"/>
        </w:numPr>
        <w:jc w:val="both"/>
        <w:rPr>
          <w:rFonts w:ascii="Times New Roman" w:hAnsi="Times New Roman"/>
          <w:sz w:val="24"/>
          <w:szCs w:val="24"/>
          <w:lang w:val="sq-AL"/>
        </w:rPr>
      </w:pPr>
      <w:r w:rsidRPr="00BF4796">
        <w:rPr>
          <w:rFonts w:ascii="Times New Roman" w:hAnsi="Times New Roman"/>
          <w:b/>
          <w:sz w:val="24"/>
          <w:szCs w:val="24"/>
          <w:lang w:val="sq-AL"/>
        </w:rPr>
        <w:t>Aktivitete të cilësuara të tatueshme që kryhen nga organe të së drejtës publike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Bazuar në nenin 6 pika 3 të ligjit, për aktivitetet të listuara me poshtë përcaktohet shprehimisht zbatimi i </w:t>
      </w:r>
      <w:r w:rsidRPr="00BF4796">
        <w:rPr>
          <w:rFonts w:ascii="Times New Roman" w:hAnsi="Times New Roman"/>
          <w:caps/>
          <w:sz w:val="24"/>
          <w:szCs w:val="24"/>
          <w:lang w:val="sq-AL"/>
        </w:rPr>
        <w:t>TVSH</w:t>
      </w:r>
      <w:r w:rsidRPr="00BF4796">
        <w:rPr>
          <w:rFonts w:ascii="Times New Roman" w:hAnsi="Times New Roman"/>
          <w:sz w:val="24"/>
          <w:szCs w:val="24"/>
          <w:lang w:val="sq-AL"/>
        </w:rPr>
        <w:t xml:space="preserve">-së, kur këto aktivitete kryhen nga persona juridikë të së drejtës publike dhe nuk janë të papërfillshme.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Këto aktivitete listohen si më poshtë:</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telekomunikacioneve</w:t>
      </w:r>
      <w:r w:rsidR="00285925" w:rsidRPr="00BF4796">
        <w:rPr>
          <w:rFonts w:ascii="Times New Roman" w:hAnsi="Times New Roman"/>
          <w:sz w:val="24"/>
          <w:szCs w:val="24"/>
          <w:lang w:val="sq-AL"/>
        </w:rPr>
        <w:t>.</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Furnizimi me ujë, gaz, energji elektrike dhe termike.</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Transporti i mallrave.</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Kryerja e shërbimeve portuale dhe aeroportuale.</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Transporti i personave.</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Shitjet e mallrave të reja, të prodhuara për shitje.</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Veprimet e organizmave bujqësorë të ndërhyrjes, lidhur me produkte bujqësore, të kryera në zbatim të rregulloreve mbi organizimin e përbashkët të tregjeve të këtyre produkteve.</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Menaxhimi i panaireve dhe i ekspozitave me karakter tregtar.</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Shërbimi i magazinimit.</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Veprimtaritë e zyrave të publicitetit tregtar.</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Veprimtaritë e agjencive të udhëtimit.</w:t>
      </w:r>
    </w:p>
    <w:p w:rsidR="009E3DD6"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Menaxhimi i shitjeve, i koop</w:t>
      </w:r>
      <w:r w:rsidR="00A01480" w:rsidRPr="00BF4796">
        <w:rPr>
          <w:rFonts w:ascii="Times New Roman" w:hAnsi="Times New Roman"/>
          <w:sz w:val="24"/>
          <w:szCs w:val="24"/>
          <w:lang w:val="sq-AL"/>
        </w:rPr>
        <w:t>e</w:t>
      </w:r>
      <w:r w:rsidRPr="00BF4796">
        <w:rPr>
          <w:rFonts w:ascii="Times New Roman" w:hAnsi="Times New Roman"/>
          <w:sz w:val="24"/>
          <w:szCs w:val="24"/>
          <w:lang w:val="sq-AL"/>
        </w:rPr>
        <w:t>rativave, i mensave të ndërmarrjeve dhe të ngjashme.</w:t>
      </w:r>
    </w:p>
    <w:p w:rsidR="00A01480" w:rsidRPr="00BF4796" w:rsidRDefault="009E3DD6" w:rsidP="006E4C06">
      <w:pPr>
        <w:numPr>
          <w:ilvl w:val="0"/>
          <w:numId w:val="5"/>
        </w:numPr>
        <w:spacing w:after="0"/>
        <w:jc w:val="both"/>
        <w:rPr>
          <w:rFonts w:ascii="Times New Roman" w:hAnsi="Times New Roman"/>
          <w:sz w:val="24"/>
          <w:szCs w:val="24"/>
          <w:lang w:val="sq-AL"/>
        </w:rPr>
      </w:pPr>
      <w:r w:rsidRPr="00BF4796">
        <w:rPr>
          <w:rFonts w:ascii="Times New Roman" w:hAnsi="Times New Roman"/>
          <w:sz w:val="24"/>
          <w:szCs w:val="24"/>
          <w:lang w:val="sq-AL"/>
        </w:rPr>
        <w:t>Menaxhimi i enteve radio</w:t>
      </w:r>
      <w:r w:rsidR="00A01480" w:rsidRPr="00BF4796">
        <w:rPr>
          <w:rFonts w:ascii="Times New Roman" w:hAnsi="Times New Roman"/>
          <w:sz w:val="24"/>
          <w:szCs w:val="24"/>
          <w:lang w:val="sq-AL"/>
        </w:rPr>
        <w:t>-</w:t>
      </w:r>
      <w:r w:rsidRPr="00BF4796">
        <w:rPr>
          <w:rFonts w:ascii="Times New Roman" w:hAnsi="Times New Roman"/>
          <w:sz w:val="24"/>
          <w:szCs w:val="24"/>
          <w:lang w:val="sq-AL"/>
        </w:rPr>
        <w:t>televizive, kur nuk janë të përjashtuara, mbi bazën e nenit 51, shkronja “m”, të këtij ligji.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Këto aktivitetet do të konsiderohen se nuk janë të papërfillshme nëse të ardhurat e krijuara prej kësaj veprimtarie zënë më shumë se 10 % të të ardhurave totale në</w:t>
      </w:r>
      <w:r w:rsidR="00B15CA5" w:rsidRPr="00BF4796">
        <w:rPr>
          <w:rFonts w:ascii="Times New Roman" w:hAnsi="Times New Roman"/>
          <w:sz w:val="24"/>
          <w:szCs w:val="24"/>
          <w:lang w:val="sq-AL"/>
        </w:rPr>
        <w:t xml:space="preserve"> dispozicion të organit publik.</w:t>
      </w:r>
    </w:p>
    <w:p w:rsidR="009E3DD6" w:rsidRPr="00BF4796" w:rsidRDefault="009E3DD6" w:rsidP="00E4353E">
      <w:pPr>
        <w:pStyle w:val="ListParagraph"/>
        <w:numPr>
          <w:ilvl w:val="0"/>
          <w:numId w:val="123"/>
        </w:numPr>
        <w:jc w:val="both"/>
        <w:rPr>
          <w:rFonts w:ascii="Times New Roman" w:hAnsi="Times New Roman"/>
          <w:b/>
          <w:sz w:val="24"/>
          <w:szCs w:val="24"/>
          <w:lang w:val="sq-AL"/>
        </w:rPr>
      </w:pPr>
      <w:r w:rsidRPr="00BF4796">
        <w:rPr>
          <w:rFonts w:ascii="Times New Roman" w:hAnsi="Times New Roman"/>
          <w:sz w:val="24"/>
          <w:szCs w:val="24"/>
          <w:lang w:val="sq-AL"/>
        </w:rPr>
        <w:t>S</w:t>
      </w:r>
      <w:r w:rsidRPr="00BF4796">
        <w:rPr>
          <w:rFonts w:ascii="Times New Roman" w:hAnsi="Times New Roman"/>
          <w:b/>
          <w:sz w:val="24"/>
          <w:szCs w:val="24"/>
          <w:lang w:val="sq-AL"/>
        </w:rPr>
        <w:t xml:space="preserve">hitjet në ankand publik </w:t>
      </w:r>
    </w:p>
    <w:p w:rsidR="009E3DD6" w:rsidRPr="00BF4796" w:rsidRDefault="00281AB3" w:rsidP="006E4C06">
      <w:pPr>
        <w:jc w:val="both"/>
        <w:rPr>
          <w:rFonts w:ascii="Times New Roman" w:hAnsi="Times New Roman"/>
          <w:sz w:val="24"/>
          <w:szCs w:val="24"/>
          <w:lang w:val="sq-AL"/>
        </w:rPr>
      </w:pPr>
      <w:r w:rsidRPr="00BF4796">
        <w:rPr>
          <w:rFonts w:ascii="Times New Roman" w:hAnsi="Times New Roman"/>
          <w:sz w:val="24"/>
          <w:szCs w:val="24"/>
          <w:lang w:val="sq-AL"/>
        </w:rPr>
        <w:t>a.</w:t>
      </w:r>
      <w:r w:rsidR="009E3DD6" w:rsidRPr="00BF4796">
        <w:rPr>
          <w:rFonts w:ascii="Times New Roman" w:hAnsi="Times New Roman"/>
          <w:sz w:val="24"/>
          <w:szCs w:val="24"/>
          <w:lang w:val="sq-AL"/>
        </w:rPr>
        <w:t xml:space="preserve">Furnizimi i mallrave që kryhen nga persona juridikë të së drejtës publike, të shitura nëpërmjet procedurës së ankandit publik siç parashikohet në </w:t>
      </w:r>
      <w:r w:rsidRPr="00BF4796">
        <w:rPr>
          <w:rFonts w:ascii="Times New Roman" w:hAnsi="Times New Roman"/>
          <w:sz w:val="24"/>
          <w:szCs w:val="24"/>
          <w:lang w:val="sq-AL"/>
        </w:rPr>
        <w:t>l</w:t>
      </w:r>
      <w:r w:rsidR="009E3DD6" w:rsidRPr="00BF4796">
        <w:rPr>
          <w:rFonts w:ascii="Times New Roman" w:hAnsi="Times New Roman"/>
          <w:sz w:val="24"/>
          <w:szCs w:val="24"/>
          <w:lang w:val="sq-AL"/>
        </w:rPr>
        <w:t>igjin “Për ankandin publik”, është jasht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fushës së zbatimit të TVSH-së. Kështu shitjet në ankand publik të realizuara në përputhje me </w:t>
      </w:r>
      <w:r w:rsidRPr="00BF4796">
        <w:rPr>
          <w:rFonts w:ascii="Times New Roman" w:hAnsi="Times New Roman"/>
          <w:sz w:val="24"/>
          <w:szCs w:val="24"/>
          <w:lang w:val="sq-AL"/>
        </w:rPr>
        <w:t>l</w:t>
      </w:r>
      <w:r w:rsidR="009E3DD6" w:rsidRPr="00BF4796">
        <w:rPr>
          <w:rFonts w:ascii="Times New Roman" w:hAnsi="Times New Roman"/>
          <w:sz w:val="24"/>
          <w:szCs w:val="24"/>
          <w:lang w:val="sq-AL"/>
        </w:rPr>
        <w:t xml:space="preserve">igjin “Për ankandin Publik”, nuk tatohen me TVSH, kur shitja në ankand kryhet nga këto organizma që veprojnë si autoritete publike.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281AB3" w:rsidRPr="00BF4796">
        <w:rPr>
          <w:rFonts w:ascii="Times New Roman" w:hAnsi="Times New Roman"/>
          <w:i/>
          <w:sz w:val="24"/>
          <w:szCs w:val="24"/>
          <w:lang w:val="sq-AL"/>
        </w:rPr>
        <w:t>e</w:t>
      </w:r>
      <w:r w:rsidRPr="00BF4796">
        <w:rPr>
          <w:rFonts w:ascii="Times New Roman" w:hAnsi="Times New Roman"/>
          <w:i/>
          <w:sz w:val="24"/>
          <w:szCs w:val="24"/>
          <w:lang w:val="sq-AL"/>
        </w:rPr>
        <w:t>mbull 1: Shitja e këtyre mallrave nëpërmjet procedurës së ankandit publik kryhet nga administrata publike qendrore ose vendore</w:t>
      </w:r>
      <w:r w:rsidR="00281AB3" w:rsidRPr="00BF4796">
        <w:rPr>
          <w:rFonts w:ascii="Times New Roman" w:hAnsi="Times New Roman"/>
          <w:i/>
          <w:sz w:val="24"/>
          <w:szCs w:val="24"/>
          <w:lang w:val="sq-AL"/>
        </w:rPr>
        <w:t>,</w:t>
      </w:r>
      <w:r w:rsidRPr="00BF4796">
        <w:rPr>
          <w:rFonts w:ascii="Times New Roman" w:hAnsi="Times New Roman"/>
          <w:i/>
          <w:sz w:val="24"/>
          <w:szCs w:val="24"/>
          <w:lang w:val="sq-AL"/>
        </w:rPr>
        <w:t xml:space="preserve"> apo entet publike që kryejnë veprimtarinë e tyre jashtë fushës së zbatimit të TVSH</w:t>
      </w:r>
      <w:r w:rsidR="00281AB3" w:rsidRPr="00BF4796">
        <w:rPr>
          <w:rFonts w:ascii="Times New Roman" w:hAnsi="Times New Roman"/>
          <w:i/>
          <w:sz w:val="24"/>
          <w:szCs w:val="24"/>
          <w:lang w:val="sq-AL"/>
        </w:rPr>
        <w:t>-së.</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281AB3" w:rsidRPr="00BF4796">
        <w:rPr>
          <w:rFonts w:ascii="Times New Roman" w:hAnsi="Times New Roman"/>
          <w:i/>
          <w:sz w:val="24"/>
          <w:szCs w:val="24"/>
          <w:lang w:val="sq-AL"/>
        </w:rPr>
        <w:t>e</w:t>
      </w:r>
      <w:r w:rsidRPr="00BF4796">
        <w:rPr>
          <w:rFonts w:ascii="Times New Roman" w:hAnsi="Times New Roman"/>
          <w:i/>
          <w:sz w:val="24"/>
          <w:szCs w:val="24"/>
          <w:lang w:val="sq-AL"/>
        </w:rPr>
        <w:t xml:space="preserve">mbull 2: Drejtoria e Përgjithshme e Doganave ose organe publike të tjera kryejnë shitje në ankand të mallrave të konfiskuara, kur nuk i </w:t>
      </w:r>
      <w:r w:rsidR="0044287F" w:rsidRPr="00BF4796">
        <w:rPr>
          <w:rFonts w:ascii="Times New Roman" w:hAnsi="Times New Roman"/>
          <w:i/>
          <w:sz w:val="24"/>
          <w:szCs w:val="24"/>
          <w:lang w:val="sq-AL"/>
        </w:rPr>
        <w:t>ë</w:t>
      </w:r>
      <w:r w:rsidRPr="00BF4796">
        <w:rPr>
          <w:rFonts w:ascii="Times New Roman" w:hAnsi="Times New Roman"/>
          <w:i/>
          <w:sz w:val="24"/>
          <w:szCs w:val="24"/>
          <w:lang w:val="sq-AL"/>
        </w:rPr>
        <w:t>sht</w:t>
      </w:r>
      <w:r w:rsidR="0044287F" w:rsidRPr="00BF4796">
        <w:rPr>
          <w:rFonts w:ascii="Times New Roman" w:hAnsi="Times New Roman"/>
          <w:i/>
          <w:sz w:val="24"/>
          <w:szCs w:val="24"/>
          <w:lang w:val="sq-AL"/>
        </w:rPr>
        <w:t>ë</w:t>
      </w:r>
      <w:r w:rsidRPr="00BF4796">
        <w:rPr>
          <w:rFonts w:ascii="Times New Roman" w:hAnsi="Times New Roman"/>
          <w:i/>
          <w:sz w:val="24"/>
          <w:szCs w:val="24"/>
          <w:lang w:val="sq-AL"/>
        </w:rPr>
        <w:t xml:space="preserve"> paguar TVSH-ja, përgjatë ushtrimit të veprimtarisë së tyre për qëllime të detyrimeve tatimore.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Përjashtim nga ky rregull përbën rasti i shitjes në ankand publik sipas </w:t>
      </w:r>
      <w:r w:rsidR="00281AB3" w:rsidRPr="00BF4796">
        <w:rPr>
          <w:rFonts w:ascii="Times New Roman" w:hAnsi="Times New Roman"/>
          <w:sz w:val="24"/>
          <w:szCs w:val="24"/>
          <w:lang w:val="sq-AL"/>
        </w:rPr>
        <w:t>l</w:t>
      </w:r>
      <w:r w:rsidRPr="00BF4796">
        <w:rPr>
          <w:rFonts w:ascii="Times New Roman" w:hAnsi="Times New Roman"/>
          <w:sz w:val="24"/>
          <w:szCs w:val="24"/>
          <w:lang w:val="sq-AL"/>
        </w:rPr>
        <w:t>igjit “Për Ankandin Publik”, kryer nga persona juridikë të së drejtës publike, për mallra të reja, ose mallra të cilat janë tatuar me TVSH në import dhe janë të papërdorura, pavarësisht nëse janë mallra të konfiskuara ose të blera prej vetë këtyre organeve. Këto mallra i n</w:t>
      </w:r>
      <w:r w:rsidR="00281AB3" w:rsidRPr="00BF4796">
        <w:rPr>
          <w:rFonts w:ascii="Times New Roman" w:hAnsi="Times New Roman"/>
          <w:sz w:val="24"/>
          <w:szCs w:val="24"/>
          <w:lang w:val="sq-AL"/>
        </w:rPr>
        <w:t>ë</w:t>
      </w:r>
      <w:r w:rsidRPr="00BF4796">
        <w:rPr>
          <w:rFonts w:ascii="Times New Roman" w:hAnsi="Times New Roman"/>
          <w:sz w:val="24"/>
          <w:szCs w:val="24"/>
          <w:lang w:val="sq-AL"/>
        </w:rPr>
        <w:t>nshtrohen TVSH-së në përputhje me dispozitat e ligjit.</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281AB3" w:rsidRPr="00BF4796">
        <w:rPr>
          <w:rFonts w:ascii="Times New Roman" w:hAnsi="Times New Roman"/>
          <w:i/>
          <w:sz w:val="24"/>
          <w:szCs w:val="24"/>
          <w:lang w:val="sq-AL"/>
        </w:rPr>
        <w:t>e</w:t>
      </w:r>
      <w:r w:rsidRPr="00BF4796">
        <w:rPr>
          <w:rFonts w:ascii="Times New Roman" w:hAnsi="Times New Roman"/>
          <w:i/>
          <w:sz w:val="24"/>
          <w:szCs w:val="24"/>
          <w:lang w:val="sq-AL"/>
        </w:rPr>
        <w:t>mbull : Drejtoria e Përgjithshme e Doganave ose organe publike t</w:t>
      </w:r>
      <w:r w:rsidR="00281AB3" w:rsidRPr="00BF4796">
        <w:rPr>
          <w:rFonts w:ascii="Times New Roman" w:hAnsi="Times New Roman"/>
          <w:i/>
          <w:sz w:val="24"/>
          <w:szCs w:val="24"/>
          <w:lang w:val="sq-AL"/>
        </w:rPr>
        <w:t>ë</w:t>
      </w:r>
      <w:r w:rsidRPr="00BF4796">
        <w:rPr>
          <w:rFonts w:ascii="Times New Roman" w:hAnsi="Times New Roman"/>
          <w:i/>
          <w:sz w:val="24"/>
          <w:szCs w:val="24"/>
          <w:lang w:val="sq-AL"/>
        </w:rPr>
        <w:t xml:space="preserve"> tjera kryejnë shitje në ankand të mallrave të konfiskuara, për të cilët është paguar TVSH-ja, përgjatë ushtrimit të veprimtarisë së tyre për qëllime të detyrimeve tatimore.</w:t>
      </w:r>
    </w:p>
    <w:p w:rsidR="009E3DD6" w:rsidRPr="00BF4796" w:rsidRDefault="009E3DD6" w:rsidP="006E4C06">
      <w:pPr>
        <w:spacing w:before="100" w:beforeAutospacing="1" w:after="0"/>
        <w:ind w:left="4320"/>
        <w:jc w:val="both"/>
        <w:rPr>
          <w:rFonts w:ascii="Times New Roman" w:hAnsi="Times New Roman"/>
          <w:b/>
          <w:sz w:val="24"/>
          <w:szCs w:val="24"/>
          <w:lang w:val="sq-AL"/>
        </w:rPr>
      </w:pPr>
      <w:r w:rsidRPr="00BF4796">
        <w:rPr>
          <w:rFonts w:ascii="Times New Roman" w:hAnsi="Times New Roman"/>
          <w:b/>
          <w:sz w:val="24"/>
          <w:szCs w:val="24"/>
          <w:lang w:val="sq-AL"/>
        </w:rPr>
        <w:t>Neni 10</w:t>
      </w:r>
    </w:p>
    <w:p w:rsidR="009E3DD6" w:rsidRPr="00BF4796" w:rsidRDefault="009E3DD6" w:rsidP="006E4C06">
      <w:pPr>
        <w:pStyle w:val="NoSpacing"/>
        <w:spacing w:line="276" w:lineRule="auto"/>
        <w:ind w:left="2160" w:firstLine="720"/>
        <w:jc w:val="both"/>
        <w:rPr>
          <w:rFonts w:ascii="Times New Roman" w:hAnsi="Times New Roman"/>
          <w:b/>
          <w:sz w:val="24"/>
          <w:szCs w:val="24"/>
          <w:lang w:val="sq-AL"/>
        </w:rPr>
      </w:pPr>
      <w:r w:rsidRPr="00BF4796">
        <w:rPr>
          <w:rFonts w:ascii="Times New Roman" w:hAnsi="Times New Roman"/>
          <w:b/>
          <w:sz w:val="24"/>
          <w:szCs w:val="24"/>
          <w:lang w:val="sq-AL"/>
        </w:rPr>
        <w:tab/>
        <w:t xml:space="preserve">Furnizimet e tatueshme </w:t>
      </w:r>
    </w:p>
    <w:p w:rsidR="009E3DD6" w:rsidRPr="00BF4796" w:rsidRDefault="009E3DD6" w:rsidP="006E4C06">
      <w:pPr>
        <w:pStyle w:val="NoSpacing"/>
        <w:spacing w:line="276" w:lineRule="auto"/>
        <w:jc w:val="both"/>
        <w:rPr>
          <w:rFonts w:ascii="Times New Roman" w:hAnsi="Times New Roman"/>
          <w:sz w:val="24"/>
          <w:szCs w:val="24"/>
          <w:lang w:val="sq-AL"/>
        </w:rPr>
      </w:pPr>
    </w:p>
    <w:p w:rsidR="009E3DD6" w:rsidRPr="00BF4796" w:rsidRDefault="009E3DD6" w:rsidP="006E4C06">
      <w:pPr>
        <w:numPr>
          <w:ilvl w:val="0"/>
          <w:numId w:val="42"/>
        </w:numPr>
        <w:jc w:val="both"/>
        <w:rPr>
          <w:rFonts w:ascii="Times New Roman" w:hAnsi="Times New Roman"/>
          <w:sz w:val="24"/>
          <w:szCs w:val="24"/>
          <w:lang w:val="sq-AL"/>
        </w:rPr>
      </w:pPr>
      <w:r w:rsidRPr="00BF4796">
        <w:rPr>
          <w:rFonts w:ascii="Times New Roman" w:hAnsi="Times New Roman"/>
          <w:sz w:val="24"/>
          <w:szCs w:val="24"/>
          <w:lang w:val="sq-AL"/>
        </w:rPr>
        <w:t>Për qëllime të TVSH-së duhet të bëhet qartë dallimi midis furnizimit të mallrave dhe furnizimit të shërbimeve për zbatimin e dispozitave në lidhje me vendin e furnizimit (vendi i tatimit), kërkueshmërinë, momentin e lëshimit të faturës, shkallën e TVSH-së ose përjashtimin, si dhe në lidhje me regjimet e ndryshme tatimore.</w:t>
      </w:r>
    </w:p>
    <w:p w:rsidR="009E3DD6" w:rsidRPr="00BF4796" w:rsidRDefault="009E3DD6" w:rsidP="006E4C06">
      <w:pPr>
        <w:numPr>
          <w:ilvl w:val="0"/>
          <w:numId w:val="42"/>
        </w:numPr>
        <w:jc w:val="both"/>
        <w:rPr>
          <w:rFonts w:ascii="Times New Roman" w:hAnsi="Times New Roman"/>
          <w:sz w:val="24"/>
          <w:szCs w:val="24"/>
          <w:lang w:val="sq-AL"/>
        </w:rPr>
      </w:pPr>
      <w:r w:rsidRPr="00BF4796">
        <w:rPr>
          <w:rFonts w:ascii="Times New Roman" w:hAnsi="Times New Roman"/>
          <w:sz w:val="24"/>
          <w:szCs w:val="24"/>
          <w:lang w:val="sq-AL"/>
        </w:rPr>
        <w:t>Ligji i përcakton transaksionet si:</w:t>
      </w:r>
    </w:p>
    <w:p w:rsidR="009E3DD6" w:rsidRPr="00BF4796" w:rsidRDefault="009E3DD6" w:rsidP="00E4353E">
      <w:pPr>
        <w:numPr>
          <w:ilvl w:val="0"/>
          <w:numId w:val="168"/>
        </w:numPr>
        <w:jc w:val="both"/>
        <w:rPr>
          <w:rFonts w:ascii="Times New Roman" w:hAnsi="Times New Roman"/>
          <w:sz w:val="24"/>
          <w:szCs w:val="24"/>
          <w:lang w:val="sq-AL"/>
        </w:rPr>
      </w:pPr>
      <w:r w:rsidRPr="00BF4796">
        <w:rPr>
          <w:rFonts w:ascii="Times New Roman" w:hAnsi="Times New Roman"/>
          <w:sz w:val="24"/>
          <w:szCs w:val="24"/>
          <w:lang w:val="sq-AL"/>
        </w:rPr>
        <w:t>të tatueshme nga natyra dhe këto janë pikërisht furnizimet e mallrave dhe shërbimeve të tatueshme, përve</w:t>
      </w:r>
      <w:r w:rsidR="00FD5FB8" w:rsidRPr="00BF4796">
        <w:rPr>
          <w:rFonts w:ascii="Times New Roman" w:hAnsi="Times New Roman"/>
          <w:sz w:val="24"/>
          <w:szCs w:val="24"/>
          <w:lang w:val="sq-AL"/>
        </w:rPr>
        <w:t xml:space="preserve">ç </w:t>
      </w:r>
      <w:r w:rsidRPr="00BF4796">
        <w:rPr>
          <w:rFonts w:ascii="Times New Roman" w:hAnsi="Times New Roman"/>
          <w:sz w:val="24"/>
          <w:szCs w:val="24"/>
          <w:lang w:val="sq-AL"/>
        </w:rPr>
        <w:t>kur bëjnë pjesë në transaksionet e përjashtuara;</w:t>
      </w:r>
    </w:p>
    <w:p w:rsidR="009E3DD6" w:rsidRPr="00BF4796" w:rsidRDefault="009E3DD6" w:rsidP="00E4353E">
      <w:pPr>
        <w:numPr>
          <w:ilvl w:val="0"/>
          <w:numId w:val="168"/>
        </w:numPr>
        <w:jc w:val="both"/>
        <w:rPr>
          <w:rFonts w:ascii="Times New Roman" w:hAnsi="Times New Roman"/>
          <w:sz w:val="24"/>
          <w:szCs w:val="24"/>
          <w:lang w:val="sq-AL"/>
        </w:rPr>
      </w:pPr>
      <w:r w:rsidRPr="00BF4796">
        <w:rPr>
          <w:rFonts w:ascii="Times New Roman" w:hAnsi="Times New Roman"/>
          <w:sz w:val="24"/>
          <w:szCs w:val="24"/>
          <w:lang w:val="sq-AL"/>
        </w:rPr>
        <w:t>të tatueshme, kur ligji i përcakton si të tilla. Këto transaksione të tatueshme sipas ligjit edhe pse nuk janë transaksione të tatueshme për nga natyra, trajtohen si transaksione të tatueshme kundrejt pagesës, sepse nëse nuk tatohen ato shkaktojnë shtrembërim të konkur</w:t>
      </w:r>
      <w:r w:rsidR="00FD5FB8" w:rsidRPr="00BF4796">
        <w:rPr>
          <w:rFonts w:ascii="Times New Roman" w:hAnsi="Times New Roman"/>
          <w:sz w:val="24"/>
          <w:szCs w:val="24"/>
          <w:lang w:val="sq-AL"/>
        </w:rPr>
        <w:t>r</w:t>
      </w:r>
      <w:r w:rsidRPr="00BF4796">
        <w:rPr>
          <w:rFonts w:ascii="Times New Roman" w:hAnsi="Times New Roman"/>
          <w:sz w:val="24"/>
          <w:szCs w:val="24"/>
          <w:lang w:val="sq-AL"/>
        </w:rPr>
        <w:t>encës.</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sz w:val="24"/>
          <w:szCs w:val="24"/>
          <w:lang w:val="sq-AL"/>
        </w:rPr>
        <w:t>Sh</w:t>
      </w:r>
      <w:r w:rsidR="00FD5FB8" w:rsidRPr="00BF4796">
        <w:rPr>
          <w:rFonts w:ascii="Times New Roman" w:hAnsi="Times New Roman"/>
          <w:sz w:val="24"/>
          <w:szCs w:val="24"/>
          <w:lang w:val="sq-AL"/>
        </w:rPr>
        <w:t>e</w:t>
      </w:r>
      <w:r w:rsidRPr="00BF4796">
        <w:rPr>
          <w:rFonts w:ascii="Times New Roman" w:hAnsi="Times New Roman"/>
          <w:sz w:val="24"/>
          <w:szCs w:val="24"/>
          <w:lang w:val="sq-AL"/>
        </w:rPr>
        <w:t xml:space="preserve">mbull: </w:t>
      </w:r>
      <w:r w:rsidRPr="00BF4796">
        <w:rPr>
          <w:rFonts w:ascii="Times New Roman" w:hAnsi="Times New Roman"/>
          <w:i/>
          <w:sz w:val="24"/>
          <w:szCs w:val="24"/>
          <w:lang w:val="sq-AL"/>
        </w:rPr>
        <w:t>Një p</w:t>
      </w:r>
      <w:r w:rsidR="00FD5FB8" w:rsidRPr="00BF4796">
        <w:rPr>
          <w:rFonts w:ascii="Times New Roman" w:hAnsi="Times New Roman"/>
          <w:i/>
          <w:sz w:val="24"/>
          <w:szCs w:val="24"/>
          <w:lang w:val="sq-AL"/>
        </w:rPr>
        <w:t>e</w:t>
      </w:r>
      <w:r w:rsidRPr="00BF4796">
        <w:rPr>
          <w:rFonts w:ascii="Times New Roman" w:hAnsi="Times New Roman"/>
          <w:i/>
          <w:sz w:val="24"/>
          <w:szCs w:val="24"/>
          <w:lang w:val="sq-AL"/>
        </w:rPr>
        <w:t>rson i tatueshëm, sup</w:t>
      </w:r>
      <w:r w:rsidR="00FD5FB8" w:rsidRPr="00BF4796">
        <w:rPr>
          <w:rFonts w:ascii="Times New Roman" w:hAnsi="Times New Roman"/>
          <w:i/>
          <w:sz w:val="24"/>
          <w:szCs w:val="24"/>
          <w:lang w:val="sq-AL"/>
        </w:rPr>
        <w:t>e</w:t>
      </w:r>
      <w:r w:rsidRPr="00BF4796">
        <w:rPr>
          <w:rFonts w:ascii="Times New Roman" w:hAnsi="Times New Roman"/>
          <w:i/>
          <w:sz w:val="24"/>
          <w:szCs w:val="24"/>
          <w:lang w:val="sq-AL"/>
        </w:rPr>
        <w:t>r</w:t>
      </w:r>
      <w:r w:rsidR="00FD5FB8" w:rsidRPr="00BF4796">
        <w:rPr>
          <w:rFonts w:ascii="Times New Roman" w:hAnsi="Times New Roman"/>
          <w:i/>
          <w:sz w:val="24"/>
          <w:szCs w:val="24"/>
          <w:lang w:val="sq-AL"/>
        </w:rPr>
        <w:t>-</w:t>
      </w:r>
      <w:r w:rsidRPr="00BF4796">
        <w:rPr>
          <w:rFonts w:ascii="Times New Roman" w:hAnsi="Times New Roman"/>
          <w:i/>
          <w:sz w:val="24"/>
          <w:szCs w:val="24"/>
          <w:lang w:val="sq-AL"/>
        </w:rPr>
        <w:t>market</w:t>
      </w:r>
      <w:r w:rsidR="00FD5FB8" w:rsidRPr="00BF4796">
        <w:rPr>
          <w:rFonts w:ascii="Times New Roman" w:hAnsi="Times New Roman"/>
          <w:i/>
          <w:sz w:val="24"/>
          <w:szCs w:val="24"/>
          <w:lang w:val="sq-AL"/>
        </w:rPr>
        <w:t>,</w:t>
      </w:r>
      <w:r w:rsidRPr="00BF4796">
        <w:rPr>
          <w:rFonts w:ascii="Times New Roman" w:hAnsi="Times New Roman"/>
          <w:i/>
          <w:sz w:val="24"/>
          <w:szCs w:val="24"/>
          <w:lang w:val="sq-AL"/>
        </w:rPr>
        <w:t xml:space="preserve"> furnizon mallra ushqimore. Në fund të vitit u shpërndan dhuratë punonjësve të sup</w:t>
      </w:r>
      <w:r w:rsidR="00FD5FB8" w:rsidRPr="00BF4796">
        <w:rPr>
          <w:rFonts w:ascii="Times New Roman" w:hAnsi="Times New Roman"/>
          <w:i/>
          <w:sz w:val="24"/>
          <w:szCs w:val="24"/>
          <w:lang w:val="sq-AL"/>
        </w:rPr>
        <w:t>e</w:t>
      </w:r>
      <w:r w:rsidRPr="00BF4796">
        <w:rPr>
          <w:rFonts w:ascii="Times New Roman" w:hAnsi="Times New Roman"/>
          <w:i/>
          <w:sz w:val="24"/>
          <w:szCs w:val="24"/>
          <w:lang w:val="sq-AL"/>
        </w:rPr>
        <w:t>r</w:t>
      </w:r>
      <w:r w:rsidR="00FD5FB8" w:rsidRPr="00BF4796">
        <w:rPr>
          <w:rFonts w:ascii="Times New Roman" w:hAnsi="Times New Roman"/>
          <w:i/>
          <w:sz w:val="24"/>
          <w:szCs w:val="24"/>
          <w:lang w:val="sq-AL"/>
        </w:rPr>
        <w:t>-</w:t>
      </w:r>
      <w:r w:rsidRPr="00BF4796">
        <w:rPr>
          <w:rFonts w:ascii="Times New Roman" w:hAnsi="Times New Roman"/>
          <w:i/>
          <w:sz w:val="24"/>
          <w:szCs w:val="24"/>
          <w:lang w:val="sq-AL"/>
        </w:rPr>
        <w:t>marketit nga një shportë mallrash me vlerë 7.000 lekë për festat e fundvitit. Ky p</w:t>
      </w:r>
      <w:r w:rsidR="00FD5FB8" w:rsidRPr="00BF4796">
        <w:rPr>
          <w:rFonts w:ascii="Times New Roman" w:hAnsi="Times New Roman"/>
          <w:i/>
          <w:sz w:val="24"/>
          <w:szCs w:val="24"/>
          <w:lang w:val="sq-AL"/>
        </w:rPr>
        <w:t>e</w:t>
      </w:r>
      <w:r w:rsidRPr="00BF4796">
        <w:rPr>
          <w:rFonts w:ascii="Times New Roman" w:hAnsi="Times New Roman"/>
          <w:i/>
          <w:sz w:val="24"/>
          <w:szCs w:val="24"/>
          <w:lang w:val="sq-AL"/>
        </w:rPr>
        <w:t>rson i tatueshëm kryen furnizime të tatueshme sipas natyrës pasi ai furnizon mallra ushqimor</w:t>
      </w:r>
      <w:r w:rsidR="00FD5FB8" w:rsidRPr="00BF4796">
        <w:rPr>
          <w:rFonts w:ascii="Times New Roman" w:hAnsi="Times New Roman"/>
          <w:i/>
          <w:sz w:val="24"/>
          <w:szCs w:val="24"/>
          <w:lang w:val="sq-AL"/>
        </w:rPr>
        <w:t>ë</w:t>
      </w:r>
      <w:r w:rsidRPr="00BF4796">
        <w:rPr>
          <w:rFonts w:ascii="Times New Roman" w:hAnsi="Times New Roman"/>
          <w:i/>
          <w:sz w:val="24"/>
          <w:szCs w:val="24"/>
          <w:lang w:val="sq-AL"/>
        </w:rPr>
        <w:t xml:space="preserve"> të tatueshëm me TVSH. Ndërkohë mallrat që shpërndan si dhuratë për punonjësit, edhe pse nuk janë shitur, për qëllime të TVSH-së ligji i konsideron si furnizim kundrejt pagesës dhe si të tilla konsiderohen transaksione të tatueshëm</w:t>
      </w:r>
      <w:r w:rsidR="00FD5FB8" w:rsidRPr="00BF4796">
        <w:rPr>
          <w:rFonts w:ascii="Times New Roman" w:hAnsi="Times New Roman"/>
          <w:i/>
          <w:sz w:val="24"/>
          <w:szCs w:val="24"/>
          <w:lang w:val="sq-AL"/>
        </w:rPr>
        <w:t>,</w:t>
      </w:r>
      <w:r w:rsidRPr="00BF4796">
        <w:rPr>
          <w:rFonts w:ascii="Times New Roman" w:hAnsi="Times New Roman"/>
          <w:i/>
          <w:sz w:val="24"/>
          <w:szCs w:val="24"/>
          <w:lang w:val="sq-AL"/>
        </w:rPr>
        <w:t xml:space="preserve"> sepse ligji i përcakton të tillë.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transaksionet e tatueshme nga natyra siç përcaktohet në nen</w:t>
      </w:r>
      <w:r w:rsidR="00FD5FB8" w:rsidRPr="00BF4796">
        <w:rPr>
          <w:rFonts w:ascii="Times New Roman" w:hAnsi="Times New Roman"/>
          <w:sz w:val="24"/>
          <w:szCs w:val="24"/>
          <w:lang w:val="sq-AL"/>
        </w:rPr>
        <w:t>et</w:t>
      </w:r>
      <w:r w:rsidRPr="00BF4796">
        <w:rPr>
          <w:rFonts w:ascii="Times New Roman" w:hAnsi="Times New Roman"/>
          <w:sz w:val="24"/>
          <w:szCs w:val="24"/>
          <w:lang w:val="sq-AL"/>
        </w:rPr>
        <w:t xml:space="preserve"> 7,8,10 dhe 11 të ligjit përkufizohen kategoritë që hyjnë në fushën e zbatimit të TVSH</w:t>
      </w:r>
      <w:r w:rsidR="00FD5FB8" w:rsidRPr="00BF4796">
        <w:rPr>
          <w:rFonts w:ascii="Times New Roman" w:hAnsi="Times New Roman"/>
          <w:sz w:val="24"/>
          <w:szCs w:val="24"/>
          <w:lang w:val="sq-AL"/>
        </w:rPr>
        <w:t>-së</w:t>
      </w:r>
      <w:r w:rsidRPr="00BF4796">
        <w:rPr>
          <w:rFonts w:ascii="Times New Roman" w:hAnsi="Times New Roman"/>
          <w:sz w:val="24"/>
          <w:szCs w:val="24"/>
          <w:lang w:val="sq-AL"/>
        </w:rPr>
        <w:t>, konkretisht:</w:t>
      </w:r>
    </w:p>
    <w:p w:rsidR="009E3DD6" w:rsidRPr="00BF4796" w:rsidRDefault="009E3DD6" w:rsidP="006E4C06">
      <w:pPr>
        <w:numPr>
          <w:ilvl w:val="0"/>
          <w:numId w:val="30"/>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furnizimi i mallrave të trupëzuara, ku përfshihen mallra të </w:t>
      </w:r>
      <w:r w:rsidR="0005219D" w:rsidRPr="00BF4796">
        <w:rPr>
          <w:rFonts w:ascii="Times New Roman" w:hAnsi="Times New Roman"/>
          <w:sz w:val="24"/>
          <w:szCs w:val="24"/>
          <w:lang w:val="sq-AL"/>
        </w:rPr>
        <w:t>luajtshëm</w:t>
      </w:r>
      <w:r w:rsidRPr="00BF4796">
        <w:rPr>
          <w:rFonts w:ascii="Times New Roman" w:hAnsi="Times New Roman"/>
          <w:sz w:val="24"/>
          <w:szCs w:val="24"/>
          <w:lang w:val="sq-AL"/>
        </w:rPr>
        <w:t xml:space="preserve"> dhe të paluajtshëm;</w:t>
      </w:r>
    </w:p>
    <w:p w:rsidR="009E3DD6" w:rsidRPr="00BF4796" w:rsidRDefault="009E3DD6" w:rsidP="006E4C06">
      <w:pPr>
        <w:numPr>
          <w:ilvl w:val="0"/>
          <w:numId w:val="30"/>
        </w:numPr>
        <w:spacing w:after="0"/>
        <w:jc w:val="both"/>
        <w:rPr>
          <w:rFonts w:ascii="Times New Roman" w:hAnsi="Times New Roman"/>
          <w:sz w:val="24"/>
          <w:szCs w:val="24"/>
          <w:lang w:val="sq-AL"/>
        </w:rPr>
      </w:pPr>
      <w:r w:rsidRPr="00BF4796">
        <w:rPr>
          <w:rFonts w:ascii="Times New Roman" w:hAnsi="Times New Roman"/>
          <w:sz w:val="24"/>
          <w:szCs w:val="24"/>
          <w:lang w:val="sq-AL"/>
        </w:rPr>
        <w:t>furnizimi  i shërbimeve;</w:t>
      </w:r>
    </w:p>
    <w:p w:rsidR="009E3DD6" w:rsidRPr="00BF4796" w:rsidRDefault="009E3DD6" w:rsidP="006E4C06">
      <w:pPr>
        <w:numPr>
          <w:ilvl w:val="0"/>
          <w:numId w:val="42"/>
        </w:numPr>
        <w:spacing w:after="0"/>
        <w:jc w:val="both"/>
        <w:rPr>
          <w:rFonts w:ascii="Times New Roman" w:hAnsi="Times New Roman"/>
          <w:sz w:val="24"/>
          <w:szCs w:val="24"/>
          <w:lang w:val="sq-AL"/>
        </w:rPr>
      </w:pPr>
      <w:r w:rsidRPr="00BF4796">
        <w:rPr>
          <w:rFonts w:ascii="Times New Roman" w:hAnsi="Times New Roman"/>
          <w:sz w:val="24"/>
          <w:szCs w:val="24"/>
          <w:lang w:val="sq-AL"/>
        </w:rPr>
        <w:t>Shpesh disa op</w:t>
      </w:r>
      <w:r w:rsidR="00FD5FB8" w:rsidRPr="00BF4796">
        <w:rPr>
          <w:rFonts w:ascii="Times New Roman" w:hAnsi="Times New Roman"/>
          <w:sz w:val="24"/>
          <w:szCs w:val="24"/>
          <w:lang w:val="sq-AL"/>
        </w:rPr>
        <w:t>e</w:t>
      </w:r>
      <w:r w:rsidRPr="00BF4796">
        <w:rPr>
          <w:rFonts w:ascii="Times New Roman" w:hAnsi="Times New Roman"/>
          <w:sz w:val="24"/>
          <w:szCs w:val="24"/>
          <w:lang w:val="sq-AL"/>
        </w:rPr>
        <w:t>racione paraqesin një karakter të përzier malli dhe shërbimi. Për</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sa i përket furnizimeve të përziera sipas nenit 17 të ligjit përcaktohet se furnizimi i shërbimeve i përfshirë në furnizimin e mallrave është furnizim malli. Ashtu sikurse furnizimi i mallrave, i përfshirë në furnizimin e shërbimeve, është furnizim shërbimi. Furnizimi i shërbimeve, i përfshirë në importin e mallrave, është pjesë e importit të mallrave. </w:t>
      </w:r>
    </w:p>
    <w:p w:rsidR="009E3DD6" w:rsidRPr="00BF4796" w:rsidRDefault="009E3DD6" w:rsidP="006E4C06">
      <w:pPr>
        <w:spacing w:after="0"/>
        <w:ind w:left="420"/>
        <w:jc w:val="both"/>
        <w:rPr>
          <w:rFonts w:ascii="Times New Roman" w:hAnsi="Times New Roman"/>
          <w:sz w:val="24"/>
          <w:szCs w:val="24"/>
          <w:lang w:val="sq-AL"/>
        </w:rPr>
      </w:pPr>
      <w:r w:rsidRPr="00BF4796">
        <w:rPr>
          <w:rFonts w:ascii="Times New Roman" w:hAnsi="Times New Roman"/>
          <w:sz w:val="24"/>
          <w:szCs w:val="24"/>
          <w:lang w:val="sq-AL"/>
        </w:rPr>
        <w:t>Këto raste janë të një natyre të tillë që duhet të analizohen rast pas rasti në varësi të transaksionit q</w:t>
      </w:r>
      <w:r w:rsidR="00FD5FB8" w:rsidRPr="00BF4796">
        <w:rPr>
          <w:rFonts w:ascii="Times New Roman" w:hAnsi="Times New Roman"/>
          <w:sz w:val="24"/>
          <w:szCs w:val="24"/>
          <w:lang w:val="sq-AL"/>
        </w:rPr>
        <w:t>ë</w:t>
      </w:r>
      <w:r w:rsidRPr="00BF4796">
        <w:rPr>
          <w:rFonts w:ascii="Times New Roman" w:hAnsi="Times New Roman"/>
          <w:sz w:val="24"/>
          <w:szCs w:val="24"/>
          <w:lang w:val="sq-AL"/>
        </w:rPr>
        <w:t xml:space="preserve"> kryhet, por duhet të kuptohet që nuk është vlera ose kosto ajo që bën përcaktimin nëse një furnizim është furnizim malli ose shërbimi. </w:t>
      </w:r>
    </w:p>
    <w:p w:rsidR="009E3DD6" w:rsidRPr="00BF4796" w:rsidRDefault="009E3DD6" w:rsidP="006E4C06">
      <w:pPr>
        <w:spacing w:after="0"/>
        <w:ind w:left="420"/>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Shembuj të aktiviteteve që paraqesin karakter të përzier përmendim: Punimet e instalimit lidhen në të njëjtën kohë me furnizimin e materialeve dhe me shërbimin për vendosjen e tyre.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Po ashtu, duhet bërë dallimi mes riparimit që ka karakterin e një furnizimi shërbimi (malli q</w:t>
      </w:r>
      <w:r w:rsidR="00FD5FB8" w:rsidRPr="00BF4796">
        <w:rPr>
          <w:rFonts w:ascii="Times New Roman" w:hAnsi="Times New Roman"/>
          <w:sz w:val="24"/>
          <w:szCs w:val="24"/>
          <w:lang w:val="sq-AL"/>
        </w:rPr>
        <w:t>ë</w:t>
      </w:r>
      <w:r w:rsidRPr="00BF4796">
        <w:rPr>
          <w:rFonts w:ascii="Times New Roman" w:hAnsi="Times New Roman"/>
          <w:sz w:val="24"/>
          <w:szCs w:val="24"/>
          <w:lang w:val="sq-AL"/>
        </w:rPr>
        <w:t xml:space="preserve"> riparohet e ruan cilësinë e tij si objekt i përdorur edhe pse për të kryer riparimin mund të furnizohen në të njëjtën kohë edhe materiale, ndërkohë që rinovimi dhe përpunimi i një malli karakterizohen me krijimin e një malli të ri dhe për pasojë me një furnizim malli  të fabrikuar.</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Shërbimi që merr pacienti në spital kur shkon për t’u diagnostikuar është shërbim për realizimin e të cilit përdoren edhe materiale apo mallra spitalore, por ajo që është vendimtare në këtë rast</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është konsulta, vizita e mjekut, trajtimi i pacientit, si një furnizim shërbimi pasi ky është edhe qëllimi i hospitalizimit.  </w:t>
      </w:r>
    </w:p>
    <w:p w:rsidR="009E3DD6" w:rsidRPr="00BF4796" w:rsidRDefault="009E3DD6" w:rsidP="006E4C06">
      <w:pPr>
        <w:ind w:left="60"/>
        <w:jc w:val="both"/>
        <w:rPr>
          <w:rFonts w:ascii="Times New Roman" w:hAnsi="Times New Roman"/>
          <w:sz w:val="24"/>
          <w:szCs w:val="24"/>
          <w:lang w:val="sq-AL"/>
        </w:rPr>
      </w:pPr>
      <w:r w:rsidRPr="00BF4796">
        <w:rPr>
          <w:rFonts w:ascii="Times New Roman" w:hAnsi="Times New Roman"/>
          <w:sz w:val="24"/>
          <w:szCs w:val="24"/>
          <w:lang w:val="sq-AL"/>
        </w:rPr>
        <w:t xml:space="preserve">Nga ana tjetër, tirazhi i fotografive që konsiston thjesht në printimin e skedarëve që i dorëzohen klientit duke bërë ndoshta edhe ndonjë përmirësim të </w:t>
      </w:r>
      <w:r w:rsidR="0005219D" w:rsidRPr="00BF4796">
        <w:rPr>
          <w:rFonts w:ascii="Times New Roman" w:hAnsi="Times New Roman"/>
          <w:sz w:val="24"/>
          <w:szCs w:val="24"/>
          <w:lang w:val="sq-AL"/>
        </w:rPr>
        <w:t>standardizuar</w:t>
      </w:r>
      <w:r w:rsidRPr="00BF4796">
        <w:rPr>
          <w:rFonts w:ascii="Times New Roman" w:hAnsi="Times New Roman"/>
          <w:sz w:val="24"/>
          <w:szCs w:val="24"/>
          <w:lang w:val="sq-AL"/>
        </w:rPr>
        <w:t xml:space="preserve"> (dimensionet, kontrolli i cilësisë),  konsiderohet si furnizim malli, ndryshe nga fotografit</w:t>
      </w:r>
      <w:r w:rsidR="00FD5FB8" w:rsidRPr="00BF4796">
        <w:rPr>
          <w:rFonts w:ascii="Times New Roman" w:hAnsi="Times New Roman"/>
          <w:sz w:val="24"/>
          <w:szCs w:val="24"/>
          <w:lang w:val="sq-AL"/>
        </w:rPr>
        <w:t>ë</w:t>
      </w:r>
      <w:r w:rsidRPr="00BF4796">
        <w:rPr>
          <w:rFonts w:ascii="Times New Roman" w:hAnsi="Times New Roman"/>
          <w:sz w:val="24"/>
          <w:szCs w:val="24"/>
          <w:lang w:val="sq-AL"/>
        </w:rPr>
        <w:t xml:space="preserve"> që bëhen nga një profesionist i fushës</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të cilat karakterizo</w:t>
      </w:r>
      <w:r w:rsidR="00FD5FB8" w:rsidRPr="00BF4796">
        <w:rPr>
          <w:rFonts w:ascii="Times New Roman" w:hAnsi="Times New Roman"/>
          <w:sz w:val="24"/>
          <w:szCs w:val="24"/>
          <w:lang w:val="sq-AL"/>
        </w:rPr>
        <w:t>j</w:t>
      </w:r>
      <w:r w:rsidRPr="00BF4796">
        <w:rPr>
          <w:rFonts w:ascii="Times New Roman" w:hAnsi="Times New Roman"/>
          <w:sz w:val="24"/>
          <w:szCs w:val="24"/>
          <w:lang w:val="sq-AL"/>
        </w:rPr>
        <w:t>n</w:t>
      </w:r>
      <w:r w:rsidR="00FD5FB8" w:rsidRPr="00BF4796">
        <w:rPr>
          <w:rFonts w:ascii="Times New Roman" w:hAnsi="Times New Roman"/>
          <w:sz w:val="24"/>
          <w:szCs w:val="24"/>
          <w:lang w:val="sq-AL"/>
        </w:rPr>
        <w:t>ë</w:t>
      </w:r>
      <w:r w:rsidRPr="00BF4796">
        <w:rPr>
          <w:rFonts w:ascii="Times New Roman" w:hAnsi="Times New Roman"/>
          <w:sz w:val="24"/>
          <w:szCs w:val="24"/>
          <w:lang w:val="sq-AL"/>
        </w:rPr>
        <w:t xml:space="preserve"> pun</w:t>
      </w:r>
      <w:r w:rsidR="00FD5FB8" w:rsidRPr="00BF4796">
        <w:rPr>
          <w:rFonts w:ascii="Times New Roman" w:hAnsi="Times New Roman"/>
          <w:sz w:val="24"/>
          <w:szCs w:val="24"/>
          <w:lang w:val="sq-AL"/>
        </w:rPr>
        <w:t>ën</w:t>
      </w:r>
      <w:r w:rsidRPr="00BF4796">
        <w:rPr>
          <w:rFonts w:ascii="Times New Roman" w:hAnsi="Times New Roman"/>
          <w:sz w:val="24"/>
          <w:szCs w:val="24"/>
          <w:lang w:val="sq-AL"/>
        </w:rPr>
        <w:t xml:space="preserve"> e fotografit për të zgjedhur modelin, sugjeruar pozicionin</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etj</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dhe jo thjesht nga printimi i fotove. Pra, realizimi i fotografive me anë të shkrepjeve të aparatit të fotografit, me kërkesë të klientit, do të konsiderohet si furnizim shërbimi.</w:t>
      </w:r>
    </w:p>
    <w:p w:rsidR="009E3DD6" w:rsidRPr="00BF4796" w:rsidRDefault="009E3DD6" w:rsidP="006E4C06">
      <w:pPr>
        <w:ind w:left="60"/>
        <w:jc w:val="both"/>
        <w:rPr>
          <w:rFonts w:ascii="Times New Roman" w:hAnsi="Times New Roman"/>
          <w:sz w:val="24"/>
          <w:szCs w:val="24"/>
          <w:lang w:val="sq-AL"/>
        </w:rPr>
      </w:pPr>
      <w:r w:rsidRPr="00BF4796">
        <w:rPr>
          <w:rFonts w:ascii="Times New Roman" w:hAnsi="Times New Roman"/>
          <w:sz w:val="24"/>
          <w:szCs w:val="24"/>
          <w:lang w:val="sq-AL"/>
        </w:rPr>
        <w:t>Po ashtu, do të konsiderohen si furnizime malli rastet e prodhimit dhe shitjes në një numër të madh kopjesh të artikujve tregtarë si kartolinat e ndryshme, portretet e artistëve apo të personaliteteve</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etj. </w:t>
      </w:r>
    </w:p>
    <w:p w:rsidR="009E3DD6" w:rsidRPr="00BF4796" w:rsidRDefault="009E3DD6" w:rsidP="006E4C06">
      <w:pPr>
        <w:ind w:left="60"/>
        <w:jc w:val="both"/>
        <w:rPr>
          <w:rFonts w:ascii="Times New Roman" w:hAnsi="Times New Roman"/>
          <w:sz w:val="24"/>
          <w:szCs w:val="24"/>
          <w:lang w:val="sq-AL"/>
        </w:rPr>
      </w:pPr>
      <w:r w:rsidRPr="00BF4796">
        <w:rPr>
          <w:rFonts w:ascii="Times New Roman" w:hAnsi="Times New Roman"/>
          <w:sz w:val="24"/>
          <w:szCs w:val="24"/>
          <w:lang w:val="sq-AL"/>
        </w:rPr>
        <w:t>Nocioni i serisë (p</w:t>
      </w:r>
      <w:r w:rsidR="00FD5FB8" w:rsidRPr="00BF4796">
        <w:rPr>
          <w:rFonts w:ascii="Times New Roman" w:hAnsi="Times New Roman"/>
          <w:sz w:val="24"/>
          <w:szCs w:val="24"/>
          <w:lang w:val="sq-AL"/>
        </w:rPr>
        <w:t>.</w:t>
      </w:r>
      <w:r w:rsidRPr="00BF4796">
        <w:rPr>
          <w:rFonts w:ascii="Times New Roman" w:hAnsi="Times New Roman"/>
          <w:sz w:val="24"/>
          <w:szCs w:val="24"/>
          <w:lang w:val="sq-AL"/>
        </w:rPr>
        <w:t>sh</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prodhimi në seri) shpesh bën dallimin mes furnizimit të mallrave dhe furnizimit të shërbimeve për op</w:t>
      </w:r>
      <w:r w:rsidR="00FD5FB8" w:rsidRPr="00BF4796">
        <w:rPr>
          <w:rFonts w:ascii="Times New Roman" w:hAnsi="Times New Roman"/>
          <w:sz w:val="24"/>
          <w:szCs w:val="24"/>
          <w:lang w:val="sq-AL"/>
        </w:rPr>
        <w:t>e</w:t>
      </w:r>
      <w:r w:rsidRPr="00BF4796">
        <w:rPr>
          <w:rFonts w:ascii="Times New Roman" w:hAnsi="Times New Roman"/>
          <w:sz w:val="24"/>
          <w:szCs w:val="24"/>
          <w:lang w:val="sq-AL"/>
        </w:rPr>
        <w:t>racionet që kryhen me filmat. Ashtu sikurse furnizimi i standart-soft</w:t>
      </w:r>
      <w:r w:rsidR="0094033D" w:rsidRPr="00BF4796">
        <w:rPr>
          <w:rFonts w:ascii="Times New Roman" w:hAnsi="Times New Roman"/>
          <w:sz w:val="24"/>
          <w:szCs w:val="24"/>
          <w:lang w:val="sq-AL"/>
        </w:rPr>
        <w:t>w</w:t>
      </w:r>
      <w:r w:rsidRPr="00BF4796">
        <w:rPr>
          <w:rFonts w:ascii="Times New Roman" w:hAnsi="Times New Roman"/>
          <w:sz w:val="24"/>
          <w:szCs w:val="24"/>
          <w:lang w:val="sq-AL"/>
        </w:rPr>
        <w:t>are</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FD5FB8" w:rsidRPr="00BF4796">
        <w:rPr>
          <w:rFonts w:ascii="Times New Roman" w:hAnsi="Times New Roman"/>
          <w:sz w:val="24"/>
          <w:szCs w:val="24"/>
          <w:lang w:val="sq-AL"/>
        </w:rPr>
        <w:t>ë</w:t>
      </w:r>
      <w:r w:rsidRPr="00BF4796">
        <w:rPr>
          <w:rFonts w:ascii="Times New Roman" w:hAnsi="Times New Roman"/>
          <w:sz w:val="24"/>
          <w:szCs w:val="24"/>
          <w:lang w:val="sq-AL"/>
        </w:rPr>
        <w:t xml:space="preserve"> cilët prodhohen në seri</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është furnizim malli ndërkohë që furnizimi i soft</w:t>
      </w:r>
      <w:r w:rsidR="0094033D" w:rsidRPr="00BF4796">
        <w:rPr>
          <w:rFonts w:ascii="Times New Roman" w:hAnsi="Times New Roman"/>
          <w:sz w:val="24"/>
          <w:szCs w:val="24"/>
          <w:lang w:val="sq-AL"/>
        </w:rPr>
        <w:t>w</w:t>
      </w:r>
      <w:r w:rsidRPr="00BF4796">
        <w:rPr>
          <w:rFonts w:ascii="Times New Roman" w:hAnsi="Times New Roman"/>
          <w:sz w:val="24"/>
          <w:szCs w:val="24"/>
          <w:lang w:val="sq-AL"/>
        </w:rPr>
        <w:t>are</w:t>
      </w:r>
      <w:r w:rsidR="00FD5FB8" w:rsidRPr="00BF4796">
        <w:rPr>
          <w:rFonts w:ascii="Times New Roman" w:hAnsi="Times New Roman"/>
          <w:sz w:val="24"/>
          <w:szCs w:val="24"/>
          <w:lang w:val="sq-AL"/>
        </w:rPr>
        <w:t>-</w:t>
      </w:r>
      <w:r w:rsidRPr="00BF4796">
        <w:rPr>
          <w:rFonts w:ascii="Times New Roman" w:hAnsi="Times New Roman"/>
          <w:sz w:val="24"/>
          <w:szCs w:val="24"/>
          <w:lang w:val="sq-AL"/>
        </w:rPr>
        <w:t>ve të ndërtuar dhe konceptuar (përshtatur) sipas nevojave specifike dhe kërkesës së klientit është furnizim shërbimi.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Puna e krijimit dhe vendosjes së imazheve në një suport publicitar ose manj</w:t>
      </w:r>
      <w:r w:rsidR="00FD5FB8" w:rsidRPr="00BF4796">
        <w:rPr>
          <w:rFonts w:ascii="Times New Roman" w:hAnsi="Times New Roman"/>
          <w:sz w:val="24"/>
          <w:szCs w:val="24"/>
          <w:lang w:val="sq-AL"/>
        </w:rPr>
        <w:t>e</w:t>
      </w:r>
      <w:r w:rsidRPr="00BF4796">
        <w:rPr>
          <w:rFonts w:ascii="Times New Roman" w:hAnsi="Times New Roman"/>
          <w:sz w:val="24"/>
          <w:szCs w:val="24"/>
          <w:lang w:val="sq-AL"/>
        </w:rPr>
        <w:t>tik, ose prodhimi i një soft</w:t>
      </w:r>
      <w:r w:rsidR="00AF6981" w:rsidRPr="00BF4796">
        <w:rPr>
          <w:rFonts w:ascii="Times New Roman" w:hAnsi="Times New Roman"/>
          <w:sz w:val="24"/>
          <w:szCs w:val="24"/>
          <w:lang w:val="sq-AL"/>
        </w:rPr>
        <w:t>w</w:t>
      </w:r>
      <w:r w:rsidRPr="00BF4796">
        <w:rPr>
          <w:rFonts w:ascii="Times New Roman" w:hAnsi="Times New Roman"/>
          <w:sz w:val="24"/>
          <w:szCs w:val="24"/>
          <w:lang w:val="sq-AL"/>
        </w:rPr>
        <w:t>are special (sipas porosisë), janë një furnizim shërbimi për aq kohë sa vl</w:t>
      </w:r>
      <w:r w:rsidR="00FD5FB8" w:rsidRPr="00BF4796">
        <w:rPr>
          <w:rFonts w:ascii="Times New Roman" w:hAnsi="Times New Roman"/>
          <w:sz w:val="24"/>
          <w:szCs w:val="24"/>
          <w:lang w:val="sq-AL"/>
        </w:rPr>
        <w:t>e</w:t>
      </w:r>
      <w:r w:rsidRPr="00BF4796">
        <w:rPr>
          <w:rFonts w:ascii="Times New Roman" w:hAnsi="Times New Roman"/>
          <w:sz w:val="24"/>
          <w:szCs w:val="24"/>
          <w:lang w:val="sq-AL"/>
        </w:rPr>
        <w:t xml:space="preserve">ra e shërbimit nuk mund të krahasohet në vlerën e suportit të tij material, ose e shprehur ndryshe, shërbimi nuk materializohet tërësisht në produkt.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Përkundrazi, shitja e riprodhimeve në një numër të madh kopjesh filmash konsiderohet si furnizim malli</w:t>
      </w:r>
      <w:r w:rsidR="00FD5FB8" w:rsidRPr="00BF4796">
        <w:rPr>
          <w:rFonts w:ascii="Times New Roman" w:hAnsi="Times New Roman"/>
          <w:sz w:val="24"/>
          <w:szCs w:val="24"/>
          <w:lang w:val="sq-AL"/>
        </w:rPr>
        <w:t>,</w:t>
      </w:r>
      <w:r w:rsidRPr="00BF4796">
        <w:rPr>
          <w:rFonts w:ascii="Times New Roman" w:hAnsi="Times New Roman"/>
          <w:sz w:val="24"/>
          <w:szCs w:val="24"/>
          <w:lang w:val="sq-AL"/>
        </w:rPr>
        <w:t xml:space="preserve"> sepse pjesa e furnizimit të produktit seri tejkalon gjerësisht vlerën e shërbimit të fotografimit dhe të tirazhit.</w:t>
      </w:r>
      <w:r w:rsidR="00B15CA5" w:rsidRPr="00BF4796">
        <w:rPr>
          <w:rFonts w:ascii="Times New Roman" w:hAnsi="Times New Roman"/>
          <w:sz w:val="24"/>
          <w:szCs w:val="24"/>
          <w:lang w:val="sq-AL"/>
        </w:rPr>
        <w:t xml:space="preserve"> </w:t>
      </w:r>
    </w:p>
    <w:p w:rsidR="009E3DD6" w:rsidRPr="00BF4796" w:rsidRDefault="009E3DD6" w:rsidP="006E4C06">
      <w:pPr>
        <w:spacing w:after="0"/>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Neni 11</w:t>
      </w:r>
    </w:p>
    <w:p w:rsidR="009E3DD6" w:rsidRPr="00BF4796" w:rsidRDefault="009E3DD6" w:rsidP="006E4C06">
      <w:pPr>
        <w:spacing w:after="0"/>
        <w:ind w:left="2880" w:firstLine="720"/>
        <w:rPr>
          <w:rFonts w:ascii="Times New Roman" w:hAnsi="Times New Roman"/>
          <w:b/>
          <w:sz w:val="24"/>
          <w:szCs w:val="24"/>
          <w:lang w:val="sq-AL"/>
        </w:rPr>
      </w:pPr>
      <w:r w:rsidRPr="00BF4796">
        <w:rPr>
          <w:rFonts w:ascii="Times New Roman" w:hAnsi="Times New Roman"/>
          <w:b/>
          <w:sz w:val="24"/>
          <w:szCs w:val="24"/>
          <w:lang w:val="sq-AL"/>
        </w:rPr>
        <w:t xml:space="preserve">Furnizimi i mallit  </w:t>
      </w:r>
    </w:p>
    <w:p w:rsidR="009E3DD6" w:rsidRPr="00BF4796" w:rsidRDefault="009E3DD6" w:rsidP="006E4C06">
      <w:pPr>
        <w:spacing w:after="0"/>
        <w:rPr>
          <w:rFonts w:ascii="Times New Roman" w:hAnsi="Times New Roman"/>
          <w:b/>
          <w:sz w:val="24"/>
          <w:szCs w:val="24"/>
          <w:lang w:val="sq-AL"/>
        </w:rPr>
      </w:pPr>
    </w:p>
    <w:p w:rsidR="009E3DD6" w:rsidRPr="00BF4796" w:rsidRDefault="009E3DD6" w:rsidP="006E4C06">
      <w:pPr>
        <w:numPr>
          <w:ilvl w:val="0"/>
          <w:numId w:val="44"/>
        </w:numPr>
        <w:spacing w:after="0"/>
        <w:jc w:val="both"/>
        <w:rPr>
          <w:rFonts w:ascii="Times New Roman" w:hAnsi="Times New Roman"/>
          <w:b/>
          <w:sz w:val="24"/>
          <w:szCs w:val="24"/>
          <w:lang w:val="sq-AL"/>
        </w:rPr>
      </w:pPr>
      <w:r w:rsidRPr="00BF4796">
        <w:rPr>
          <w:rFonts w:ascii="Times New Roman" w:hAnsi="Times New Roman"/>
          <w:b/>
          <w:sz w:val="24"/>
          <w:szCs w:val="24"/>
          <w:lang w:val="sq-AL"/>
        </w:rPr>
        <w:t xml:space="preserve">Furnizimi i mallrave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Sipas nenit 7 pika 1 të ligjit, me furnizim malli kuptohet transferimi i së drejtës për të disponuar si pronar një mall të trupëzuar. Ky përcaktim përjashton mallrat e patrupëzuara duke i konsideruar ato për qëllime të TVSH-së si furnizim shërbimi, bazuar në nenin 10 të ligjit. Për qëllime të ligjit</w:t>
      </w:r>
      <w:r w:rsidR="00750D70" w:rsidRPr="00BF4796">
        <w:rPr>
          <w:rFonts w:ascii="Times New Roman" w:hAnsi="Times New Roman"/>
          <w:sz w:val="24"/>
          <w:szCs w:val="24"/>
          <w:lang w:val="sq-AL"/>
        </w:rPr>
        <w:t>,</w:t>
      </w:r>
      <w:r w:rsidRPr="00BF4796">
        <w:rPr>
          <w:rFonts w:ascii="Times New Roman" w:hAnsi="Times New Roman"/>
          <w:sz w:val="24"/>
          <w:szCs w:val="24"/>
          <w:lang w:val="sq-AL"/>
        </w:rPr>
        <w:t xml:space="preserve"> pasuria e trupëzuar është pasuria e luajtshme ose e paluajtshme.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Transferimi i s</w:t>
      </w:r>
      <w:r w:rsidR="00750D70" w:rsidRPr="00BF4796">
        <w:rPr>
          <w:rFonts w:ascii="Times New Roman" w:hAnsi="Times New Roman"/>
          <w:sz w:val="24"/>
          <w:szCs w:val="24"/>
          <w:lang w:val="sq-AL"/>
        </w:rPr>
        <w:t>ë</w:t>
      </w:r>
      <w:r w:rsidRPr="00BF4796">
        <w:rPr>
          <w:rFonts w:ascii="Times New Roman" w:hAnsi="Times New Roman"/>
          <w:sz w:val="24"/>
          <w:szCs w:val="24"/>
          <w:lang w:val="sq-AL"/>
        </w:rPr>
        <w:t xml:space="preserve"> drejtës për të gëzuar dhe disponuar lirisht një mall brenda kufijve të caktuar nga ligji, përbën transferimin e pronësisë, sipas së drejtës civile në</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Rasti me i përgjithshëm i transferimit të pronësisë s</w:t>
      </w:r>
      <w:r w:rsidR="00750D70" w:rsidRPr="00BF4796">
        <w:rPr>
          <w:rFonts w:ascii="Times New Roman" w:hAnsi="Times New Roman"/>
          <w:sz w:val="24"/>
          <w:szCs w:val="24"/>
          <w:lang w:val="sq-AL"/>
        </w:rPr>
        <w:t>ë</w:t>
      </w:r>
      <w:r w:rsidRPr="00BF4796">
        <w:rPr>
          <w:rFonts w:ascii="Times New Roman" w:hAnsi="Times New Roman"/>
          <w:sz w:val="24"/>
          <w:szCs w:val="24"/>
          <w:lang w:val="sq-AL"/>
        </w:rPr>
        <w:t xml:space="preserve"> mallit si një mall i trupëzuar është shitja e tij.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Nga ana tjetër, transaksionet që kanë të bëjnë me transferimin e pronësisë së mallrave të luajtshme të patrupëzuara (transferimet e të drejtave, li</w:t>
      </w:r>
      <w:r w:rsidR="00750D70" w:rsidRPr="00BF4796">
        <w:rPr>
          <w:rFonts w:ascii="Times New Roman" w:hAnsi="Times New Roman"/>
          <w:sz w:val="24"/>
          <w:szCs w:val="24"/>
          <w:lang w:val="sq-AL"/>
        </w:rPr>
        <w:t>c</w:t>
      </w:r>
      <w:r w:rsidRPr="00BF4796">
        <w:rPr>
          <w:rFonts w:ascii="Times New Roman" w:hAnsi="Times New Roman"/>
          <w:sz w:val="24"/>
          <w:szCs w:val="24"/>
          <w:lang w:val="sq-AL"/>
        </w:rPr>
        <w:t>encave, markave të prodhimit</w:t>
      </w:r>
      <w:r w:rsidR="00750D70" w:rsidRPr="00BF4796">
        <w:rPr>
          <w:rFonts w:ascii="Times New Roman" w:hAnsi="Times New Roman"/>
          <w:sz w:val="24"/>
          <w:szCs w:val="24"/>
          <w:lang w:val="sq-AL"/>
        </w:rPr>
        <w:t>,</w:t>
      </w:r>
      <w:r w:rsidRPr="00BF4796">
        <w:rPr>
          <w:rFonts w:ascii="Times New Roman" w:hAnsi="Times New Roman"/>
          <w:sz w:val="24"/>
          <w:szCs w:val="24"/>
          <w:lang w:val="sq-AL"/>
        </w:rPr>
        <w:t xml:space="preserve"> etj</w:t>
      </w:r>
      <w:r w:rsidR="00750D70" w:rsidRPr="00BF4796">
        <w:rPr>
          <w:rFonts w:ascii="Times New Roman" w:hAnsi="Times New Roman"/>
          <w:sz w:val="24"/>
          <w:szCs w:val="24"/>
          <w:lang w:val="sq-AL"/>
        </w:rPr>
        <w:t>.</w:t>
      </w:r>
      <w:r w:rsidRPr="00BF4796">
        <w:rPr>
          <w:rFonts w:ascii="Times New Roman" w:hAnsi="Times New Roman"/>
          <w:sz w:val="24"/>
          <w:szCs w:val="24"/>
          <w:lang w:val="sq-AL"/>
        </w:rPr>
        <w:t xml:space="preserve">) konsiderohen si furnizim shërbimi. </w:t>
      </w:r>
    </w:p>
    <w:p w:rsidR="00750D70" w:rsidRPr="00BF4796" w:rsidRDefault="00750D70"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për q</w:t>
      </w:r>
      <w:r w:rsidR="00750D70" w:rsidRPr="00BF4796">
        <w:rPr>
          <w:rFonts w:ascii="Times New Roman" w:hAnsi="Times New Roman"/>
          <w:sz w:val="24"/>
          <w:szCs w:val="24"/>
          <w:lang w:val="sq-AL"/>
        </w:rPr>
        <w:t>ë</w:t>
      </w:r>
      <w:r w:rsidRPr="00BF4796">
        <w:rPr>
          <w:rFonts w:ascii="Times New Roman" w:hAnsi="Times New Roman"/>
          <w:sz w:val="24"/>
          <w:szCs w:val="24"/>
          <w:lang w:val="sq-AL"/>
        </w:rPr>
        <w:t>llime të ligjit, janë mallra të  trupëzuara të luajtshme energjia elektrike, gazi, energjia për ngrohje ose ftohje</w:t>
      </w:r>
      <w:r w:rsidR="00750D70" w:rsidRPr="00BF4796">
        <w:rPr>
          <w:rFonts w:ascii="Times New Roman" w:hAnsi="Times New Roman"/>
          <w:sz w:val="24"/>
          <w:szCs w:val="24"/>
          <w:lang w:val="sq-AL"/>
        </w:rPr>
        <w:t>,</w:t>
      </w:r>
      <w:r w:rsidRPr="00BF4796">
        <w:rPr>
          <w:rFonts w:ascii="Times New Roman" w:hAnsi="Times New Roman"/>
          <w:sz w:val="24"/>
          <w:szCs w:val="24"/>
          <w:lang w:val="sq-AL"/>
        </w:rPr>
        <w:t xml:space="preserve"> dhe uji si i ngjashëm me këto mallra për nga mënyra e disponimit ose shpërndarjes.</w:t>
      </w:r>
    </w:p>
    <w:p w:rsidR="009E3DD6" w:rsidRPr="00BF4796" w:rsidRDefault="009E3DD6" w:rsidP="006E4C06">
      <w:pPr>
        <w:spacing w:after="0"/>
        <w:jc w:val="center"/>
        <w:rPr>
          <w:rFonts w:ascii="Times New Roman" w:hAnsi="Times New Roman"/>
          <w:sz w:val="24"/>
          <w:szCs w:val="24"/>
          <w:lang w:val="sq-AL"/>
        </w:rPr>
      </w:pPr>
    </w:p>
    <w:p w:rsidR="009E3DD6" w:rsidRPr="00BF4796" w:rsidRDefault="009E3DD6" w:rsidP="006E4C06">
      <w:pPr>
        <w:numPr>
          <w:ilvl w:val="0"/>
          <w:numId w:val="44"/>
        </w:numPr>
        <w:spacing w:after="0"/>
        <w:jc w:val="both"/>
        <w:rPr>
          <w:rFonts w:ascii="Times New Roman" w:hAnsi="Times New Roman"/>
          <w:sz w:val="24"/>
          <w:szCs w:val="24"/>
          <w:lang w:val="sq-AL"/>
        </w:rPr>
      </w:pPr>
      <w:r w:rsidRPr="00BF4796">
        <w:rPr>
          <w:rFonts w:ascii="Times New Roman" w:hAnsi="Times New Roman"/>
          <w:sz w:val="24"/>
          <w:szCs w:val="24"/>
          <w:lang w:val="sq-AL"/>
        </w:rPr>
        <w:t>Sipas nenit 7 të ligjit, konsiderohet furnizim malli, transferimi i pronësisë së një malli të trupëzuar që kryh</w:t>
      </w:r>
      <w:r w:rsidR="00750D70" w:rsidRPr="00BF4796">
        <w:rPr>
          <w:rFonts w:ascii="Times New Roman" w:hAnsi="Times New Roman"/>
          <w:sz w:val="24"/>
          <w:szCs w:val="24"/>
          <w:lang w:val="sq-AL"/>
        </w:rPr>
        <w:t>e</w:t>
      </w:r>
      <w:r w:rsidRPr="00BF4796">
        <w:rPr>
          <w:rFonts w:ascii="Times New Roman" w:hAnsi="Times New Roman"/>
          <w:sz w:val="24"/>
          <w:szCs w:val="24"/>
          <w:lang w:val="sq-AL"/>
        </w:rPr>
        <w:t xml:space="preserve">t me urdhër ose sipas kërkesës së autoritetit publik. Për </w:t>
      </w:r>
      <w:r w:rsidR="00750D70" w:rsidRPr="00BF4796">
        <w:rPr>
          <w:rFonts w:ascii="Times New Roman" w:hAnsi="Times New Roman"/>
          <w:sz w:val="24"/>
          <w:szCs w:val="24"/>
          <w:lang w:val="sq-AL"/>
        </w:rPr>
        <w:t>s</w:t>
      </w:r>
      <w:r w:rsidRPr="00BF4796">
        <w:rPr>
          <w:rFonts w:ascii="Times New Roman" w:hAnsi="Times New Roman"/>
          <w:sz w:val="24"/>
          <w:szCs w:val="24"/>
          <w:lang w:val="sq-AL"/>
        </w:rPr>
        <w:t>h</w:t>
      </w:r>
      <w:r w:rsidR="00750D70" w:rsidRPr="00BF4796">
        <w:rPr>
          <w:rFonts w:ascii="Times New Roman" w:hAnsi="Times New Roman"/>
          <w:sz w:val="24"/>
          <w:szCs w:val="24"/>
          <w:lang w:val="sq-AL"/>
        </w:rPr>
        <w:t>e</w:t>
      </w:r>
      <w:r w:rsidRPr="00BF4796">
        <w:rPr>
          <w:rFonts w:ascii="Times New Roman" w:hAnsi="Times New Roman"/>
          <w:sz w:val="24"/>
          <w:szCs w:val="24"/>
          <w:lang w:val="sq-AL"/>
        </w:rPr>
        <w:t>mbull, kur bëhet një shpronësim për nevoja publike, kryer nga autoriteti publik kundrejt pagesës, personi i tatueshëm që shpronësohet përfiton një pagesë si kundërvlerë. Ky transaksion është furnizim i tatueshëm malli. Nuk lind TVSH</w:t>
      </w:r>
      <w:r w:rsidR="00750D70" w:rsidRPr="00BF4796">
        <w:rPr>
          <w:rFonts w:ascii="Times New Roman" w:hAnsi="Times New Roman"/>
          <w:sz w:val="24"/>
          <w:szCs w:val="24"/>
          <w:lang w:val="sq-AL"/>
        </w:rPr>
        <w:t>-ja</w:t>
      </w:r>
      <w:r w:rsidRPr="00BF4796">
        <w:rPr>
          <w:rFonts w:ascii="Times New Roman" w:hAnsi="Times New Roman"/>
          <w:sz w:val="24"/>
          <w:szCs w:val="24"/>
          <w:lang w:val="sq-AL"/>
        </w:rPr>
        <w:t xml:space="preserve"> kur furnizimi i mallit që shpronësohet është furnizim i përjashtuar nga TVSH-ja sipas përcaktimeve për furnizimet e përjashtuara t</w:t>
      </w:r>
      <w:r w:rsidR="00750D70" w:rsidRPr="00BF4796">
        <w:rPr>
          <w:rFonts w:ascii="Times New Roman" w:hAnsi="Times New Roman"/>
          <w:sz w:val="24"/>
          <w:szCs w:val="24"/>
          <w:lang w:val="sq-AL"/>
        </w:rPr>
        <w:t>ë</w:t>
      </w:r>
      <w:r w:rsidRPr="00BF4796">
        <w:rPr>
          <w:rFonts w:ascii="Times New Roman" w:hAnsi="Times New Roman"/>
          <w:sz w:val="24"/>
          <w:szCs w:val="24"/>
          <w:lang w:val="sq-AL"/>
        </w:rPr>
        <w:t xml:space="preserve"> bëra në nen</w:t>
      </w:r>
      <w:r w:rsidR="00750D70" w:rsidRPr="00BF4796">
        <w:rPr>
          <w:rFonts w:ascii="Times New Roman" w:hAnsi="Times New Roman"/>
          <w:sz w:val="24"/>
          <w:szCs w:val="24"/>
          <w:lang w:val="sq-AL"/>
        </w:rPr>
        <w:t>et</w:t>
      </w:r>
      <w:r w:rsidRPr="00BF4796">
        <w:rPr>
          <w:rFonts w:ascii="Times New Roman" w:hAnsi="Times New Roman"/>
          <w:sz w:val="24"/>
          <w:szCs w:val="24"/>
          <w:lang w:val="sq-AL"/>
        </w:rPr>
        <w:t xml:space="preserve"> 51, 53, 54, 55 dhe 56 ligjit, p</w:t>
      </w:r>
      <w:r w:rsidR="00750D70" w:rsidRPr="00BF4796">
        <w:rPr>
          <w:rFonts w:ascii="Times New Roman" w:hAnsi="Times New Roman"/>
          <w:sz w:val="24"/>
          <w:szCs w:val="24"/>
          <w:lang w:val="sq-AL"/>
        </w:rPr>
        <w:t>.</w:t>
      </w:r>
      <w:r w:rsidRPr="00BF4796">
        <w:rPr>
          <w:rFonts w:ascii="Times New Roman" w:hAnsi="Times New Roman"/>
          <w:sz w:val="24"/>
          <w:szCs w:val="24"/>
          <w:lang w:val="sq-AL"/>
        </w:rPr>
        <w:t>sh</w:t>
      </w:r>
      <w:r w:rsidR="00750D70" w:rsidRPr="00BF4796">
        <w:rPr>
          <w:rFonts w:ascii="Times New Roman" w:hAnsi="Times New Roman"/>
          <w:sz w:val="24"/>
          <w:szCs w:val="24"/>
          <w:lang w:val="sq-AL"/>
        </w:rPr>
        <w:t>.</w:t>
      </w:r>
      <w:r w:rsidRPr="00BF4796">
        <w:rPr>
          <w:rFonts w:ascii="Times New Roman" w:hAnsi="Times New Roman"/>
          <w:sz w:val="24"/>
          <w:szCs w:val="24"/>
          <w:lang w:val="sq-AL"/>
        </w:rPr>
        <w:t xml:space="preserve"> shpronësimet kundrejt pagesës së truallit ose ndërtesës.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44"/>
        </w:numPr>
        <w:spacing w:after="0"/>
        <w:jc w:val="both"/>
        <w:rPr>
          <w:rFonts w:ascii="Times New Roman" w:hAnsi="Times New Roman"/>
          <w:sz w:val="24"/>
          <w:szCs w:val="24"/>
          <w:lang w:val="sq-AL"/>
        </w:rPr>
      </w:pPr>
      <w:r w:rsidRPr="00BF4796">
        <w:rPr>
          <w:rFonts w:ascii="Times New Roman" w:hAnsi="Times New Roman"/>
          <w:sz w:val="24"/>
          <w:szCs w:val="24"/>
          <w:lang w:val="sq-AL"/>
        </w:rPr>
        <w:t>Është furnizim malli dorëzimi i mallrave në bazë të një kontrate, ku parashikohet shitja me këste e mallit, kalimi i pronësisë i të cilit bëhet me pagesën e këstit të fundit;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Kjo dispozitë gjen zbatim në rastet e kontratave të shitjeve me këste ku transferimi i pronësisë parashikohet deri në pagesën e plotë të çmimit dhe të gjitha kontratave të shitjes që përmbajnë klauzolën e shitjes me rezervë të pronësisë e që kanë të njëjtin efekt. Shitja me rezervë e pronës bazuar në Kodin Civil përcakton se kur çmimi i shitjes paguhet me këste, blerësi e fiton pronësinë e sendit me pagimin e këstit të fundit të çmimit, duke marrë përsipër rreziqet që në çastin e dorëzimit. Kalimi me rezervë i pronësisë me kushtin e sipërm duhet të pasqyrohet në kontratë.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Sipas dispozit</w:t>
      </w:r>
      <w:r w:rsidR="00750D70" w:rsidRPr="00BF4796">
        <w:rPr>
          <w:rFonts w:ascii="Times New Roman" w:hAnsi="Times New Roman"/>
          <w:sz w:val="24"/>
          <w:szCs w:val="24"/>
          <w:lang w:val="sq-AL"/>
        </w:rPr>
        <w:t>ë</w:t>
      </w:r>
      <w:r w:rsidRPr="00BF4796">
        <w:rPr>
          <w:rFonts w:ascii="Times New Roman" w:hAnsi="Times New Roman"/>
          <w:sz w:val="24"/>
          <w:szCs w:val="24"/>
          <w:lang w:val="sq-AL"/>
        </w:rPr>
        <w:t xml:space="preserve">s së ligjit, elementi që shihet si përbërës i furnizimit të mallit është dorëzimi material i mallit dhe jo transferimi i së drejtës për të zotëruar një mall si pronar.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B757FF" w:rsidRPr="00BF4796">
        <w:rPr>
          <w:rFonts w:ascii="Times New Roman" w:hAnsi="Times New Roman"/>
          <w:sz w:val="24"/>
          <w:szCs w:val="24"/>
          <w:lang w:val="sq-AL"/>
        </w:rPr>
        <w:t>ë</w:t>
      </w:r>
      <w:r w:rsidRPr="00BF4796">
        <w:rPr>
          <w:rFonts w:ascii="Times New Roman" w:hAnsi="Times New Roman"/>
          <w:sz w:val="24"/>
          <w:szCs w:val="24"/>
          <w:lang w:val="sq-AL"/>
        </w:rPr>
        <w:t>shtu edhe pse pronësia e mallit në një shitje me këste fitohet normalisht nga disponuesi apo ata që gëzojnë të drejtën, jo më vonë se pagesa e këstit të fundit, sipas një kontrat</w:t>
      </w:r>
      <w:r w:rsidR="00B757FF" w:rsidRPr="00BF4796">
        <w:rPr>
          <w:rFonts w:ascii="Times New Roman" w:hAnsi="Times New Roman"/>
          <w:sz w:val="24"/>
          <w:szCs w:val="24"/>
          <w:lang w:val="sq-AL"/>
        </w:rPr>
        <w:t>e</w:t>
      </w:r>
      <w:r w:rsidRPr="00BF4796">
        <w:rPr>
          <w:rFonts w:ascii="Times New Roman" w:hAnsi="Times New Roman"/>
          <w:sz w:val="24"/>
          <w:szCs w:val="24"/>
          <w:lang w:val="sq-AL"/>
        </w:rPr>
        <w:t xml:space="preserve"> që përmban klauzolën e shitjes me rezervë të pronësisë, furnizimi i mallit kryhet kur bëhet dorëzimi i mallit dhe jo sipas kësteve të pagesës dhe pavarësisht kalimit të pronësisë.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nenin 8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ligjit, furnizim malli konsiderohet gjithashtu furnizimi i pasurisë së trupëzuar si p</w:t>
      </w:r>
      <w:r w:rsidR="00B757FF" w:rsidRPr="00BF4796">
        <w:rPr>
          <w:rFonts w:ascii="Times New Roman" w:hAnsi="Times New Roman"/>
          <w:sz w:val="24"/>
          <w:szCs w:val="24"/>
          <w:lang w:val="sq-AL"/>
        </w:rPr>
        <w:t>.</w:t>
      </w:r>
      <w:r w:rsidRPr="00BF4796">
        <w:rPr>
          <w:rFonts w:ascii="Times New Roman" w:hAnsi="Times New Roman"/>
          <w:sz w:val="24"/>
          <w:szCs w:val="24"/>
          <w:lang w:val="sq-AL"/>
        </w:rPr>
        <w:t>sh:</w:t>
      </w:r>
    </w:p>
    <w:p w:rsidR="009E3DD6" w:rsidRPr="00BF4796" w:rsidRDefault="009E3DD6" w:rsidP="00E4353E">
      <w:pPr>
        <w:numPr>
          <w:ilvl w:val="0"/>
          <w:numId w:val="169"/>
        </w:numPr>
        <w:spacing w:after="0"/>
        <w:ind w:left="1080"/>
        <w:jc w:val="both"/>
        <w:rPr>
          <w:rFonts w:ascii="Times New Roman" w:hAnsi="Times New Roman"/>
          <w:sz w:val="24"/>
          <w:szCs w:val="24"/>
          <w:lang w:val="sq-AL"/>
        </w:rPr>
      </w:pPr>
      <w:r w:rsidRPr="00BF4796">
        <w:rPr>
          <w:rFonts w:ascii="Times New Roman" w:hAnsi="Times New Roman"/>
          <w:sz w:val="24"/>
          <w:szCs w:val="24"/>
          <w:lang w:val="sq-AL"/>
        </w:rPr>
        <w:t>Të drejtat mbi pasurinë e paluajtshme</w:t>
      </w:r>
      <w:r w:rsidR="00B757FF" w:rsidRPr="00BF4796">
        <w:rPr>
          <w:rFonts w:ascii="Times New Roman" w:hAnsi="Times New Roman"/>
          <w:sz w:val="24"/>
          <w:szCs w:val="24"/>
          <w:lang w:val="sq-AL"/>
        </w:rPr>
        <w:t>,</w:t>
      </w:r>
      <w:r w:rsidRPr="00BF4796">
        <w:rPr>
          <w:rFonts w:ascii="Times New Roman" w:hAnsi="Times New Roman"/>
          <w:sz w:val="24"/>
          <w:szCs w:val="24"/>
          <w:lang w:val="sq-AL"/>
        </w:rPr>
        <w:t xml:space="preserve"> të cilat i japin mbajtësit të drejtën për ta shfryt</w:t>
      </w:r>
      <w:r w:rsidR="00B757FF" w:rsidRPr="00BF4796">
        <w:rPr>
          <w:rFonts w:ascii="Times New Roman" w:hAnsi="Times New Roman"/>
          <w:sz w:val="24"/>
          <w:szCs w:val="24"/>
          <w:lang w:val="sq-AL"/>
        </w:rPr>
        <w:t>ë</w:t>
      </w:r>
      <w:r w:rsidRPr="00BF4796">
        <w:rPr>
          <w:rFonts w:ascii="Times New Roman" w:hAnsi="Times New Roman"/>
          <w:sz w:val="24"/>
          <w:szCs w:val="24"/>
          <w:lang w:val="sq-AL"/>
        </w:rPr>
        <w:t>zuar pasurinë, përve</w:t>
      </w:r>
      <w:r w:rsidR="00B757FF" w:rsidRPr="00BF4796">
        <w:rPr>
          <w:rFonts w:ascii="Times New Roman" w:hAnsi="Times New Roman"/>
          <w:sz w:val="24"/>
          <w:szCs w:val="24"/>
          <w:lang w:val="sq-AL"/>
        </w:rPr>
        <w:t>ç</w:t>
      </w:r>
      <w:r w:rsidRPr="00BF4796">
        <w:rPr>
          <w:rFonts w:ascii="Times New Roman" w:hAnsi="Times New Roman"/>
          <w:sz w:val="24"/>
          <w:szCs w:val="24"/>
          <w:lang w:val="sq-AL"/>
        </w:rPr>
        <w:t xml:space="preserve"> qiradhënies që është furnizim shërbimi.</w:t>
      </w:r>
    </w:p>
    <w:p w:rsidR="009E3DD6" w:rsidRPr="00BF4796" w:rsidRDefault="009E3DD6" w:rsidP="00E4353E">
      <w:pPr>
        <w:numPr>
          <w:ilvl w:val="0"/>
          <w:numId w:val="169"/>
        </w:numPr>
        <w:spacing w:after="0"/>
        <w:ind w:left="1080"/>
        <w:jc w:val="both"/>
        <w:rPr>
          <w:rFonts w:ascii="Times New Roman" w:hAnsi="Times New Roman"/>
          <w:sz w:val="24"/>
          <w:szCs w:val="24"/>
          <w:lang w:val="sq-AL"/>
        </w:rPr>
      </w:pPr>
      <w:r w:rsidRPr="00BF4796">
        <w:rPr>
          <w:rFonts w:ascii="Times New Roman" w:hAnsi="Times New Roman"/>
          <w:sz w:val="24"/>
          <w:szCs w:val="24"/>
          <w:lang w:val="sq-AL"/>
        </w:rPr>
        <w:t>Të drejtat reale të cilat</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i japin atij që i gëzon,  të drejtën e përdorimit mbi pasurinë e paluajtshme;</w:t>
      </w:r>
    </w:p>
    <w:p w:rsidR="009E3DD6" w:rsidRPr="00BF4796" w:rsidRDefault="009E3DD6" w:rsidP="00E4353E">
      <w:pPr>
        <w:numPr>
          <w:ilvl w:val="0"/>
          <w:numId w:val="169"/>
        </w:numPr>
        <w:spacing w:after="0"/>
        <w:ind w:left="1080"/>
        <w:jc w:val="both"/>
        <w:rPr>
          <w:rFonts w:ascii="Times New Roman" w:hAnsi="Times New Roman"/>
          <w:sz w:val="24"/>
          <w:szCs w:val="24"/>
          <w:lang w:val="sq-AL"/>
        </w:rPr>
      </w:pPr>
      <w:r w:rsidRPr="00BF4796">
        <w:rPr>
          <w:rFonts w:ascii="Times New Roman" w:hAnsi="Times New Roman"/>
          <w:sz w:val="24"/>
          <w:szCs w:val="24"/>
          <w:lang w:val="sq-AL"/>
        </w:rPr>
        <w:t>Të drejtat (aksione, interesa ose të ngjashme) që i japin mbajtësit të tyre juridikisht ose faktikisht, të drejtën e pronësisë ose të posedimit të pasurisë së paluajtshme ose të një pjese të saj, pasuri e cila</w:t>
      </w:r>
      <w:r w:rsidR="0005219D" w:rsidRPr="00BF4796">
        <w:rPr>
          <w:rFonts w:ascii="Times New Roman" w:hAnsi="Times New Roman"/>
          <w:sz w:val="24"/>
          <w:szCs w:val="24"/>
          <w:lang w:val="sq-AL"/>
        </w:rPr>
        <w:t xml:space="preserve"> </w:t>
      </w:r>
      <w:r w:rsidR="0044287F" w:rsidRPr="00BF4796">
        <w:rPr>
          <w:rFonts w:ascii="Times New Roman" w:hAnsi="Times New Roman"/>
          <w:sz w:val="24"/>
          <w:szCs w:val="24"/>
          <w:lang w:val="sq-AL"/>
        </w:rPr>
        <w:t>ë</w:t>
      </w:r>
      <w:r w:rsidRPr="00BF4796">
        <w:rPr>
          <w:rFonts w:ascii="Times New Roman" w:hAnsi="Times New Roman"/>
          <w:sz w:val="24"/>
          <w:szCs w:val="24"/>
          <w:lang w:val="sq-AL"/>
        </w:rPr>
        <w:t>sht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e p</w:t>
      </w:r>
      <w:r w:rsidR="0044287F" w:rsidRPr="00BF4796">
        <w:rPr>
          <w:rFonts w:ascii="Times New Roman" w:hAnsi="Times New Roman"/>
          <w:sz w:val="24"/>
          <w:szCs w:val="24"/>
          <w:lang w:val="sq-AL"/>
        </w:rPr>
        <w:t>ë</w:t>
      </w:r>
      <w:r w:rsidRPr="00BF4796">
        <w:rPr>
          <w:rFonts w:ascii="Times New Roman" w:hAnsi="Times New Roman"/>
          <w:sz w:val="24"/>
          <w:szCs w:val="24"/>
          <w:lang w:val="sq-AL"/>
        </w:rPr>
        <w:t>rjashtuar sipas g</w:t>
      </w:r>
      <w:r w:rsidR="0044287F" w:rsidRPr="00BF4796">
        <w:rPr>
          <w:rFonts w:ascii="Times New Roman" w:hAnsi="Times New Roman"/>
          <w:sz w:val="24"/>
          <w:szCs w:val="24"/>
          <w:lang w:val="sq-AL"/>
        </w:rPr>
        <w:t>ë</w:t>
      </w:r>
      <w:r w:rsidRPr="00BF4796">
        <w:rPr>
          <w:rFonts w:ascii="Times New Roman" w:hAnsi="Times New Roman"/>
          <w:sz w:val="24"/>
          <w:szCs w:val="24"/>
          <w:lang w:val="sq-AL"/>
        </w:rPr>
        <w:t>rmave “g” dhe “gj”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nenit 53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Sipas të drejtës civile, këto të drejta kanë të bëjnë me të drejta që pronari i një pasurie të paluajtshme i jep (dhuron) shfrytëzuesit të pasurisë, për të shfrytëzuar dhe fituar të mirat prej pasurisë së paluajtshme. Një nga format e kësaj të drejte është uzufrukti ose të drejta të tjera reale siç përcaktohen në të drejtën civile të Republikës së Shqipërisë</w:t>
      </w:r>
      <w:r w:rsidR="00B757FF" w:rsidRPr="00BF4796">
        <w:rPr>
          <w:rFonts w:ascii="Times New Roman" w:hAnsi="Times New Roman"/>
          <w:sz w:val="24"/>
          <w:szCs w:val="24"/>
          <w:lang w:val="sq-AL"/>
        </w:rPr>
        <w:t>,</w:t>
      </w:r>
      <w:r w:rsidRPr="00BF4796">
        <w:rPr>
          <w:rFonts w:ascii="Times New Roman" w:hAnsi="Times New Roman"/>
          <w:sz w:val="24"/>
          <w:szCs w:val="24"/>
          <w:lang w:val="sq-AL"/>
        </w:rPr>
        <w:t xml:space="preserve"> që i japin mbajtësit të drejtën e shfrytëzimit të pasurisë së paluajtshme, ose aksionet e të drejta të ngjashme që i japin mbajtësit ose juridikisht</w:t>
      </w:r>
      <w:r w:rsidR="00B757FF" w:rsidRPr="00BF4796">
        <w:rPr>
          <w:rFonts w:ascii="Times New Roman" w:hAnsi="Times New Roman"/>
          <w:sz w:val="24"/>
          <w:szCs w:val="24"/>
          <w:lang w:val="sq-AL"/>
        </w:rPr>
        <w:t>,</w:t>
      </w:r>
      <w:r w:rsidRPr="00BF4796">
        <w:rPr>
          <w:rFonts w:ascii="Times New Roman" w:hAnsi="Times New Roman"/>
          <w:sz w:val="24"/>
          <w:szCs w:val="24"/>
          <w:lang w:val="sq-AL"/>
        </w:rPr>
        <w:t xml:space="preserve"> ose faktikisht të drejtën e pronësisë</w:t>
      </w:r>
      <w:r w:rsidR="00B757FF" w:rsidRPr="00BF4796">
        <w:rPr>
          <w:rFonts w:ascii="Times New Roman" w:hAnsi="Times New Roman"/>
          <w:sz w:val="24"/>
          <w:szCs w:val="24"/>
          <w:lang w:val="sq-AL"/>
        </w:rPr>
        <w:t>,</w:t>
      </w:r>
      <w:r w:rsidRPr="00BF4796">
        <w:rPr>
          <w:rFonts w:ascii="Times New Roman" w:hAnsi="Times New Roman"/>
          <w:sz w:val="24"/>
          <w:szCs w:val="24"/>
          <w:lang w:val="sq-AL"/>
        </w:rPr>
        <w:t xml:space="preserve"> ose të posedimit të pasurisë së paluajtshme</w:t>
      </w:r>
      <w:r w:rsidR="00B757FF" w:rsidRPr="00BF4796">
        <w:rPr>
          <w:rFonts w:ascii="Times New Roman" w:hAnsi="Times New Roman"/>
          <w:sz w:val="24"/>
          <w:szCs w:val="24"/>
          <w:lang w:val="sq-AL"/>
        </w:rPr>
        <w:t>,</w:t>
      </w:r>
      <w:r w:rsidRPr="00BF4796">
        <w:rPr>
          <w:rFonts w:ascii="Times New Roman" w:hAnsi="Times New Roman"/>
          <w:sz w:val="24"/>
          <w:szCs w:val="24"/>
          <w:lang w:val="sq-AL"/>
        </w:rPr>
        <w:t xml:space="preserve">  ose një pjesë të saj.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Kështu bazuar në Kodin Civil, uzufrukti është e drejta e një personi (uzufruktari) për të gëzuar një send që është në pronësi të një tjetri, me detyrim që ta ruajë e ta mirëmbajë atë. Uzufrukti mbi një send të paluajtshëm duhet të regjistrohet në regjistrat e pasurive të paluajtshme. Uzufruktari gëzon të drejtat e tjera reale që do t’i gëzonte vetë pronari, përveç kufizimeve të parashikuara në aktin e krijimit t</w:t>
      </w:r>
      <w:r w:rsidR="00B757FF" w:rsidRPr="00BF4796">
        <w:rPr>
          <w:rFonts w:ascii="Times New Roman" w:hAnsi="Times New Roman"/>
          <w:sz w:val="24"/>
          <w:szCs w:val="24"/>
          <w:lang w:val="sq-AL"/>
        </w:rPr>
        <w:t>ë</w:t>
      </w:r>
      <w:r w:rsidRPr="00BF4796">
        <w:rPr>
          <w:rFonts w:ascii="Times New Roman" w:hAnsi="Times New Roman"/>
          <w:sz w:val="24"/>
          <w:szCs w:val="24"/>
          <w:lang w:val="sq-AL"/>
        </w:rPr>
        <w:t xml:space="preserve"> uzufruktit apo në ligjin përkatës.</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p>
    <w:p w:rsidR="00B757FF" w:rsidRPr="00BF4796" w:rsidRDefault="009E3DD6" w:rsidP="006E4C06">
      <w:pPr>
        <w:spacing w:after="0"/>
        <w:ind w:left="3600" w:firstLine="720"/>
        <w:jc w:val="both"/>
        <w:rPr>
          <w:rFonts w:ascii="Times New Roman" w:hAnsi="Times New Roman"/>
          <w:b/>
          <w:sz w:val="24"/>
          <w:szCs w:val="24"/>
          <w:lang w:val="sq-AL"/>
        </w:rPr>
      </w:pPr>
      <w:r w:rsidRPr="00BF4796">
        <w:rPr>
          <w:rFonts w:ascii="Times New Roman" w:hAnsi="Times New Roman"/>
          <w:b/>
          <w:sz w:val="24"/>
          <w:szCs w:val="24"/>
          <w:lang w:val="sq-AL"/>
        </w:rPr>
        <w:t xml:space="preserve">Neni 12 </w:t>
      </w:r>
    </w:p>
    <w:p w:rsidR="009E3DD6" w:rsidRPr="00BF4796" w:rsidRDefault="009E3DD6" w:rsidP="006E4C06">
      <w:pPr>
        <w:spacing w:after="0"/>
        <w:ind w:left="2880" w:firstLine="720"/>
        <w:jc w:val="both"/>
        <w:rPr>
          <w:rFonts w:ascii="Times New Roman" w:hAnsi="Times New Roman"/>
          <w:sz w:val="24"/>
          <w:szCs w:val="24"/>
          <w:lang w:val="sq-AL"/>
        </w:rPr>
      </w:pPr>
      <w:r w:rsidRPr="00BF4796">
        <w:rPr>
          <w:rFonts w:ascii="Times New Roman" w:hAnsi="Times New Roman"/>
          <w:b/>
          <w:sz w:val="24"/>
          <w:szCs w:val="24"/>
          <w:lang w:val="sq-AL"/>
        </w:rPr>
        <w:t xml:space="preserve">Furnizimi i shërbimit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Sipas nenit 2 të ligjit, TVSH zbatohet mbi furnizimet e shërbimit që kryhen kundrejt pagesës nga një p</w:t>
      </w:r>
      <w:r w:rsidR="00215E4D"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Me furnizime shërbimi sipas nenit 10 e 11 t</w:t>
      </w:r>
      <w:r w:rsidR="00215E4D" w:rsidRPr="00BF4796">
        <w:rPr>
          <w:rFonts w:ascii="Times New Roman" w:hAnsi="Times New Roman"/>
          <w:sz w:val="24"/>
          <w:szCs w:val="24"/>
          <w:lang w:val="sq-AL"/>
        </w:rPr>
        <w:t>ë</w:t>
      </w:r>
      <w:r w:rsidRPr="00BF4796">
        <w:rPr>
          <w:rFonts w:ascii="Times New Roman" w:hAnsi="Times New Roman"/>
          <w:sz w:val="24"/>
          <w:szCs w:val="24"/>
          <w:lang w:val="sq-AL"/>
        </w:rPr>
        <w:t xml:space="preserve"> ligjit kuptohen ato furnizime që nuk konsiderohen si furnizime mallrash në kuptim të nenit 7,8 dhe 9 të ligjit.</w:t>
      </w:r>
    </w:p>
    <w:p w:rsidR="009E3DD6" w:rsidRPr="00BF4796" w:rsidRDefault="009E3DD6" w:rsidP="006E4C06">
      <w:pPr>
        <w:tabs>
          <w:tab w:val="num" w:pos="420"/>
        </w:tabs>
        <w:spacing w:after="0"/>
        <w:jc w:val="both"/>
        <w:rPr>
          <w:rFonts w:ascii="Times New Roman" w:hAnsi="Times New Roman"/>
          <w:sz w:val="24"/>
          <w:szCs w:val="24"/>
          <w:lang w:val="sq-AL"/>
        </w:rPr>
      </w:pPr>
      <w:r w:rsidRPr="00BF4796">
        <w:rPr>
          <w:rFonts w:ascii="Times New Roman" w:hAnsi="Times New Roman"/>
          <w:sz w:val="24"/>
          <w:szCs w:val="24"/>
          <w:lang w:val="sq-AL"/>
        </w:rPr>
        <w:t xml:space="preserve">Të tillë janë për </w:t>
      </w:r>
      <w:r w:rsidR="00215E4D" w:rsidRPr="00BF4796">
        <w:rPr>
          <w:rFonts w:ascii="Times New Roman" w:hAnsi="Times New Roman"/>
          <w:sz w:val="24"/>
          <w:szCs w:val="24"/>
          <w:lang w:val="sq-AL"/>
        </w:rPr>
        <w:t>s</w:t>
      </w:r>
      <w:r w:rsidRPr="00BF4796">
        <w:rPr>
          <w:rFonts w:ascii="Times New Roman" w:hAnsi="Times New Roman"/>
          <w:sz w:val="24"/>
          <w:szCs w:val="24"/>
          <w:lang w:val="sq-AL"/>
        </w:rPr>
        <w:t>h</w:t>
      </w:r>
      <w:r w:rsidR="00215E4D" w:rsidRPr="00BF4796">
        <w:rPr>
          <w:rFonts w:ascii="Times New Roman" w:hAnsi="Times New Roman"/>
          <w:sz w:val="24"/>
          <w:szCs w:val="24"/>
          <w:lang w:val="sq-AL"/>
        </w:rPr>
        <w:t>e</w:t>
      </w:r>
      <w:r w:rsidRPr="00BF4796">
        <w:rPr>
          <w:rFonts w:ascii="Times New Roman" w:hAnsi="Times New Roman"/>
          <w:sz w:val="24"/>
          <w:szCs w:val="24"/>
          <w:lang w:val="sq-AL"/>
        </w:rPr>
        <w:t>mbull transferimet (shitjet), koncesionet e mallrave të patrupëzuara (jomateriale); qiradhënia e mallrave të trupëzuara dhe të patrupëzuara; qiradhënia e mallrave të paluajtshme; transportet dhe shërbimet dytësore; punimet në pasuritë e paluajtshme, kryerja e procesit të ndërtimit, mirëmbajtjes, kryerja e op</w:t>
      </w:r>
      <w:r w:rsidR="00215E4D" w:rsidRPr="00BF4796">
        <w:rPr>
          <w:rFonts w:ascii="Times New Roman" w:hAnsi="Times New Roman"/>
          <w:sz w:val="24"/>
          <w:szCs w:val="24"/>
          <w:lang w:val="sq-AL"/>
        </w:rPr>
        <w:t>e</w:t>
      </w:r>
      <w:r w:rsidRPr="00BF4796">
        <w:rPr>
          <w:rFonts w:ascii="Times New Roman" w:hAnsi="Times New Roman"/>
          <w:sz w:val="24"/>
          <w:szCs w:val="24"/>
          <w:lang w:val="sq-AL"/>
        </w:rPr>
        <w:t>racioneve të realizuara nga ndërmjetës që veprojnë në emër dhe për llogari të dikujt tjetër; i punimeve studimore, kërkimore dhe të eksp</w:t>
      </w:r>
      <w:r w:rsidR="00215E4D" w:rsidRPr="00BF4796">
        <w:rPr>
          <w:rFonts w:ascii="Times New Roman" w:hAnsi="Times New Roman"/>
          <w:sz w:val="24"/>
          <w:szCs w:val="24"/>
          <w:lang w:val="sq-AL"/>
        </w:rPr>
        <w:t>e</w:t>
      </w:r>
      <w:r w:rsidRPr="00BF4796">
        <w:rPr>
          <w:rFonts w:ascii="Times New Roman" w:hAnsi="Times New Roman"/>
          <w:sz w:val="24"/>
          <w:szCs w:val="24"/>
          <w:lang w:val="sq-AL"/>
        </w:rPr>
        <w:t xml:space="preserve">rtizës; </w:t>
      </w:r>
    </w:p>
    <w:p w:rsidR="009E3DD6" w:rsidRPr="00BF4796" w:rsidRDefault="009E3DD6" w:rsidP="006E4C06">
      <w:pPr>
        <w:tabs>
          <w:tab w:val="num" w:pos="420"/>
        </w:tabs>
        <w:spacing w:after="0"/>
        <w:jc w:val="both"/>
        <w:rPr>
          <w:rFonts w:ascii="Times New Roman" w:hAnsi="Times New Roman"/>
          <w:sz w:val="24"/>
          <w:szCs w:val="24"/>
          <w:lang w:val="sq-AL"/>
        </w:rPr>
      </w:pPr>
      <w:r w:rsidRPr="00BF4796">
        <w:rPr>
          <w:rFonts w:ascii="Times New Roman" w:hAnsi="Times New Roman"/>
          <w:sz w:val="24"/>
          <w:szCs w:val="24"/>
          <w:lang w:val="sq-AL"/>
        </w:rPr>
        <w:t>Në mënyrë të përgjithshme, janë furnizime shërbimi kryerja e të gjitha op</w:t>
      </w:r>
      <w:r w:rsidR="00215E4D" w:rsidRPr="00BF4796">
        <w:rPr>
          <w:rFonts w:ascii="Times New Roman" w:hAnsi="Times New Roman"/>
          <w:sz w:val="24"/>
          <w:szCs w:val="24"/>
          <w:lang w:val="sq-AL"/>
        </w:rPr>
        <w:t>e</w:t>
      </w:r>
      <w:r w:rsidRPr="00BF4796">
        <w:rPr>
          <w:rFonts w:ascii="Times New Roman" w:hAnsi="Times New Roman"/>
          <w:sz w:val="24"/>
          <w:szCs w:val="24"/>
          <w:lang w:val="sq-AL"/>
        </w:rPr>
        <w:t>racioneve që lidhen me kontratat me anë të së cilave një p</w:t>
      </w:r>
      <w:r w:rsidR="00215E4D" w:rsidRPr="00BF4796">
        <w:rPr>
          <w:rFonts w:ascii="Times New Roman" w:hAnsi="Times New Roman"/>
          <w:sz w:val="24"/>
          <w:szCs w:val="24"/>
          <w:lang w:val="sq-AL"/>
        </w:rPr>
        <w:t>e</w:t>
      </w:r>
      <w:r w:rsidRPr="00BF4796">
        <w:rPr>
          <w:rFonts w:ascii="Times New Roman" w:hAnsi="Times New Roman"/>
          <w:sz w:val="24"/>
          <w:szCs w:val="24"/>
          <w:lang w:val="sq-AL"/>
        </w:rPr>
        <w:t>rson angazhohet të kryejë me anë të një pagese të përcaktuar apo shkëmbimi me një mall ose shërbim tjetër një punë çfarëdo, apo të ushtrojë aktivitete që sjellin përfitime të ndryshme, pavarësisht nëse paguhet në formë shpërblimi, zbritjeje, përqindje e caktuar, ose detyrimi reciprok; op</w:t>
      </w:r>
      <w:r w:rsidR="00215E4D" w:rsidRPr="00BF4796">
        <w:rPr>
          <w:rFonts w:ascii="Times New Roman" w:hAnsi="Times New Roman"/>
          <w:sz w:val="24"/>
          <w:szCs w:val="24"/>
          <w:lang w:val="sq-AL"/>
        </w:rPr>
        <w:t>e</w:t>
      </w:r>
      <w:r w:rsidRPr="00BF4796">
        <w:rPr>
          <w:rFonts w:ascii="Times New Roman" w:hAnsi="Times New Roman"/>
          <w:sz w:val="24"/>
          <w:szCs w:val="24"/>
          <w:lang w:val="sq-AL"/>
        </w:rPr>
        <w:t>racionet e ndërhyrjes që kryhen nga përfaqësuesit apo nga shoqëritë përfaqësuese që marrin komision për ndërhyrjet e tyre në op</w:t>
      </w:r>
      <w:r w:rsidR="00215E4D" w:rsidRPr="00BF4796">
        <w:rPr>
          <w:rFonts w:ascii="Times New Roman" w:hAnsi="Times New Roman"/>
          <w:sz w:val="24"/>
          <w:szCs w:val="24"/>
          <w:lang w:val="sq-AL"/>
        </w:rPr>
        <w:t>e</w:t>
      </w:r>
      <w:r w:rsidRPr="00BF4796">
        <w:rPr>
          <w:rFonts w:ascii="Times New Roman" w:hAnsi="Times New Roman"/>
          <w:sz w:val="24"/>
          <w:szCs w:val="24"/>
          <w:lang w:val="sq-AL"/>
        </w:rPr>
        <w:t>racionet e importeve; kur detyrohesh të mos bësh apo tolerosh një akt apo një situatë; op</w:t>
      </w:r>
      <w:r w:rsidR="00215E4D" w:rsidRPr="00BF4796">
        <w:rPr>
          <w:rFonts w:ascii="Times New Roman" w:hAnsi="Times New Roman"/>
          <w:sz w:val="24"/>
          <w:szCs w:val="24"/>
          <w:lang w:val="sq-AL"/>
        </w:rPr>
        <w:t>e</w:t>
      </w:r>
      <w:r w:rsidRPr="00BF4796">
        <w:rPr>
          <w:rFonts w:ascii="Times New Roman" w:hAnsi="Times New Roman"/>
          <w:sz w:val="24"/>
          <w:szCs w:val="24"/>
          <w:lang w:val="sq-AL"/>
        </w:rPr>
        <w:t>racionet, përfshirë negocimin, në lidhje me valutat, kartëmonedhat bankare dhe monedhat që janë mjete pagese të ligjshme, me përjashtim të monedhave dhe kartëmonedhave të koleksionit; op</w:t>
      </w:r>
      <w:r w:rsidR="00215E4D" w:rsidRPr="00BF4796">
        <w:rPr>
          <w:rFonts w:ascii="Times New Roman" w:hAnsi="Times New Roman"/>
          <w:sz w:val="24"/>
          <w:szCs w:val="24"/>
          <w:lang w:val="sq-AL"/>
        </w:rPr>
        <w:t>e</w:t>
      </w:r>
      <w:r w:rsidRPr="00BF4796">
        <w:rPr>
          <w:rFonts w:ascii="Times New Roman" w:hAnsi="Times New Roman"/>
          <w:sz w:val="24"/>
          <w:szCs w:val="24"/>
          <w:lang w:val="sq-AL"/>
        </w:rPr>
        <w:t>racionet që lidhen me aksionet, pjesëmarrjet e shoqërisë, obligacionet dhe titujt e tjerë, me përjashtim të titujve përfaqësues të mallrave dhe kuotat e interesit, posedimi i të cilave siguron sipas të drejtës apo faktit dhënien e pronësisë apo gëzimin e një malli të paluajtshëm</w:t>
      </w:r>
      <w:r w:rsidR="00215E4D" w:rsidRPr="00BF4796">
        <w:rPr>
          <w:rFonts w:ascii="Times New Roman" w:hAnsi="Times New Roman"/>
          <w:sz w:val="24"/>
          <w:szCs w:val="24"/>
          <w:lang w:val="sq-AL"/>
        </w:rPr>
        <w:t>,</w:t>
      </w:r>
      <w:r w:rsidRPr="00BF4796">
        <w:rPr>
          <w:rFonts w:ascii="Times New Roman" w:hAnsi="Times New Roman"/>
          <w:sz w:val="24"/>
          <w:szCs w:val="24"/>
          <w:lang w:val="sq-AL"/>
        </w:rPr>
        <w:t xml:space="preserve"> ose një pjese të një malli të paluajtshëm, etj.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Punimet e ndërtimit dhe të mirëmbajtjes që kryhen gjatë procesit të ndërtimit konsiderohen gjithashtu furnizim shërbimi.    </w:t>
      </w:r>
    </w:p>
    <w:p w:rsidR="009E3DD6" w:rsidRPr="00BF4796" w:rsidRDefault="009E3DD6" w:rsidP="006E4C06">
      <w:pPr>
        <w:spacing w:after="0"/>
        <w:jc w:val="both"/>
        <w:rPr>
          <w:rFonts w:ascii="Times New Roman" w:hAnsi="Times New Roman"/>
          <w:sz w:val="24"/>
          <w:szCs w:val="24"/>
          <w:lang w:val="sq-AL"/>
        </w:rPr>
      </w:pPr>
    </w:p>
    <w:p w:rsidR="00215E4D"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Nuk është furnizim shërbimi siç është trajtuar në pikën 3 të nenit 4 të këtij udhëzimi, shërbimi i bërë nga një i punësuar për punëdhënësin e tij për arsye të punësimit sipas kushteve të një kontrate sipas Kodit të Punë</w:t>
      </w:r>
      <w:r w:rsidR="00215E4D" w:rsidRPr="00BF4796">
        <w:rPr>
          <w:rFonts w:ascii="Times New Roman" w:hAnsi="Times New Roman"/>
          <w:sz w:val="24"/>
          <w:szCs w:val="24"/>
          <w:lang w:val="sq-AL"/>
        </w:rPr>
        <w:t>s.</w:t>
      </w:r>
    </w:p>
    <w:p w:rsidR="00661AAF" w:rsidRPr="00BF4796" w:rsidRDefault="00661AAF" w:rsidP="006E4C06">
      <w:pPr>
        <w:spacing w:after="0"/>
        <w:jc w:val="both"/>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13</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 xml:space="preserve">Furnizimet e mallrave dhe shërbimeve të kryera kundrejt pagesës </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b/>
          <w:sz w:val="24"/>
          <w:szCs w:val="24"/>
          <w:lang w:val="sq-AL"/>
        </w:rPr>
        <w:t xml:space="preserve">Të përgjithshme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43"/>
        </w:numPr>
        <w:spacing w:after="0"/>
        <w:jc w:val="both"/>
        <w:rPr>
          <w:rFonts w:ascii="Times New Roman" w:hAnsi="Times New Roman"/>
          <w:sz w:val="24"/>
          <w:szCs w:val="24"/>
          <w:lang w:val="sq-AL"/>
        </w:rPr>
      </w:pPr>
      <w:r w:rsidRPr="00BF4796">
        <w:rPr>
          <w:rFonts w:ascii="Times New Roman" w:hAnsi="Times New Roman"/>
          <w:sz w:val="24"/>
          <w:szCs w:val="24"/>
          <w:lang w:val="sq-AL"/>
        </w:rPr>
        <w:t>Furnizimi i mallit ose furnizimi i shërbimit konsiderohet i kryer kundrejt pagesës, tërësisht ose pjesërisht, nëse furnizuesi direkt apo indirekt merr apo ka të drejtë të marrë</w:t>
      </w:r>
      <w:r w:rsidR="00E02A84" w:rsidRPr="00BF4796">
        <w:rPr>
          <w:rFonts w:ascii="Times New Roman" w:hAnsi="Times New Roman"/>
          <w:sz w:val="24"/>
          <w:szCs w:val="24"/>
          <w:lang w:val="sq-AL"/>
        </w:rPr>
        <w:t>,</w:t>
      </w:r>
      <w:r w:rsidRPr="00BF4796">
        <w:rPr>
          <w:rFonts w:ascii="Times New Roman" w:hAnsi="Times New Roman"/>
          <w:sz w:val="24"/>
          <w:szCs w:val="24"/>
          <w:lang w:val="sq-AL"/>
        </w:rPr>
        <w:t xml:space="preserve"> pagesë në para a në natyrë për atë furnizim, si prej personit të furnizuar apo ndonjë personi tjetër.</w:t>
      </w:r>
    </w:p>
    <w:p w:rsidR="009E3DD6" w:rsidRPr="00BF4796" w:rsidRDefault="009E3DD6" w:rsidP="006E4C06">
      <w:pPr>
        <w:ind w:left="720"/>
        <w:jc w:val="both"/>
        <w:rPr>
          <w:rFonts w:ascii="Times New Roman" w:hAnsi="Times New Roman"/>
          <w:sz w:val="24"/>
          <w:szCs w:val="24"/>
          <w:lang w:val="sq-AL"/>
        </w:rPr>
      </w:pPr>
      <w:r w:rsidRPr="00BF4796">
        <w:rPr>
          <w:rFonts w:ascii="Times New Roman" w:hAnsi="Times New Roman"/>
          <w:sz w:val="24"/>
          <w:szCs w:val="24"/>
          <w:lang w:val="sq-AL"/>
        </w:rPr>
        <w:t>Kur një p</w:t>
      </w:r>
      <w:r w:rsidR="00E02A84"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furnizon një mall ose shërbim, ky furnizim konsiderohet i kryer kundrejt pagesës nëse furnizuesi direkt prej personit të furnizuar, ose  indirekt  prej një personi tjetër që mbulon pagesën për llogari të furnizimit ose të të furnizuarit, merr pagesë ose ka të drejtë të marrë pagesë, pavarësisht nëse kjo pagesë është në para apo në natyrë. </w:t>
      </w:r>
    </w:p>
    <w:p w:rsidR="009E3DD6" w:rsidRPr="00BF4796" w:rsidRDefault="009E3DD6" w:rsidP="006E4C06">
      <w:pPr>
        <w:numPr>
          <w:ilvl w:val="0"/>
          <w:numId w:val="43"/>
        </w:numPr>
        <w:spacing w:after="0"/>
        <w:jc w:val="both"/>
        <w:rPr>
          <w:rFonts w:ascii="Times New Roman" w:hAnsi="Times New Roman"/>
          <w:sz w:val="24"/>
          <w:szCs w:val="24"/>
          <w:lang w:val="sq-AL"/>
        </w:rPr>
      </w:pPr>
      <w:r w:rsidRPr="00BF4796">
        <w:rPr>
          <w:rFonts w:ascii="Times New Roman" w:hAnsi="Times New Roman"/>
          <w:sz w:val="24"/>
          <w:szCs w:val="24"/>
          <w:lang w:val="sq-AL"/>
        </w:rPr>
        <w:t>Gjithashtu bazuar në nenin 9 dhe 12, ligji vendos në fushën e zbatimit të TVSH-s</w:t>
      </w:r>
      <w:r w:rsidR="00E02A84" w:rsidRPr="00BF4796">
        <w:rPr>
          <w:rFonts w:ascii="Times New Roman" w:hAnsi="Times New Roman"/>
          <w:sz w:val="24"/>
          <w:szCs w:val="24"/>
          <w:lang w:val="sq-AL"/>
        </w:rPr>
        <w:t>ë</w:t>
      </w:r>
      <w:r w:rsidRPr="00BF4796">
        <w:rPr>
          <w:rFonts w:ascii="Times New Roman" w:hAnsi="Times New Roman"/>
          <w:sz w:val="24"/>
          <w:szCs w:val="24"/>
          <w:lang w:val="sq-AL"/>
        </w:rPr>
        <w:t xml:space="preserve"> duke i përcaktuar si të tatueshme:</w:t>
      </w:r>
    </w:p>
    <w:p w:rsidR="009E3DD6" w:rsidRPr="00BF4796" w:rsidRDefault="009E3DD6" w:rsidP="006E4C06">
      <w:pPr>
        <w:numPr>
          <w:ilvl w:val="1"/>
          <w:numId w:val="43"/>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mallrave të kryera kundrejt pagesës, nga një p</w:t>
      </w:r>
      <w:r w:rsidR="00E02A84"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w:t>
      </w:r>
    </w:p>
    <w:p w:rsidR="009E3DD6" w:rsidRPr="00BF4796" w:rsidRDefault="009E3DD6" w:rsidP="006E4C06">
      <w:pPr>
        <w:numPr>
          <w:ilvl w:val="1"/>
          <w:numId w:val="43"/>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shërbimeve të kryera kundrejt pagesës, nga një p</w:t>
      </w:r>
      <w:r w:rsidR="00E02A84"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w:t>
      </w:r>
      <w:r w:rsidR="00E02A84" w:rsidRPr="00BF4796">
        <w:rPr>
          <w:rFonts w:ascii="Times New Roman" w:hAnsi="Times New Roman"/>
          <w:sz w:val="24"/>
          <w:szCs w:val="24"/>
          <w:lang w:val="sq-AL"/>
        </w:rPr>
        <w:t>.</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Një furnizim i kryer kundrejt pagesës është në fushën e zbatimit të TVSH</w:t>
      </w:r>
      <w:r w:rsidR="00E02A84" w:rsidRPr="00BF4796">
        <w:rPr>
          <w:rFonts w:ascii="Times New Roman" w:hAnsi="Times New Roman"/>
          <w:sz w:val="24"/>
          <w:szCs w:val="24"/>
          <w:lang w:val="sq-AL"/>
        </w:rPr>
        <w:t>-së</w:t>
      </w:r>
      <w:r w:rsidRPr="00BF4796">
        <w:rPr>
          <w:rFonts w:ascii="Times New Roman" w:hAnsi="Times New Roman"/>
          <w:sz w:val="24"/>
          <w:szCs w:val="24"/>
          <w:lang w:val="sq-AL"/>
        </w:rPr>
        <w:t>, ç’ka supozon ekzistencën e një kundërvler</w:t>
      </w:r>
      <w:r w:rsidR="00E02A84" w:rsidRPr="00BF4796">
        <w:rPr>
          <w:rFonts w:ascii="Times New Roman" w:hAnsi="Times New Roman"/>
          <w:sz w:val="24"/>
          <w:szCs w:val="24"/>
          <w:lang w:val="sq-AL"/>
        </w:rPr>
        <w:t>e</w:t>
      </w:r>
      <w:r w:rsidRPr="00BF4796">
        <w:rPr>
          <w:rFonts w:ascii="Times New Roman" w:hAnsi="Times New Roman"/>
          <w:sz w:val="24"/>
          <w:szCs w:val="24"/>
          <w:lang w:val="sq-AL"/>
        </w:rPr>
        <w:t>, por gjithashtu edhe një furnizim që konsiderohet i kryer kundrejt pagesës sipas përcaktimeve të nenit 9 dhe 12 të ligjit është në fushën e zbatimit të TVSH-së.</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Furnizimet e mallrave dhe furnizimet e shërbimeve si pjesë e veprimtarisë ekonomike, të kryera kundrejt pagesës janë të tatueshme me TVSH. Transaksione të kryera kundrejt pagesës kuptojnë të gjithë elementet që përfshihen në furnizim, kur blerësi i mallit apo përfituesi i shërbimit paguajnë një kundërvlerë, cilado qoftë vlera ose natyra e saj (para, mall i furnizuar apo shërbim i dhënë</w:t>
      </w:r>
      <w:r w:rsidR="00E02A84" w:rsidRPr="00BF4796">
        <w:rPr>
          <w:rFonts w:ascii="Times New Roman" w:hAnsi="Times New Roman"/>
          <w:sz w:val="24"/>
          <w:szCs w:val="24"/>
          <w:lang w:val="sq-AL"/>
        </w:rPr>
        <w:t>,</w:t>
      </w:r>
      <w:r w:rsidRPr="00BF4796">
        <w:rPr>
          <w:rFonts w:ascii="Times New Roman" w:hAnsi="Times New Roman"/>
          <w:sz w:val="24"/>
          <w:szCs w:val="24"/>
          <w:lang w:val="sq-AL"/>
        </w:rPr>
        <w:t xml:space="preserve"> etj.).</w:t>
      </w:r>
    </w:p>
    <w:p w:rsidR="009E3DD6" w:rsidRPr="00BF4796" w:rsidRDefault="009E3DD6" w:rsidP="006E4C06">
      <w:pPr>
        <w:numPr>
          <w:ilvl w:val="0"/>
          <w:numId w:val="43"/>
        </w:numPr>
        <w:jc w:val="both"/>
        <w:rPr>
          <w:rFonts w:ascii="Times New Roman" w:hAnsi="Times New Roman"/>
          <w:sz w:val="24"/>
          <w:szCs w:val="24"/>
          <w:lang w:val="sq-AL"/>
        </w:rPr>
      </w:pPr>
      <w:r w:rsidRPr="00BF4796">
        <w:rPr>
          <w:rFonts w:ascii="Times New Roman" w:hAnsi="Times New Roman"/>
          <w:sz w:val="24"/>
          <w:szCs w:val="24"/>
          <w:lang w:val="sq-AL"/>
        </w:rPr>
        <w:t>Furnizim kundrejt pagesës është op</w:t>
      </w:r>
      <w:r w:rsidR="00E02A84" w:rsidRPr="00BF4796">
        <w:rPr>
          <w:rFonts w:ascii="Times New Roman" w:hAnsi="Times New Roman"/>
          <w:sz w:val="24"/>
          <w:szCs w:val="24"/>
          <w:lang w:val="sq-AL"/>
        </w:rPr>
        <w:t>e</w:t>
      </w:r>
      <w:r w:rsidRPr="00BF4796">
        <w:rPr>
          <w:rFonts w:ascii="Times New Roman" w:hAnsi="Times New Roman"/>
          <w:sz w:val="24"/>
          <w:szCs w:val="24"/>
          <w:lang w:val="sq-AL"/>
        </w:rPr>
        <w:t>racioni me anë të të cilit vetë personi i tatueshëm me ose pa ndërhyrjen e një të treti, merr një mall (furnizim malli) apo një shërbim nga mallrat, elementet apo mjetet që i përkasin dhe janë në përdorim të veprimtarisë ekonomike të vetë personit të tatueshëm  (furnizim shërbimi), për:</w:t>
      </w:r>
    </w:p>
    <w:p w:rsidR="009E3DD6" w:rsidRPr="00BF4796" w:rsidRDefault="009E3DD6" w:rsidP="00E4353E">
      <w:pPr>
        <w:numPr>
          <w:ilvl w:val="0"/>
          <w:numId w:val="130"/>
        </w:numPr>
        <w:jc w:val="both"/>
        <w:rPr>
          <w:rFonts w:ascii="Times New Roman" w:hAnsi="Times New Roman"/>
          <w:sz w:val="24"/>
          <w:szCs w:val="24"/>
          <w:lang w:val="sq-AL"/>
        </w:rPr>
      </w:pPr>
      <w:r w:rsidRPr="00BF4796">
        <w:rPr>
          <w:rFonts w:ascii="Times New Roman" w:hAnsi="Times New Roman"/>
          <w:sz w:val="24"/>
          <w:szCs w:val="24"/>
          <w:lang w:val="sq-AL"/>
        </w:rPr>
        <w:t xml:space="preserve">Qëllim privat të tij ose të stafit të tij, për qëllime të ndryshme nga ato të veprimtarisë së tij ekonomike, </w:t>
      </w:r>
    </w:p>
    <w:p w:rsidR="009E3DD6" w:rsidRPr="00BF4796" w:rsidRDefault="009E3DD6" w:rsidP="00E4353E">
      <w:pPr>
        <w:numPr>
          <w:ilvl w:val="0"/>
          <w:numId w:val="130"/>
        </w:numPr>
        <w:jc w:val="both"/>
        <w:rPr>
          <w:rFonts w:ascii="Times New Roman" w:hAnsi="Times New Roman"/>
          <w:sz w:val="24"/>
          <w:szCs w:val="24"/>
          <w:lang w:val="sq-AL"/>
        </w:rPr>
      </w:pPr>
      <w:r w:rsidRPr="00BF4796">
        <w:rPr>
          <w:rFonts w:ascii="Times New Roman" w:hAnsi="Times New Roman"/>
          <w:sz w:val="24"/>
          <w:szCs w:val="24"/>
          <w:lang w:val="sq-AL"/>
        </w:rPr>
        <w:t>E kalon për përdorim privat kur nuk kryen më veprimtari ekonomike (për t</w:t>
      </w:r>
      <w:r w:rsidR="00E02A84" w:rsidRPr="00BF4796">
        <w:rPr>
          <w:rFonts w:ascii="Times New Roman" w:hAnsi="Times New Roman"/>
          <w:sz w:val="24"/>
          <w:szCs w:val="24"/>
          <w:lang w:val="sq-AL"/>
        </w:rPr>
        <w:t>’</w:t>
      </w:r>
      <w:r w:rsidRPr="00BF4796">
        <w:rPr>
          <w:rFonts w:ascii="Times New Roman" w:hAnsi="Times New Roman"/>
          <w:sz w:val="24"/>
          <w:szCs w:val="24"/>
          <w:lang w:val="sq-AL"/>
        </w:rPr>
        <w:t>u çregjistruar);</w:t>
      </w:r>
    </w:p>
    <w:p w:rsidR="009E3DD6" w:rsidRPr="00BF4796" w:rsidRDefault="009E3DD6" w:rsidP="00E4353E">
      <w:pPr>
        <w:numPr>
          <w:ilvl w:val="0"/>
          <w:numId w:val="130"/>
        </w:numPr>
        <w:jc w:val="both"/>
        <w:rPr>
          <w:rFonts w:ascii="Times New Roman" w:hAnsi="Times New Roman"/>
          <w:sz w:val="24"/>
          <w:szCs w:val="24"/>
          <w:lang w:val="sq-AL"/>
        </w:rPr>
      </w:pPr>
      <w:r w:rsidRPr="00BF4796">
        <w:rPr>
          <w:rFonts w:ascii="Times New Roman" w:hAnsi="Times New Roman"/>
          <w:sz w:val="24"/>
          <w:szCs w:val="24"/>
          <w:lang w:val="sq-AL"/>
        </w:rPr>
        <w:t xml:space="preserve">Shërbimet jepen pa pagesë për nevoja personale ose të stafit ose për qëllime të ndryshme nga ato të biznesit të tij.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Furnizimet sipas të cilave personi i tatueshëm i trajton mallrat ose shërbimet e biznesit jo për t’i përdorur për qëllimet e veprimtarisë njihen si përdorim privat i mallrave ose shërbim</w:t>
      </w:r>
      <w:r w:rsidR="00E02A84" w:rsidRPr="00BF4796">
        <w:rPr>
          <w:rFonts w:ascii="Times New Roman" w:hAnsi="Times New Roman"/>
          <w:sz w:val="24"/>
          <w:szCs w:val="24"/>
          <w:lang w:val="sq-AL"/>
        </w:rPr>
        <w:t>e</w:t>
      </w:r>
      <w:r w:rsidRPr="00BF4796">
        <w:rPr>
          <w:rFonts w:ascii="Times New Roman" w:hAnsi="Times New Roman"/>
          <w:sz w:val="24"/>
          <w:szCs w:val="24"/>
          <w:lang w:val="sq-AL"/>
        </w:rPr>
        <w:t>ve të veprimtarisë dhe konsiderohen furnizime kundrejt pagesës për qëllime të TVSH-së.</w:t>
      </w:r>
    </w:p>
    <w:p w:rsidR="009E3DD6" w:rsidRPr="00BF4796" w:rsidRDefault="009E3DD6" w:rsidP="006E4C06">
      <w:pPr>
        <w:numPr>
          <w:ilvl w:val="0"/>
          <w:numId w:val="43"/>
        </w:numPr>
        <w:jc w:val="both"/>
        <w:rPr>
          <w:rFonts w:ascii="Times New Roman" w:hAnsi="Times New Roman"/>
          <w:sz w:val="24"/>
          <w:szCs w:val="24"/>
          <w:lang w:val="sq-AL"/>
        </w:rPr>
      </w:pPr>
      <w:r w:rsidRPr="00BF4796">
        <w:rPr>
          <w:rFonts w:ascii="Times New Roman" w:hAnsi="Times New Roman"/>
          <w:sz w:val="24"/>
          <w:szCs w:val="24"/>
          <w:lang w:val="sq-AL"/>
        </w:rPr>
        <w:t>Furnizim kundrejt pagesës zbatohet gjithashtu për op</w:t>
      </w:r>
      <w:r w:rsidR="00E02A84" w:rsidRPr="00BF4796">
        <w:rPr>
          <w:rFonts w:ascii="Times New Roman" w:hAnsi="Times New Roman"/>
          <w:sz w:val="24"/>
          <w:szCs w:val="24"/>
          <w:lang w:val="sq-AL"/>
        </w:rPr>
        <w:t>e</w:t>
      </w:r>
      <w:r w:rsidRPr="00BF4796">
        <w:rPr>
          <w:rFonts w:ascii="Times New Roman" w:hAnsi="Times New Roman"/>
          <w:sz w:val="24"/>
          <w:szCs w:val="24"/>
          <w:lang w:val="sq-AL"/>
        </w:rPr>
        <w:t>racionin  me anë të të cilit personi i tatueshëm me ose pa ndërhyrjen e një të treti, merr një mall (furnizim malli) apo një shërbim nga mallrat, elementet apo mjetet që i përkasin dhe janë në përdorim të veprimtarisë ekonomike të personit të tatueshëm  (furnizim shërbimi), për t</w:t>
      </w:r>
      <w:r w:rsidR="00E02A84" w:rsidRPr="00BF4796">
        <w:rPr>
          <w:rFonts w:ascii="Times New Roman" w:hAnsi="Times New Roman"/>
          <w:sz w:val="24"/>
          <w:szCs w:val="24"/>
          <w:lang w:val="sq-AL"/>
        </w:rPr>
        <w:t>’</w:t>
      </w:r>
      <w:r w:rsidRPr="00BF4796">
        <w:rPr>
          <w:rFonts w:ascii="Times New Roman" w:hAnsi="Times New Roman"/>
          <w:sz w:val="24"/>
          <w:szCs w:val="24"/>
          <w:lang w:val="sq-AL"/>
        </w:rPr>
        <w:t>i përdorur për qëllime të një veprimtarie jo më të drejtë të plotë zbritje</w:t>
      </w:r>
      <w:r w:rsidR="00E02A84" w:rsidRPr="00BF4796">
        <w:rPr>
          <w:rFonts w:ascii="Times New Roman" w:hAnsi="Times New Roman"/>
          <w:sz w:val="24"/>
          <w:szCs w:val="24"/>
          <w:lang w:val="sq-AL"/>
        </w:rPr>
        <w:t>je</w:t>
      </w:r>
      <w:r w:rsidRPr="00BF4796">
        <w:rPr>
          <w:rFonts w:ascii="Times New Roman" w:hAnsi="Times New Roman"/>
          <w:sz w:val="24"/>
          <w:szCs w:val="24"/>
          <w:lang w:val="sq-AL"/>
        </w:rPr>
        <w:t xml:space="preserve"> të TVSH-së, në rastin kur e drejta e zbritjes mbi këtë mall ose shërbim</w:t>
      </w:r>
      <w:r w:rsidR="00E02A84" w:rsidRPr="00BF4796">
        <w:rPr>
          <w:rFonts w:ascii="Times New Roman" w:hAnsi="Times New Roman"/>
          <w:sz w:val="24"/>
          <w:szCs w:val="24"/>
          <w:lang w:val="sq-AL"/>
        </w:rPr>
        <w:t>,</w:t>
      </w:r>
      <w:r w:rsidRPr="00BF4796">
        <w:rPr>
          <w:rFonts w:ascii="Times New Roman" w:hAnsi="Times New Roman"/>
          <w:sz w:val="24"/>
          <w:szCs w:val="24"/>
          <w:lang w:val="sq-AL"/>
        </w:rPr>
        <w:t xml:space="preserve"> nëse do të blihej nga një përson tjetër i tatueshëm</w:t>
      </w:r>
      <w:r w:rsidR="00E02A84" w:rsidRPr="00BF4796">
        <w:rPr>
          <w:rFonts w:ascii="Times New Roman" w:hAnsi="Times New Roman"/>
          <w:sz w:val="24"/>
          <w:szCs w:val="24"/>
          <w:lang w:val="sq-AL"/>
        </w:rPr>
        <w:t>,</w:t>
      </w:r>
      <w:r w:rsidRPr="00BF4796">
        <w:rPr>
          <w:rFonts w:ascii="Times New Roman" w:hAnsi="Times New Roman"/>
          <w:sz w:val="24"/>
          <w:szCs w:val="24"/>
          <w:lang w:val="sq-AL"/>
        </w:rPr>
        <w:t xml:space="preserve"> nuk do të ushtrohej. </w:t>
      </w:r>
    </w:p>
    <w:p w:rsidR="009E3DD6" w:rsidRPr="00BF4796" w:rsidRDefault="009E3DD6" w:rsidP="006E4C06">
      <w:pPr>
        <w:numPr>
          <w:ilvl w:val="0"/>
          <w:numId w:val="43"/>
        </w:numPr>
        <w:jc w:val="both"/>
        <w:rPr>
          <w:rFonts w:ascii="Times New Roman" w:hAnsi="Times New Roman"/>
          <w:sz w:val="24"/>
          <w:szCs w:val="24"/>
          <w:lang w:val="sq-AL"/>
        </w:rPr>
      </w:pPr>
      <w:r w:rsidRPr="00BF4796">
        <w:rPr>
          <w:rFonts w:ascii="Times New Roman" w:hAnsi="Times New Roman"/>
          <w:sz w:val="24"/>
          <w:szCs w:val="24"/>
          <w:lang w:val="sq-AL"/>
        </w:rPr>
        <w:t>Vet</w:t>
      </w:r>
      <w:r w:rsidR="0005219D" w:rsidRPr="00BF4796">
        <w:rPr>
          <w:rFonts w:ascii="Times New Roman" w:hAnsi="Times New Roman"/>
          <w:sz w:val="24"/>
          <w:szCs w:val="24"/>
          <w:lang w:val="sq-AL"/>
        </w:rPr>
        <w:t>ë</w:t>
      </w:r>
      <w:r w:rsidRPr="00BF4796">
        <w:rPr>
          <w:rFonts w:ascii="Times New Roman" w:hAnsi="Times New Roman"/>
          <w:sz w:val="24"/>
          <w:szCs w:val="24"/>
          <w:lang w:val="sq-AL"/>
        </w:rPr>
        <w:t>furnizimi</w:t>
      </w:r>
    </w:p>
    <w:p w:rsidR="009E3DD6" w:rsidRPr="00BF4796" w:rsidRDefault="009E3DD6" w:rsidP="006E4C06">
      <w:pPr>
        <w:ind w:left="720"/>
        <w:jc w:val="both"/>
        <w:rPr>
          <w:rFonts w:ascii="Times New Roman" w:hAnsi="Times New Roman"/>
          <w:b/>
          <w:sz w:val="24"/>
          <w:szCs w:val="24"/>
          <w:lang w:val="sq-AL"/>
        </w:rPr>
      </w:pPr>
      <w:r w:rsidRPr="00BF4796">
        <w:rPr>
          <w:rFonts w:ascii="Times New Roman" w:hAnsi="Times New Roman"/>
          <w:sz w:val="24"/>
          <w:szCs w:val="24"/>
          <w:lang w:val="sq-AL"/>
        </w:rPr>
        <w:t>Bën përjashtim nga ky rregull, veprimi me anë të të cilit personi i tatueshëm me ose pa ndërhyrjen e një të treti, merr një mall (furnizim malli) apo një shërbim nga mallrat, elementet apo mjetet që i përkasin dhe janë në përdorim të veprimtarisë ekonomike të personit të tatueshëm  (furnizim shërbimi), për t</w:t>
      </w:r>
      <w:r w:rsidR="00E02A84" w:rsidRPr="00BF4796">
        <w:rPr>
          <w:rFonts w:ascii="Times New Roman" w:hAnsi="Times New Roman"/>
          <w:sz w:val="24"/>
          <w:szCs w:val="24"/>
          <w:lang w:val="sq-AL"/>
        </w:rPr>
        <w:t>’</w:t>
      </w:r>
      <w:r w:rsidRPr="00BF4796">
        <w:rPr>
          <w:rFonts w:ascii="Times New Roman" w:hAnsi="Times New Roman"/>
          <w:sz w:val="24"/>
          <w:szCs w:val="24"/>
          <w:lang w:val="sq-AL"/>
        </w:rPr>
        <w:t xml:space="preserve">i përdorur për qëllime të veprimtarisë së tij ekonomike të tatueshme. </w:t>
      </w:r>
    </w:p>
    <w:p w:rsidR="009E3DD6" w:rsidRPr="00BF4796" w:rsidRDefault="009E3DD6" w:rsidP="006E4C06">
      <w:pPr>
        <w:ind w:left="720"/>
        <w:jc w:val="both"/>
        <w:rPr>
          <w:rFonts w:ascii="Times New Roman" w:hAnsi="Times New Roman"/>
          <w:sz w:val="24"/>
          <w:szCs w:val="24"/>
          <w:lang w:val="sq-AL"/>
        </w:rPr>
      </w:pPr>
      <w:r w:rsidRPr="00BF4796">
        <w:rPr>
          <w:rFonts w:ascii="Times New Roman" w:hAnsi="Times New Roman"/>
          <w:sz w:val="24"/>
          <w:szCs w:val="24"/>
          <w:lang w:val="sq-AL"/>
        </w:rPr>
        <w:t>Bazuar në nenin 15 të ligjit, në këtë rast, personi i tatueshëm konsiderohet se ka kryer një vet</w:t>
      </w:r>
      <w:r w:rsidR="00B35EDB" w:rsidRPr="00BF4796">
        <w:rPr>
          <w:rFonts w:ascii="Times New Roman" w:hAnsi="Times New Roman"/>
          <w:sz w:val="24"/>
          <w:szCs w:val="24"/>
          <w:lang w:val="sq-AL"/>
        </w:rPr>
        <w:t>ë</w:t>
      </w:r>
      <w:r w:rsidRPr="00BF4796">
        <w:rPr>
          <w:rFonts w:ascii="Times New Roman" w:hAnsi="Times New Roman"/>
          <w:sz w:val="24"/>
          <w:szCs w:val="24"/>
          <w:lang w:val="sq-AL"/>
        </w:rPr>
        <w:t>furnizim të mallrave dhe shërbimeve me kushtin që këto mallra e shërbime të përdoren për qëllime të veprimtarisë ekonomike të tatueshme, jo të përjashtuar të personit të tatueshëm</w:t>
      </w:r>
      <w:r w:rsidR="00E02A84" w:rsidRPr="00BF4796">
        <w:rPr>
          <w:rFonts w:ascii="Times New Roman" w:hAnsi="Times New Roman"/>
          <w:sz w:val="24"/>
          <w:szCs w:val="24"/>
          <w:lang w:val="sq-AL"/>
        </w:rPr>
        <w:t>.</w:t>
      </w:r>
    </w:p>
    <w:p w:rsidR="009E3DD6" w:rsidRPr="00BF4796" w:rsidRDefault="009E3DD6" w:rsidP="006E4C06">
      <w:pPr>
        <w:ind w:left="720"/>
        <w:jc w:val="both"/>
        <w:rPr>
          <w:rFonts w:ascii="Times New Roman" w:hAnsi="Times New Roman"/>
          <w:b/>
          <w:sz w:val="24"/>
          <w:szCs w:val="24"/>
          <w:lang w:val="sq-AL"/>
        </w:rPr>
      </w:pPr>
      <w:r w:rsidRPr="00BF4796">
        <w:rPr>
          <w:rFonts w:ascii="Times New Roman" w:hAnsi="Times New Roman"/>
          <w:sz w:val="24"/>
          <w:szCs w:val="24"/>
          <w:lang w:val="sq-AL"/>
        </w:rPr>
        <w:t>Personi i tatueshëm përdor për nevoja të biznesit të tij një mall të prodhuar, nxjerrë, përpunuar, blerë, importuar ose shërbime të kryera në kuadër dhe për qëllime të veprimtarisë së tij ekonomike të tatueshme</w:t>
      </w:r>
      <w:r w:rsidR="00E02A84"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i furnizon dhe gjithashtu i trajton këto mallra ose shërbime si furnizime të marra prej tij, për qëllime të veprimtarisë ekonomike të tatueshme, duke aplikuar zbritshmërinë e TVSH-së, në përputhje me dispozitat e këtij ligji.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këtë</w:t>
      </w:r>
      <w:r w:rsidR="00E02A84" w:rsidRPr="00BF4796">
        <w:rPr>
          <w:rFonts w:ascii="Times New Roman" w:hAnsi="Times New Roman"/>
          <w:sz w:val="24"/>
          <w:szCs w:val="24"/>
          <w:lang w:val="sq-AL"/>
        </w:rPr>
        <w:t>,</w:t>
      </w:r>
      <w:r w:rsidRPr="00BF4796">
        <w:rPr>
          <w:rFonts w:ascii="Times New Roman" w:hAnsi="Times New Roman"/>
          <w:sz w:val="24"/>
          <w:szCs w:val="24"/>
          <w:lang w:val="sq-AL"/>
        </w:rPr>
        <w:t xml:space="preserve"> personi i tatueshëm lëshon një fatur</w:t>
      </w:r>
      <w:r w:rsidR="00B35EDB" w:rsidRPr="00BF4796">
        <w:rPr>
          <w:rFonts w:ascii="Times New Roman" w:hAnsi="Times New Roman"/>
          <w:sz w:val="24"/>
          <w:szCs w:val="24"/>
          <w:lang w:val="sq-AL"/>
        </w:rPr>
        <w:t>ë</w:t>
      </w:r>
      <w:r w:rsidRPr="00BF4796">
        <w:rPr>
          <w:rFonts w:ascii="Times New Roman" w:hAnsi="Times New Roman"/>
          <w:sz w:val="24"/>
          <w:szCs w:val="24"/>
          <w:lang w:val="sq-AL"/>
        </w:rPr>
        <w:t xml:space="preserve"> për furnizimin si furnizues i mallit ose shërbimit dhe në të njëjtën kohë si blerës i këtij furnizimi për nevoja të biznesit të tatueshëm.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137"/>
        </w:numPr>
        <w:ind w:left="1080"/>
        <w:jc w:val="both"/>
        <w:rPr>
          <w:rFonts w:ascii="Times New Roman" w:hAnsi="Times New Roman"/>
          <w:sz w:val="24"/>
          <w:szCs w:val="24"/>
          <w:lang w:val="sq-AL"/>
        </w:rPr>
      </w:pPr>
      <w:r w:rsidRPr="00BF4796">
        <w:rPr>
          <w:rFonts w:ascii="Times New Roman" w:hAnsi="Times New Roman"/>
          <w:sz w:val="24"/>
          <w:szCs w:val="24"/>
          <w:lang w:val="sq-AL"/>
        </w:rPr>
        <w:t>Kujdes në rastin kur personi i tatueshëm, merr një mall të biznesit të tij ose e përdor  mallin për qëllime të furnizimeve të përjashtuara (pa të drejtë të zbritjes së TVSH-së) që ai kryen në kuad</w:t>
      </w:r>
      <w:r w:rsidR="00E02A84" w:rsidRPr="00BF4796">
        <w:rPr>
          <w:rFonts w:ascii="Times New Roman" w:hAnsi="Times New Roman"/>
          <w:sz w:val="24"/>
          <w:szCs w:val="24"/>
          <w:lang w:val="sq-AL"/>
        </w:rPr>
        <w:t>ë</w:t>
      </w:r>
      <w:r w:rsidRPr="00BF4796">
        <w:rPr>
          <w:rFonts w:ascii="Times New Roman" w:hAnsi="Times New Roman"/>
          <w:sz w:val="24"/>
          <w:szCs w:val="24"/>
          <w:lang w:val="sq-AL"/>
        </w:rPr>
        <w:t>r të veprimtarisë së tij, kur ky mall ka pasur të drejtë të plotë ose të pjesshme të zbritjes së TVSH-së në momentin e blerjes, ky p</w:t>
      </w:r>
      <w:r w:rsidR="00E02A84" w:rsidRPr="00BF4796">
        <w:rPr>
          <w:rFonts w:ascii="Times New Roman" w:hAnsi="Times New Roman"/>
          <w:sz w:val="24"/>
          <w:szCs w:val="24"/>
          <w:lang w:val="sq-AL"/>
        </w:rPr>
        <w:t>e</w:t>
      </w:r>
      <w:r w:rsidRPr="00BF4796">
        <w:rPr>
          <w:rFonts w:ascii="Times New Roman" w:hAnsi="Times New Roman"/>
          <w:sz w:val="24"/>
          <w:szCs w:val="24"/>
          <w:lang w:val="sq-AL"/>
        </w:rPr>
        <w:t>rson nuk kryen vet</w:t>
      </w:r>
      <w:r w:rsidR="00B35EDB" w:rsidRPr="00BF4796">
        <w:rPr>
          <w:rFonts w:ascii="Times New Roman" w:hAnsi="Times New Roman"/>
          <w:sz w:val="24"/>
          <w:szCs w:val="24"/>
          <w:lang w:val="sq-AL"/>
        </w:rPr>
        <w:t>ë</w:t>
      </w:r>
      <w:r w:rsidRPr="00BF4796">
        <w:rPr>
          <w:rFonts w:ascii="Times New Roman" w:hAnsi="Times New Roman"/>
          <w:sz w:val="24"/>
          <w:szCs w:val="24"/>
          <w:lang w:val="sq-AL"/>
        </w:rPr>
        <w:t>furnizim të mallit, por një furnizim kundrejt pagesës pasi malli do të përdoret për një veprimtari të përjashtuar nga TVSH</w:t>
      </w:r>
      <w:r w:rsidR="00E02A84" w:rsidRPr="00BF4796">
        <w:rPr>
          <w:rFonts w:ascii="Times New Roman" w:hAnsi="Times New Roman"/>
          <w:sz w:val="24"/>
          <w:szCs w:val="24"/>
          <w:lang w:val="sq-AL"/>
        </w:rPr>
        <w:t>-ja</w:t>
      </w:r>
      <w:r w:rsidRPr="00BF4796">
        <w:rPr>
          <w:rFonts w:ascii="Times New Roman" w:hAnsi="Times New Roman"/>
          <w:sz w:val="24"/>
          <w:szCs w:val="24"/>
          <w:lang w:val="sq-AL"/>
        </w:rPr>
        <w:t>.</w:t>
      </w:r>
    </w:p>
    <w:p w:rsidR="009E3DD6" w:rsidRPr="00BF4796" w:rsidRDefault="009E3DD6" w:rsidP="00E4353E">
      <w:pPr>
        <w:numPr>
          <w:ilvl w:val="0"/>
          <w:numId w:val="137"/>
        </w:numPr>
        <w:ind w:left="1080"/>
        <w:jc w:val="both"/>
        <w:rPr>
          <w:rFonts w:ascii="Times New Roman" w:hAnsi="Times New Roman"/>
          <w:sz w:val="24"/>
          <w:szCs w:val="24"/>
          <w:lang w:val="sq-AL"/>
        </w:rPr>
      </w:pPr>
      <w:r w:rsidRPr="00BF4796">
        <w:rPr>
          <w:rFonts w:ascii="Times New Roman" w:hAnsi="Times New Roman"/>
          <w:sz w:val="24"/>
          <w:szCs w:val="24"/>
          <w:lang w:val="sq-AL"/>
        </w:rPr>
        <w:t>Gjithashtu konsiderohet furnizim kundrejt pagesës furnizimi i një shërbimi nga personi i tatueshëm për qëllime të veprimtarisë së tij ekonomike, në rastin kur ky shërbim po t</w:t>
      </w:r>
      <w:r w:rsidR="00E02A84" w:rsidRPr="00BF4796">
        <w:rPr>
          <w:rFonts w:ascii="Times New Roman" w:hAnsi="Times New Roman"/>
          <w:sz w:val="24"/>
          <w:szCs w:val="24"/>
          <w:lang w:val="sq-AL"/>
        </w:rPr>
        <w:t>’</w:t>
      </w:r>
      <w:r w:rsidRPr="00BF4796">
        <w:rPr>
          <w:rFonts w:ascii="Times New Roman" w:hAnsi="Times New Roman"/>
          <w:sz w:val="24"/>
          <w:szCs w:val="24"/>
          <w:lang w:val="sq-AL"/>
        </w:rPr>
        <w:t>i furnizohej nga një p</w:t>
      </w:r>
      <w:r w:rsidR="00E02A84" w:rsidRPr="00BF4796">
        <w:rPr>
          <w:rFonts w:ascii="Times New Roman" w:hAnsi="Times New Roman"/>
          <w:sz w:val="24"/>
          <w:szCs w:val="24"/>
          <w:lang w:val="sq-AL"/>
        </w:rPr>
        <w:t>e</w:t>
      </w:r>
      <w:r w:rsidRPr="00BF4796">
        <w:rPr>
          <w:rFonts w:ascii="Times New Roman" w:hAnsi="Times New Roman"/>
          <w:sz w:val="24"/>
          <w:szCs w:val="24"/>
          <w:lang w:val="sq-AL"/>
        </w:rPr>
        <w:t>rson tjetër i tatueshëm, TVSH</w:t>
      </w:r>
      <w:r w:rsidR="00E02A84" w:rsidRPr="00BF4796">
        <w:rPr>
          <w:rFonts w:ascii="Times New Roman" w:hAnsi="Times New Roman"/>
          <w:sz w:val="24"/>
          <w:szCs w:val="24"/>
          <w:lang w:val="sq-AL"/>
        </w:rPr>
        <w:t>-ja</w:t>
      </w:r>
      <w:r w:rsidRPr="00BF4796">
        <w:rPr>
          <w:rFonts w:ascii="Times New Roman" w:hAnsi="Times New Roman"/>
          <w:sz w:val="24"/>
          <w:szCs w:val="24"/>
          <w:lang w:val="sq-AL"/>
        </w:rPr>
        <w:t xml:space="preserve"> e furnizimit nuk do të ishte tërësisht e zbritshme.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Për Sh</w:t>
      </w:r>
      <w:r w:rsidR="00E02A84" w:rsidRPr="00BF4796">
        <w:rPr>
          <w:rFonts w:ascii="Times New Roman" w:hAnsi="Times New Roman"/>
          <w:i/>
          <w:sz w:val="24"/>
          <w:szCs w:val="24"/>
          <w:lang w:val="sq-AL"/>
        </w:rPr>
        <w:t>e</w:t>
      </w:r>
      <w:r w:rsidRPr="00BF4796">
        <w:rPr>
          <w:rFonts w:ascii="Times New Roman" w:hAnsi="Times New Roman"/>
          <w:i/>
          <w:sz w:val="24"/>
          <w:szCs w:val="24"/>
          <w:lang w:val="sq-AL"/>
        </w:rPr>
        <w:t>mbull</w:t>
      </w:r>
      <w:r w:rsidR="00450506" w:rsidRPr="00BF4796">
        <w:rPr>
          <w:rFonts w:ascii="Times New Roman" w:hAnsi="Times New Roman"/>
          <w:b/>
          <w:sz w:val="24"/>
          <w:szCs w:val="24"/>
          <w:lang w:val="sq-AL"/>
        </w:rPr>
        <w:t>:</w:t>
      </w:r>
      <w:r w:rsidR="00AF69F1" w:rsidRPr="00BF4796">
        <w:rPr>
          <w:rFonts w:ascii="Times New Roman" w:hAnsi="Times New Roman"/>
          <w:b/>
          <w:sz w:val="24"/>
          <w:szCs w:val="24"/>
          <w:lang w:val="sq-AL"/>
        </w:rPr>
        <w:t xml:space="preserve"> </w:t>
      </w:r>
      <w:r w:rsidRPr="00BF4796">
        <w:rPr>
          <w:rFonts w:ascii="Times New Roman" w:hAnsi="Times New Roman"/>
          <w:i/>
          <w:sz w:val="24"/>
          <w:szCs w:val="24"/>
          <w:lang w:val="sq-AL"/>
        </w:rPr>
        <w:t>Kur shoqëritë e ndërtimit të licencuara profesionalisht, do të ndërtojnë objekte për qëllim përdorimi në funksion të aktivitetit të tyre të tatueshëm (jo për furnizime të përjashtuara) kemi të bëjmë me vetëfurnizim të ndërtesave. Për çdo muaj, shoqëria ndërtuese përpilon situacionin e punimeve të kryera. Bashkëngjitur çdo situacioni mujor, do të jetë detyrimisht edhe fatura tatimore. Personi i tatueshëm është i detyruar të llogarisë TVSH-në çdo muaj kalendarik. Fatura tatimore e përpiluar si më sipër, regjistrohet njëkohësisht në librin e blerjeve dhe të shitjeve të shoqërisë .</w:t>
      </w:r>
      <w:r w:rsidR="00AF69F1" w:rsidRPr="00BF4796">
        <w:rPr>
          <w:rFonts w:ascii="Times New Roman" w:hAnsi="Times New Roman"/>
          <w:i/>
          <w:sz w:val="24"/>
          <w:szCs w:val="24"/>
          <w:lang w:val="sq-AL"/>
        </w:rPr>
        <w:t xml:space="preserve"> </w:t>
      </w:r>
      <w:r w:rsidRPr="00BF4796">
        <w:rPr>
          <w:rFonts w:ascii="Times New Roman" w:hAnsi="Times New Roman"/>
          <w:i/>
          <w:sz w:val="24"/>
          <w:szCs w:val="24"/>
          <w:lang w:val="sq-AL"/>
        </w:rPr>
        <w:t>Një vetëfurnizim i tillë duhet të jetë objekt i TVSH-së.</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Vet</w:t>
      </w:r>
      <w:r w:rsidR="00450506" w:rsidRPr="00BF4796">
        <w:rPr>
          <w:rFonts w:ascii="Times New Roman" w:hAnsi="Times New Roman"/>
          <w:i/>
          <w:sz w:val="24"/>
          <w:szCs w:val="24"/>
          <w:lang w:val="sq-AL"/>
        </w:rPr>
        <w:t>ë</w:t>
      </w:r>
      <w:r w:rsidRPr="00BF4796">
        <w:rPr>
          <w:rFonts w:ascii="Times New Roman" w:hAnsi="Times New Roman"/>
          <w:i/>
          <w:sz w:val="24"/>
          <w:szCs w:val="24"/>
          <w:lang w:val="sq-AL"/>
        </w:rPr>
        <w:t xml:space="preserve">furnizimi </w:t>
      </w:r>
      <w:r w:rsidR="004E0C77" w:rsidRPr="00BF4796">
        <w:rPr>
          <w:rFonts w:ascii="Times New Roman" w:hAnsi="Times New Roman"/>
          <w:i/>
          <w:sz w:val="24"/>
          <w:szCs w:val="24"/>
          <w:lang w:val="sq-AL"/>
        </w:rPr>
        <w:t>zbatohet</w:t>
      </w:r>
      <w:r w:rsidRPr="00BF4796">
        <w:rPr>
          <w:rFonts w:ascii="Times New Roman" w:hAnsi="Times New Roman"/>
          <w:i/>
          <w:sz w:val="24"/>
          <w:szCs w:val="24"/>
          <w:lang w:val="sq-AL"/>
        </w:rPr>
        <w:t xml:space="preserve"> vetëm në rastin kur kemi të bëjmë me një furnizim të tatueshëm dhe për qëllime përdorimi të veprimtarisë së tatueshme. </w:t>
      </w:r>
    </w:p>
    <w:p w:rsidR="009E3DD6" w:rsidRPr="00BF4796" w:rsidRDefault="009E3DD6" w:rsidP="006E4C06">
      <w:pPr>
        <w:pStyle w:val="ListParagraph"/>
        <w:spacing w:after="0"/>
        <w:ind w:left="0"/>
        <w:jc w:val="both"/>
        <w:rPr>
          <w:rFonts w:ascii="Times New Roman" w:hAnsi="Times New Roman"/>
          <w:sz w:val="24"/>
          <w:szCs w:val="24"/>
          <w:lang w:val="sq-AL"/>
        </w:rPr>
      </w:pPr>
      <w:r w:rsidRPr="00BF4796">
        <w:rPr>
          <w:rFonts w:ascii="Times New Roman" w:hAnsi="Times New Roman"/>
          <w:sz w:val="24"/>
          <w:szCs w:val="24"/>
          <w:lang w:val="sq-AL"/>
        </w:rPr>
        <w:t>TVSH është e zbritshme pjesërisht apo tërësisht në varësi të qëllimit të përdorimit për një veprimtari të tatueshme të ndërmarrjes, përveç rastit kur malli përjashtohet nga e drejta e zbritjes për shkak të natyrës apo përdorimit të tij në këtë furnizim për nevoja të ndryshme nga ato të veprimtarisë ekonomike (përdorimi i tij për nevoja të ndryshme nga ato të veprimtarisë ekonomike ka ndodhur që në blerje të mallit) ose kur përdoret për një aktivitet të përjashtuar.</w:t>
      </w:r>
    </w:p>
    <w:p w:rsidR="009E3DD6" w:rsidRPr="00BF4796" w:rsidRDefault="009E3DD6" w:rsidP="006E4C06">
      <w:pPr>
        <w:pStyle w:val="ListParagraph"/>
        <w:spacing w:after="0"/>
        <w:ind w:left="0"/>
        <w:jc w:val="both"/>
        <w:rPr>
          <w:rFonts w:ascii="Times New Roman" w:hAnsi="Times New Roman"/>
          <w:sz w:val="24"/>
          <w:szCs w:val="24"/>
          <w:lang w:val="sq-AL"/>
        </w:rPr>
      </w:pPr>
    </w:p>
    <w:p w:rsidR="009E3DD6" w:rsidRPr="00BF4796" w:rsidRDefault="009E3DD6" w:rsidP="00C154A2">
      <w:pPr>
        <w:pStyle w:val="ListParagraph"/>
        <w:spacing w:after="0"/>
        <w:ind w:left="0"/>
        <w:jc w:val="both"/>
        <w:rPr>
          <w:rFonts w:ascii="Times New Roman" w:hAnsi="Times New Roman"/>
          <w:i/>
          <w:sz w:val="24"/>
          <w:szCs w:val="24"/>
          <w:lang w:val="sq-AL"/>
        </w:rPr>
      </w:pPr>
      <w:r w:rsidRPr="00BF4796">
        <w:rPr>
          <w:rFonts w:ascii="Times New Roman" w:hAnsi="Times New Roman"/>
          <w:i/>
          <w:sz w:val="24"/>
          <w:szCs w:val="24"/>
          <w:lang w:val="sq-AL"/>
        </w:rPr>
        <w:t>I tillë është rasti kur TVSH</w:t>
      </w:r>
      <w:r w:rsidR="00B35EDB" w:rsidRPr="00BF4796">
        <w:rPr>
          <w:rFonts w:ascii="Times New Roman" w:hAnsi="Times New Roman"/>
          <w:i/>
          <w:sz w:val="24"/>
          <w:szCs w:val="24"/>
          <w:lang w:val="sq-AL"/>
        </w:rPr>
        <w:t>-ja</w:t>
      </w:r>
      <w:r w:rsidRPr="00BF4796">
        <w:rPr>
          <w:rFonts w:ascii="Times New Roman" w:hAnsi="Times New Roman"/>
          <w:i/>
          <w:sz w:val="24"/>
          <w:szCs w:val="24"/>
          <w:lang w:val="sq-AL"/>
        </w:rPr>
        <w:t xml:space="preserve"> në blerje</w:t>
      </w:r>
      <w:r w:rsidR="00B35EDB" w:rsidRPr="00BF4796">
        <w:rPr>
          <w:rFonts w:ascii="Times New Roman" w:hAnsi="Times New Roman"/>
          <w:i/>
          <w:sz w:val="24"/>
          <w:szCs w:val="24"/>
          <w:lang w:val="sq-AL"/>
        </w:rPr>
        <w:t>n</w:t>
      </w:r>
      <w:r w:rsidRPr="00BF4796">
        <w:rPr>
          <w:rFonts w:ascii="Times New Roman" w:hAnsi="Times New Roman"/>
          <w:i/>
          <w:sz w:val="24"/>
          <w:szCs w:val="24"/>
          <w:lang w:val="sq-AL"/>
        </w:rPr>
        <w:t xml:space="preserve"> e autoveturës nuk është e lejuar të zbritet sipas ligjit dhe për</w:t>
      </w:r>
      <w:r w:rsidR="0005219D" w:rsidRPr="00BF4796">
        <w:rPr>
          <w:rFonts w:ascii="Times New Roman" w:hAnsi="Times New Roman"/>
          <w:i/>
          <w:sz w:val="24"/>
          <w:szCs w:val="24"/>
          <w:lang w:val="sq-AL"/>
        </w:rPr>
        <w:t xml:space="preserve"> </w:t>
      </w:r>
      <w:r w:rsidRPr="00BF4796">
        <w:rPr>
          <w:rFonts w:ascii="Times New Roman" w:hAnsi="Times New Roman"/>
          <w:i/>
          <w:sz w:val="24"/>
          <w:szCs w:val="24"/>
          <w:lang w:val="sq-AL"/>
        </w:rPr>
        <w:t>sa TVSH</w:t>
      </w:r>
      <w:r w:rsidR="00B35EDB" w:rsidRPr="00BF4796">
        <w:rPr>
          <w:rFonts w:ascii="Times New Roman" w:hAnsi="Times New Roman"/>
          <w:i/>
          <w:sz w:val="24"/>
          <w:szCs w:val="24"/>
          <w:lang w:val="sq-AL"/>
        </w:rPr>
        <w:t>-ja</w:t>
      </w:r>
      <w:r w:rsidRPr="00BF4796">
        <w:rPr>
          <w:rFonts w:ascii="Times New Roman" w:hAnsi="Times New Roman"/>
          <w:i/>
          <w:sz w:val="24"/>
          <w:szCs w:val="24"/>
          <w:lang w:val="sq-AL"/>
        </w:rPr>
        <w:t xml:space="preserve"> nuk është zbritur që në momentin e blerjes së autoveturës, atëherë nuk përbën rëndësi qëllimi i përdorimit të saj, pra nëse do të përdoret për veprimtarinë e zbritshme pjesërisht apo tërësisht.    </w:t>
      </w:r>
    </w:p>
    <w:p w:rsidR="009E3DD6" w:rsidRPr="00BF4796" w:rsidRDefault="009E3DD6" w:rsidP="006E4C06">
      <w:pPr>
        <w:numPr>
          <w:ilvl w:val="0"/>
          <w:numId w:val="43"/>
        </w:numPr>
        <w:jc w:val="both"/>
        <w:rPr>
          <w:rFonts w:ascii="Times New Roman" w:hAnsi="Times New Roman"/>
          <w:sz w:val="24"/>
          <w:szCs w:val="24"/>
          <w:lang w:val="sq-AL"/>
        </w:rPr>
      </w:pPr>
      <w:r w:rsidRPr="00BF4796">
        <w:rPr>
          <w:rFonts w:ascii="Times New Roman" w:hAnsi="Times New Roman"/>
          <w:sz w:val="24"/>
          <w:szCs w:val="24"/>
          <w:lang w:val="sq-AL"/>
        </w:rPr>
        <w:t>Furnizimi i mallrave të përdorura për nevoja të ndryshme nga ato të aktivitetit ekonomik</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Furnizimi i mallrave të përdorura për nevoja të ndryshme nga ato të aktivitetit ekonomik janë të tatueshme me TVSH edhe nëse ndërmarrja i ka prodhuar apo ndërtuar vetë ato, ose i ka blerë dhe i ka furnizuar në atë gjendje, në rastin kur TVSH </w:t>
      </w:r>
      <w:r w:rsidR="00B35EDB" w:rsidRPr="00BF4796">
        <w:rPr>
          <w:rFonts w:ascii="Times New Roman" w:hAnsi="Times New Roman"/>
          <w:sz w:val="24"/>
          <w:szCs w:val="24"/>
          <w:lang w:val="sq-AL"/>
        </w:rPr>
        <w:t xml:space="preserve">–ja </w:t>
      </w:r>
      <w:r w:rsidRPr="00BF4796">
        <w:rPr>
          <w:rFonts w:ascii="Times New Roman" w:hAnsi="Times New Roman"/>
          <w:sz w:val="24"/>
          <w:szCs w:val="24"/>
          <w:lang w:val="sq-AL"/>
        </w:rPr>
        <w:t>në blerjen apo importimin e këtyre mallrave ose të mallrave dhe shërbimeve të përdorura për prodhimin e tyre është zbritur tërësisht apo pjesërisht gjatë blerjes apo importimit.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Kur një mall apo një shërbim i bler</w:t>
      </w:r>
      <w:r w:rsidR="00B35EDB" w:rsidRPr="00BF4796">
        <w:rPr>
          <w:rFonts w:ascii="Times New Roman" w:hAnsi="Times New Roman"/>
          <w:sz w:val="24"/>
          <w:szCs w:val="24"/>
          <w:lang w:val="sq-AL"/>
        </w:rPr>
        <w:t>ë</w:t>
      </w:r>
      <w:r w:rsidRPr="00BF4796">
        <w:rPr>
          <w:rFonts w:ascii="Times New Roman" w:hAnsi="Times New Roman"/>
          <w:sz w:val="24"/>
          <w:szCs w:val="24"/>
          <w:lang w:val="sq-AL"/>
        </w:rPr>
        <w:t xml:space="preserve"> nga nd</w:t>
      </w:r>
      <w:r w:rsidR="00B35EDB" w:rsidRPr="00BF4796">
        <w:rPr>
          <w:rFonts w:ascii="Times New Roman" w:hAnsi="Times New Roman"/>
          <w:sz w:val="24"/>
          <w:szCs w:val="24"/>
          <w:lang w:val="sq-AL"/>
        </w:rPr>
        <w:t>ë</w:t>
      </w:r>
      <w:r w:rsidRPr="00BF4796">
        <w:rPr>
          <w:rFonts w:ascii="Times New Roman" w:hAnsi="Times New Roman"/>
          <w:sz w:val="24"/>
          <w:szCs w:val="24"/>
          <w:lang w:val="sq-AL"/>
        </w:rPr>
        <w:t>rmarrja ose i krijuar me mjetet e nd</w:t>
      </w:r>
      <w:r w:rsidR="00B35EDB" w:rsidRPr="00BF4796">
        <w:rPr>
          <w:rFonts w:ascii="Times New Roman" w:hAnsi="Times New Roman"/>
          <w:sz w:val="24"/>
          <w:szCs w:val="24"/>
          <w:lang w:val="sq-AL"/>
        </w:rPr>
        <w:t>ë</w:t>
      </w:r>
      <w:r w:rsidRPr="00BF4796">
        <w:rPr>
          <w:rFonts w:ascii="Times New Roman" w:hAnsi="Times New Roman"/>
          <w:sz w:val="24"/>
          <w:szCs w:val="24"/>
          <w:lang w:val="sq-AL"/>
        </w:rPr>
        <w:t>rmarrjes përdoret për nevoja të ndryshme nga ato të ndërmarrjes, por TVSH e paguar n</w:t>
      </w:r>
      <w:r w:rsidR="00B35EDB" w:rsidRPr="00BF4796">
        <w:rPr>
          <w:rFonts w:ascii="Times New Roman" w:hAnsi="Times New Roman"/>
          <w:sz w:val="24"/>
          <w:szCs w:val="24"/>
          <w:lang w:val="sq-AL"/>
        </w:rPr>
        <w:t>ë</w:t>
      </w:r>
      <w:r w:rsidRPr="00BF4796">
        <w:rPr>
          <w:rFonts w:ascii="Times New Roman" w:hAnsi="Times New Roman"/>
          <w:sz w:val="24"/>
          <w:szCs w:val="24"/>
          <w:lang w:val="sq-AL"/>
        </w:rPr>
        <w:t xml:space="preserve"> blerje për mallrat ose mjetet nuk është i zbritshëm, për pasojë nuk do të konsiderohet si furnizim kundrejt pages</w:t>
      </w:r>
      <w:r w:rsidR="00B35EDB" w:rsidRPr="00BF4796">
        <w:rPr>
          <w:rFonts w:ascii="Times New Roman" w:hAnsi="Times New Roman"/>
          <w:sz w:val="24"/>
          <w:szCs w:val="24"/>
          <w:lang w:val="sq-AL"/>
        </w:rPr>
        <w:t>ë</w:t>
      </w:r>
      <w:r w:rsidRPr="00BF4796">
        <w:rPr>
          <w:rFonts w:ascii="Times New Roman" w:hAnsi="Times New Roman"/>
          <w:sz w:val="24"/>
          <w:szCs w:val="24"/>
          <w:lang w:val="sq-AL"/>
        </w:rPr>
        <w:t xml:space="preserve">s.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të kundërt, furnizimi është i tatueshëm nëse këto mallra dhe shërbime, gjatë blerjes apo importimit të tyre, ishin caktuar për realizimin e op</w:t>
      </w:r>
      <w:r w:rsidR="00B35EDB" w:rsidRPr="00BF4796">
        <w:rPr>
          <w:rFonts w:ascii="Times New Roman" w:hAnsi="Times New Roman"/>
          <w:sz w:val="24"/>
          <w:szCs w:val="24"/>
          <w:lang w:val="sq-AL"/>
        </w:rPr>
        <w:t>e</w:t>
      </w:r>
      <w:r w:rsidRPr="00BF4796">
        <w:rPr>
          <w:rFonts w:ascii="Times New Roman" w:hAnsi="Times New Roman"/>
          <w:sz w:val="24"/>
          <w:szCs w:val="24"/>
          <w:lang w:val="sq-AL"/>
        </w:rPr>
        <w:t>racioneve me të drejtë zbritje, edhe nëse zbritja ka qenë totale apo e pjesshme pavar</w:t>
      </w:r>
      <w:r w:rsidR="00B35EDB" w:rsidRPr="00BF4796">
        <w:rPr>
          <w:rFonts w:ascii="Times New Roman" w:hAnsi="Times New Roman"/>
          <w:sz w:val="24"/>
          <w:szCs w:val="24"/>
          <w:lang w:val="sq-AL"/>
        </w:rPr>
        <w:t>ë</w:t>
      </w:r>
      <w:r w:rsidRPr="00BF4796">
        <w:rPr>
          <w:rFonts w:ascii="Times New Roman" w:hAnsi="Times New Roman"/>
          <w:sz w:val="24"/>
          <w:szCs w:val="24"/>
          <w:lang w:val="sq-AL"/>
        </w:rPr>
        <w:t xml:space="preserve">sisht </w:t>
      </w:r>
      <w:r w:rsidR="00B35EDB" w:rsidRPr="00BF4796">
        <w:rPr>
          <w:rFonts w:ascii="Times New Roman" w:hAnsi="Times New Roman"/>
          <w:sz w:val="24"/>
          <w:szCs w:val="24"/>
          <w:lang w:val="sq-AL"/>
        </w:rPr>
        <w:t>n</w:t>
      </w:r>
      <w:r w:rsidRPr="00BF4796">
        <w:rPr>
          <w:rFonts w:ascii="Times New Roman" w:hAnsi="Times New Roman"/>
          <w:sz w:val="24"/>
          <w:szCs w:val="24"/>
          <w:lang w:val="sq-AL"/>
        </w:rPr>
        <w:t xml:space="preserve">ëse është kryer efektivisht apo jo.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B35EDB" w:rsidRPr="00BF4796">
        <w:rPr>
          <w:rFonts w:ascii="Times New Roman" w:hAnsi="Times New Roman"/>
          <w:i/>
          <w:sz w:val="24"/>
          <w:szCs w:val="24"/>
          <w:lang w:val="sq-AL"/>
        </w:rPr>
        <w:t>e</w:t>
      </w:r>
      <w:r w:rsidRPr="00BF4796">
        <w:rPr>
          <w:rFonts w:ascii="Times New Roman" w:hAnsi="Times New Roman"/>
          <w:i/>
          <w:sz w:val="24"/>
          <w:szCs w:val="24"/>
          <w:lang w:val="sq-AL"/>
        </w:rPr>
        <w:t>mbull: Një prodhues apo shitës televizorësh ose makinerish transferon pa pagesë tek një klient, furnizues apo një punonjës i stafit të tij një televizor apo makineri të marrë nga stoku, at</w:t>
      </w:r>
      <w:r w:rsidR="00B35EDB" w:rsidRPr="00BF4796">
        <w:rPr>
          <w:rFonts w:ascii="Times New Roman" w:hAnsi="Times New Roman"/>
          <w:i/>
          <w:sz w:val="24"/>
          <w:szCs w:val="24"/>
          <w:lang w:val="sq-AL"/>
        </w:rPr>
        <w:t>ë</w:t>
      </w:r>
      <w:r w:rsidRPr="00BF4796">
        <w:rPr>
          <w:rFonts w:ascii="Times New Roman" w:hAnsi="Times New Roman"/>
          <w:i/>
          <w:sz w:val="24"/>
          <w:szCs w:val="24"/>
          <w:lang w:val="sq-AL"/>
        </w:rPr>
        <w:t>her</w:t>
      </w:r>
      <w:r w:rsidR="00B35EDB" w:rsidRPr="00BF4796">
        <w:rPr>
          <w:rFonts w:ascii="Times New Roman" w:hAnsi="Times New Roman"/>
          <w:i/>
          <w:sz w:val="24"/>
          <w:szCs w:val="24"/>
          <w:lang w:val="sq-AL"/>
        </w:rPr>
        <w:t>ë</w:t>
      </w:r>
      <w:r w:rsidRPr="00BF4796">
        <w:rPr>
          <w:rFonts w:ascii="Times New Roman" w:hAnsi="Times New Roman"/>
          <w:i/>
          <w:sz w:val="24"/>
          <w:szCs w:val="24"/>
          <w:lang w:val="sq-AL"/>
        </w:rPr>
        <w:t xml:space="preserve"> jemi n</w:t>
      </w:r>
      <w:r w:rsidR="00B35EDB" w:rsidRPr="00BF4796">
        <w:rPr>
          <w:rFonts w:ascii="Times New Roman" w:hAnsi="Times New Roman"/>
          <w:i/>
          <w:sz w:val="24"/>
          <w:szCs w:val="24"/>
          <w:lang w:val="sq-AL"/>
        </w:rPr>
        <w:t>ë</w:t>
      </w:r>
      <w:r w:rsidRPr="00BF4796">
        <w:rPr>
          <w:rFonts w:ascii="Times New Roman" w:hAnsi="Times New Roman"/>
          <w:i/>
          <w:sz w:val="24"/>
          <w:szCs w:val="24"/>
          <w:lang w:val="sq-AL"/>
        </w:rPr>
        <w:t xml:space="preserve"> kushtet e një furnizimi kundrejt pages</w:t>
      </w:r>
      <w:r w:rsidR="00B35EDB" w:rsidRPr="00BF4796">
        <w:rPr>
          <w:rFonts w:ascii="Times New Roman" w:hAnsi="Times New Roman"/>
          <w:i/>
          <w:sz w:val="24"/>
          <w:szCs w:val="24"/>
          <w:lang w:val="sq-AL"/>
        </w:rPr>
        <w:t>ë</w:t>
      </w:r>
      <w:r w:rsidRPr="00BF4796">
        <w:rPr>
          <w:rFonts w:ascii="Times New Roman" w:hAnsi="Times New Roman"/>
          <w:i/>
          <w:sz w:val="24"/>
          <w:szCs w:val="24"/>
          <w:lang w:val="sq-AL"/>
        </w:rPr>
        <w:t xml:space="preserve">s.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Konsiderohet furnizim shërbimi</w:t>
      </w:r>
      <w:r w:rsidR="0005219D"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kundrejt pagesës edhe në rastin kur nuk i transferon dhe as i përjashton nga stoqet në bilanc, por </w:t>
      </w:r>
      <w:r w:rsidR="0005219D" w:rsidRPr="00BF4796">
        <w:rPr>
          <w:rFonts w:ascii="Times New Roman" w:hAnsi="Times New Roman"/>
          <w:sz w:val="24"/>
          <w:szCs w:val="24"/>
          <w:lang w:val="sq-AL"/>
        </w:rPr>
        <w:t>t’ua</w:t>
      </w:r>
      <w:r w:rsidRPr="00BF4796">
        <w:rPr>
          <w:rFonts w:ascii="Times New Roman" w:hAnsi="Times New Roman"/>
          <w:sz w:val="24"/>
          <w:szCs w:val="24"/>
          <w:lang w:val="sq-AL"/>
        </w:rPr>
        <w:t xml:space="preserve"> lë t’i përdorin pa pagesë (vetëm për një p</w:t>
      </w:r>
      <w:r w:rsidR="003501F9" w:rsidRPr="00BF4796">
        <w:rPr>
          <w:rFonts w:ascii="Times New Roman" w:hAnsi="Times New Roman"/>
          <w:sz w:val="24"/>
          <w:szCs w:val="24"/>
          <w:lang w:val="sq-AL"/>
        </w:rPr>
        <w:t>e</w:t>
      </w:r>
      <w:r w:rsidRPr="00BF4796">
        <w:rPr>
          <w:rFonts w:ascii="Times New Roman" w:hAnsi="Times New Roman"/>
          <w:sz w:val="24"/>
          <w:szCs w:val="24"/>
          <w:lang w:val="sq-AL"/>
        </w:rPr>
        <w:t xml:space="preserve">riudhë të shkurtër kohore që përkon me provën apo </w:t>
      </w:r>
      <w:r w:rsidR="0005219D" w:rsidRPr="00BF4796">
        <w:rPr>
          <w:rFonts w:ascii="Times New Roman" w:hAnsi="Times New Roman"/>
          <w:sz w:val="24"/>
          <w:szCs w:val="24"/>
          <w:lang w:val="sq-AL"/>
        </w:rPr>
        <w:t>demonstrimin</w:t>
      </w:r>
      <w:r w:rsidRPr="00BF4796">
        <w:rPr>
          <w:rFonts w:ascii="Times New Roman" w:hAnsi="Times New Roman"/>
          <w:sz w:val="24"/>
          <w:szCs w:val="24"/>
          <w:lang w:val="sq-AL"/>
        </w:rPr>
        <w:t xml:space="preserve"> e tyre).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3501F9" w:rsidRPr="00BF4796">
        <w:rPr>
          <w:rFonts w:ascii="Times New Roman" w:hAnsi="Times New Roman"/>
          <w:i/>
          <w:sz w:val="24"/>
          <w:szCs w:val="24"/>
          <w:lang w:val="sq-AL"/>
        </w:rPr>
        <w:t>e</w:t>
      </w:r>
      <w:r w:rsidRPr="00BF4796">
        <w:rPr>
          <w:rFonts w:ascii="Times New Roman" w:hAnsi="Times New Roman"/>
          <w:i/>
          <w:sz w:val="24"/>
          <w:szCs w:val="24"/>
          <w:lang w:val="sq-AL"/>
        </w:rPr>
        <w:t>mbull:  Një ndërtues ndërtesash i cili ka ndërtuar një ndërtesë pjesërisht për ta shitur dhe pjesërisht e jep me qira të tatueshëm. Ky ndërtues rezervon të drejtën e përdorimit të një amb</w:t>
      </w:r>
      <w:r w:rsidR="003501F9" w:rsidRPr="00BF4796">
        <w:rPr>
          <w:rFonts w:ascii="Times New Roman" w:hAnsi="Times New Roman"/>
          <w:i/>
          <w:sz w:val="24"/>
          <w:szCs w:val="24"/>
          <w:lang w:val="sq-AL"/>
        </w:rPr>
        <w:t>i</w:t>
      </w:r>
      <w:r w:rsidRPr="00BF4796">
        <w:rPr>
          <w:rFonts w:ascii="Times New Roman" w:hAnsi="Times New Roman"/>
          <w:i/>
          <w:sz w:val="24"/>
          <w:szCs w:val="24"/>
          <w:lang w:val="sq-AL"/>
        </w:rPr>
        <w:t>enti apo një pjesë të ndërtesës  për qëllime të ndryshme nga ato të shitjes (banim personal, strehim pa pagesë për stafin e tij). Megjithatë, theksohet se për</w:t>
      </w:r>
      <w:r w:rsidR="0005219D" w:rsidRPr="00BF4796">
        <w:rPr>
          <w:rFonts w:ascii="Times New Roman" w:hAnsi="Times New Roman"/>
          <w:i/>
          <w:sz w:val="24"/>
          <w:szCs w:val="24"/>
          <w:lang w:val="sq-AL"/>
        </w:rPr>
        <w:t xml:space="preserve"> </w:t>
      </w:r>
      <w:r w:rsidRPr="00BF4796">
        <w:rPr>
          <w:rFonts w:ascii="Times New Roman" w:hAnsi="Times New Roman"/>
          <w:i/>
          <w:sz w:val="24"/>
          <w:szCs w:val="24"/>
          <w:lang w:val="sq-AL"/>
        </w:rPr>
        <w:t>sa  ai e përdor amb</w:t>
      </w:r>
      <w:r w:rsidR="003501F9" w:rsidRPr="00BF4796">
        <w:rPr>
          <w:rFonts w:ascii="Times New Roman" w:hAnsi="Times New Roman"/>
          <w:i/>
          <w:sz w:val="24"/>
          <w:szCs w:val="24"/>
          <w:lang w:val="sq-AL"/>
        </w:rPr>
        <w:t>i</w:t>
      </w:r>
      <w:r w:rsidRPr="00BF4796">
        <w:rPr>
          <w:rFonts w:ascii="Times New Roman" w:hAnsi="Times New Roman"/>
          <w:i/>
          <w:sz w:val="24"/>
          <w:szCs w:val="24"/>
          <w:lang w:val="sq-AL"/>
        </w:rPr>
        <w:t>entin  për realizimin e op</w:t>
      </w:r>
      <w:r w:rsidR="003501F9" w:rsidRPr="00BF4796">
        <w:rPr>
          <w:rFonts w:ascii="Times New Roman" w:hAnsi="Times New Roman"/>
          <w:i/>
          <w:sz w:val="24"/>
          <w:szCs w:val="24"/>
          <w:lang w:val="sq-AL"/>
        </w:rPr>
        <w:t>e</w:t>
      </w:r>
      <w:r w:rsidRPr="00BF4796">
        <w:rPr>
          <w:rFonts w:ascii="Times New Roman" w:hAnsi="Times New Roman"/>
          <w:i/>
          <w:sz w:val="24"/>
          <w:szCs w:val="24"/>
          <w:lang w:val="sq-AL"/>
        </w:rPr>
        <w:t xml:space="preserve">racioneve të tatueshme (qiradhënie për </w:t>
      </w:r>
      <w:r w:rsidR="003501F9" w:rsidRPr="00BF4796">
        <w:rPr>
          <w:rFonts w:ascii="Times New Roman" w:hAnsi="Times New Roman"/>
          <w:i/>
          <w:sz w:val="24"/>
          <w:szCs w:val="24"/>
          <w:lang w:val="sq-AL"/>
        </w:rPr>
        <w:t>s</w:t>
      </w:r>
      <w:r w:rsidRPr="00BF4796">
        <w:rPr>
          <w:rFonts w:ascii="Times New Roman" w:hAnsi="Times New Roman"/>
          <w:i/>
          <w:sz w:val="24"/>
          <w:szCs w:val="24"/>
          <w:lang w:val="sq-AL"/>
        </w:rPr>
        <w:t>h</w:t>
      </w:r>
      <w:r w:rsidR="003501F9" w:rsidRPr="00BF4796">
        <w:rPr>
          <w:rFonts w:ascii="Times New Roman" w:hAnsi="Times New Roman"/>
          <w:i/>
          <w:sz w:val="24"/>
          <w:szCs w:val="24"/>
          <w:lang w:val="sq-AL"/>
        </w:rPr>
        <w:t>e</w:t>
      </w:r>
      <w:r w:rsidRPr="00BF4796">
        <w:rPr>
          <w:rFonts w:ascii="Times New Roman" w:hAnsi="Times New Roman"/>
          <w:i/>
          <w:sz w:val="24"/>
          <w:szCs w:val="24"/>
          <w:lang w:val="sq-AL"/>
        </w:rPr>
        <w:t>mbull), përdorimi prej tij i am</w:t>
      </w:r>
      <w:r w:rsidR="003501F9" w:rsidRPr="00BF4796">
        <w:rPr>
          <w:rFonts w:ascii="Times New Roman" w:hAnsi="Times New Roman"/>
          <w:i/>
          <w:sz w:val="24"/>
          <w:szCs w:val="24"/>
          <w:lang w:val="sq-AL"/>
        </w:rPr>
        <w:t>bi</w:t>
      </w:r>
      <w:r w:rsidRPr="00BF4796">
        <w:rPr>
          <w:rFonts w:ascii="Times New Roman" w:hAnsi="Times New Roman"/>
          <w:i/>
          <w:sz w:val="24"/>
          <w:szCs w:val="24"/>
          <w:lang w:val="sq-AL"/>
        </w:rPr>
        <w:t>enteve ose i stafit të tij për strehim</w:t>
      </w:r>
      <w:r w:rsidR="003501F9" w:rsidRPr="00BF4796">
        <w:rPr>
          <w:rFonts w:ascii="Times New Roman" w:hAnsi="Times New Roman"/>
          <w:i/>
          <w:sz w:val="24"/>
          <w:szCs w:val="24"/>
          <w:lang w:val="sq-AL"/>
        </w:rPr>
        <w:t>,</w:t>
      </w:r>
      <w:r w:rsidRPr="00BF4796">
        <w:rPr>
          <w:rFonts w:ascii="Times New Roman" w:hAnsi="Times New Roman"/>
          <w:i/>
          <w:sz w:val="24"/>
          <w:szCs w:val="24"/>
          <w:lang w:val="sq-AL"/>
        </w:rPr>
        <w:t xml:space="preserve"> konsiderohet furnizim kundrejt pagesës dhe si i tillë tatohet me TVSH.  </w:t>
      </w:r>
    </w:p>
    <w:p w:rsidR="009E3DD6" w:rsidRPr="00BF4796" w:rsidRDefault="009E3DD6" w:rsidP="006E4C06">
      <w:pPr>
        <w:numPr>
          <w:ilvl w:val="0"/>
          <w:numId w:val="43"/>
        </w:numPr>
        <w:jc w:val="both"/>
        <w:rPr>
          <w:rFonts w:ascii="Times New Roman" w:hAnsi="Times New Roman"/>
          <w:sz w:val="24"/>
          <w:szCs w:val="24"/>
          <w:lang w:val="sq-AL"/>
        </w:rPr>
      </w:pPr>
      <w:r w:rsidRPr="00BF4796">
        <w:rPr>
          <w:rFonts w:ascii="Times New Roman" w:hAnsi="Times New Roman"/>
          <w:sz w:val="24"/>
          <w:szCs w:val="24"/>
          <w:lang w:val="sq-AL"/>
        </w:rPr>
        <w:t>Mbyllja e veprimtarisë ekonomike të tatueshme</w:t>
      </w: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sz w:val="24"/>
          <w:szCs w:val="24"/>
          <w:lang w:val="sq-AL"/>
        </w:rPr>
        <w:t>Mbyllja e veprimtarisë ekonomike dallohet nga transferimi i veprimtarisë ekonomike. Transferimi i ndërmarrjes përmban transferimin e saj kundrejt pagesës apo pa pagesë, me vazhdimësi të veprimtarisë</w:t>
      </w:r>
      <w:r w:rsidR="003501F9" w:rsidRPr="00BF4796">
        <w:rPr>
          <w:rFonts w:ascii="Times New Roman" w:hAnsi="Times New Roman"/>
          <w:sz w:val="24"/>
          <w:szCs w:val="24"/>
          <w:lang w:val="sq-AL"/>
        </w:rPr>
        <w:t>. N</w:t>
      </w:r>
      <w:r w:rsidRPr="00BF4796">
        <w:rPr>
          <w:rFonts w:ascii="Times New Roman" w:hAnsi="Times New Roman"/>
          <w:sz w:val="24"/>
          <w:szCs w:val="24"/>
          <w:lang w:val="sq-AL"/>
        </w:rPr>
        <w:t>ë të kundërt, me mbyllje të veprimtarisë kuptohet në mënyrë të përgjithshme braktisja, përfundimi i tërësisë së aktivitetit industrial apo tregtar për shkak t</w:t>
      </w:r>
      <w:r w:rsidR="003501F9" w:rsidRPr="00BF4796">
        <w:rPr>
          <w:rFonts w:ascii="Times New Roman" w:hAnsi="Times New Roman"/>
          <w:sz w:val="24"/>
          <w:szCs w:val="24"/>
          <w:lang w:val="sq-AL"/>
        </w:rPr>
        <w:t>ë</w:t>
      </w:r>
      <w:r w:rsidRPr="00BF4796">
        <w:rPr>
          <w:rFonts w:ascii="Times New Roman" w:hAnsi="Times New Roman"/>
          <w:sz w:val="24"/>
          <w:szCs w:val="24"/>
          <w:lang w:val="sq-AL"/>
        </w:rPr>
        <w:t xml:space="preserve"> mbylljes përfundimtare t</w:t>
      </w:r>
      <w:r w:rsidR="003501F9" w:rsidRPr="00BF4796">
        <w:rPr>
          <w:rFonts w:ascii="Times New Roman" w:hAnsi="Times New Roman"/>
          <w:sz w:val="24"/>
          <w:szCs w:val="24"/>
          <w:lang w:val="sq-AL"/>
        </w:rPr>
        <w:t>ë</w:t>
      </w:r>
      <w:r w:rsidRPr="00BF4796">
        <w:rPr>
          <w:rFonts w:ascii="Times New Roman" w:hAnsi="Times New Roman"/>
          <w:sz w:val="24"/>
          <w:szCs w:val="24"/>
          <w:lang w:val="sq-AL"/>
        </w:rPr>
        <w:t xml:space="preserve"> ndërmarrjes, ose nga ndarja e shoqërisë në mënyrë vullnetare, ose në kuadrin e një procedure gjyqësore. Në parim, mbyllja e veprimtarisë, fillon nga data kur personi i tatueshëm nuk kryen m</w:t>
      </w:r>
      <w:r w:rsidR="003501F9" w:rsidRPr="00BF4796">
        <w:rPr>
          <w:rFonts w:ascii="Times New Roman" w:hAnsi="Times New Roman"/>
          <w:sz w:val="24"/>
          <w:szCs w:val="24"/>
          <w:lang w:val="sq-AL"/>
        </w:rPr>
        <w:t>ë</w:t>
      </w:r>
      <w:r w:rsidRPr="00BF4796">
        <w:rPr>
          <w:rFonts w:ascii="Times New Roman" w:hAnsi="Times New Roman"/>
          <w:sz w:val="24"/>
          <w:szCs w:val="24"/>
          <w:lang w:val="sq-AL"/>
        </w:rPr>
        <w:t xml:space="preserve"> aktivitet, nuk tregton mallra ,etj.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P.sh. një ndërmarrje, objektivi i të cilës është shitja e mallrave, duhet të konsiderohet sikur e ka mbyllur aktivitetin e saj jo më vonë se data në të cilën ajo ka shitur tërësinë e stoqeve të mallrave.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Mallrat për investim (aktivet) gjendje në datën e mbylljes së aktivitetit janë objekt i rregullimeve të </w:t>
      </w:r>
      <w:r w:rsidRPr="00BF4796">
        <w:rPr>
          <w:rFonts w:ascii="Times New Roman" w:hAnsi="Times New Roman"/>
          <w:caps/>
          <w:sz w:val="24"/>
          <w:szCs w:val="24"/>
          <w:lang w:val="sq-AL"/>
        </w:rPr>
        <w:t>TVSH-</w:t>
      </w:r>
      <w:r w:rsidRPr="00BF4796">
        <w:rPr>
          <w:rFonts w:ascii="Times New Roman" w:hAnsi="Times New Roman"/>
          <w:sz w:val="24"/>
          <w:szCs w:val="24"/>
          <w:lang w:val="sq-AL"/>
        </w:rPr>
        <w:t xml:space="preserve">së së zbritshme nëse nuk janë shitur.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Megjithatë, për qëllime të TVSH-së konsiderohet se mbyllja e aktivitetit ndodh në datën kur stoqet (inventari) janë transferuar (shitur), ose në datën kur të gjitha mallrat </w:t>
      </w:r>
      <w:r w:rsidR="00512006" w:rsidRPr="00BF4796">
        <w:rPr>
          <w:rFonts w:ascii="Times New Roman" w:hAnsi="Times New Roman"/>
          <w:sz w:val="24"/>
          <w:szCs w:val="24"/>
          <w:lang w:val="sq-AL"/>
        </w:rPr>
        <w:t>kapitale t</w:t>
      </w:r>
      <w:r w:rsidR="00DE19D9" w:rsidRPr="00BF4796">
        <w:rPr>
          <w:rFonts w:ascii="Times New Roman" w:hAnsi="Times New Roman"/>
          <w:sz w:val="24"/>
          <w:szCs w:val="24"/>
          <w:lang w:val="sq-AL"/>
        </w:rPr>
        <w:t>ë</w:t>
      </w:r>
      <w:r w:rsidRPr="00BF4796">
        <w:rPr>
          <w:rFonts w:ascii="Times New Roman" w:hAnsi="Times New Roman"/>
          <w:sz w:val="24"/>
          <w:szCs w:val="24"/>
          <w:lang w:val="sq-AL"/>
        </w:rPr>
        <w:t xml:space="preserve"> luajtshme janë transferuar (shitur) apo janë nxjerrë jashtë përdorimit nëse kjo procedurë ka qenë e nevojshme të zbat</w:t>
      </w:r>
      <w:r w:rsidR="007510B4" w:rsidRPr="00BF4796">
        <w:rPr>
          <w:rFonts w:ascii="Times New Roman" w:hAnsi="Times New Roman"/>
          <w:sz w:val="24"/>
          <w:szCs w:val="24"/>
          <w:lang w:val="sq-AL"/>
        </w:rPr>
        <w:t>ohej</w:t>
      </w:r>
      <w:r w:rsidRPr="00BF4796">
        <w:rPr>
          <w:rFonts w:ascii="Times New Roman" w:hAnsi="Times New Roman"/>
          <w:sz w:val="24"/>
          <w:szCs w:val="24"/>
          <w:lang w:val="sq-AL"/>
        </w:rPr>
        <w:t xml:space="preserv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Mallrat e luajtshme të investimit gjendje, të cilat kalojnë për përdorim privat gjatë mbylljes së aktivitetit të personit të tatueshëm</w:t>
      </w:r>
      <w:r w:rsidR="007C491A" w:rsidRPr="00BF4796">
        <w:rPr>
          <w:rFonts w:ascii="Times New Roman" w:hAnsi="Times New Roman"/>
          <w:sz w:val="24"/>
          <w:szCs w:val="24"/>
          <w:lang w:val="sq-AL"/>
        </w:rPr>
        <w:t>,</w:t>
      </w:r>
      <w:r w:rsidRPr="00BF4796">
        <w:rPr>
          <w:rFonts w:ascii="Times New Roman" w:hAnsi="Times New Roman"/>
          <w:sz w:val="24"/>
          <w:szCs w:val="24"/>
          <w:lang w:val="sq-AL"/>
        </w:rPr>
        <w:t xml:space="preserve"> janë objekt i rregullimit të TVSH-së së zbritur më parë, nëse këto mallra kanë pasur të drejtë zbritje të plotë apo të pjesshme të TVSH-së. Mallrat e paluajtshme janë objekt i rregullimit të TVSH-së së zbritur më parë gjithashtu. </w:t>
      </w:r>
    </w:p>
    <w:p w:rsidR="009E3DD6" w:rsidRPr="00BF4796" w:rsidRDefault="009E3DD6" w:rsidP="006E4C06">
      <w:pPr>
        <w:numPr>
          <w:ilvl w:val="0"/>
          <w:numId w:val="43"/>
        </w:numPr>
        <w:jc w:val="both"/>
        <w:rPr>
          <w:rFonts w:ascii="Times New Roman" w:hAnsi="Times New Roman"/>
          <w:sz w:val="24"/>
          <w:szCs w:val="24"/>
          <w:lang w:val="sq-AL"/>
        </w:rPr>
      </w:pPr>
      <w:r w:rsidRPr="00BF4796">
        <w:rPr>
          <w:rFonts w:ascii="Times New Roman" w:hAnsi="Times New Roman"/>
          <w:sz w:val="24"/>
          <w:szCs w:val="24"/>
          <w:lang w:val="sq-AL"/>
        </w:rPr>
        <w:t xml:space="preserve">Furnizimi kundrejt pagesës i mallrave që përdoren për një sektor aktiviteti të përjashtuar, pa të drejtë zbritje të TVSH-së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Ky rast i aplikimit të TVSH-së si një furnizim kundrejt pagesës, përfshin tërësinë e mallrave të luajtshme ose të paluajtshme. Personat e tatueshëm që kryejnë veprimtarinë e tyre në sektorë të tatueshëm dhe sektorë të përjashtuar pa të drejtë zbritje, duhet që në rastin e ndryshimit të përdorimit të një malli që ka pasur të drejtë zbritje të plotë apo të pjesshme të TVSH</w:t>
      </w:r>
      <w:r w:rsidR="001A5E44" w:rsidRPr="00BF4796">
        <w:rPr>
          <w:rFonts w:ascii="Times New Roman" w:hAnsi="Times New Roman"/>
          <w:sz w:val="24"/>
          <w:szCs w:val="24"/>
          <w:lang w:val="sq-AL"/>
        </w:rPr>
        <w:t>-së</w:t>
      </w:r>
      <w:r w:rsidRPr="00BF4796">
        <w:rPr>
          <w:rFonts w:ascii="Times New Roman" w:hAnsi="Times New Roman"/>
          <w:sz w:val="24"/>
          <w:szCs w:val="24"/>
          <w:lang w:val="sq-AL"/>
        </w:rPr>
        <w:t xml:space="preserve"> gjatë blerjes apo përdorimit të tij të mëparshëm, t’ia nënshtrojë TVSH-</w:t>
      </w:r>
      <w:r w:rsidR="001A5E44" w:rsidRPr="00BF4796">
        <w:rPr>
          <w:rFonts w:ascii="Times New Roman" w:hAnsi="Times New Roman"/>
          <w:sz w:val="24"/>
          <w:szCs w:val="24"/>
          <w:lang w:val="sq-AL"/>
        </w:rPr>
        <w:t>në</w:t>
      </w:r>
      <w:r w:rsidRPr="00BF4796">
        <w:rPr>
          <w:rFonts w:ascii="Times New Roman" w:hAnsi="Times New Roman"/>
          <w:sz w:val="24"/>
          <w:szCs w:val="24"/>
          <w:lang w:val="sq-AL"/>
        </w:rPr>
        <w:t xml:space="preserve"> përdorimin e këtij malli në sektorin e përjashtuar pa të drejtë zbritje të TVSH-së. TVSH</w:t>
      </w:r>
      <w:r w:rsidR="001A5E44" w:rsidRPr="00BF4796">
        <w:rPr>
          <w:rFonts w:ascii="Times New Roman" w:hAnsi="Times New Roman"/>
          <w:sz w:val="24"/>
          <w:szCs w:val="24"/>
          <w:lang w:val="sq-AL"/>
        </w:rPr>
        <w:t>-ja</w:t>
      </w:r>
      <w:r w:rsidRPr="00BF4796">
        <w:rPr>
          <w:rFonts w:ascii="Times New Roman" w:hAnsi="Times New Roman"/>
          <w:sz w:val="24"/>
          <w:szCs w:val="24"/>
          <w:lang w:val="sq-AL"/>
        </w:rPr>
        <w:t xml:space="preserve"> për këtë rast është e pazbritshme.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këtë rast, kur kemi ndryshim të përdorimit të një malli në kuadër të veprimtarisë së personit të tatueshëm, nga një veprimtari e tatueshme e tij me të drejtë të zbritjes së TVSH-së, ose pjesërisht e tillë (zbritje e pjesshme), në një veprimtari të përjashtuar pa të drejtë të zbritjes së TVSH-së, në momentin kur ndodh ndryshimi i përdorimit të mallit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kuadër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veprimtaris</w:t>
      </w:r>
      <w:r w:rsidR="0044287F" w:rsidRPr="00BF4796">
        <w:rPr>
          <w:rFonts w:ascii="Times New Roman" w:hAnsi="Times New Roman"/>
          <w:sz w:val="24"/>
          <w:szCs w:val="24"/>
          <w:lang w:val="sq-AL"/>
        </w:rPr>
        <w:t>ë</w:t>
      </w:r>
      <w:r w:rsidRPr="00BF4796">
        <w:rPr>
          <w:rFonts w:ascii="Times New Roman" w:hAnsi="Times New Roman"/>
          <w:sz w:val="24"/>
          <w:szCs w:val="24"/>
          <w:lang w:val="sq-AL"/>
        </w:rPr>
        <w:t>, për t’ia nënshtruar këtë transaksion TVSH-së</w:t>
      </w:r>
      <w:r w:rsidR="00D16C21" w:rsidRPr="00BF4796">
        <w:rPr>
          <w:rFonts w:ascii="Times New Roman" w:hAnsi="Times New Roman"/>
          <w:sz w:val="24"/>
          <w:szCs w:val="24"/>
          <w:lang w:val="sq-AL"/>
        </w:rPr>
        <w:t>, bazuar në nenin 9 të ligjit, zbatohet</w:t>
      </w:r>
      <w:r w:rsidRPr="00BF4796">
        <w:rPr>
          <w:rFonts w:ascii="Times New Roman" w:hAnsi="Times New Roman"/>
          <w:sz w:val="24"/>
          <w:szCs w:val="24"/>
          <w:lang w:val="sq-AL"/>
        </w:rPr>
        <w:t xml:space="preserve"> rregullimi i TVSH-së së zbritshme siç përcaktohet në këtë udhëzim.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Gjithashtu</w:t>
      </w:r>
      <w:r w:rsidR="001668F5" w:rsidRPr="00BF4796">
        <w:rPr>
          <w:rFonts w:ascii="Times New Roman" w:hAnsi="Times New Roman"/>
          <w:sz w:val="24"/>
          <w:szCs w:val="24"/>
          <w:lang w:val="sq-AL"/>
        </w:rPr>
        <w:t>,</w:t>
      </w:r>
      <w:r w:rsidRPr="00BF4796">
        <w:rPr>
          <w:rFonts w:ascii="Times New Roman" w:hAnsi="Times New Roman"/>
          <w:sz w:val="24"/>
          <w:szCs w:val="24"/>
          <w:lang w:val="sq-AL"/>
        </w:rPr>
        <w:t xml:space="preserve"> mallrat stok që janë objekt i një ndryshimi në përdorimin e tyre (kalimi në asete të veprimtarisë) në kuadrin e të njëjtit aktivitet apo në kuadrin e përdorimit në sektorë të tjerë të aktivitetit të shoqërisë, janë objekt i aplikimit të TVSH-së si furnizim kundrejt pagesës, por me të drejtë të zbritjes së TVSH-së nëse këto mallra përdoren për të njëjtën veprimtari të tatueshme, dhe pa të drejtë zbritje të TVSH-së në rastin kur përdoren për një veprimtari të përjashtuar nga TVSH-ja. Në këtë rast kryhet furnizim kundrejt pagesës siç përcaktohet në nenin 9 të ligjit.</w:t>
      </w:r>
      <w:r w:rsidR="00B15CA5"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Neni 14</w:t>
      </w:r>
    </w:p>
    <w:p w:rsidR="009E3DD6" w:rsidRPr="00BF4796" w:rsidRDefault="009E3DD6" w:rsidP="006E4C06">
      <w:pPr>
        <w:spacing w:after="0"/>
        <w:ind w:left="2160" w:firstLine="720"/>
        <w:jc w:val="both"/>
        <w:rPr>
          <w:rFonts w:ascii="Times New Roman" w:hAnsi="Times New Roman"/>
          <w:b/>
          <w:sz w:val="24"/>
          <w:szCs w:val="24"/>
          <w:lang w:val="sq-AL"/>
        </w:rPr>
      </w:pPr>
      <w:r w:rsidRPr="00BF4796">
        <w:rPr>
          <w:rFonts w:ascii="Times New Roman" w:hAnsi="Times New Roman"/>
          <w:b/>
          <w:sz w:val="24"/>
          <w:szCs w:val="24"/>
          <w:lang w:val="sq-AL"/>
        </w:rPr>
        <w:t>Furnizimi i mallrave kundrejt pagesës</w:t>
      </w:r>
    </w:p>
    <w:p w:rsidR="009E3DD6" w:rsidRPr="00BF4796" w:rsidRDefault="009E3DD6" w:rsidP="006E4C06">
      <w:pPr>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Në zbatim të nenit 9 të ligjit parashikohet se tatohen me TVSH veprimet e mëposhtme që ngjasojnë, sipas rastit, me furnizime malli apo furnizime shërbimi të kryera kundrejt pagesës.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Ngjasojnë me furnizime malli të kryera kundrejt pagesës rastet kur:</w:t>
      </w:r>
    </w:p>
    <w:p w:rsidR="009E3DD6" w:rsidRPr="00BF4796" w:rsidRDefault="009E3DD6" w:rsidP="006E4C06">
      <w:pPr>
        <w:pStyle w:val="ListParagraph"/>
        <w:numPr>
          <w:ilvl w:val="0"/>
          <w:numId w:val="19"/>
        </w:numPr>
        <w:spacing w:after="0"/>
        <w:jc w:val="both"/>
        <w:rPr>
          <w:rFonts w:ascii="Times New Roman" w:hAnsi="Times New Roman"/>
          <w:sz w:val="24"/>
          <w:szCs w:val="24"/>
          <w:lang w:val="sq-AL"/>
        </w:rPr>
      </w:pPr>
      <w:r w:rsidRPr="00BF4796">
        <w:rPr>
          <w:rFonts w:ascii="Times New Roman" w:hAnsi="Times New Roman"/>
          <w:sz w:val="24"/>
          <w:szCs w:val="24"/>
          <w:lang w:val="sq-AL"/>
        </w:rPr>
        <w:t>Sipas pikës 2/a të nenit 9, një personi i tatueshëm merr mallra që janë pjesë e pasurisë së ndërmarrjes, për qëllim privat të tij apo të stafit të tij ose i transferon ato pa pagesë, duke i përdorur përgjithësisht për qëllime të ndryshme nga ato të veprimtarisë së tij ekonomike në</w:t>
      </w:r>
      <w:r w:rsidR="009D355F" w:rsidRPr="00BF4796">
        <w:rPr>
          <w:rFonts w:ascii="Times New Roman" w:hAnsi="Times New Roman"/>
          <w:sz w:val="24"/>
          <w:szCs w:val="24"/>
          <w:lang w:val="sq-AL"/>
        </w:rPr>
        <w:t xml:space="preserve"> </w:t>
      </w:r>
      <w:r w:rsidRPr="00BF4796">
        <w:rPr>
          <w:rFonts w:ascii="Times New Roman" w:hAnsi="Times New Roman"/>
          <w:sz w:val="24"/>
          <w:szCs w:val="24"/>
          <w:lang w:val="sq-AL"/>
        </w:rPr>
        <w:t>qoftë</w:t>
      </w:r>
      <w:r w:rsidR="009D355F"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se ka zbritur tërësisht apo pjesërisht TVSH në blerje të këtij malli apo elementeve që përbëjnë mallin. </w:t>
      </w:r>
    </w:p>
    <w:p w:rsidR="009E3DD6" w:rsidRPr="00BF4796" w:rsidRDefault="009E3DD6" w:rsidP="006E4C06">
      <w:pPr>
        <w:pStyle w:val="ListParagraph"/>
        <w:spacing w:after="0"/>
        <w:ind w:left="0"/>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b/>
          <w:sz w:val="24"/>
          <w:szCs w:val="24"/>
          <w:lang w:val="sq-AL"/>
        </w:rPr>
        <w:t xml:space="preserve">Nocioni “nevoja të ndryshme nga ato të veprimtarisë ekonomike” </w:t>
      </w:r>
      <w:r w:rsidRPr="00BF4796">
        <w:rPr>
          <w:rFonts w:ascii="Times New Roman" w:hAnsi="Times New Roman"/>
          <w:sz w:val="24"/>
          <w:szCs w:val="24"/>
          <w:lang w:val="sq-AL"/>
        </w:rPr>
        <w:t>i përkufizon këto nevoja si nevojat e drejtuesve apo stafit të ndërmarrjes apo dhe të tretëve. Pra, ato nuk furnizohen ose nuk kryhen për nevojat e aktivitetit ekonomik.</w:t>
      </w:r>
    </w:p>
    <w:p w:rsidR="009E3DD6" w:rsidRPr="00BF4796" w:rsidRDefault="009E3DD6" w:rsidP="006E4C06">
      <w:pPr>
        <w:pStyle w:val="ListParagraph"/>
        <w:numPr>
          <w:ilvl w:val="0"/>
          <w:numId w:val="19"/>
        </w:numPr>
        <w:spacing w:after="0"/>
        <w:jc w:val="both"/>
        <w:rPr>
          <w:rFonts w:ascii="Times New Roman" w:hAnsi="Times New Roman"/>
          <w:sz w:val="24"/>
          <w:szCs w:val="24"/>
          <w:lang w:val="sq-AL"/>
        </w:rPr>
      </w:pPr>
      <w:r w:rsidRPr="00BF4796">
        <w:rPr>
          <w:rFonts w:ascii="Times New Roman" w:hAnsi="Times New Roman"/>
          <w:sz w:val="24"/>
          <w:szCs w:val="24"/>
          <w:lang w:val="sq-AL"/>
        </w:rPr>
        <w:t>Sipas pikës 2/b të nenit 9 të ligjit, në rastin kur një p</w:t>
      </w:r>
      <w:r w:rsidR="000B728B" w:rsidRPr="00BF4796">
        <w:rPr>
          <w:rFonts w:ascii="Times New Roman" w:hAnsi="Times New Roman"/>
          <w:sz w:val="24"/>
          <w:szCs w:val="24"/>
          <w:lang w:val="sq-AL"/>
        </w:rPr>
        <w:t>e</w:t>
      </w:r>
      <w:r w:rsidRPr="00BF4796">
        <w:rPr>
          <w:rFonts w:ascii="Times New Roman" w:hAnsi="Times New Roman"/>
          <w:sz w:val="24"/>
          <w:szCs w:val="24"/>
          <w:lang w:val="sq-AL"/>
        </w:rPr>
        <w:t>rson i tatueshëm përfundon  veprimtarinë e tij ekonomike, të gjitha mallrat në pronësi të personit të tatueshëm apo të personave që gëzojnë të drejtën, në</w:t>
      </w:r>
      <w:r w:rsidR="009D355F" w:rsidRPr="00BF4796">
        <w:rPr>
          <w:rFonts w:ascii="Times New Roman" w:hAnsi="Times New Roman"/>
          <w:sz w:val="24"/>
          <w:szCs w:val="24"/>
          <w:lang w:val="sq-AL"/>
        </w:rPr>
        <w:t xml:space="preserve"> </w:t>
      </w:r>
      <w:r w:rsidRPr="00BF4796">
        <w:rPr>
          <w:rFonts w:ascii="Times New Roman" w:hAnsi="Times New Roman"/>
          <w:sz w:val="24"/>
          <w:szCs w:val="24"/>
          <w:lang w:val="sq-AL"/>
        </w:rPr>
        <w:t>qoftë</w:t>
      </w:r>
      <w:r w:rsidR="009D355F" w:rsidRPr="00BF4796">
        <w:rPr>
          <w:rFonts w:ascii="Times New Roman" w:hAnsi="Times New Roman"/>
          <w:sz w:val="24"/>
          <w:szCs w:val="24"/>
          <w:lang w:val="sq-AL"/>
        </w:rPr>
        <w:t xml:space="preserve"> </w:t>
      </w:r>
      <w:r w:rsidRPr="00BF4796">
        <w:rPr>
          <w:rFonts w:ascii="Times New Roman" w:hAnsi="Times New Roman"/>
          <w:sz w:val="24"/>
          <w:szCs w:val="24"/>
          <w:lang w:val="sq-AL"/>
        </w:rPr>
        <w:t>se është zbritur tërësisht apo pjesërisht TVSH</w:t>
      </w:r>
      <w:r w:rsidR="000B728B" w:rsidRPr="00BF4796">
        <w:rPr>
          <w:rFonts w:ascii="Times New Roman" w:hAnsi="Times New Roman"/>
          <w:sz w:val="24"/>
          <w:szCs w:val="24"/>
          <w:lang w:val="sq-AL"/>
        </w:rPr>
        <w:t>-ja</w:t>
      </w:r>
      <w:r w:rsidRPr="00BF4796">
        <w:rPr>
          <w:rFonts w:ascii="Times New Roman" w:hAnsi="Times New Roman"/>
          <w:sz w:val="24"/>
          <w:szCs w:val="24"/>
          <w:lang w:val="sq-AL"/>
        </w:rPr>
        <w:t xml:space="preserve"> në blerje të mallrave apo në përdorimin e tyre në përputhje me paragrafin e dytë.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rastin e mbylljes së një veprimtarie mallrat inventar, të luajtshme dhe të paluajtshme që personi i tatueshëm disponon për të cilat është zbritur tërësisht ose pjesërisht TVSH</w:t>
      </w:r>
      <w:r w:rsidR="000B728B" w:rsidRPr="00BF4796">
        <w:rPr>
          <w:rFonts w:ascii="Times New Roman" w:hAnsi="Times New Roman"/>
          <w:sz w:val="24"/>
          <w:szCs w:val="24"/>
          <w:lang w:val="sq-AL"/>
        </w:rPr>
        <w:t>-ja</w:t>
      </w:r>
      <w:r w:rsidRPr="00BF4796">
        <w:rPr>
          <w:rFonts w:ascii="Times New Roman" w:hAnsi="Times New Roman"/>
          <w:sz w:val="24"/>
          <w:szCs w:val="24"/>
          <w:lang w:val="sq-AL"/>
        </w:rPr>
        <w:t xml:space="preserve"> në blerje do të konsiderohen furnizime kundrejt pagesës.</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këtë rast mallrat inventar (që janë për t</w:t>
      </w:r>
      <w:r w:rsidR="000B728B" w:rsidRPr="00BF4796">
        <w:rPr>
          <w:rFonts w:ascii="Times New Roman" w:hAnsi="Times New Roman"/>
          <w:sz w:val="24"/>
          <w:szCs w:val="24"/>
          <w:lang w:val="sq-AL"/>
        </w:rPr>
        <w:t>’</w:t>
      </w:r>
      <w:r w:rsidRPr="00BF4796">
        <w:rPr>
          <w:rFonts w:ascii="Times New Roman" w:hAnsi="Times New Roman"/>
          <w:sz w:val="24"/>
          <w:szCs w:val="24"/>
          <w:lang w:val="sq-AL"/>
        </w:rPr>
        <w:t>u shitur) do të konsiderohen si furnizim kundrejt pagesës, ndërsa për mjetet –aktive të luajtshme ose të paluajtshme të pa shitura do të bëhet rregullimi i zbritjes së TVSH-së në përputhje me afatin e përdorimit t</w:t>
      </w:r>
      <w:r w:rsidR="000B728B" w:rsidRPr="00BF4796">
        <w:rPr>
          <w:rFonts w:ascii="Times New Roman" w:hAnsi="Times New Roman"/>
          <w:sz w:val="24"/>
          <w:szCs w:val="24"/>
          <w:lang w:val="sq-AL"/>
        </w:rPr>
        <w:t>ë</w:t>
      </w:r>
      <w:r w:rsidRPr="00BF4796">
        <w:rPr>
          <w:rFonts w:ascii="Times New Roman" w:hAnsi="Times New Roman"/>
          <w:sz w:val="24"/>
          <w:szCs w:val="24"/>
          <w:lang w:val="sq-AL"/>
        </w:rPr>
        <w:t xml:space="preserve"> këtyre aktiveve për qëllime të veprimtarisë. Rregullimi bëhet për afatin 5 vjet për aktivet e luajtshme dhe 10 vjet për aktivet e paluajtshme në përputhje me rregullat e përcaktuara në këtë udhëzim.      </w:t>
      </w:r>
    </w:p>
    <w:p w:rsidR="009E3DD6" w:rsidRPr="00BF4796" w:rsidRDefault="009E3DD6" w:rsidP="006E4C06">
      <w:pPr>
        <w:pStyle w:val="ListParagraph"/>
        <w:numPr>
          <w:ilvl w:val="0"/>
          <w:numId w:val="19"/>
        </w:numPr>
        <w:spacing w:after="0"/>
        <w:jc w:val="both"/>
        <w:rPr>
          <w:rFonts w:ascii="Times New Roman" w:hAnsi="Times New Roman"/>
          <w:sz w:val="24"/>
          <w:szCs w:val="24"/>
          <w:lang w:val="sq-AL"/>
        </w:rPr>
      </w:pPr>
      <w:r w:rsidRPr="00BF4796">
        <w:rPr>
          <w:rFonts w:ascii="Times New Roman" w:hAnsi="Times New Roman"/>
          <w:sz w:val="24"/>
          <w:szCs w:val="24"/>
          <w:lang w:val="sq-AL"/>
        </w:rPr>
        <w:t>Sipas pikës 2/c të nenit 9 të ligjit një p</w:t>
      </w:r>
      <w:r w:rsidR="000B728B" w:rsidRPr="00BF4796">
        <w:rPr>
          <w:rFonts w:ascii="Times New Roman" w:hAnsi="Times New Roman"/>
          <w:sz w:val="24"/>
          <w:szCs w:val="24"/>
          <w:lang w:val="sq-AL"/>
        </w:rPr>
        <w:t>e</w:t>
      </w:r>
      <w:r w:rsidRPr="00BF4796">
        <w:rPr>
          <w:rFonts w:ascii="Times New Roman" w:hAnsi="Times New Roman"/>
          <w:sz w:val="24"/>
          <w:szCs w:val="24"/>
          <w:lang w:val="sq-AL"/>
        </w:rPr>
        <w:t>rson i tatueshëm përdor për nevojat e ndërmarrjes së tij një mall të prodhuar, të nxjerrë, të përpunuar, të blerë, të importuar në kuadrin e aktivitetit të tij dhe kur blerja e këtij malli tek një p</w:t>
      </w:r>
      <w:r w:rsidR="000B728B" w:rsidRPr="00BF4796">
        <w:rPr>
          <w:rFonts w:ascii="Times New Roman" w:hAnsi="Times New Roman"/>
          <w:sz w:val="24"/>
          <w:szCs w:val="24"/>
          <w:lang w:val="sq-AL"/>
        </w:rPr>
        <w:t>e</w:t>
      </w:r>
      <w:r w:rsidRPr="00BF4796">
        <w:rPr>
          <w:rFonts w:ascii="Times New Roman" w:hAnsi="Times New Roman"/>
          <w:sz w:val="24"/>
          <w:szCs w:val="24"/>
          <w:lang w:val="sq-AL"/>
        </w:rPr>
        <w:t>rson tjetër i tatueshëm, e kryer në momentin e përdorimit  të tij për nevojat e ndërmarrjes, nuk do të kishte të drejtë të plotë zbritje sepse e drejta e zbritjes mbi këtë mall përbën objekt përjashtimi, kufizimi apo mund të jetë objekt rregullimi; kjo dispozitë zbatohet edhe në rastet kur mallrat përdoren për op</w:t>
      </w:r>
      <w:r w:rsidR="000B728B" w:rsidRPr="00BF4796">
        <w:rPr>
          <w:rFonts w:ascii="Times New Roman" w:hAnsi="Times New Roman"/>
          <w:sz w:val="24"/>
          <w:szCs w:val="24"/>
          <w:lang w:val="sq-AL"/>
        </w:rPr>
        <w:t>e</w:t>
      </w:r>
      <w:r w:rsidRPr="00BF4796">
        <w:rPr>
          <w:rFonts w:ascii="Times New Roman" w:hAnsi="Times New Roman"/>
          <w:sz w:val="24"/>
          <w:szCs w:val="24"/>
          <w:lang w:val="sq-AL"/>
        </w:rPr>
        <w:t>racione jashtë fushës së zbatimit të TVSH</w:t>
      </w:r>
      <w:r w:rsidR="000B728B" w:rsidRPr="00BF4796">
        <w:rPr>
          <w:rFonts w:ascii="Times New Roman" w:hAnsi="Times New Roman"/>
          <w:sz w:val="24"/>
          <w:szCs w:val="24"/>
          <w:lang w:val="sq-AL"/>
        </w:rPr>
        <w:t>-së.</w:t>
      </w:r>
    </w:p>
    <w:p w:rsidR="009E3DD6" w:rsidRPr="00BF4796" w:rsidRDefault="009E3DD6" w:rsidP="006E4C06">
      <w:pPr>
        <w:pStyle w:val="ListParagraph"/>
        <w:spacing w:after="0"/>
        <w:ind w:left="0"/>
        <w:jc w:val="both"/>
        <w:rPr>
          <w:rFonts w:ascii="Times New Roman" w:hAnsi="Times New Roman"/>
          <w:sz w:val="24"/>
          <w:szCs w:val="24"/>
          <w:lang w:val="sq-AL"/>
        </w:rPr>
      </w:pPr>
    </w:p>
    <w:p w:rsidR="009E3DD6" w:rsidRPr="00BF4796" w:rsidRDefault="009E3DD6" w:rsidP="006E4C06">
      <w:pPr>
        <w:pStyle w:val="ListParagraph"/>
        <w:spacing w:after="0"/>
        <w:ind w:left="0"/>
        <w:jc w:val="both"/>
        <w:rPr>
          <w:rFonts w:ascii="Times New Roman" w:hAnsi="Times New Roman"/>
          <w:i/>
          <w:sz w:val="24"/>
          <w:szCs w:val="24"/>
          <w:lang w:val="sq-AL"/>
        </w:rPr>
      </w:pPr>
      <w:r w:rsidRPr="00BF4796">
        <w:rPr>
          <w:rFonts w:ascii="Times New Roman" w:hAnsi="Times New Roman"/>
          <w:i/>
          <w:sz w:val="24"/>
          <w:szCs w:val="24"/>
          <w:lang w:val="sq-AL"/>
        </w:rPr>
        <w:t>Sh</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mbull: Një shoqëri e cila tregton karburant, për nevoja të mjeteve të ndërmarrjes së vet kësaj shoqëri i nevojiten 500 litra karburant gazoil në një muaj për t</w:t>
      </w:r>
      <w:r w:rsidR="000B728B" w:rsidRPr="00BF4796">
        <w:rPr>
          <w:rFonts w:ascii="Times New Roman" w:hAnsi="Times New Roman"/>
          <w:sz w:val="24"/>
          <w:szCs w:val="24"/>
          <w:lang w:val="sq-AL"/>
        </w:rPr>
        <w:t>’</w:t>
      </w:r>
      <w:r w:rsidRPr="00BF4796">
        <w:rPr>
          <w:rFonts w:ascii="Times New Roman" w:hAnsi="Times New Roman"/>
          <w:i/>
          <w:sz w:val="24"/>
          <w:szCs w:val="24"/>
          <w:lang w:val="sq-AL"/>
        </w:rPr>
        <w:t>i përdorur për autoveturat e shoqërisë që ka në dispozicion. Sasia e karburantit të përdorur prej 500 litra gjatë një p</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riudhe tatimore për nevojat e autoveturave të shoqërisë do të trajtohet si furnizim kundrejt pagesës i tatueshëm me TVSH, për</w:t>
      </w:r>
      <w:r w:rsidR="009D355F" w:rsidRPr="00BF4796">
        <w:rPr>
          <w:rFonts w:ascii="Times New Roman" w:hAnsi="Times New Roman"/>
          <w:i/>
          <w:sz w:val="24"/>
          <w:szCs w:val="24"/>
          <w:lang w:val="sq-AL"/>
        </w:rPr>
        <w:t xml:space="preserve"> </w:t>
      </w:r>
      <w:r w:rsidRPr="00BF4796">
        <w:rPr>
          <w:rFonts w:ascii="Times New Roman" w:hAnsi="Times New Roman"/>
          <w:i/>
          <w:sz w:val="24"/>
          <w:szCs w:val="24"/>
          <w:lang w:val="sq-AL"/>
        </w:rPr>
        <w:t>sa e drejta e zbritjes së TVSH-së mbi karburantin e përdorur për autoveturat, është objekt kufizimi sipas ligjit.</w:t>
      </w:r>
    </w:p>
    <w:p w:rsidR="009E3DD6" w:rsidRPr="00BF4796" w:rsidRDefault="009E3DD6" w:rsidP="006E4C06">
      <w:pPr>
        <w:pStyle w:val="ListParagraph"/>
        <w:spacing w:after="0"/>
        <w:ind w:left="0"/>
        <w:jc w:val="both"/>
        <w:rPr>
          <w:rFonts w:ascii="Times New Roman" w:hAnsi="Times New Roman"/>
          <w:i/>
          <w:sz w:val="24"/>
          <w:szCs w:val="24"/>
          <w:lang w:val="sq-AL"/>
        </w:rPr>
      </w:pPr>
    </w:p>
    <w:p w:rsidR="009E3DD6" w:rsidRPr="00BF4796" w:rsidRDefault="009E3DD6" w:rsidP="006E4C06">
      <w:pPr>
        <w:pStyle w:val="ListParagraph"/>
        <w:numPr>
          <w:ilvl w:val="0"/>
          <w:numId w:val="19"/>
        </w:numPr>
        <w:spacing w:after="0"/>
        <w:jc w:val="both"/>
        <w:rPr>
          <w:rFonts w:ascii="Times New Roman" w:hAnsi="Times New Roman"/>
          <w:i/>
          <w:sz w:val="24"/>
          <w:szCs w:val="24"/>
          <w:lang w:val="sq-AL"/>
        </w:rPr>
      </w:pPr>
      <w:r w:rsidRPr="00BF4796">
        <w:rPr>
          <w:rFonts w:ascii="Times New Roman" w:hAnsi="Times New Roman"/>
          <w:sz w:val="24"/>
          <w:szCs w:val="24"/>
          <w:lang w:val="sq-AL"/>
        </w:rPr>
        <w:t>Sipas pikës 2/ç të nenit 9 të ligjit një p</w:t>
      </w:r>
      <w:r w:rsidR="000B728B" w:rsidRPr="00BF4796">
        <w:rPr>
          <w:rFonts w:ascii="Times New Roman" w:hAnsi="Times New Roman"/>
          <w:sz w:val="24"/>
          <w:szCs w:val="24"/>
          <w:lang w:val="sq-AL"/>
        </w:rPr>
        <w:t>e</w:t>
      </w:r>
      <w:r w:rsidRPr="00BF4796">
        <w:rPr>
          <w:rFonts w:ascii="Times New Roman" w:hAnsi="Times New Roman"/>
          <w:sz w:val="24"/>
          <w:szCs w:val="24"/>
          <w:lang w:val="sq-AL"/>
        </w:rPr>
        <w:t>rson i tatueshëm përdor një mall në një sektor aktiviteti të përjashtuar pa të drejtë zbritje, në rastin kur ky mall ka pasur të drejtë të plotë ose të pjesshme zbritje të TVSH</w:t>
      </w:r>
      <w:r w:rsidR="000B728B" w:rsidRPr="00BF4796">
        <w:rPr>
          <w:rFonts w:ascii="Times New Roman" w:hAnsi="Times New Roman"/>
          <w:sz w:val="24"/>
          <w:szCs w:val="24"/>
          <w:lang w:val="sq-AL"/>
        </w:rPr>
        <w:t>-së</w:t>
      </w:r>
      <w:r w:rsidRPr="00BF4796">
        <w:rPr>
          <w:rFonts w:ascii="Times New Roman" w:hAnsi="Times New Roman"/>
          <w:sz w:val="24"/>
          <w:szCs w:val="24"/>
          <w:lang w:val="sq-AL"/>
        </w:rPr>
        <w:t xml:space="preserve"> në momentin e blerjes apo përdorimit të tij në përputhje me paragrafin më sipër</w:t>
      </w:r>
      <w:r w:rsidR="000B728B" w:rsidRPr="00BF4796">
        <w:rPr>
          <w:rFonts w:ascii="Times New Roman" w:hAnsi="Times New Roman"/>
          <w:sz w:val="24"/>
          <w:szCs w:val="24"/>
          <w:lang w:val="sq-AL"/>
        </w:rPr>
        <w:t>.</w:t>
      </w:r>
    </w:p>
    <w:p w:rsidR="000B728B" w:rsidRPr="00BF4796" w:rsidRDefault="000B728B" w:rsidP="006E4C06">
      <w:pPr>
        <w:pStyle w:val="ListParagraph"/>
        <w:spacing w:after="0"/>
        <w:ind w:left="0"/>
        <w:jc w:val="both"/>
        <w:rPr>
          <w:rFonts w:ascii="Times New Roman" w:hAnsi="Times New Roman"/>
          <w:i/>
          <w:sz w:val="24"/>
          <w:szCs w:val="24"/>
          <w:lang w:val="sq-AL"/>
        </w:rPr>
      </w:pPr>
    </w:p>
    <w:p w:rsidR="009E3DD6" w:rsidRPr="00BF4796" w:rsidRDefault="009E3DD6" w:rsidP="006E4C06">
      <w:pPr>
        <w:pStyle w:val="ListParagraph"/>
        <w:spacing w:after="0"/>
        <w:ind w:left="0"/>
        <w:jc w:val="both"/>
        <w:rPr>
          <w:rFonts w:ascii="Times New Roman" w:hAnsi="Times New Roman"/>
          <w:i/>
          <w:sz w:val="24"/>
          <w:szCs w:val="24"/>
          <w:lang w:val="sq-AL"/>
        </w:rPr>
      </w:pPr>
      <w:r w:rsidRPr="00BF4796">
        <w:rPr>
          <w:rFonts w:ascii="Times New Roman" w:hAnsi="Times New Roman"/>
          <w:i/>
          <w:sz w:val="24"/>
          <w:szCs w:val="24"/>
          <w:lang w:val="sq-AL"/>
        </w:rPr>
        <w:t>Sh</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 xml:space="preserve">mbull: </w:t>
      </w:r>
      <w:r w:rsidR="000B728B" w:rsidRPr="00BF4796">
        <w:rPr>
          <w:rFonts w:ascii="Times New Roman" w:hAnsi="Times New Roman"/>
          <w:i/>
          <w:sz w:val="24"/>
          <w:szCs w:val="24"/>
          <w:lang w:val="sq-AL"/>
        </w:rPr>
        <w:t>N</w:t>
      </w:r>
      <w:r w:rsidRPr="00BF4796">
        <w:rPr>
          <w:rFonts w:ascii="Times New Roman" w:hAnsi="Times New Roman"/>
          <w:i/>
          <w:sz w:val="24"/>
          <w:szCs w:val="24"/>
          <w:lang w:val="sq-AL"/>
        </w:rPr>
        <w:t>jë p</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 xml:space="preserve">rson i tatueshëm që tregton </w:t>
      </w:r>
      <w:r w:rsidR="009D355F" w:rsidRPr="00BF4796">
        <w:rPr>
          <w:rFonts w:ascii="Times New Roman" w:hAnsi="Times New Roman"/>
          <w:i/>
          <w:sz w:val="24"/>
          <w:szCs w:val="24"/>
          <w:lang w:val="sq-AL"/>
        </w:rPr>
        <w:t>bojëra</w:t>
      </w:r>
      <w:r w:rsidRPr="00BF4796">
        <w:rPr>
          <w:rFonts w:ascii="Times New Roman" w:hAnsi="Times New Roman"/>
          <w:i/>
          <w:sz w:val="24"/>
          <w:szCs w:val="24"/>
          <w:lang w:val="sq-AL"/>
        </w:rPr>
        <w:t xml:space="preserve"> për lyerje për të cilat e ka zbritur TVSH-në në blerje, ndërkohë ka edhe një amb</w:t>
      </w:r>
      <w:r w:rsidR="000B728B" w:rsidRPr="00BF4796">
        <w:rPr>
          <w:rFonts w:ascii="Times New Roman" w:hAnsi="Times New Roman"/>
          <w:i/>
          <w:sz w:val="24"/>
          <w:szCs w:val="24"/>
          <w:lang w:val="sq-AL"/>
        </w:rPr>
        <w:t>i</w:t>
      </w:r>
      <w:r w:rsidRPr="00BF4796">
        <w:rPr>
          <w:rFonts w:ascii="Times New Roman" w:hAnsi="Times New Roman"/>
          <w:i/>
          <w:sz w:val="24"/>
          <w:szCs w:val="24"/>
          <w:lang w:val="sq-AL"/>
        </w:rPr>
        <w:t xml:space="preserve">ent të cilin e lëshon me qira si furnizim të përjashtuar. Personi i tatueshëm një sasi boje prej </w:t>
      </w:r>
      <w:r w:rsidR="009D355F" w:rsidRPr="00BF4796">
        <w:rPr>
          <w:rFonts w:ascii="Times New Roman" w:hAnsi="Times New Roman"/>
          <w:i/>
          <w:sz w:val="24"/>
          <w:szCs w:val="24"/>
          <w:lang w:val="sq-AL"/>
        </w:rPr>
        <w:t>bojërave</w:t>
      </w:r>
      <w:r w:rsidRPr="00BF4796">
        <w:rPr>
          <w:rFonts w:ascii="Times New Roman" w:hAnsi="Times New Roman"/>
          <w:i/>
          <w:sz w:val="24"/>
          <w:szCs w:val="24"/>
          <w:lang w:val="sq-AL"/>
        </w:rPr>
        <w:t xml:space="preserve"> që tregton</w:t>
      </w:r>
      <w:r w:rsidR="000B728B" w:rsidRPr="00BF4796">
        <w:rPr>
          <w:rFonts w:ascii="Times New Roman" w:hAnsi="Times New Roman"/>
          <w:i/>
          <w:sz w:val="24"/>
          <w:szCs w:val="24"/>
          <w:lang w:val="sq-AL"/>
        </w:rPr>
        <w:t>,</w:t>
      </w:r>
      <w:r w:rsidRPr="00BF4796">
        <w:rPr>
          <w:rFonts w:ascii="Times New Roman" w:hAnsi="Times New Roman"/>
          <w:i/>
          <w:sz w:val="24"/>
          <w:szCs w:val="24"/>
          <w:lang w:val="sq-AL"/>
        </w:rPr>
        <w:t xml:space="preserve"> e përdor për lyerjen e amb</w:t>
      </w:r>
      <w:r w:rsidR="000B728B" w:rsidRPr="00BF4796">
        <w:rPr>
          <w:rFonts w:ascii="Times New Roman" w:hAnsi="Times New Roman"/>
          <w:i/>
          <w:sz w:val="24"/>
          <w:szCs w:val="24"/>
          <w:lang w:val="sq-AL"/>
        </w:rPr>
        <w:t>i</w:t>
      </w:r>
      <w:r w:rsidRPr="00BF4796">
        <w:rPr>
          <w:rFonts w:ascii="Times New Roman" w:hAnsi="Times New Roman"/>
          <w:i/>
          <w:sz w:val="24"/>
          <w:szCs w:val="24"/>
          <w:lang w:val="sq-AL"/>
        </w:rPr>
        <w:t xml:space="preserve">enteve që lëshon me qira. Pra përdorimi i </w:t>
      </w:r>
      <w:r w:rsidR="009D355F" w:rsidRPr="00BF4796">
        <w:rPr>
          <w:rFonts w:ascii="Times New Roman" w:hAnsi="Times New Roman"/>
          <w:i/>
          <w:sz w:val="24"/>
          <w:szCs w:val="24"/>
          <w:lang w:val="sq-AL"/>
        </w:rPr>
        <w:t>bojërave</w:t>
      </w:r>
      <w:r w:rsidRPr="00BF4796">
        <w:rPr>
          <w:rFonts w:ascii="Times New Roman" w:hAnsi="Times New Roman"/>
          <w:i/>
          <w:sz w:val="24"/>
          <w:szCs w:val="24"/>
          <w:lang w:val="sq-AL"/>
        </w:rPr>
        <w:t xml:space="preserve"> prej tij është bërë për një sektor aktiviteti të përjashtuar nga TVSH</w:t>
      </w:r>
      <w:r w:rsidR="000B728B" w:rsidRPr="00BF4796">
        <w:rPr>
          <w:rFonts w:ascii="Times New Roman" w:hAnsi="Times New Roman"/>
          <w:i/>
          <w:sz w:val="24"/>
          <w:szCs w:val="24"/>
          <w:lang w:val="sq-AL"/>
        </w:rPr>
        <w:t>-ja</w:t>
      </w:r>
      <w:r w:rsidRPr="00BF4796">
        <w:rPr>
          <w:rFonts w:ascii="Times New Roman" w:hAnsi="Times New Roman"/>
          <w:i/>
          <w:sz w:val="24"/>
          <w:szCs w:val="24"/>
          <w:lang w:val="sq-AL"/>
        </w:rPr>
        <w:t xml:space="preserve"> pa të drejtë zbritje të TVSH-së, kështu furnizimi i </w:t>
      </w:r>
      <w:r w:rsidR="009D355F" w:rsidRPr="00BF4796">
        <w:rPr>
          <w:rFonts w:ascii="Times New Roman" w:hAnsi="Times New Roman"/>
          <w:i/>
          <w:sz w:val="24"/>
          <w:szCs w:val="24"/>
          <w:lang w:val="sq-AL"/>
        </w:rPr>
        <w:t>bojërave</w:t>
      </w:r>
      <w:r w:rsidRPr="00BF4796">
        <w:rPr>
          <w:rFonts w:ascii="Times New Roman" w:hAnsi="Times New Roman"/>
          <w:i/>
          <w:sz w:val="24"/>
          <w:szCs w:val="24"/>
          <w:lang w:val="sq-AL"/>
        </w:rPr>
        <w:t xml:space="preserve"> do të konsiderohet furnizim kundrejt pagesës i tatueshëm me TVSH</w:t>
      </w:r>
      <w:r w:rsidR="000B728B" w:rsidRPr="00BF4796">
        <w:rPr>
          <w:rFonts w:ascii="Times New Roman" w:hAnsi="Times New Roman"/>
          <w:i/>
          <w:sz w:val="24"/>
          <w:szCs w:val="24"/>
          <w:lang w:val="sq-AL"/>
        </w:rPr>
        <w:t>.</w:t>
      </w:r>
    </w:p>
    <w:p w:rsidR="009E3DD6" w:rsidRPr="00BF4796" w:rsidRDefault="009E3DD6" w:rsidP="006E4C06">
      <w:pPr>
        <w:pStyle w:val="ListParagraph"/>
        <w:spacing w:after="0"/>
        <w:ind w:left="0"/>
        <w:jc w:val="both"/>
        <w:rPr>
          <w:rFonts w:ascii="Times New Roman" w:hAnsi="Times New Roman"/>
          <w:i/>
          <w:sz w:val="24"/>
          <w:szCs w:val="24"/>
          <w:lang w:val="sq-AL"/>
        </w:rPr>
      </w:pPr>
    </w:p>
    <w:p w:rsidR="000B728B"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 secilin nga rastet e mësipërme (1 deri 4), siç parashikohet në shkronjat “a”, “b”, “c”, “ç”, të pikës 2, të nenit 9 të ligjit, bazuar në nenin 38 pika 1 të ligjit, vlera e tatueshme e furnizimit  përbëhet prej çmimit të blerjes së këtyre mallrave apo të mallrave të ngjashme ose, në mungesë të çmimit të blerjes, nga vlera e kostos, e përcaktuar në momentin, në të cilin kryhen veprimet e përdorimit, disponimit apo mbajtjes.  </w:t>
      </w:r>
    </w:p>
    <w:p w:rsidR="00875F41" w:rsidRPr="00BF4796" w:rsidRDefault="00875F41" w:rsidP="006E4C06">
      <w:pPr>
        <w:spacing w:after="0"/>
        <w:jc w:val="both"/>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15</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Furnizime shërbimi kundrejt pagesës</w:t>
      </w:r>
    </w:p>
    <w:p w:rsidR="00C165EE" w:rsidRPr="00BF4796" w:rsidRDefault="00C165EE" w:rsidP="006E4C06">
      <w:pPr>
        <w:spacing w:after="0"/>
        <w:jc w:val="center"/>
        <w:rPr>
          <w:rFonts w:ascii="Times New Roman" w:hAnsi="Times New Roman"/>
          <w:b/>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Furnizimi kundrejt pagesës i shërbimeve është veprimi me anë të të cilit një p</w:t>
      </w:r>
      <w:r w:rsidR="000B728B" w:rsidRPr="00BF4796">
        <w:rPr>
          <w:rFonts w:ascii="Times New Roman" w:hAnsi="Times New Roman"/>
          <w:sz w:val="24"/>
          <w:szCs w:val="24"/>
          <w:lang w:val="sq-AL"/>
        </w:rPr>
        <w:t>e</w:t>
      </w:r>
      <w:r w:rsidRPr="00BF4796">
        <w:rPr>
          <w:rFonts w:ascii="Times New Roman" w:hAnsi="Times New Roman"/>
          <w:sz w:val="24"/>
          <w:szCs w:val="24"/>
          <w:lang w:val="sq-AL"/>
        </w:rPr>
        <w:t>rson merr një furnizim shërbimi t</w:t>
      </w:r>
      <w:r w:rsidR="000B728B"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nga mallrat, elementet apo mjetet që i përkasin pasurisë së ndërmarrjes. Ky p</w:t>
      </w:r>
      <w:r w:rsidR="000B728B" w:rsidRPr="00BF4796">
        <w:rPr>
          <w:rFonts w:ascii="Times New Roman" w:hAnsi="Times New Roman"/>
          <w:sz w:val="24"/>
          <w:szCs w:val="24"/>
          <w:lang w:val="sq-AL"/>
        </w:rPr>
        <w:t>e</w:t>
      </w:r>
      <w:r w:rsidRPr="00BF4796">
        <w:rPr>
          <w:rFonts w:ascii="Times New Roman" w:hAnsi="Times New Roman"/>
          <w:sz w:val="24"/>
          <w:szCs w:val="24"/>
          <w:lang w:val="sq-AL"/>
        </w:rPr>
        <w:t xml:space="preserve">rson mund të përdorë edhe të tretët për kryerjen e plotë apo të pjesshme të furnizimit.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Ngjasojnë me furnizime shërbimi të kryera kundrejt pagesës rastet kur:</w:t>
      </w:r>
    </w:p>
    <w:p w:rsidR="009E3DD6" w:rsidRPr="00BF4796" w:rsidRDefault="009E3DD6" w:rsidP="006E4C06">
      <w:pPr>
        <w:numPr>
          <w:ilvl w:val="0"/>
          <w:numId w:val="20"/>
        </w:numPr>
        <w:jc w:val="both"/>
        <w:rPr>
          <w:rFonts w:ascii="Times New Roman" w:hAnsi="Times New Roman"/>
          <w:sz w:val="24"/>
          <w:szCs w:val="24"/>
          <w:lang w:val="sq-AL"/>
        </w:rPr>
      </w:pPr>
      <w:r w:rsidRPr="00BF4796">
        <w:rPr>
          <w:rFonts w:ascii="Times New Roman" w:hAnsi="Times New Roman"/>
          <w:sz w:val="24"/>
          <w:szCs w:val="24"/>
          <w:lang w:val="sq-AL"/>
        </w:rPr>
        <w:t>Sipas pikës 2/a të nenit 12 të ligjit, përdorimi për qëllime private i një malli që bën pjesë në pasurinë e ndërmarrjes, nga personi i tatueshëm apo stafi i tij, apo përgjithësisht për qëllime të ndryshme nga ato të veprimtarisë së tij ekonomike, n</w:t>
      </w:r>
      <w:r w:rsidR="009D355F" w:rsidRPr="00BF4796">
        <w:rPr>
          <w:rFonts w:ascii="Times New Roman" w:hAnsi="Times New Roman"/>
          <w:sz w:val="24"/>
          <w:szCs w:val="24"/>
          <w:lang w:val="sq-AL"/>
        </w:rPr>
        <w:t xml:space="preserve">ë qoftë </w:t>
      </w:r>
      <w:r w:rsidRPr="00BF4796">
        <w:rPr>
          <w:rFonts w:ascii="Times New Roman" w:hAnsi="Times New Roman"/>
          <w:sz w:val="24"/>
          <w:szCs w:val="24"/>
          <w:lang w:val="sq-AL"/>
        </w:rPr>
        <w:t>se ky mall ka qenë objekt i një zbritje të plotë apo të pjesshme të TVSH</w:t>
      </w:r>
      <w:r w:rsidR="000B728B" w:rsidRPr="00BF4796">
        <w:rPr>
          <w:rFonts w:ascii="Times New Roman" w:hAnsi="Times New Roman"/>
          <w:sz w:val="24"/>
          <w:szCs w:val="24"/>
          <w:lang w:val="sq-AL"/>
        </w:rPr>
        <w:t>-së.</w:t>
      </w:r>
    </w:p>
    <w:p w:rsidR="009E3DD6" w:rsidRPr="00BF4796" w:rsidRDefault="009E3DD6" w:rsidP="006E4C06">
      <w:pPr>
        <w:pStyle w:val="ListParagraph"/>
        <w:spacing w:after="0"/>
        <w:ind w:left="0"/>
        <w:jc w:val="both"/>
        <w:rPr>
          <w:rFonts w:ascii="Times New Roman" w:hAnsi="Times New Roman"/>
          <w:sz w:val="24"/>
          <w:szCs w:val="24"/>
          <w:lang w:val="sq-AL"/>
        </w:rPr>
      </w:pPr>
    </w:p>
    <w:p w:rsidR="009E3DD6" w:rsidRPr="00BF4796" w:rsidRDefault="009E3DD6" w:rsidP="006E4C06">
      <w:pPr>
        <w:pStyle w:val="ListParagraph"/>
        <w:spacing w:after="0"/>
        <w:ind w:left="0"/>
        <w:jc w:val="both"/>
        <w:rPr>
          <w:rFonts w:ascii="Times New Roman" w:hAnsi="Times New Roman"/>
          <w:i/>
          <w:sz w:val="24"/>
          <w:szCs w:val="24"/>
          <w:lang w:val="sq-AL"/>
        </w:rPr>
      </w:pPr>
      <w:r w:rsidRPr="00BF4796">
        <w:rPr>
          <w:rFonts w:ascii="Times New Roman" w:hAnsi="Times New Roman"/>
          <w:i/>
          <w:sz w:val="24"/>
          <w:szCs w:val="24"/>
          <w:lang w:val="sq-AL"/>
        </w:rPr>
        <w:t>Sh</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mbull: Një shoqëri transporti mallrash, një kamion të shoqërisë së saj për të cilin ka zbritur TVSH</w:t>
      </w:r>
      <w:r w:rsidR="000B728B" w:rsidRPr="00BF4796">
        <w:rPr>
          <w:rFonts w:ascii="Times New Roman" w:hAnsi="Times New Roman"/>
          <w:i/>
          <w:sz w:val="24"/>
          <w:szCs w:val="24"/>
          <w:lang w:val="sq-AL"/>
        </w:rPr>
        <w:t>-në</w:t>
      </w:r>
      <w:r w:rsidRPr="00BF4796">
        <w:rPr>
          <w:rFonts w:ascii="Times New Roman" w:hAnsi="Times New Roman"/>
          <w:i/>
          <w:sz w:val="24"/>
          <w:szCs w:val="24"/>
          <w:lang w:val="sq-AL"/>
        </w:rPr>
        <w:t xml:space="preserve"> në blerje e vë në dispozicion të administratorit ose financieres së shoqërisë për transportimin e mallrave personale të shtëpisë. Në këtë rast ky shërbim transporti duke përdorur mallin(pasurinë) e ndërmarrjes konsiderohet si furnizim shërbimi kundrejt pagesës.  </w:t>
      </w:r>
    </w:p>
    <w:p w:rsidR="009E3DD6" w:rsidRPr="00BF4796" w:rsidRDefault="009E3DD6" w:rsidP="006E4C06">
      <w:pPr>
        <w:pStyle w:val="ListParagraph"/>
        <w:spacing w:after="0"/>
        <w:ind w:left="0"/>
        <w:jc w:val="both"/>
        <w:rPr>
          <w:rFonts w:ascii="Times New Roman" w:hAnsi="Times New Roman"/>
          <w:i/>
          <w:sz w:val="24"/>
          <w:szCs w:val="24"/>
          <w:lang w:val="sq-AL"/>
        </w:rPr>
      </w:pPr>
    </w:p>
    <w:p w:rsidR="009E3DD6" w:rsidRPr="00BF4796" w:rsidRDefault="009E3DD6" w:rsidP="006E4C06">
      <w:pPr>
        <w:pStyle w:val="ListParagraph"/>
        <w:numPr>
          <w:ilvl w:val="0"/>
          <w:numId w:val="20"/>
        </w:numPr>
        <w:spacing w:after="0"/>
        <w:jc w:val="both"/>
        <w:rPr>
          <w:rFonts w:ascii="Times New Roman" w:hAnsi="Times New Roman"/>
          <w:sz w:val="24"/>
          <w:szCs w:val="24"/>
          <w:lang w:val="sq-AL"/>
        </w:rPr>
      </w:pPr>
      <w:r w:rsidRPr="00BF4796">
        <w:rPr>
          <w:rFonts w:ascii="Times New Roman" w:hAnsi="Times New Roman"/>
          <w:sz w:val="24"/>
          <w:szCs w:val="24"/>
          <w:lang w:val="sq-AL"/>
        </w:rPr>
        <w:t>Sipas pikës 2/b të nenit 12 të ligjit, furnizimi i shërbimeve të kryera pa pagesë nga një p</w:t>
      </w:r>
      <w:r w:rsidR="000B728B" w:rsidRPr="00BF4796">
        <w:rPr>
          <w:rFonts w:ascii="Times New Roman" w:hAnsi="Times New Roman"/>
          <w:sz w:val="24"/>
          <w:szCs w:val="24"/>
          <w:lang w:val="sq-AL"/>
        </w:rPr>
        <w:t>e</w:t>
      </w:r>
      <w:r w:rsidRPr="00BF4796">
        <w:rPr>
          <w:rFonts w:ascii="Times New Roman" w:hAnsi="Times New Roman"/>
          <w:sz w:val="24"/>
          <w:szCs w:val="24"/>
          <w:lang w:val="sq-AL"/>
        </w:rPr>
        <w:t>rson i tatueshëm për nevojat e tij personale apo të stafit të tij, apo përgjithësisht për qëllime të ndryshme nga ato të veprimtarisë së tij ekonomike.</w:t>
      </w:r>
    </w:p>
    <w:p w:rsidR="009E3DD6" w:rsidRPr="00BF4796" w:rsidRDefault="009E3DD6" w:rsidP="006E4C06">
      <w:pPr>
        <w:pStyle w:val="ListParagraph"/>
        <w:spacing w:after="0"/>
        <w:ind w:left="0"/>
        <w:jc w:val="both"/>
        <w:rPr>
          <w:rFonts w:ascii="Times New Roman" w:hAnsi="Times New Roman"/>
          <w:i/>
          <w:sz w:val="24"/>
          <w:szCs w:val="24"/>
          <w:lang w:val="sq-AL"/>
        </w:rPr>
      </w:pPr>
    </w:p>
    <w:p w:rsidR="009E3DD6" w:rsidRPr="00BF4796" w:rsidRDefault="009E3DD6" w:rsidP="006E4C06">
      <w:pPr>
        <w:pStyle w:val="ListParagraph"/>
        <w:spacing w:after="0"/>
        <w:ind w:left="0"/>
        <w:jc w:val="both"/>
        <w:rPr>
          <w:rFonts w:ascii="Times New Roman" w:hAnsi="Times New Roman"/>
          <w:i/>
          <w:sz w:val="24"/>
          <w:szCs w:val="24"/>
          <w:lang w:val="sq-AL"/>
        </w:rPr>
      </w:pPr>
      <w:r w:rsidRPr="00BF4796">
        <w:rPr>
          <w:rFonts w:ascii="Times New Roman" w:hAnsi="Times New Roman"/>
          <w:i/>
          <w:sz w:val="24"/>
          <w:szCs w:val="24"/>
          <w:lang w:val="sq-AL"/>
        </w:rPr>
        <w:t>Sh</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mbull: Një p</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 xml:space="preserve">rson i tatueshëm arkitekt i bën dizenjimin e shtëpisë djalit të vet pa pagesë. Në këtë rast arkitekti kryen një furnizim kundrejt pagesës. </w:t>
      </w:r>
    </w:p>
    <w:p w:rsidR="000B728B" w:rsidRPr="00BF4796" w:rsidRDefault="000B728B" w:rsidP="006E4C06">
      <w:pPr>
        <w:pStyle w:val="ListParagraph"/>
        <w:spacing w:after="0"/>
        <w:ind w:left="0"/>
        <w:jc w:val="both"/>
        <w:rPr>
          <w:rFonts w:ascii="Times New Roman" w:hAnsi="Times New Roman"/>
          <w:i/>
          <w:sz w:val="24"/>
          <w:szCs w:val="24"/>
          <w:lang w:val="sq-AL"/>
        </w:rPr>
      </w:pPr>
    </w:p>
    <w:p w:rsidR="009E3DD6" w:rsidRPr="00BF4796" w:rsidRDefault="009E3DD6" w:rsidP="006E4C06">
      <w:pPr>
        <w:pStyle w:val="ListParagraph"/>
        <w:spacing w:after="0"/>
        <w:ind w:left="0"/>
        <w:jc w:val="both"/>
        <w:rPr>
          <w:rFonts w:ascii="Times New Roman" w:hAnsi="Times New Roman"/>
          <w:i/>
          <w:sz w:val="24"/>
          <w:szCs w:val="24"/>
          <w:lang w:val="sq-AL"/>
        </w:rPr>
      </w:pPr>
      <w:r w:rsidRPr="00BF4796">
        <w:rPr>
          <w:rFonts w:ascii="Times New Roman" w:hAnsi="Times New Roman"/>
          <w:i/>
          <w:sz w:val="24"/>
          <w:szCs w:val="24"/>
          <w:lang w:val="sq-AL"/>
        </w:rPr>
        <w:t>Sh</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mbull: Një shoqëri pastrimi, p</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rson i tatueshëm njëherë në javë vë në dispozicion një punonjës pastrues të shoqërisë për të pastruar sht</w:t>
      </w:r>
      <w:r w:rsidR="000B728B" w:rsidRPr="00BF4796">
        <w:rPr>
          <w:rFonts w:ascii="Times New Roman" w:hAnsi="Times New Roman"/>
          <w:i/>
          <w:sz w:val="24"/>
          <w:szCs w:val="24"/>
          <w:lang w:val="sq-AL"/>
        </w:rPr>
        <w:t>ë</w:t>
      </w:r>
      <w:r w:rsidRPr="00BF4796">
        <w:rPr>
          <w:rFonts w:ascii="Times New Roman" w:hAnsi="Times New Roman"/>
          <w:i/>
          <w:sz w:val="24"/>
          <w:szCs w:val="24"/>
          <w:lang w:val="sq-AL"/>
        </w:rPr>
        <w:t>pinë e Drejtorit t</w:t>
      </w:r>
      <w:r w:rsidR="0044287F" w:rsidRPr="00BF4796">
        <w:rPr>
          <w:rFonts w:ascii="Times New Roman" w:hAnsi="Times New Roman"/>
          <w:i/>
          <w:sz w:val="24"/>
          <w:szCs w:val="24"/>
          <w:lang w:val="sq-AL"/>
        </w:rPr>
        <w:t>ë</w:t>
      </w:r>
      <w:r w:rsidRPr="00BF4796">
        <w:rPr>
          <w:rFonts w:ascii="Times New Roman" w:hAnsi="Times New Roman"/>
          <w:i/>
          <w:sz w:val="24"/>
          <w:szCs w:val="24"/>
          <w:lang w:val="sq-AL"/>
        </w:rPr>
        <w:t xml:space="preserve"> Financ</w:t>
      </w:r>
      <w:r w:rsidR="0044287F" w:rsidRPr="00BF4796">
        <w:rPr>
          <w:rFonts w:ascii="Times New Roman" w:hAnsi="Times New Roman"/>
          <w:i/>
          <w:sz w:val="24"/>
          <w:szCs w:val="24"/>
          <w:lang w:val="sq-AL"/>
        </w:rPr>
        <w:t>ë</w:t>
      </w:r>
      <w:r w:rsidRPr="00BF4796">
        <w:rPr>
          <w:rFonts w:ascii="Times New Roman" w:hAnsi="Times New Roman"/>
          <w:i/>
          <w:sz w:val="24"/>
          <w:szCs w:val="24"/>
          <w:lang w:val="sq-AL"/>
        </w:rPr>
        <w:t xml:space="preserve">s. Në këtë rast kryen një furnizim shërbimi kundrejt pagesës.     </w:t>
      </w:r>
    </w:p>
    <w:p w:rsidR="009E3DD6" w:rsidRPr="00BF4796" w:rsidRDefault="009E3DD6" w:rsidP="006E4C06">
      <w:pPr>
        <w:pStyle w:val="ListParagraph"/>
        <w:spacing w:after="0"/>
        <w:ind w:left="0"/>
        <w:jc w:val="both"/>
        <w:rPr>
          <w:rFonts w:ascii="Times New Roman" w:hAnsi="Times New Roman"/>
          <w:i/>
          <w:sz w:val="24"/>
          <w:szCs w:val="24"/>
          <w:lang w:val="sq-AL"/>
        </w:rPr>
      </w:pPr>
    </w:p>
    <w:p w:rsidR="009E3DD6" w:rsidRPr="00BF4796" w:rsidRDefault="009E3DD6" w:rsidP="006E4C06">
      <w:pPr>
        <w:pStyle w:val="ListParagraph"/>
        <w:spacing w:after="0"/>
        <w:ind w:left="0"/>
        <w:jc w:val="both"/>
        <w:rPr>
          <w:rFonts w:ascii="Times New Roman" w:hAnsi="Times New Roman"/>
          <w:i/>
          <w:sz w:val="24"/>
          <w:szCs w:val="24"/>
          <w:lang w:val="sq-AL"/>
        </w:rPr>
      </w:pPr>
      <w:r w:rsidRPr="00BF4796">
        <w:rPr>
          <w:rFonts w:ascii="Times New Roman" w:hAnsi="Times New Roman"/>
          <w:sz w:val="24"/>
          <w:szCs w:val="24"/>
          <w:lang w:val="sq-AL"/>
        </w:rPr>
        <w:t>Në secilin nga rastet e mësipërme, në rastin e furnizimit të shërbimit, të parashikuar në shkronjat “a” dhe “b”, të pikës 2, të nenit 12, të ligjit, bazuar n</w:t>
      </w:r>
      <w:r w:rsidR="000B728B" w:rsidRPr="00BF4796">
        <w:rPr>
          <w:rFonts w:ascii="Times New Roman" w:hAnsi="Times New Roman"/>
          <w:sz w:val="24"/>
          <w:szCs w:val="24"/>
          <w:lang w:val="sq-AL"/>
        </w:rPr>
        <w:t>ë</w:t>
      </w:r>
      <w:r w:rsidRPr="00BF4796">
        <w:rPr>
          <w:rFonts w:ascii="Times New Roman" w:hAnsi="Times New Roman"/>
          <w:sz w:val="24"/>
          <w:szCs w:val="24"/>
          <w:lang w:val="sq-AL"/>
        </w:rPr>
        <w:t xml:space="preserve"> nenin 38 pika 2 t</w:t>
      </w:r>
      <w:r w:rsidR="000B728B" w:rsidRPr="00BF4796">
        <w:rPr>
          <w:rFonts w:ascii="Times New Roman" w:hAnsi="Times New Roman"/>
          <w:sz w:val="24"/>
          <w:szCs w:val="24"/>
          <w:lang w:val="sq-AL"/>
        </w:rPr>
        <w:t>ë</w:t>
      </w:r>
      <w:r w:rsidRPr="00BF4796">
        <w:rPr>
          <w:rFonts w:ascii="Times New Roman" w:hAnsi="Times New Roman"/>
          <w:sz w:val="24"/>
          <w:szCs w:val="24"/>
          <w:lang w:val="sq-AL"/>
        </w:rPr>
        <w:t xml:space="preserve"> ligjit, vlera e tatueshme përbëhet nga kostoja e plotë e shpenzuar nga personi i tatueshëm për kryerjen e shërbimeve.</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numPr>
          <w:ilvl w:val="0"/>
          <w:numId w:val="20"/>
        </w:numPr>
        <w:spacing w:after="0"/>
        <w:jc w:val="both"/>
        <w:rPr>
          <w:rFonts w:ascii="Times New Roman" w:hAnsi="Times New Roman"/>
          <w:sz w:val="24"/>
          <w:szCs w:val="24"/>
          <w:lang w:val="sq-AL"/>
        </w:rPr>
      </w:pPr>
      <w:r w:rsidRPr="00BF4796">
        <w:rPr>
          <w:rFonts w:ascii="Times New Roman" w:hAnsi="Times New Roman"/>
          <w:sz w:val="24"/>
          <w:szCs w:val="24"/>
          <w:lang w:val="sq-AL"/>
        </w:rPr>
        <w:t>Sipas nenit 12, pika 2 shkronja c) furnizimi i shërbimeve nga një p</w:t>
      </w:r>
      <w:r w:rsidR="000B728B"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për qëllime të veprimtarisë së tij ekonomike, në rastin kur TVSH-ja për furnizimin e këtij shërbimi, po të ishte kryer prej një personi tjetër të tatueshëm, nuk do të ishte tërësisht e zbritshme. </w:t>
      </w:r>
    </w:p>
    <w:p w:rsidR="009E3DD6" w:rsidRPr="00BF4796" w:rsidRDefault="009E3DD6" w:rsidP="006E4C06">
      <w:pPr>
        <w:pStyle w:val="ListParagraph"/>
        <w:spacing w:after="0"/>
        <w:ind w:left="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rastin e këtij furnizimi shërbimi, të kryera nga personi i tatueshëm për nevojat e biznesit së vet, sipas nenit 38/3,vlera e tatueshme do të jetë vlera e tregut e shërbimit të furnizuar.</w:t>
      </w:r>
    </w:p>
    <w:p w:rsidR="009E3DD6" w:rsidRPr="00BF4796" w:rsidRDefault="009E3DD6" w:rsidP="006E4C06">
      <w:pPr>
        <w:pStyle w:val="ListParagraph"/>
        <w:spacing w:after="0"/>
        <w:ind w:left="0"/>
        <w:jc w:val="both"/>
        <w:rPr>
          <w:rFonts w:ascii="Times New Roman" w:hAnsi="Times New Roman"/>
          <w:i/>
          <w:sz w:val="24"/>
          <w:szCs w:val="24"/>
          <w:lang w:val="sq-AL"/>
        </w:rPr>
      </w:pPr>
    </w:p>
    <w:p w:rsidR="009E3DD6" w:rsidRPr="00BF4796" w:rsidRDefault="009E3DD6" w:rsidP="006E4C06">
      <w:pPr>
        <w:pStyle w:val="ListParagraph"/>
        <w:spacing w:after="0"/>
        <w:ind w:left="0"/>
        <w:jc w:val="both"/>
        <w:rPr>
          <w:rFonts w:ascii="Times New Roman" w:hAnsi="Times New Roman"/>
          <w:i/>
          <w:sz w:val="24"/>
          <w:szCs w:val="24"/>
          <w:lang w:val="sq-AL"/>
        </w:rPr>
      </w:pPr>
      <w:r w:rsidRPr="00BF4796">
        <w:rPr>
          <w:rFonts w:ascii="Times New Roman" w:hAnsi="Times New Roman"/>
          <w:i/>
          <w:sz w:val="24"/>
          <w:szCs w:val="24"/>
          <w:lang w:val="sq-AL"/>
        </w:rPr>
        <w:t>Sh</w:t>
      </w:r>
      <w:r w:rsidR="000B728B" w:rsidRPr="00BF4796">
        <w:rPr>
          <w:rFonts w:ascii="Times New Roman" w:hAnsi="Times New Roman"/>
          <w:i/>
          <w:sz w:val="24"/>
          <w:szCs w:val="24"/>
          <w:lang w:val="sq-AL"/>
        </w:rPr>
        <w:t>e</w:t>
      </w:r>
      <w:r w:rsidRPr="00BF4796">
        <w:rPr>
          <w:rFonts w:ascii="Times New Roman" w:hAnsi="Times New Roman"/>
          <w:i/>
          <w:sz w:val="24"/>
          <w:szCs w:val="24"/>
          <w:lang w:val="sq-AL"/>
        </w:rPr>
        <w:t>mbull: Një p</w:t>
      </w:r>
      <w:r w:rsidR="007425B1" w:rsidRPr="00BF4796">
        <w:rPr>
          <w:rFonts w:ascii="Times New Roman" w:hAnsi="Times New Roman"/>
          <w:i/>
          <w:sz w:val="24"/>
          <w:szCs w:val="24"/>
          <w:lang w:val="sq-AL"/>
        </w:rPr>
        <w:t>e</w:t>
      </w:r>
      <w:r w:rsidRPr="00BF4796">
        <w:rPr>
          <w:rFonts w:ascii="Times New Roman" w:hAnsi="Times New Roman"/>
          <w:i/>
          <w:sz w:val="24"/>
          <w:szCs w:val="24"/>
          <w:lang w:val="sq-AL"/>
        </w:rPr>
        <w:t xml:space="preserve">rson i tatueshëm, shoqëri që jep shërbime </w:t>
      </w:r>
      <w:r w:rsidR="009D355F" w:rsidRPr="00BF4796">
        <w:rPr>
          <w:rFonts w:ascii="Times New Roman" w:hAnsi="Times New Roman"/>
          <w:i/>
          <w:sz w:val="24"/>
          <w:szCs w:val="24"/>
          <w:lang w:val="sq-AL"/>
        </w:rPr>
        <w:t>inxhinierie</w:t>
      </w:r>
      <w:r w:rsidRPr="00BF4796">
        <w:rPr>
          <w:rFonts w:ascii="Times New Roman" w:hAnsi="Times New Roman"/>
          <w:i/>
          <w:sz w:val="24"/>
          <w:szCs w:val="24"/>
          <w:lang w:val="sq-AL"/>
        </w:rPr>
        <w:t>, arkitekturore, desing</w:t>
      </w:r>
      <w:r w:rsidR="000B728B" w:rsidRPr="00BF4796">
        <w:rPr>
          <w:rFonts w:ascii="Times New Roman" w:hAnsi="Times New Roman"/>
          <w:i/>
          <w:sz w:val="24"/>
          <w:szCs w:val="24"/>
          <w:lang w:val="sq-AL"/>
        </w:rPr>
        <w:t>,</w:t>
      </w:r>
      <w:r w:rsidRPr="00BF4796">
        <w:rPr>
          <w:rFonts w:ascii="Times New Roman" w:hAnsi="Times New Roman"/>
          <w:i/>
          <w:sz w:val="24"/>
          <w:szCs w:val="24"/>
          <w:lang w:val="sq-AL"/>
        </w:rPr>
        <w:t xml:space="preserve"> et</w:t>
      </w:r>
      <w:r w:rsidR="000B728B" w:rsidRPr="00BF4796">
        <w:rPr>
          <w:rFonts w:ascii="Times New Roman" w:hAnsi="Times New Roman"/>
          <w:i/>
          <w:sz w:val="24"/>
          <w:szCs w:val="24"/>
          <w:lang w:val="sq-AL"/>
        </w:rPr>
        <w:t>.,</w:t>
      </w:r>
      <w:r w:rsidRPr="00BF4796">
        <w:rPr>
          <w:rFonts w:ascii="Times New Roman" w:hAnsi="Times New Roman"/>
          <w:i/>
          <w:sz w:val="24"/>
          <w:szCs w:val="24"/>
          <w:lang w:val="sq-AL"/>
        </w:rPr>
        <w:t xml:space="preserve">j projekton të zgjerojë veprimtarinë e saj edhe me një shkollë universitare të arkitekturës dhe një pjesë për zyrat e saj të projektimit.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i/>
          <w:sz w:val="24"/>
          <w:szCs w:val="24"/>
          <w:lang w:val="sq-AL"/>
        </w:rPr>
        <w:t>Shoqëria bë</w:t>
      </w:r>
      <w:r w:rsidR="000B728B" w:rsidRPr="00BF4796">
        <w:rPr>
          <w:rFonts w:ascii="Times New Roman" w:hAnsi="Times New Roman"/>
          <w:i/>
          <w:sz w:val="24"/>
          <w:szCs w:val="24"/>
          <w:lang w:val="sq-AL"/>
        </w:rPr>
        <w:t>n projektimin e ambi</w:t>
      </w:r>
      <w:r w:rsidRPr="00BF4796">
        <w:rPr>
          <w:rFonts w:ascii="Times New Roman" w:hAnsi="Times New Roman"/>
          <w:i/>
          <w:sz w:val="24"/>
          <w:szCs w:val="24"/>
          <w:lang w:val="sq-AL"/>
        </w:rPr>
        <w:t>enteve të universitetit dhe kryen kështu një furnizim kundrejt pagesës, vlera e tatueshme e të cilit është vlera e tregut e shërbimit të projektimit. Nëse ky shërbim do të ishte kryer prej një personi tjetër të tatueshëm për shoqërinë nuk do të ishte tërësisht i zbritshëm në varësi të qëllimit të përdorimit pjesërisht si shkollë (furnizime të përjashtuara) dhe pjesërisht për zyra për furnizim të tatueshëm.</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 xml:space="preserve">Neni 16 </w:t>
      </w:r>
    </w:p>
    <w:p w:rsidR="009E3DD6" w:rsidRPr="00BF4796" w:rsidRDefault="009E3DD6" w:rsidP="006E4C06">
      <w:pPr>
        <w:spacing w:after="0"/>
        <w:ind w:firstLine="720"/>
        <w:jc w:val="both"/>
        <w:rPr>
          <w:rFonts w:ascii="Times New Roman" w:hAnsi="Times New Roman"/>
          <w:b/>
          <w:bCs/>
          <w:sz w:val="24"/>
          <w:szCs w:val="24"/>
          <w:lang w:val="sq-AL"/>
        </w:rPr>
      </w:pPr>
      <w:r w:rsidRPr="00BF4796">
        <w:rPr>
          <w:rFonts w:ascii="Times New Roman" w:hAnsi="Times New Roman"/>
          <w:b/>
          <w:bCs/>
          <w:sz w:val="24"/>
          <w:szCs w:val="24"/>
          <w:lang w:val="sq-AL"/>
        </w:rPr>
        <w:t>Përcaktimi i dhuratave me vlerë të vogël dhe mostrave (kampioneve)</w:t>
      </w:r>
    </w:p>
    <w:p w:rsidR="00E57271" w:rsidRPr="00BF4796" w:rsidRDefault="00E57271" w:rsidP="006E4C06">
      <w:pPr>
        <w:spacing w:after="0"/>
        <w:ind w:firstLine="720"/>
        <w:jc w:val="both"/>
        <w:rPr>
          <w:rFonts w:ascii="Times New Roman" w:hAnsi="Times New Roman"/>
          <w:b/>
          <w:bCs/>
          <w:sz w:val="24"/>
          <w:szCs w:val="24"/>
          <w:lang w:val="sq-AL"/>
        </w:rPr>
      </w:pPr>
    </w:p>
    <w:p w:rsidR="009E3DD6" w:rsidRPr="00BF4796" w:rsidRDefault="009E3DD6" w:rsidP="006E4C06">
      <w:pPr>
        <w:jc w:val="both"/>
        <w:rPr>
          <w:rFonts w:ascii="Times New Roman" w:hAnsi="Times New Roman"/>
          <w:b/>
          <w:bCs/>
          <w:sz w:val="24"/>
          <w:szCs w:val="24"/>
          <w:lang w:val="sq-AL"/>
        </w:rPr>
      </w:pPr>
      <w:r w:rsidRPr="00BF4796">
        <w:rPr>
          <w:rFonts w:ascii="Times New Roman" w:hAnsi="Times New Roman"/>
          <w:sz w:val="24"/>
          <w:szCs w:val="24"/>
          <w:lang w:val="sq-AL"/>
        </w:rPr>
        <w:t>Bazuar në pikën 3 dhe 4 të nenit 9 të ligjit nuk konsiderohen si furnizim kundrejt pagesës rastet kur një p</w:t>
      </w:r>
      <w:r w:rsidR="0078260F" w:rsidRPr="00BF4796">
        <w:rPr>
          <w:rFonts w:ascii="Times New Roman" w:hAnsi="Times New Roman"/>
          <w:sz w:val="24"/>
          <w:szCs w:val="24"/>
          <w:lang w:val="sq-AL"/>
        </w:rPr>
        <w:t>e</w:t>
      </w:r>
      <w:r w:rsidRPr="00BF4796">
        <w:rPr>
          <w:rFonts w:ascii="Times New Roman" w:hAnsi="Times New Roman"/>
          <w:sz w:val="24"/>
          <w:szCs w:val="24"/>
          <w:lang w:val="sq-AL"/>
        </w:rPr>
        <w:t>rson i tatueshëm përdor, shfrytëzon mallra të biznesit si dhurata me vlerë të vogël apo mostra (kampione).</w:t>
      </w:r>
    </w:p>
    <w:p w:rsidR="009E3DD6" w:rsidRPr="00BF4796" w:rsidRDefault="009E3DD6" w:rsidP="006E4C06">
      <w:pPr>
        <w:numPr>
          <w:ilvl w:val="0"/>
          <w:numId w:val="18"/>
        </w:numPr>
        <w:jc w:val="both"/>
        <w:rPr>
          <w:rFonts w:ascii="Times New Roman" w:hAnsi="Times New Roman"/>
          <w:b/>
          <w:bCs/>
          <w:sz w:val="24"/>
          <w:szCs w:val="24"/>
          <w:lang w:val="sq-AL"/>
        </w:rPr>
      </w:pPr>
      <w:r w:rsidRPr="00BF4796">
        <w:rPr>
          <w:rFonts w:ascii="Times New Roman" w:hAnsi="Times New Roman"/>
          <w:sz w:val="24"/>
          <w:szCs w:val="24"/>
          <w:lang w:val="sq-AL"/>
        </w:rPr>
        <w:t>Për qëllime të aplikimit të dispozitës së parashikuar, mostër (kampion) konsiderohen ato objekte të lidhura drejtpërdrejtë me kryerjen e aktiviteteve të personave të tatueshëm, që i ofrohen konsumatorëve, klientëve të zakonshëm apo atyre potencial dhe nuk janë për qëllime shitje. Këto objekte nuk janë për qëllime shitje ose nuk shiten pasi kanë trajtën që pamundëson shitjen e tyre. Mallrat që jepen si mostra biznesi duhet të jen</w:t>
      </w:r>
      <w:r w:rsidR="0078260F" w:rsidRPr="00BF4796">
        <w:rPr>
          <w:rFonts w:ascii="Times New Roman" w:hAnsi="Times New Roman"/>
          <w:sz w:val="24"/>
          <w:szCs w:val="24"/>
          <w:lang w:val="sq-AL"/>
        </w:rPr>
        <w:t>ë</w:t>
      </w:r>
      <w:r w:rsidRPr="00BF4796">
        <w:rPr>
          <w:rFonts w:ascii="Times New Roman" w:hAnsi="Times New Roman"/>
          <w:sz w:val="24"/>
          <w:szCs w:val="24"/>
          <w:lang w:val="sq-AL"/>
        </w:rPr>
        <w:t xml:space="preserve"> të shenjëzuara si të tilla dhe duhet ta kenë trajtën ose paketimin ndryshe krahasuar me mallrat (objektet) të cilat kanë për qëllim shitjen.</w:t>
      </w:r>
    </w:p>
    <w:p w:rsidR="009E3DD6" w:rsidRPr="00BF4796" w:rsidRDefault="009E3DD6" w:rsidP="006E4C06">
      <w:pPr>
        <w:numPr>
          <w:ilvl w:val="0"/>
          <w:numId w:val="18"/>
        </w:numPr>
        <w:spacing w:after="0"/>
        <w:jc w:val="both"/>
        <w:rPr>
          <w:rFonts w:ascii="Times New Roman" w:hAnsi="Times New Roman"/>
          <w:sz w:val="24"/>
          <w:szCs w:val="24"/>
          <w:lang w:val="sq-AL"/>
        </w:rPr>
      </w:pPr>
      <w:r w:rsidRPr="00BF4796">
        <w:rPr>
          <w:rFonts w:ascii="Times New Roman" w:hAnsi="Times New Roman"/>
          <w:sz w:val="24"/>
          <w:szCs w:val="24"/>
          <w:lang w:val="sq-AL"/>
        </w:rPr>
        <w:t>Për qëllime të aplikimit të dispozitës së parashikuar, dhuratë me vlerë të vogël, konsiderohet një mall me vlerë individuale të tregut më të vogël se 2.000 lekë, që shpërndahet pa pagesë për qëllim të zgjerimit, publicitetit dhe promovimit të veprimtarisë ekonomike të personit të tatueshëm, të cilën personi i tatueshëm ia jep konsumatorëve të rregullt ose konsumatorëve potencial.</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Në rastin kur dhuratat janë nga mallrat e biznesit ky rregull lejohet të zbatohet vetëm për një objekt për të njëjtin përfitu</w:t>
      </w:r>
      <w:r w:rsidR="0078260F" w:rsidRPr="00BF4796">
        <w:rPr>
          <w:rFonts w:ascii="Times New Roman" w:hAnsi="Times New Roman"/>
          <w:sz w:val="24"/>
          <w:szCs w:val="24"/>
          <w:lang w:val="sq-AL"/>
        </w:rPr>
        <w:t>e</w:t>
      </w:r>
      <w:r w:rsidRPr="00BF4796">
        <w:rPr>
          <w:rFonts w:ascii="Times New Roman" w:hAnsi="Times New Roman"/>
          <w:sz w:val="24"/>
          <w:szCs w:val="24"/>
          <w:lang w:val="sq-AL"/>
        </w:rPr>
        <w:t>s dhe vetëm një herë në vit, pavarësisht vler</w:t>
      </w:r>
      <w:r w:rsidR="0078260F" w:rsidRPr="00BF4796">
        <w:rPr>
          <w:rFonts w:ascii="Times New Roman" w:hAnsi="Times New Roman"/>
          <w:sz w:val="24"/>
          <w:szCs w:val="24"/>
          <w:lang w:val="sq-AL"/>
        </w:rPr>
        <w:t>ë</w:t>
      </w:r>
      <w:r w:rsidRPr="00BF4796">
        <w:rPr>
          <w:rFonts w:ascii="Times New Roman" w:hAnsi="Times New Roman"/>
          <w:sz w:val="24"/>
          <w:szCs w:val="24"/>
          <w:lang w:val="sq-AL"/>
        </w:rPr>
        <w:t xml:space="preserve">s së mallit, por jo më shumë se vlera e përcaktuar. Duhet të provohet qartësisht nga ana e personit të tatueshëm që një dhuratë me vlerë nën 2,000 lekë është përfituar vetëm për një objekt, njëherë të vetme nga i njëjti klient përgjatë një viti.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Gjithashtu mallra dhurat</w:t>
      </w:r>
      <w:r w:rsidR="0078260F" w:rsidRPr="00BF4796">
        <w:rPr>
          <w:rFonts w:ascii="Times New Roman" w:hAnsi="Times New Roman"/>
          <w:sz w:val="24"/>
          <w:szCs w:val="24"/>
          <w:lang w:val="sq-AL"/>
        </w:rPr>
        <w:t>ë</w:t>
      </w:r>
      <w:r w:rsidRPr="00BF4796">
        <w:rPr>
          <w:rFonts w:ascii="Times New Roman" w:hAnsi="Times New Roman"/>
          <w:sz w:val="24"/>
          <w:szCs w:val="24"/>
          <w:lang w:val="sq-AL"/>
        </w:rPr>
        <w:t xml:space="preserve"> me vlerë të vogël konsiderohen mallrat e përdorura si artikujt publicitar</w:t>
      </w:r>
      <w:r w:rsidR="0078260F" w:rsidRPr="00BF4796">
        <w:rPr>
          <w:rFonts w:ascii="Times New Roman" w:hAnsi="Times New Roman"/>
          <w:sz w:val="24"/>
          <w:szCs w:val="24"/>
          <w:lang w:val="sq-AL"/>
        </w:rPr>
        <w:t>ë</w:t>
      </w:r>
      <w:r w:rsidRPr="00BF4796">
        <w:rPr>
          <w:rFonts w:ascii="Times New Roman" w:hAnsi="Times New Roman"/>
          <w:sz w:val="24"/>
          <w:szCs w:val="24"/>
          <w:lang w:val="sq-AL"/>
        </w:rPr>
        <w:t xml:space="preserve"> dhe promocional</w:t>
      </w:r>
      <w:r w:rsidR="0078260F" w:rsidRPr="00BF4796">
        <w:rPr>
          <w:rFonts w:ascii="Times New Roman" w:hAnsi="Times New Roman"/>
          <w:sz w:val="24"/>
          <w:szCs w:val="24"/>
          <w:lang w:val="sq-AL"/>
        </w:rPr>
        <w:t>ë</w:t>
      </w:r>
      <w:r w:rsidRPr="00BF4796">
        <w:rPr>
          <w:rFonts w:ascii="Times New Roman" w:hAnsi="Times New Roman"/>
          <w:sz w:val="24"/>
          <w:szCs w:val="24"/>
          <w:lang w:val="sq-AL"/>
        </w:rPr>
        <w:t xml:space="preserve"> të veprimtarisë ekonomike, me vlera të vogla për njësi dhe që publikojnë një logo a emër të personit të tatueshëm</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numPr>
          <w:ilvl w:val="0"/>
          <w:numId w:val="18"/>
        </w:numPr>
        <w:jc w:val="both"/>
        <w:rPr>
          <w:rFonts w:ascii="Times New Roman" w:hAnsi="Times New Roman"/>
          <w:sz w:val="24"/>
          <w:szCs w:val="24"/>
          <w:lang w:val="sq-AL"/>
        </w:rPr>
      </w:pPr>
      <w:r w:rsidRPr="00BF4796">
        <w:rPr>
          <w:rFonts w:ascii="Times New Roman" w:hAnsi="Times New Roman"/>
          <w:sz w:val="24"/>
          <w:szCs w:val="24"/>
          <w:lang w:val="sq-AL"/>
        </w:rPr>
        <w:t xml:space="preserve">Si parim kur mallrat merren apo përdoren nga ndërmarrja konsiderohen si furnizim kundrejt pagesës të tatueshme me TVSH. Brenda kësaj kategorie përfshihen pikërisht mallrat që merren për qëllime private dhe  nuk përdoren për realizimin e transaksioneve të tatueshme nga ndërmarrja ose kur këto mallra nuk përdoren për nevojat e shfrytëzimit të saj.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Megjithatë, bazuar në nenin 9 të ligjit parashikohet një përjashtim nga parimi, për mallrat me vlerë përdorimi si mostra (kampione) dhe dhuratave me vlerë të vogël që merren, përdoren ose shpërndahen pa pagesë për nevojat e v</w:t>
      </w:r>
      <w:r w:rsidR="0078260F" w:rsidRPr="00BF4796">
        <w:rPr>
          <w:rFonts w:ascii="Times New Roman" w:hAnsi="Times New Roman"/>
          <w:i/>
          <w:sz w:val="24"/>
          <w:szCs w:val="24"/>
          <w:lang w:val="sq-AL"/>
        </w:rPr>
        <w:t>e</w:t>
      </w:r>
      <w:r w:rsidRPr="00BF4796">
        <w:rPr>
          <w:rFonts w:ascii="Times New Roman" w:hAnsi="Times New Roman"/>
          <w:i/>
          <w:sz w:val="24"/>
          <w:szCs w:val="24"/>
          <w:lang w:val="sq-AL"/>
        </w:rPr>
        <w:t xml:space="preserve">primtarisë ekonomike.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Marrja e një “malli me vlerë të vogël” të transferuar pa pagesë nga mallrat e ndërmarrjes nuk është furnizim kundrejt pagesës në kuptim të ligjit dhe nuk kërkohet të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TVSH nëse plotësohen të dy kushtet e mëposhtme njëkohësisht:</w:t>
      </w:r>
    </w:p>
    <w:p w:rsidR="009E3DD6" w:rsidRPr="00BF4796" w:rsidRDefault="009E3DD6" w:rsidP="006E4C06">
      <w:pPr>
        <w:numPr>
          <w:ilvl w:val="0"/>
          <w:numId w:val="45"/>
        </w:numPr>
        <w:jc w:val="both"/>
        <w:rPr>
          <w:rFonts w:ascii="Times New Roman" w:hAnsi="Times New Roman"/>
          <w:sz w:val="24"/>
          <w:szCs w:val="24"/>
          <w:lang w:val="sq-AL"/>
        </w:rPr>
      </w:pPr>
      <w:r w:rsidRPr="00BF4796">
        <w:rPr>
          <w:rFonts w:ascii="Times New Roman" w:hAnsi="Times New Roman"/>
          <w:sz w:val="24"/>
          <w:szCs w:val="24"/>
          <w:lang w:val="sq-AL"/>
        </w:rPr>
        <w:t>Përdorimi kryhet për nevojat e veprimtarisë ekonomike.</w:t>
      </w:r>
    </w:p>
    <w:p w:rsidR="009E3DD6" w:rsidRPr="00BF4796" w:rsidRDefault="009E3DD6" w:rsidP="006E4C06">
      <w:pPr>
        <w:numPr>
          <w:ilvl w:val="0"/>
          <w:numId w:val="45"/>
        </w:numPr>
        <w:jc w:val="both"/>
        <w:rPr>
          <w:rFonts w:ascii="Times New Roman" w:hAnsi="Times New Roman"/>
          <w:sz w:val="24"/>
          <w:szCs w:val="24"/>
          <w:lang w:val="sq-AL"/>
        </w:rPr>
      </w:pPr>
      <w:r w:rsidRPr="00BF4796">
        <w:rPr>
          <w:rFonts w:ascii="Times New Roman" w:hAnsi="Times New Roman"/>
          <w:sz w:val="24"/>
          <w:szCs w:val="24"/>
          <w:lang w:val="sq-AL"/>
        </w:rPr>
        <w:t>Përdorimi lidhet me një mostër (kampion) ose me një objekt me vlerë të vogël</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Gjatë blerjes, importim ose prodhimit të këtij malli, të drejtat e zbritjes së TVSH-së së mallit janë ushtruar sipas kritereve të së drejtës së zbritjes.</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Nëse dy kushtet e mësipërme nuk plotësohen, pavarësisht vlerës së mallit që mund t</w:t>
      </w:r>
      <w:r w:rsidR="0078260F" w:rsidRPr="00BF4796">
        <w:rPr>
          <w:rFonts w:ascii="Times New Roman" w:hAnsi="Times New Roman"/>
          <w:sz w:val="24"/>
          <w:szCs w:val="24"/>
          <w:lang w:val="sq-AL"/>
        </w:rPr>
        <w:t>ë</w:t>
      </w:r>
      <w:r w:rsidRPr="00BF4796">
        <w:rPr>
          <w:rFonts w:ascii="Times New Roman" w:hAnsi="Times New Roman"/>
          <w:sz w:val="24"/>
          <w:szCs w:val="24"/>
          <w:lang w:val="sq-AL"/>
        </w:rPr>
        <w:t xml:space="preserve"> jetë nën vlerën e përcaktuar në pikën 2 të këtij neni, furnizimi konsiderohet i kryer kundrejt pagesës. </w:t>
      </w:r>
    </w:p>
    <w:p w:rsidR="009E3DD6" w:rsidRPr="00BF4796" w:rsidRDefault="001F0FFB" w:rsidP="006E4C06">
      <w:pPr>
        <w:rPr>
          <w:rFonts w:ascii="Times New Roman" w:hAnsi="Times New Roman"/>
          <w:i/>
          <w:sz w:val="24"/>
          <w:szCs w:val="24"/>
          <w:lang w:val="sq-AL"/>
        </w:rPr>
      </w:pPr>
      <w:r w:rsidRPr="00BF4796">
        <w:rPr>
          <w:rFonts w:ascii="Times New Roman" w:hAnsi="Times New Roman"/>
          <w:i/>
          <w:sz w:val="24"/>
          <w:szCs w:val="24"/>
          <w:lang w:val="sq-AL"/>
        </w:rPr>
        <w:t>S</w:t>
      </w:r>
      <w:r w:rsidR="009E3DD6" w:rsidRPr="00BF4796">
        <w:rPr>
          <w:rFonts w:ascii="Times New Roman" w:hAnsi="Times New Roman"/>
          <w:i/>
          <w:sz w:val="24"/>
          <w:szCs w:val="24"/>
          <w:lang w:val="sq-AL"/>
        </w:rPr>
        <w:t>h</w:t>
      </w:r>
      <w:r w:rsidRPr="00BF4796">
        <w:rPr>
          <w:rFonts w:ascii="Times New Roman" w:hAnsi="Times New Roman"/>
          <w:i/>
          <w:sz w:val="24"/>
          <w:szCs w:val="24"/>
          <w:lang w:val="sq-AL"/>
        </w:rPr>
        <w:t>embull</w:t>
      </w:r>
      <w:r w:rsidRPr="00BF4796">
        <w:rPr>
          <w:rFonts w:ascii="Times New Roman" w:hAnsi="Times New Roman"/>
          <w:b/>
          <w:sz w:val="24"/>
          <w:szCs w:val="24"/>
          <w:lang w:val="sq-AL"/>
        </w:rPr>
        <w:t>:</w:t>
      </w:r>
      <w:r w:rsidRPr="00BF4796">
        <w:rPr>
          <w:rFonts w:ascii="Times New Roman" w:hAnsi="Times New Roman"/>
          <w:i/>
          <w:sz w:val="24"/>
          <w:szCs w:val="24"/>
          <w:lang w:val="sq-AL"/>
        </w:rPr>
        <w:t>F</w:t>
      </w:r>
      <w:r w:rsidR="009E3DD6" w:rsidRPr="00BF4796">
        <w:rPr>
          <w:rFonts w:ascii="Times New Roman" w:hAnsi="Times New Roman"/>
          <w:i/>
          <w:sz w:val="24"/>
          <w:szCs w:val="24"/>
          <w:lang w:val="sq-AL"/>
        </w:rPr>
        <w:t>urnizimi duhet t’i nënshtrohet TVSH</w:t>
      </w:r>
      <w:r w:rsidRPr="00BF4796">
        <w:rPr>
          <w:rFonts w:ascii="Times New Roman" w:hAnsi="Times New Roman"/>
          <w:i/>
          <w:sz w:val="24"/>
          <w:szCs w:val="24"/>
          <w:lang w:val="sq-AL"/>
        </w:rPr>
        <w:t>-së</w:t>
      </w:r>
      <w:r w:rsidR="009E3DD6" w:rsidRPr="00BF4796">
        <w:rPr>
          <w:rFonts w:ascii="Times New Roman" w:hAnsi="Times New Roman"/>
          <w:i/>
          <w:sz w:val="24"/>
          <w:szCs w:val="24"/>
          <w:lang w:val="sq-AL"/>
        </w:rPr>
        <w:t xml:space="preserve"> kur malli që merret pa pagesë nga inventari i ndërmarrjes, ndonëse në vlerë të vogël p</w:t>
      </w:r>
      <w:r w:rsidRPr="00BF4796">
        <w:rPr>
          <w:rFonts w:ascii="Times New Roman" w:hAnsi="Times New Roman"/>
          <w:i/>
          <w:sz w:val="24"/>
          <w:szCs w:val="24"/>
          <w:lang w:val="sq-AL"/>
        </w:rPr>
        <w:t>.</w:t>
      </w:r>
      <w:r w:rsidR="009E3DD6" w:rsidRPr="00BF4796">
        <w:rPr>
          <w:rFonts w:ascii="Times New Roman" w:hAnsi="Times New Roman"/>
          <w:i/>
          <w:sz w:val="24"/>
          <w:szCs w:val="24"/>
          <w:lang w:val="sq-AL"/>
        </w:rPr>
        <w:t>sh</w:t>
      </w:r>
      <w:r w:rsidRPr="00BF4796">
        <w:rPr>
          <w:rFonts w:ascii="Times New Roman" w:hAnsi="Times New Roman"/>
          <w:i/>
          <w:sz w:val="24"/>
          <w:szCs w:val="24"/>
          <w:lang w:val="sq-AL"/>
        </w:rPr>
        <w:t>.</w:t>
      </w:r>
      <w:r w:rsidR="009E3DD6" w:rsidRPr="00BF4796">
        <w:rPr>
          <w:rFonts w:ascii="Times New Roman" w:hAnsi="Times New Roman"/>
          <w:i/>
          <w:sz w:val="24"/>
          <w:szCs w:val="24"/>
          <w:lang w:val="sq-AL"/>
        </w:rPr>
        <w:t xml:space="preserve"> 1000 lekë, përdoret për nevojat private të drejtuesve të ndërmarrjes dhe jo për nevojat e veprimtarisë ekonomike.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zbatim të parimeve të së drejtës së zbritjes së TVSH-së nuk lejohet zbritja e TVSH-së për blerjet e mallrave ose prodhimin e mallrave të caktuara të destinuara për t’u transferuar pa pagesë, përve</w:t>
      </w:r>
      <w:r w:rsidR="001F0FFB" w:rsidRPr="00BF4796">
        <w:rPr>
          <w:rFonts w:ascii="Times New Roman" w:hAnsi="Times New Roman"/>
          <w:sz w:val="24"/>
          <w:szCs w:val="24"/>
          <w:lang w:val="sq-AL"/>
        </w:rPr>
        <w:t>ç</w:t>
      </w:r>
      <w:r w:rsidRPr="00BF4796">
        <w:rPr>
          <w:rFonts w:ascii="Times New Roman" w:hAnsi="Times New Roman"/>
          <w:sz w:val="24"/>
          <w:szCs w:val="24"/>
          <w:lang w:val="sq-AL"/>
        </w:rPr>
        <w:t xml:space="preserve"> se për mostrat (kampione), ose për mallra me vlerë të vogël të përcaktuara sipas pikës 2 të këtij neni.</w:t>
      </w:r>
    </w:p>
    <w:p w:rsidR="009E3DD6" w:rsidRPr="00BF4796" w:rsidRDefault="001F0FFB" w:rsidP="006E4C06">
      <w:pPr>
        <w:jc w:val="both"/>
        <w:rPr>
          <w:rFonts w:ascii="Times New Roman" w:hAnsi="Times New Roman"/>
          <w:i/>
          <w:sz w:val="24"/>
          <w:szCs w:val="24"/>
          <w:lang w:val="sq-AL"/>
        </w:rPr>
      </w:pPr>
      <w:r w:rsidRPr="00BF4796">
        <w:rPr>
          <w:rFonts w:ascii="Times New Roman" w:hAnsi="Times New Roman"/>
          <w:i/>
          <w:sz w:val="24"/>
          <w:szCs w:val="24"/>
          <w:lang w:val="sq-AL"/>
        </w:rPr>
        <w:t>S</w:t>
      </w:r>
      <w:r w:rsidR="009E3DD6" w:rsidRPr="00BF4796">
        <w:rPr>
          <w:rFonts w:ascii="Times New Roman" w:hAnsi="Times New Roman"/>
          <w:i/>
          <w:sz w:val="24"/>
          <w:szCs w:val="24"/>
          <w:lang w:val="sq-AL"/>
        </w:rPr>
        <w:t>h</w:t>
      </w:r>
      <w:r w:rsidRPr="00BF4796">
        <w:rPr>
          <w:rFonts w:ascii="Times New Roman" w:hAnsi="Times New Roman"/>
          <w:i/>
          <w:sz w:val="24"/>
          <w:szCs w:val="24"/>
          <w:lang w:val="sq-AL"/>
        </w:rPr>
        <w:t>embull</w:t>
      </w:r>
      <w:r w:rsidR="009E3DD6" w:rsidRPr="00BF4796">
        <w:rPr>
          <w:rFonts w:ascii="Times New Roman" w:hAnsi="Times New Roman"/>
          <w:i/>
          <w:sz w:val="24"/>
          <w:szCs w:val="24"/>
          <w:lang w:val="sq-AL"/>
        </w:rPr>
        <w:t>: Një tregtar televizor</w:t>
      </w:r>
      <w:r w:rsidRPr="00BF4796">
        <w:rPr>
          <w:rFonts w:ascii="Times New Roman" w:hAnsi="Times New Roman"/>
          <w:i/>
          <w:sz w:val="24"/>
          <w:szCs w:val="24"/>
          <w:lang w:val="sq-AL"/>
        </w:rPr>
        <w:t>ë</w:t>
      </w:r>
      <w:r w:rsidR="009E3DD6" w:rsidRPr="00BF4796">
        <w:rPr>
          <w:rFonts w:ascii="Times New Roman" w:hAnsi="Times New Roman"/>
          <w:i/>
          <w:sz w:val="24"/>
          <w:szCs w:val="24"/>
          <w:lang w:val="sq-AL"/>
        </w:rPr>
        <w:t>sh, për të promovuar një produkt të ri blen radio dorë me vlerë 3000 lekë (më e madhe se 2000 lekë, vlera maksimale e lejuar) dhe i dhuron ato pa pagesë. Në këtë rast këto mallra konsiderohen furnizim kundrejt pagesës për</w:t>
      </w:r>
      <w:r w:rsidR="00520958" w:rsidRPr="00BF4796">
        <w:rPr>
          <w:rFonts w:ascii="Times New Roman" w:hAnsi="Times New Roman"/>
          <w:i/>
          <w:sz w:val="24"/>
          <w:szCs w:val="24"/>
          <w:lang w:val="sq-AL"/>
        </w:rPr>
        <w:t xml:space="preserve"> </w:t>
      </w:r>
      <w:r w:rsidR="009E3DD6" w:rsidRPr="00BF4796">
        <w:rPr>
          <w:rFonts w:ascii="Times New Roman" w:hAnsi="Times New Roman"/>
          <w:i/>
          <w:sz w:val="24"/>
          <w:szCs w:val="24"/>
          <w:lang w:val="sq-AL"/>
        </w:rPr>
        <w:t>sa ato mallra janë një produkt i ri i përshtatshëm për rishitje dhe nuk është blerë me qëllim për t</w:t>
      </w:r>
      <w:r w:rsidRPr="00BF4796">
        <w:rPr>
          <w:rFonts w:ascii="Times New Roman" w:hAnsi="Times New Roman"/>
          <w:sz w:val="24"/>
          <w:szCs w:val="24"/>
          <w:lang w:val="sq-AL"/>
        </w:rPr>
        <w:t>’</w:t>
      </w:r>
      <w:r w:rsidR="009E3DD6" w:rsidRPr="00BF4796">
        <w:rPr>
          <w:rFonts w:ascii="Times New Roman" w:hAnsi="Times New Roman"/>
          <w:i/>
          <w:sz w:val="24"/>
          <w:szCs w:val="24"/>
          <w:lang w:val="sq-AL"/>
        </w:rPr>
        <w:t>i shërbyer veprimtarisë të tatueshme të shitjes së televizor</w:t>
      </w:r>
      <w:r w:rsidRPr="00BF4796">
        <w:rPr>
          <w:rFonts w:ascii="Times New Roman" w:hAnsi="Times New Roman"/>
          <w:i/>
          <w:sz w:val="24"/>
          <w:szCs w:val="24"/>
          <w:lang w:val="sq-AL"/>
        </w:rPr>
        <w:t>ë</w:t>
      </w:r>
      <w:r w:rsidR="009E3DD6" w:rsidRPr="00BF4796">
        <w:rPr>
          <w:rFonts w:ascii="Times New Roman" w:hAnsi="Times New Roman"/>
          <w:i/>
          <w:sz w:val="24"/>
          <w:szCs w:val="24"/>
          <w:lang w:val="sq-AL"/>
        </w:rPr>
        <w:t xml:space="preserve">ve.  </w:t>
      </w:r>
    </w:p>
    <w:p w:rsidR="009E3DD6" w:rsidRPr="00BF4796" w:rsidRDefault="001F0FFB" w:rsidP="006E4C06">
      <w:pPr>
        <w:jc w:val="both"/>
        <w:rPr>
          <w:rFonts w:ascii="Times New Roman" w:hAnsi="Times New Roman"/>
          <w:sz w:val="24"/>
          <w:szCs w:val="24"/>
          <w:lang w:val="sq-AL"/>
        </w:rPr>
      </w:pPr>
      <w:r w:rsidRPr="00BF4796">
        <w:rPr>
          <w:rFonts w:ascii="Times New Roman" w:hAnsi="Times New Roman"/>
          <w:sz w:val="24"/>
          <w:szCs w:val="24"/>
          <w:lang w:val="sq-AL"/>
        </w:rPr>
        <w:t>Shembull</w:t>
      </w:r>
      <w:r w:rsidR="009E3DD6" w:rsidRPr="00BF4796">
        <w:rPr>
          <w:rFonts w:ascii="Times New Roman" w:hAnsi="Times New Roman"/>
          <w:sz w:val="24"/>
          <w:szCs w:val="24"/>
          <w:lang w:val="sq-AL"/>
        </w:rPr>
        <w:t>: Një ndërmarrje i ofron një mall dhuratë një klienti të saj të rregullt. Në këtë rast, paraqiten dy situata:</w:t>
      </w:r>
    </w:p>
    <w:p w:rsidR="009E3DD6" w:rsidRPr="00BF4796" w:rsidRDefault="009E3DD6" w:rsidP="00E4353E">
      <w:pPr>
        <w:numPr>
          <w:ilvl w:val="0"/>
          <w:numId w:val="136"/>
        </w:numPr>
        <w:spacing w:after="0"/>
        <w:jc w:val="both"/>
        <w:rPr>
          <w:rFonts w:ascii="Times New Roman" w:hAnsi="Times New Roman"/>
          <w:sz w:val="24"/>
          <w:szCs w:val="24"/>
          <w:lang w:val="sq-AL"/>
        </w:rPr>
      </w:pPr>
      <w:r w:rsidRPr="00BF4796">
        <w:rPr>
          <w:rFonts w:ascii="Times New Roman" w:hAnsi="Times New Roman"/>
          <w:sz w:val="24"/>
          <w:szCs w:val="24"/>
          <w:lang w:val="sq-AL"/>
        </w:rPr>
        <w:t>malli që i dhurohet klientit nuk bën pjesë në rastin përjashtues të parashikuar, Nëse nuk plot</w:t>
      </w:r>
      <w:r w:rsidR="001F0FFB" w:rsidRPr="00BF4796">
        <w:rPr>
          <w:rFonts w:ascii="Times New Roman" w:hAnsi="Times New Roman"/>
          <w:sz w:val="24"/>
          <w:szCs w:val="24"/>
          <w:lang w:val="sq-AL"/>
        </w:rPr>
        <w:t>ë</w:t>
      </w:r>
      <w:r w:rsidRPr="00BF4796">
        <w:rPr>
          <w:rFonts w:ascii="Times New Roman" w:hAnsi="Times New Roman"/>
          <w:sz w:val="24"/>
          <w:szCs w:val="24"/>
          <w:lang w:val="sq-AL"/>
        </w:rPr>
        <w:t>sohe</w:t>
      </w:r>
      <w:r w:rsidR="001F0FFB" w:rsidRPr="00BF4796">
        <w:rPr>
          <w:rFonts w:ascii="Times New Roman" w:hAnsi="Times New Roman"/>
          <w:sz w:val="24"/>
          <w:szCs w:val="24"/>
          <w:lang w:val="sq-AL"/>
        </w:rPr>
        <w:t>n</w:t>
      </w:r>
      <w:r w:rsidRPr="00BF4796">
        <w:rPr>
          <w:rFonts w:ascii="Times New Roman" w:hAnsi="Times New Roman"/>
          <w:sz w:val="24"/>
          <w:szCs w:val="24"/>
          <w:lang w:val="sq-AL"/>
        </w:rPr>
        <w:t xml:space="preserve"> të dy kushtet sipas pikës 3 të këtij neni dhe në këtë rast kemi një furnizm kundrejt pagesës të tatueshëm m</w:t>
      </w:r>
      <w:r w:rsidR="001F0FFB" w:rsidRPr="00BF4796">
        <w:rPr>
          <w:rFonts w:ascii="Times New Roman" w:hAnsi="Times New Roman"/>
          <w:sz w:val="24"/>
          <w:szCs w:val="24"/>
          <w:lang w:val="sq-AL"/>
        </w:rPr>
        <w:t>e</w:t>
      </w:r>
      <w:r w:rsidRPr="00BF4796">
        <w:rPr>
          <w:rFonts w:ascii="Times New Roman" w:hAnsi="Times New Roman"/>
          <w:sz w:val="24"/>
          <w:szCs w:val="24"/>
          <w:lang w:val="sq-AL"/>
        </w:rPr>
        <w:t xml:space="preserve"> TVSH. </w:t>
      </w:r>
    </w:p>
    <w:p w:rsidR="009E3DD6" w:rsidRPr="00BF4796" w:rsidRDefault="009E3DD6" w:rsidP="00E4353E">
      <w:pPr>
        <w:numPr>
          <w:ilvl w:val="0"/>
          <w:numId w:val="136"/>
        </w:numPr>
        <w:spacing w:after="0"/>
        <w:jc w:val="both"/>
        <w:rPr>
          <w:rFonts w:ascii="Times New Roman" w:hAnsi="Times New Roman"/>
          <w:sz w:val="24"/>
          <w:szCs w:val="24"/>
          <w:lang w:val="sq-AL"/>
        </w:rPr>
      </w:pPr>
      <w:r w:rsidRPr="00BF4796">
        <w:rPr>
          <w:rFonts w:ascii="Times New Roman" w:hAnsi="Times New Roman"/>
          <w:sz w:val="24"/>
          <w:szCs w:val="24"/>
          <w:lang w:val="sq-AL"/>
        </w:rPr>
        <w:t>malli që i dhurohet klientit bën pjesë në rastin përjashtues siç është parashikuar më sipër pasi plot</w:t>
      </w:r>
      <w:r w:rsidR="001F0FFB" w:rsidRPr="00BF4796">
        <w:rPr>
          <w:rFonts w:ascii="Times New Roman" w:hAnsi="Times New Roman"/>
          <w:sz w:val="24"/>
          <w:szCs w:val="24"/>
          <w:lang w:val="sq-AL"/>
        </w:rPr>
        <w:t>ë</w:t>
      </w:r>
      <w:r w:rsidRPr="00BF4796">
        <w:rPr>
          <w:rFonts w:ascii="Times New Roman" w:hAnsi="Times New Roman"/>
          <w:sz w:val="24"/>
          <w:szCs w:val="24"/>
          <w:lang w:val="sq-AL"/>
        </w:rPr>
        <w:t>sohen të dy kushtet (vlera totale e mallit është nën 2000 lekë dhe dhurohet si një klient i rregullt</w:t>
      </w:r>
      <w:r w:rsidR="001F0FFB" w:rsidRPr="00BF4796">
        <w:rPr>
          <w:rFonts w:ascii="Times New Roman" w:hAnsi="Times New Roman"/>
          <w:sz w:val="24"/>
          <w:szCs w:val="24"/>
          <w:lang w:val="sq-AL"/>
        </w:rPr>
        <w:t>,</w:t>
      </w:r>
      <w:r w:rsidRPr="00BF4796">
        <w:rPr>
          <w:rFonts w:ascii="Times New Roman" w:hAnsi="Times New Roman"/>
          <w:sz w:val="24"/>
          <w:szCs w:val="24"/>
          <w:lang w:val="sq-AL"/>
        </w:rPr>
        <w:t xml:space="preserve"> si dhe për të promovuar mallin e ri të sezonit/ vetëm një herë në vit), dhe në këtë rast nuk kryhet furnizim kundrejt pagesës edhe pse TVSH</w:t>
      </w:r>
      <w:r w:rsidR="001F0FFB" w:rsidRPr="00BF4796">
        <w:rPr>
          <w:rFonts w:ascii="Times New Roman" w:hAnsi="Times New Roman"/>
          <w:sz w:val="24"/>
          <w:szCs w:val="24"/>
          <w:lang w:val="sq-AL"/>
        </w:rPr>
        <w:t>-ja</w:t>
      </w:r>
      <w:r w:rsidRPr="00BF4796">
        <w:rPr>
          <w:rFonts w:ascii="Times New Roman" w:hAnsi="Times New Roman"/>
          <w:sz w:val="24"/>
          <w:szCs w:val="24"/>
          <w:lang w:val="sq-AL"/>
        </w:rPr>
        <w:t xml:space="preserve"> e mallit është zbritur n</w:t>
      </w:r>
      <w:r w:rsidR="001F0FFB"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blerjes së tij nga personi  i tatueshëm.  </w:t>
      </w:r>
    </w:p>
    <w:p w:rsidR="001F0FFB" w:rsidRPr="00BF4796" w:rsidRDefault="001F0FFB" w:rsidP="006E4C06">
      <w:pPr>
        <w:jc w:val="both"/>
        <w:rPr>
          <w:rFonts w:ascii="Times New Roman" w:hAnsi="Times New Roman"/>
          <w:b/>
          <w:sz w:val="24"/>
          <w:szCs w:val="24"/>
          <w:lang w:val="sq-AL"/>
        </w:rPr>
      </w:pPr>
    </w:p>
    <w:p w:rsidR="009E3DD6" w:rsidRPr="00BF4796" w:rsidRDefault="009E3DD6" w:rsidP="006E4C06">
      <w:pPr>
        <w:spacing w:after="0"/>
        <w:ind w:left="2880" w:firstLine="720"/>
        <w:jc w:val="both"/>
        <w:rPr>
          <w:rFonts w:ascii="Times New Roman" w:hAnsi="Times New Roman"/>
          <w:b/>
          <w:sz w:val="24"/>
          <w:szCs w:val="24"/>
          <w:lang w:val="sq-AL"/>
        </w:rPr>
      </w:pPr>
      <w:r w:rsidRPr="00BF4796">
        <w:rPr>
          <w:rFonts w:ascii="Times New Roman" w:hAnsi="Times New Roman"/>
          <w:b/>
          <w:sz w:val="24"/>
          <w:szCs w:val="24"/>
          <w:lang w:val="sq-AL"/>
        </w:rPr>
        <w:t xml:space="preserve">Neni 17 </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 xml:space="preserve">                                      Q</w:t>
      </w:r>
      <w:r w:rsidR="001F0FFB" w:rsidRPr="00BF4796">
        <w:rPr>
          <w:rFonts w:ascii="Times New Roman" w:hAnsi="Times New Roman"/>
          <w:b/>
          <w:sz w:val="24"/>
          <w:szCs w:val="24"/>
          <w:lang w:val="sq-AL"/>
        </w:rPr>
        <w:t>i</w:t>
      </w:r>
      <w:r w:rsidRPr="00BF4796">
        <w:rPr>
          <w:rFonts w:ascii="Times New Roman" w:hAnsi="Times New Roman"/>
          <w:b/>
          <w:sz w:val="24"/>
          <w:szCs w:val="24"/>
          <w:lang w:val="sq-AL"/>
        </w:rPr>
        <w:t>raja financiare, rregulla për tu zbatuar</w:t>
      </w:r>
    </w:p>
    <w:p w:rsidR="00676B91" w:rsidRPr="00BF4796" w:rsidRDefault="00676B91" w:rsidP="006E4C06">
      <w:pPr>
        <w:spacing w:after="0"/>
        <w:jc w:val="both"/>
        <w:rPr>
          <w:rFonts w:ascii="Times New Roman" w:hAnsi="Times New Roman"/>
          <w:b/>
          <w:sz w:val="24"/>
          <w:szCs w:val="24"/>
          <w:lang w:val="sq-AL"/>
        </w:rPr>
      </w:pPr>
    </w:p>
    <w:p w:rsidR="009E3DD6" w:rsidRPr="00BF4796" w:rsidRDefault="009E3DD6" w:rsidP="006E4C06">
      <w:pPr>
        <w:numPr>
          <w:ilvl w:val="0"/>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Kontrata e qirasë financiare ose leasing është një kontratë që analizohet si një qiradhënie për klientin ose qiramarrësin, të cilit i jepet një mundësi e thjeshtë blerjeje duke paguar një çmim të miratuar</w:t>
      </w:r>
      <w:r w:rsidR="001F0FFB" w:rsidRPr="00BF4796">
        <w:rPr>
          <w:rFonts w:ascii="Times New Roman" w:hAnsi="Times New Roman"/>
          <w:sz w:val="24"/>
          <w:szCs w:val="24"/>
          <w:lang w:val="sq-AL"/>
        </w:rPr>
        <w:t>,</w:t>
      </w:r>
      <w:r w:rsidRPr="00BF4796">
        <w:rPr>
          <w:rFonts w:ascii="Times New Roman" w:hAnsi="Times New Roman"/>
          <w:sz w:val="24"/>
          <w:szCs w:val="24"/>
          <w:lang w:val="sq-AL"/>
        </w:rPr>
        <w:t xml:space="preserve"> i cili merr në konsideratë, të paktën pjesërisht, pagesat e kryera në formën e pagesave p</w:t>
      </w:r>
      <w:r w:rsidR="001F0FFB" w:rsidRPr="00BF4796">
        <w:rPr>
          <w:rFonts w:ascii="Times New Roman" w:hAnsi="Times New Roman"/>
          <w:sz w:val="24"/>
          <w:szCs w:val="24"/>
          <w:lang w:val="sq-AL"/>
        </w:rPr>
        <w:t>e</w:t>
      </w:r>
      <w:r w:rsidRPr="00BF4796">
        <w:rPr>
          <w:rFonts w:ascii="Times New Roman" w:hAnsi="Times New Roman"/>
          <w:sz w:val="24"/>
          <w:szCs w:val="24"/>
          <w:lang w:val="sq-AL"/>
        </w:rPr>
        <w:t>riodike.</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Ky op</w:t>
      </w:r>
      <w:r w:rsidR="001F0FFB" w:rsidRPr="00BF4796">
        <w:rPr>
          <w:rFonts w:ascii="Times New Roman" w:hAnsi="Times New Roman"/>
          <w:sz w:val="24"/>
          <w:szCs w:val="24"/>
          <w:lang w:val="sq-AL"/>
        </w:rPr>
        <w:t>e</w:t>
      </w:r>
      <w:r w:rsidRPr="00BF4796">
        <w:rPr>
          <w:rFonts w:ascii="Times New Roman" w:hAnsi="Times New Roman"/>
          <w:sz w:val="24"/>
          <w:szCs w:val="24"/>
          <w:lang w:val="sq-AL"/>
        </w:rPr>
        <w:t xml:space="preserve">racion konsiderohet si qiradhënie që ndiqet nga shitja dhe pronari mund të mos jetë </w:t>
      </w:r>
      <w:r w:rsidR="00520958" w:rsidRPr="00BF4796">
        <w:rPr>
          <w:rFonts w:ascii="Times New Roman" w:hAnsi="Times New Roman"/>
          <w:sz w:val="24"/>
          <w:szCs w:val="24"/>
          <w:lang w:val="sq-AL"/>
        </w:rPr>
        <w:t>domosdoshmërish</w:t>
      </w:r>
      <w:r w:rsidRPr="00BF4796">
        <w:rPr>
          <w:rFonts w:ascii="Times New Roman" w:hAnsi="Times New Roman"/>
          <w:sz w:val="24"/>
          <w:szCs w:val="24"/>
          <w:lang w:val="sq-AL"/>
        </w:rPr>
        <w:t xml:space="preserve"> ish- qiramarrësi.</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Bazuar në ligjin </w:t>
      </w:r>
      <w:r w:rsidR="001F0FFB" w:rsidRPr="00BF4796">
        <w:rPr>
          <w:rFonts w:ascii="Times New Roman" w:hAnsi="Times New Roman"/>
          <w:sz w:val="24"/>
          <w:szCs w:val="24"/>
          <w:lang w:val="sq-AL"/>
        </w:rPr>
        <w:t>n</w:t>
      </w:r>
      <w:r w:rsidRPr="00BF4796">
        <w:rPr>
          <w:rFonts w:ascii="Times New Roman" w:hAnsi="Times New Roman"/>
          <w:sz w:val="24"/>
          <w:szCs w:val="24"/>
          <w:lang w:val="sq-AL"/>
        </w:rPr>
        <w:t>r 9396, datë 12.05.2005 “Për qiranë financiare”, nëpërmjet një kontrate të "Qirasë financiare" krijohet një marrëdh</w:t>
      </w:r>
      <w:r w:rsidR="001F0FFB" w:rsidRPr="00BF4796">
        <w:rPr>
          <w:rFonts w:ascii="Times New Roman" w:hAnsi="Times New Roman"/>
          <w:sz w:val="24"/>
          <w:szCs w:val="24"/>
          <w:lang w:val="sq-AL"/>
        </w:rPr>
        <w:t>ë</w:t>
      </w:r>
      <w:r w:rsidRPr="00BF4796">
        <w:rPr>
          <w:rFonts w:ascii="Times New Roman" w:hAnsi="Times New Roman"/>
          <w:sz w:val="24"/>
          <w:szCs w:val="24"/>
          <w:lang w:val="sq-AL"/>
        </w:rPr>
        <w:t>ni</w:t>
      </w:r>
      <w:r w:rsidR="001F0FFB" w:rsidRPr="00BF4796">
        <w:rPr>
          <w:rFonts w:ascii="Times New Roman" w:hAnsi="Times New Roman"/>
          <w:sz w:val="24"/>
          <w:szCs w:val="24"/>
          <w:lang w:val="sq-AL"/>
        </w:rPr>
        <w:t>e</w:t>
      </w:r>
      <w:r w:rsidRPr="00BF4796">
        <w:rPr>
          <w:rFonts w:ascii="Times New Roman" w:hAnsi="Times New Roman"/>
          <w:sz w:val="24"/>
          <w:szCs w:val="24"/>
          <w:lang w:val="sq-AL"/>
        </w:rPr>
        <w:t xml:space="preserve"> juridike, sipas së cilës qiradhënësi i blen furnizuesit një send të përzgjedhur nga qiramarrësi pranë furnizuesit dhe ia jep atë qiramarrësit për ta përdorur për një afat të caktuar, kundrejt një çmimi të caktuar në kontratë dhe, me mbarimin e afatit të kontratës, qiramarrësi mund ta blejë sendin, të vazhdojë ta mbajë me qira për një afat tjetër ose t'ia kthejë atë qiradhënësit.</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numPr>
          <w:ilvl w:val="0"/>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Palët në qiranë financiare janë qiradhënësi, qiramarrësi dhe furnizuesi,  ku "Qiradhënësi" i cili është personi juridik q</w:t>
      </w:r>
      <w:r w:rsidR="001F0FFB" w:rsidRPr="00BF4796">
        <w:rPr>
          <w:rFonts w:ascii="Times New Roman" w:hAnsi="Times New Roman"/>
          <w:sz w:val="24"/>
          <w:szCs w:val="24"/>
          <w:lang w:val="sq-AL"/>
        </w:rPr>
        <w:t>ë</w:t>
      </w:r>
      <w:r w:rsidRPr="00BF4796">
        <w:rPr>
          <w:rFonts w:ascii="Times New Roman" w:hAnsi="Times New Roman"/>
          <w:sz w:val="24"/>
          <w:szCs w:val="24"/>
          <w:lang w:val="sq-AL"/>
        </w:rPr>
        <w:t xml:space="preserve"> ka dhe ruan të drejtën e pronësisë mbi mallin dhe që i jep qiramarrësit (individ, p</w:t>
      </w:r>
      <w:r w:rsidR="001F0FFB" w:rsidRPr="00BF4796">
        <w:rPr>
          <w:rFonts w:ascii="Times New Roman" w:hAnsi="Times New Roman"/>
          <w:sz w:val="24"/>
          <w:szCs w:val="24"/>
          <w:lang w:val="sq-AL"/>
        </w:rPr>
        <w:t>e</w:t>
      </w:r>
      <w:r w:rsidRPr="00BF4796">
        <w:rPr>
          <w:rFonts w:ascii="Times New Roman" w:hAnsi="Times New Roman"/>
          <w:sz w:val="24"/>
          <w:szCs w:val="24"/>
          <w:lang w:val="sq-AL"/>
        </w:rPr>
        <w:t>rson fizik ose juridik) të drejtën të mbajë dhe të përdorë sendin gjatë afatit të kontratës së qirasë, sipas kushteve të përcaktuara në kontratë.</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Qiramarrësi mund të fitojë të drejtën e pronësisë pasi ka mbajtur në përdorim sendin gjatë afatit të kontratës së qirasë dhe pasi ka shlyer të gjitha pagesat e qirasë dhe çmimin përfundimtar të blerjes, i cili është shuma e paracaktuar, që qiramarrësi paguan pas mbarimit të afatit të kontratës së qirasë, kur ose nëse vendos ta blejë sendin.</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Furnizuesi, p</w:t>
      </w:r>
      <w:r w:rsidR="001F0FFB" w:rsidRPr="00BF4796">
        <w:rPr>
          <w:rFonts w:ascii="Times New Roman" w:hAnsi="Times New Roman"/>
          <w:sz w:val="24"/>
          <w:szCs w:val="24"/>
          <w:lang w:val="sq-AL"/>
        </w:rPr>
        <w:t>e</w:t>
      </w:r>
      <w:r w:rsidRPr="00BF4796">
        <w:rPr>
          <w:rFonts w:ascii="Times New Roman" w:hAnsi="Times New Roman"/>
          <w:sz w:val="24"/>
          <w:szCs w:val="24"/>
          <w:lang w:val="sq-AL"/>
        </w:rPr>
        <w:t>rson fizik ose juridik, në bazë të kontratës së furnizimit, që lidh me qiradhënësin për sendin e përzgjedhur nga qiramarrësi, në përputhje me përcaktimet e qiramarrësit dhe me kushtet e miratuara prej tij, me anë të së cilës qiradhënësi fiton të drejtën e pronësisë mbi atë send, i shet qiradhënësit sendin që i jepet me qira qiramarrësit.</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Bazuar n</w:t>
      </w:r>
      <w:r w:rsidR="001F0FFB" w:rsidRPr="00BF4796">
        <w:rPr>
          <w:rFonts w:ascii="Times New Roman" w:hAnsi="Times New Roman"/>
          <w:sz w:val="24"/>
          <w:szCs w:val="24"/>
          <w:lang w:val="sq-AL"/>
        </w:rPr>
        <w:t>ë</w:t>
      </w:r>
      <w:r w:rsidRPr="00BF4796">
        <w:rPr>
          <w:rFonts w:ascii="Times New Roman" w:hAnsi="Times New Roman"/>
          <w:sz w:val="24"/>
          <w:szCs w:val="24"/>
          <w:lang w:val="sq-AL"/>
        </w:rPr>
        <w:t xml:space="preserve"> nenin7 të ligjit furnizimi i mallit (sendit) i kryer nga furnizuesi për qiradhënësin sipas kontratës së furnizimit  është furnizim malli. Furnizuesi lëshon faturë tatimore me TVSH 20% për furnizimin dhe TVSH lind mbi vlerën e mallit.</w:t>
      </w:r>
    </w:p>
    <w:p w:rsidR="001F0FFB" w:rsidRPr="00BF4796" w:rsidRDefault="001F0FFB" w:rsidP="006E4C06">
      <w:pPr>
        <w:spacing w:after="0"/>
        <w:ind w:left="720"/>
        <w:jc w:val="both"/>
        <w:rPr>
          <w:rFonts w:ascii="Times New Roman" w:hAnsi="Times New Roman"/>
          <w:sz w:val="24"/>
          <w:szCs w:val="24"/>
          <w:lang w:val="sq-AL"/>
        </w:rPr>
      </w:pPr>
    </w:p>
    <w:p w:rsidR="009E3DD6" w:rsidRPr="00BF4796" w:rsidRDefault="009E3DD6" w:rsidP="006E4C06">
      <w:pPr>
        <w:numPr>
          <w:ilvl w:val="0"/>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Qiradhënësi qoftë ky institucion financiar ose bankë, ose jo, kur lejohet</w:t>
      </w:r>
      <w:r w:rsidR="00A11A93" w:rsidRPr="00BF4796">
        <w:rPr>
          <w:rFonts w:ascii="Times New Roman" w:hAnsi="Times New Roman"/>
          <w:sz w:val="24"/>
          <w:szCs w:val="24"/>
          <w:lang w:val="sq-AL"/>
        </w:rPr>
        <w:t xml:space="preserve"> </w:t>
      </w:r>
      <w:r w:rsidRPr="00BF4796">
        <w:rPr>
          <w:rFonts w:ascii="Times New Roman" w:hAnsi="Times New Roman"/>
          <w:sz w:val="24"/>
          <w:szCs w:val="24"/>
          <w:lang w:val="sq-AL"/>
        </w:rPr>
        <w:t>të kryejë veprimtari të qirasë financiare, sipas kërkesave të legjislacionit të fushës do të zbatojë rregullat siç përcaktohet në vijim</w:t>
      </w:r>
      <w:r w:rsidR="00BF2A66" w:rsidRPr="00BF4796">
        <w:rPr>
          <w:rFonts w:ascii="Times New Roman" w:hAnsi="Times New Roman"/>
          <w:sz w:val="24"/>
          <w:szCs w:val="24"/>
          <w:lang w:val="sq-AL"/>
        </w:rPr>
        <w:t>:</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numPr>
          <w:ilvl w:val="1"/>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Qiradhënësi, nëpërmjet një kontrate të qirasë financiare, që lidhet ndërmjet tij dhe qiramarrësit i jep me q</w:t>
      </w:r>
      <w:r w:rsidR="00BF2A66" w:rsidRPr="00BF4796">
        <w:rPr>
          <w:rFonts w:ascii="Times New Roman" w:hAnsi="Times New Roman"/>
          <w:sz w:val="24"/>
          <w:szCs w:val="24"/>
          <w:lang w:val="sq-AL"/>
        </w:rPr>
        <w:t>i</w:t>
      </w:r>
      <w:r w:rsidRPr="00BF4796">
        <w:rPr>
          <w:rFonts w:ascii="Times New Roman" w:hAnsi="Times New Roman"/>
          <w:sz w:val="24"/>
          <w:szCs w:val="24"/>
          <w:lang w:val="sq-AL"/>
        </w:rPr>
        <w:t>ra financiare sendin qiramarrësit. Sipas kësaj kontrate përcaktohet afati i përdorimit të sendit, përkundrejt pagesave p</w:t>
      </w:r>
      <w:r w:rsidR="00BF2A66" w:rsidRPr="00BF4796">
        <w:rPr>
          <w:rFonts w:ascii="Times New Roman" w:hAnsi="Times New Roman"/>
          <w:sz w:val="24"/>
          <w:szCs w:val="24"/>
          <w:lang w:val="sq-AL"/>
        </w:rPr>
        <w:t>e</w:t>
      </w:r>
      <w:r w:rsidRPr="00BF4796">
        <w:rPr>
          <w:rFonts w:ascii="Times New Roman" w:hAnsi="Times New Roman"/>
          <w:sz w:val="24"/>
          <w:szCs w:val="24"/>
          <w:lang w:val="sq-AL"/>
        </w:rPr>
        <w:t>riodike, shuma e të cilave është sa vlera reale në treg e sendit, por që mbulon investimin e qiradhënësit dhe siguron një fitim mbi investimin.</w:t>
      </w:r>
    </w:p>
    <w:p w:rsidR="009E3DD6" w:rsidRPr="00BF4796" w:rsidRDefault="009E3DD6" w:rsidP="006E4C06">
      <w:pPr>
        <w:numPr>
          <w:ilvl w:val="1"/>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Qiradhënësi e regjistron faturën e lëshuar nga furnizuesi si blerje me TVSH duke e regjistruar përkatësisht në librin e blerjes dhe ka të drejtë të zbresë TVSH-në e shënuar në faturë. </w:t>
      </w:r>
    </w:p>
    <w:p w:rsidR="009E3DD6" w:rsidRPr="00BF4796" w:rsidRDefault="009E3DD6" w:rsidP="006E4C06">
      <w:pPr>
        <w:numPr>
          <w:ilvl w:val="1"/>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Në përputhje me afatin e përcaktuar të qirasë financiare</w:t>
      </w:r>
      <w:r w:rsidR="00BF2A66" w:rsidRPr="00BF4796">
        <w:rPr>
          <w:rFonts w:ascii="Times New Roman" w:hAnsi="Times New Roman"/>
          <w:sz w:val="24"/>
          <w:szCs w:val="24"/>
          <w:lang w:val="sq-AL"/>
        </w:rPr>
        <w:t>,</w:t>
      </w:r>
      <w:r w:rsidRPr="00BF4796">
        <w:rPr>
          <w:rFonts w:ascii="Times New Roman" w:hAnsi="Times New Roman"/>
          <w:sz w:val="24"/>
          <w:szCs w:val="24"/>
          <w:lang w:val="sq-AL"/>
        </w:rPr>
        <w:t xml:space="preserve"> qiradhënësi i dorëzon mallin qiramarrësit dhe për çdo p</w:t>
      </w:r>
      <w:r w:rsidR="00BF2A66" w:rsidRPr="00BF4796">
        <w:rPr>
          <w:rFonts w:ascii="Times New Roman" w:hAnsi="Times New Roman"/>
          <w:sz w:val="24"/>
          <w:szCs w:val="24"/>
          <w:lang w:val="sq-AL"/>
        </w:rPr>
        <w:t>e</w:t>
      </w:r>
      <w:r w:rsidRPr="00BF4796">
        <w:rPr>
          <w:rFonts w:ascii="Times New Roman" w:hAnsi="Times New Roman"/>
          <w:sz w:val="24"/>
          <w:szCs w:val="24"/>
          <w:lang w:val="sq-AL"/>
        </w:rPr>
        <w:t>riudhë mujore i faturon qiramarrësit pagesat e qirasë. Pagesat e qirasë ashtu siç përcaktohet në legjislacionin e fushës janë pagesat p</w:t>
      </w:r>
      <w:r w:rsidR="00BF2A66" w:rsidRPr="00BF4796">
        <w:rPr>
          <w:rFonts w:ascii="Times New Roman" w:hAnsi="Times New Roman"/>
          <w:sz w:val="24"/>
          <w:szCs w:val="24"/>
          <w:lang w:val="sq-AL"/>
        </w:rPr>
        <w:t>e</w:t>
      </w:r>
      <w:r w:rsidRPr="00BF4796">
        <w:rPr>
          <w:rFonts w:ascii="Times New Roman" w:hAnsi="Times New Roman"/>
          <w:sz w:val="24"/>
          <w:szCs w:val="24"/>
          <w:lang w:val="sq-AL"/>
        </w:rPr>
        <w:t xml:space="preserve">riodike, që bën qiramarrësi gjatë afatit të kontratës së qirasë financiare, sipas kushteve të përcaktuara në të. Qiraja është në formë pagesash, të cilat përllogariten duke vlerësuar edhe normën e amortizimit të sendit, të një pjese ose të pjesëve thelbësore të tij. </w:t>
      </w:r>
    </w:p>
    <w:p w:rsidR="009E3DD6" w:rsidRPr="00BF4796" w:rsidRDefault="009E3DD6" w:rsidP="006E4C06">
      <w:pPr>
        <w:numPr>
          <w:ilvl w:val="1"/>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Vlera e tatueshme që shënohet në faturën tatimore me TVSH është sa vlera e pagesës p</w:t>
      </w:r>
      <w:r w:rsidR="00BF2A66" w:rsidRPr="00BF4796">
        <w:rPr>
          <w:rFonts w:ascii="Times New Roman" w:hAnsi="Times New Roman"/>
          <w:sz w:val="24"/>
          <w:szCs w:val="24"/>
          <w:lang w:val="sq-AL"/>
        </w:rPr>
        <w:t>e</w:t>
      </w:r>
      <w:r w:rsidRPr="00BF4796">
        <w:rPr>
          <w:rFonts w:ascii="Times New Roman" w:hAnsi="Times New Roman"/>
          <w:sz w:val="24"/>
          <w:szCs w:val="24"/>
          <w:lang w:val="sq-AL"/>
        </w:rPr>
        <w:t>riodike të</w:t>
      </w:r>
      <w:r w:rsidR="00A11A93" w:rsidRPr="00BF4796">
        <w:rPr>
          <w:rFonts w:ascii="Times New Roman" w:hAnsi="Times New Roman"/>
          <w:sz w:val="24"/>
          <w:szCs w:val="24"/>
          <w:lang w:val="sq-AL"/>
        </w:rPr>
        <w:t xml:space="preserve"> </w:t>
      </w:r>
      <w:r w:rsidRPr="00BF4796">
        <w:rPr>
          <w:rFonts w:ascii="Times New Roman" w:hAnsi="Times New Roman"/>
          <w:sz w:val="24"/>
          <w:szCs w:val="24"/>
          <w:lang w:val="sq-AL"/>
        </w:rPr>
        <w:t>qirasë, p</w:t>
      </w:r>
      <w:r w:rsidR="0044287F" w:rsidRPr="00BF4796">
        <w:rPr>
          <w:rFonts w:ascii="Times New Roman" w:hAnsi="Times New Roman"/>
          <w:sz w:val="24"/>
          <w:szCs w:val="24"/>
          <w:lang w:val="sq-AL"/>
        </w:rPr>
        <w:t>ë</w:t>
      </w:r>
      <w:r w:rsidRPr="00BF4796">
        <w:rPr>
          <w:rFonts w:ascii="Times New Roman" w:hAnsi="Times New Roman"/>
          <w:sz w:val="24"/>
          <w:szCs w:val="24"/>
          <w:lang w:val="sq-AL"/>
        </w:rPr>
        <w:t>rveç interesit, me TVSH 20%. Faturat regjistrohen nga qiradhënësi në librin e shitjes dhe deklarohen si shitje të tatueshme, sipas p</w:t>
      </w:r>
      <w:r w:rsidR="00BF2A66" w:rsidRPr="00BF4796">
        <w:rPr>
          <w:rFonts w:ascii="Times New Roman" w:hAnsi="Times New Roman"/>
          <w:sz w:val="24"/>
          <w:szCs w:val="24"/>
          <w:lang w:val="sq-AL"/>
        </w:rPr>
        <w:t>e</w:t>
      </w:r>
      <w:r w:rsidRPr="00BF4796">
        <w:rPr>
          <w:rFonts w:ascii="Times New Roman" w:hAnsi="Times New Roman"/>
          <w:sz w:val="24"/>
          <w:szCs w:val="24"/>
          <w:lang w:val="sq-AL"/>
        </w:rPr>
        <w:t>riudhave tatimore që i takojnë.</w:t>
      </w:r>
    </w:p>
    <w:p w:rsidR="009E3DD6" w:rsidRPr="00BF4796" w:rsidRDefault="009E3DD6" w:rsidP="006E4C06">
      <w:pPr>
        <w:numPr>
          <w:ilvl w:val="1"/>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Qiramarrësi, kur është p</w:t>
      </w:r>
      <w:r w:rsidR="00BF2A66" w:rsidRPr="00BF4796">
        <w:rPr>
          <w:rFonts w:ascii="Times New Roman" w:hAnsi="Times New Roman"/>
          <w:sz w:val="24"/>
          <w:szCs w:val="24"/>
          <w:lang w:val="sq-AL"/>
        </w:rPr>
        <w:t>e</w:t>
      </w:r>
      <w:r w:rsidRPr="00BF4796">
        <w:rPr>
          <w:rFonts w:ascii="Times New Roman" w:hAnsi="Times New Roman"/>
          <w:sz w:val="24"/>
          <w:szCs w:val="24"/>
          <w:lang w:val="sq-AL"/>
        </w:rPr>
        <w:t>rson i tatueshëm që i nënshtrohet regjimit normal t</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ushtron të drejtën të zbresë TVSH-në e shënuar në faturën e qirasë financiare në përputhje me parashikimet e kapitullit X të ligjit për</w:t>
      </w:r>
      <w:r w:rsidR="00A11A93"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zbritshmërisë së TVSH-së.</w:t>
      </w:r>
    </w:p>
    <w:p w:rsidR="009E3DD6" w:rsidRPr="00BF4796" w:rsidRDefault="009E3DD6" w:rsidP="006E4C06">
      <w:pPr>
        <w:numPr>
          <w:ilvl w:val="1"/>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Në fund të p</w:t>
      </w:r>
      <w:r w:rsidR="00BF2A66" w:rsidRPr="00BF4796">
        <w:rPr>
          <w:rFonts w:ascii="Times New Roman" w:hAnsi="Times New Roman"/>
          <w:sz w:val="24"/>
          <w:szCs w:val="24"/>
          <w:lang w:val="sq-AL"/>
        </w:rPr>
        <w:t>e</w:t>
      </w:r>
      <w:r w:rsidRPr="00BF4796">
        <w:rPr>
          <w:rFonts w:ascii="Times New Roman" w:hAnsi="Times New Roman"/>
          <w:sz w:val="24"/>
          <w:szCs w:val="24"/>
          <w:lang w:val="sq-AL"/>
        </w:rPr>
        <w:t>riudhës së kontratës, nëse qiramarrësi do të ushtroj</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mundësinë e blerjes së mallit të përcaktuar në të, qiradhënësi lëshon për të një faturë përfundimtare me vlerë të tatueshme për vlerën shtesë që duhet të paguajë siç është përcaktuar në kontratë nëse ushtron të drejtën e blerjes së mallit.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E njëjta procedurë si më sipër kryhet në rastin kur qiradhënësi e prodhon vetë mallin, me ndryshimin që përjashtohet nga skema roli i furnizuesit.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Edhe kur qiradhënësi është një bankë ose institucion financiar që kryen edhe aktivitetin e qirasë financiare përve</w:t>
      </w:r>
      <w:r w:rsidR="00BF2A66" w:rsidRPr="00BF4796">
        <w:rPr>
          <w:rFonts w:ascii="Times New Roman" w:hAnsi="Times New Roman"/>
          <w:sz w:val="24"/>
          <w:szCs w:val="24"/>
          <w:lang w:val="sq-AL"/>
        </w:rPr>
        <w:t>ç</w:t>
      </w:r>
      <w:r w:rsidRPr="00BF4796">
        <w:rPr>
          <w:rFonts w:ascii="Times New Roman" w:hAnsi="Times New Roman"/>
          <w:sz w:val="24"/>
          <w:szCs w:val="24"/>
          <w:lang w:val="sq-AL"/>
        </w:rPr>
        <w:t xml:space="preserve"> se duhet ta ushtoj</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këtë veprimtari në përputhje me kërkesat e legjislacionit për q</w:t>
      </w:r>
      <w:r w:rsidR="00BF2A66" w:rsidRPr="00BF4796">
        <w:rPr>
          <w:rFonts w:ascii="Times New Roman" w:hAnsi="Times New Roman"/>
          <w:sz w:val="24"/>
          <w:szCs w:val="24"/>
          <w:lang w:val="sq-AL"/>
        </w:rPr>
        <w:t>i</w:t>
      </w:r>
      <w:r w:rsidRPr="00BF4796">
        <w:rPr>
          <w:rFonts w:ascii="Times New Roman" w:hAnsi="Times New Roman"/>
          <w:sz w:val="24"/>
          <w:szCs w:val="24"/>
          <w:lang w:val="sq-AL"/>
        </w:rPr>
        <w:t xml:space="preserve">ranë financiare duhet të zbatojë rregullat për aplikimin e TVSH-së sipas pikës 3 të këtij neni.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46"/>
        </w:numPr>
        <w:spacing w:after="0"/>
        <w:jc w:val="both"/>
        <w:rPr>
          <w:rFonts w:ascii="Times New Roman" w:hAnsi="Times New Roman"/>
          <w:sz w:val="24"/>
          <w:szCs w:val="24"/>
          <w:lang w:val="sq-AL"/>
        </w:rPr>
      </w:pPr>
      <w:r w:rsidRPr="00BF4796">
        <w:rPr>
          <w:rFonts w:ascii="Times New Roman" w:hAnsi="Times New Roman"/>
          <w:sz w:val="24"/>
          <w:szCs w:val="24"/>
          <w:lang w:val="sq-AL"/>
        </w:rPr>
        <w:t>Aktiviteti i qirasë financiare është i tatueshëm për TVSH-në, pavarësisht nga cilësia e personit t</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që e kryen këtë aktivitet. Nëse banka ose një institucion financiar kryen aktivitetin e qirasë financiare, atëherë kryen furnizime të tatueshme për TVSH-në dhe ka të drejtë të zbr</w:t>
      </w:r>
      <w:r w:rsidR="00BF2A66" w:rsidRPr="00BF4796">
        <w:rPr>
          <w:rFonts w:ascii="Times New Roman" w:hAnsi="Times New Roman"/>
          <w:sz w:val="24"/>
          <w:szCs w:val="24"/>
          <w:lang w:val="sq-AL"/>
        </w:rPr>
        <w:t>e</w:t>
      </w:r>
      <w:r w:rsidRPr="00BF4796">
        <w:rPr>
          <w:rFonts w:ascii="Times New Roman" w:hAnsi="Times New Roman"/>
          <w:sz w:val="24"/>
          <w:szCs w:val="24"/>
          <w:lang w:val="sq-AL"/>
        </w:rPr>
        <w:t>s</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TVSH</w:t>
      </w:r>
      <w:r w:rsidR="00BF2A66" w:rsidRPr="00BF4796">
        <w:rPr>
          <w:rFonts w:ascii="Times New Roman" w:hAnsi="Times New Roman"/>
          <w:sz w:val="24"/>
          <w:szCs w:val="24"/>
          <w:lang w:val="sq-AL"/>
        </w:rPr>
        <w:t>-në</w:t>
      </w:r>
      <w:r w:rsidRPr="00BF4796">
        <w:rPr>
          <w:rFonts w:ascii="Times New Roman" w:hAnsi="Times New Roman"/>
          <w:sz w:val="24"/>
          <w:szCs w:val="24"/>
          <w:lang w:val="sq-AL"/>
        </w:rPr>
        <w:t xml:space="preserve"> e aplikuar prej furnizuesit për blerjen e mallit obje</w:t>
      </w:r>
      <w:r w:rsidR="00BF2A66" w:rsidRPr="00BF4796">
        <w:rPr>
          <w:rFonts w:ascii="Times New Roman" w:hAnsi="Times New Roman"/>
          <w:sz w:val="24"/>
          <w:szCs w:val="24"/>
          <w:lang w:val="sq-AL"/>
        </w:rPr>
        <w:t>k</w:t>
      </w:r>
      <w:r w:rsidRPr="00BF4796">
        <w:rPr>
          <w:rFonts w:ascii="Times New Roman" w:hAnsi="Times New Roman"/>
          <w:sz w:val="24"/>
          <w:szCs w:val="24"/>
          <w:lang w:val="sq-AL"/>
        </w:rPr>
        <w:t>t i qirasë fin</w:t>
      </w:r>
      <w:r w:rsidR="00BF2A66" w:rsidRPr="00BF4796">
        <w:rPr>
          <w:rFonts w:ascii="Times New Roman" w:hAnsi="Times New Roman"/>
          <w:sz w:val="24"/>
          <w:szCs w:val="24"/>
          <w:lang w:val="sq-AL"/>
        </w:rPr>
        <w:t>a</w:t>
      </w:r>
      <w:r w:rsidRPr="00BF4796">
        <w:rPr>
          <w:rFonts w:ascii="Times New Roman" w:hAnsi="Times New Roman"/>
          <w:sz w:val="24"/>
          <w:szCs w:val="24"/>
          <w:lang w:val="sq-AL"/>
        </w:rPr>
        <w:t>nciare dhe të llogarisë TVSH</w:t>
      </w:r>
      <w:r w:rsidR="00BF2A66" w:rsidRPr="00BF4796">
        <w:rPr>
          <w:rFonts w:ascii="Times New Roman" w:hAnsi="Times New Roman"/>
          <w:sz w:val="24"/>
          <w:szCs w:val="24"/>
          <w:lang w:val="sq-AL"/>
        </w:rPr>
        <w:t>-në</w:t>
      </w:r>
      <w:r w:rsidRPr="00BF4796">
        <w:rPr>
          <w:rFonts w:ascii="Times New Roman" w:hAnsi="Times New Roman"/>
          <w:sz w:val="24"/>
          <w:szCs w:val="24"/>
          <w:lang w:val="sq-AL"/>
        </w:rPr>
        <w:t xml:space="preserve"> për pagesat p</w:t>
      </w:r>
      <w:r w:rsidR="00BF2A66" w:rsidRPr="00BF4796">
        <w:rPr>
          <w:rFonts w:ascii="Times New Roman" w:hAnsi="Times New Roman"/>
          <w:sz w:val="24"/>
          <w:szCs w:val="24"/>
          <w:lang w:val="sq-AL"/>
        </w:rPr>
        <w:t>e</w:t>
      </w:r>
      <w:r w:rsidRPr="00BF4796">
        <w:rPr>
          <w:rFonts w:ascii="Times New Roman" w:hAnsi="Times New Roman"/>
          <w:sz w:val="24"/>
          <w:szCs w:val="24"/>
          <w:lang w:val="sq-AL"/>
        </w:rPr>
        <w:t>riodike të qirasë financiare të llogaritura për çdo muaj për qiramarrësin p</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rveç interesit.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Çdo pagesë e arkëtuar ose vlerë e faturuar nga qiradh</w:t>
      </w:r>
      <w:r w:rsidR="00BF2A66" w:rsidRPr="00BF4796">
        <w:rPr>
          <w:rFonts w:ascii="Times New Roman" w:hAnsi="Times New Roman"/>
          <w:sz w:val="24"/>
          <w:szCs w:val="24"/>
          <w:lang w:val="sq-AL"/>
        </w:rPr>
        <w:t>ë</w:t>
      </w:r>
      <w:r w:rsidRPr="00BF4796">
        <w:rPr>
          <w:rFonts w:ascii="Times New Roman" w:hAnsi="Times New Roman"/>
          <w:sz w:val="24"/>
          <w:szCs w:val="24"/>
          <w:lang w:val="sq-AL"/>
        </w:rPr>
        <w:t>nësi për qiramarrësin mbi baza mujore, përtej vlerës së pagesave p</w:t>
      </w:r>
      <w:r w:rsidR="00BF2A66" w:rsidRPr="00BF4796">
        <w:rPr>
          <w:rFonts w:ascii="Times New Roman" w:hAnsi="Times New Roman"/>
          <w:sz w:val="24"/>
          <w:szCs w:val="24"/>
          <w:lang w:val="sq-AL"/>
        </w:rPr>
        <w:t>e</w:t>
      </w:r>
      <w:r w:rsidRPr="00BF4796">
        <w:rPr>
          <w:rFonts w:ascii="Times New Roman" w:hAnsi="Times New Roman"/>
          <w:sz w:val="24"/>
          <w:szCs w:val="24"/>
          <w:lang w:val="sq-AL"/>
        </w:rPr>
        <w:t>riodike të qirasë në kuadër të kontratës së qirasë financiare, konsiderohet element i vlerës së tatueshme të pagesave për furnizimin e qirasë financiare dhe si element përbërës i vlerës së tatueshme të furnizimit të qirasë financiare është e tatueshme me TVSH 20%, p</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rveç interesit.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Furnizimi i qirasë financiare është furnizim i tatueshëm për TVSH-në kur objekti i qirasë financiare është një mall</w:t>
      </w:r>
      <w:r w:rsidR="00BF2A66" w:rsidRPr="00BF4796">
        <w:rPr>
          <w:rFonts w:ascii="Times New Roman" w:hAnsi="Times New Roman"/>
          <w:sz w:val="24"/>
          <w:szCs w:val="24"/>
          <w:lang w:val="sq-AL"/>
        </w:rPr>
        <w:t>,</w:t>
      </w:r>
      <w:r w:rsidRPr="00BF4796">
        <w:rPr>
          <w:rFonts w:ascii="Times New Roman" w:hAnsi="Times New Roman"/>
          <w:sz w:val="24"/>
          <w:szCs w:val="24"/>
          <w:lang w:val="sq-AL"/>
        </w:rPr>
        <w:t xml:space="preserve"> i cili nëse do të blihej ose do të vihej në dispozicion të qiramarrësit në kushte normale do të ishte i tatueshëm me TVSH, jo i përjashtuar.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Faturat e blerjes dhe shitjes përkatësisht regjistrohen në librin e blerjes dhe shitjes dhe deklarohen në p</w:t>
      </w:r>
      <w:r w:rsidR="00BF2A66" w:rsidRPr="00BF4796">
        <w:rPr>
          <w:rFonts w:ascii="Times New Roman" w:hAnsi="Times New Roman"/>
          <w:sz w:val="24"/>
          <w:szCs w:val="24"/>
          <w:lang w:val="sq-AL"/>
        </w:rPr>
        <w:t>e</w:t>
      </w:r>
      <w:r w:rsidRPr="00BF4796">
        <w:rPr>
          <w:rFonts w:ascii="Times New Roman" w:hAnsi="Times New Roman"/>
          <w:sz w:val="24"/>
          <w:szCs w:val="24"/>
          <w:lang w:val="sq-AL"/>
        </w:rPr>
        <w:t xml:space="preserve">riudhën përkatëse në deklaratën e TVSH-së. </w:t>
      </w:r>
    </w:p>
    <w:p w:rsidR="009E3DD6" w:rsidRPr="00BF4796" w:rsidRDefault="009E3DD6" w:rsidP="00C154A2">
      <w:pPr>
        <w:spacing w:after="0"/>
        <w:jc w:val="both"/>
        <w:rPr>
          <w:rFonts w:ascii="Times New Roman" w:hAnsi="Times New Roman"/>
          <w:sz w:val="24"/>
          <w:szCs w:val="24"/>
          <w:lang w:val="sq-AL"/>
        </w:rPr>
      </w:pPr>
      <w:r w:rsidRPr="00BF4796">
        <w:rPr>
          <w:rFonts w:ascii="Times New Roman" w:hAnsi="Times New Roman"/>
          <w:sz w:val="24"/>
          <w:szCs w:val="24"/>
          <w:lang w:val="sq-AL"/>
        </w:rPr>
        <w:t>Nëse aktiviteti i qirasë financiare kryhet nga një bankë, përve</w:t>
      </w:r>
      <w:r w:rsidR="00BF2A66" w:rsidRPr="00BF4796">
        <w:rPr>
          <w:rFonts w:ascii="Times New Roman" w:hAnsi="Times New Roman"/>
          <w:sz w:val="24"/>
          <w:szCs w:val="24"/>
          <w:lang w:val="sq-AL"/>
        </w:rPr>
        <w:t>ç</w:t>
      </w:r>
      <w:r w:rsidRPr="00BF4796">
        <w:rPr>
          <w:rFonts w:ascii="Times New Roman" w:hAnsi="Times New Roman"/>
          <w:sz w:val="24"/>
          <w:szCs w:val="24"/>
          <w:lang w:val="sq-AL"/>
        </w:rPr>
        <w:t xml:space="preserve"> veprimtarisë së qirasë financiare</w:t>
      </w:r>
      <w:r w:rsidR="00BF2A66" w:rsidRPr="00BF4796">
        <w:rPr>
          <w:rFonts w:ascii="Times New Roman" w:hAnsi="Times New Roman"/>
          <w:sz w:val="24"/>
          <w:szCs w:val="24"/>
          <w:lang w:val="sq-AL"/>
        </w:rPr>
        <w:t>,</w:t>
      </w:r>
      <w:r w:rsidRPr="00BF4796">
        <w:rPr>
          <w:rFonts w:ascii="Times New Roman" w:hAnsi="Times New Roman"/>
          <w:sz w:val="24"/>
          <w:szCs w:val="24"/>
          <w:lang w:val="sq-AL"/>
        </w:rPr>
        <w:t xml:space="preserve"> banka në të njëjtën kohë kryen edhe veprimtarinë e saj si bankë, të përjashtuar nga TVSH sipas përcaktimev</w:t>
      </w:r>
      <w:r w:rsidR="00BF2A66" w:rsidRPr="00BF4796">
        <w:rPr>
          <w:rFonts w:ascii="Times New Roman" w:hAnsi="Times New Roman"/>
          <w:sz w:val="24"/>
          <w:szCs w:val="24"/>
          <w:lang w:val="sq-AL"/>
        </w:rPr>
        <w:t>e</w:t>
      </w:r>
      <w:r w:rsidRPr="00BF4796">
        <w:rPr>
          <w:rFonts w:ascii="Times New Roman" w:hAnsi="Times New Roman"/>
          <w:sz w:val="24"/>
          <w:szCs w:val="24"/>
          <w:lang w:val="sq-AL"/>
        </w:rPr>
        <w:t xml:space="preserve"> të nenit 53 të ligjit. E drejta për të zbritur TVSH-n</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ushtrohet në përputhje me kapitullin X të ligjit dhe me këtë udhëzim  </w:t>
      </w:r>
    </w:p>
    <w:p w:rsidR="00C154A2" w:rsidRPr="00BF4796" w:rsidRDefault="00C154A2" w:rsidP="00C154A2">
      <w:pPr>
        <w:spacing w:after="0"/>
        <w:jc w:val="both"/>
        <w:rPr>
          <w:rFonts w:ascii="Times New Roman" w:hAnsi="Times New Roman"/>
          <w:sz w:val="24"/>
          <w:szCs w:val="24"/>
          <w:lang w:val="sq-AL"/>
        </w:rPr>
      </w:pPr>
    </w:p>
    <w:p w:rsidR="009E3DD6" w:rsidRPr="00BF4796" w:rsidRDefault="009E3DD6" w:rsidP="006E4C06">
      <w:pPr>
        <w:spacing w:after="0"/>
        <w:rPr>
          <w:rFonts w:ascii="Times New Roman" w:hAnsi="Times New Roman"/>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b/>
          <w:sz w:val="24"/>
          <w:szCs w:val="24"/>
          <w:lang w:val="sq-AL"/>
        </w:rPr>
        <w:t>Neni 18</w:t>
      </w:r>
    </w:p>
    <w:p w:rsidR="009E3DD6" w:rsidRPr="00BF4796" w:rsidRDefault="009E3DD6" w:rsidP="006E4C06">
      <w:pPr>
        <w:spacing w:after="0"/>
        <w:ind w:left="1440" w:firstLine="720"/>
        <w:rPr>
          <w:rFonts w:ascii="Times New Roman" w:hAnsi="Times New Roman"/>
          <w:sz w:val="24"/>
          <w:szCs w:val="24"/>
          <w:lang w:val="sq-AL"/>
        </w:rPr>
      </w:pPr>
      <w:r w:rsidRPr="00BF4796">
        <w:rPr>
          <w:rFonts w:ascii="Times New Roman" w:hAnsi="Times New Roman"/>
          <w:b/>
          <w:sz w:val="24"/>
          <w:szCs w:val="24"/>
          <w:lang w:val="sq-AL"/>
        </w:rPr>
        <w:t>Dhënia në përdorim e aktiveve të veprimtarisë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47"/>
        </w:numPr>
        <w:spacing w:after="0"/>
        <w:jc w:val="both"/>
        <w:rPr>
          <w:rFonts w:ascii="Times New Roman" w:hAnsi="Times New Roman"/>
          <w:sz w:val="24"/>
          <w:szCs w:val="24"/>
          <w:lang w:val="sq-AL"/>
        </w:rPr>
      </w:pPr>
      <w:r w:rsidRPr="00BF4796">
        <w:rPr>
          <w:rFonts w:ascii="Times New Roman" w:hAnsi="Times New Roman"/>
          <w:sz w:val="24"/>
          <w:szCs w:val="24"/>
          <w:lang w:val="sq-AL"/>
        </w:rPr>
        <w:t>Në rastet kur një p</w:t>
      </w:r>
      <w:r w:rsidR="00BF2A66" w:rsidRPr="00BF4796">
        <w:rPr>
          <w:rFonts w:ascii="Times New Roman" w:hAnsi="Times New Roman"/>
          <w:sz w:val="24"/>
          <w:szCs w:val="24"/>
          <w:lang w:val="sq-AL"/>
        </w:rPr>
        <w:t>e</w:t>
      </w:r>
      <w:r w:rsidRPr="00BF4796">
        <w:rPr>
          <w:rFonts w:ascii="Times New Roman" w:hAnsi="Times New Roman"/>
          <w:sz w:val="24"/>
          <w:szCs w:val="24"/>
          <w:lang w:val="sq-AL"/>
        </w:rPr>
        <w:t>rson i tatueshëm, i cili tregton mallra i jep klientit të tij në përdorim, pa pagesë, aktive të qëndrueshme të trupëzuara pjesë e veprimtarisë së tij, me qëllim mbajtjen, ruajtjen me qëllim tregtimi të mallrave që ai furnizon, (frigoriferë, banakë frigoriferikë dhe të tjera të kësaj natyre) trajtimi i TVSH-së do të jetë si më poshtë:</w:t>
      </w:r>
    </w:p>
    <w:p w:rsidR="009E3DD6" w:rsidRPr="00BF4796" w:rsidRDefault="009E3DD6" w:rsidP="00E4353E">
      <w:pPr>
        <w:numPr>
          <w:ilvl w:val="1"/>
          <w:numId w:val="131"/>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 rast se klienti, të cilit i është dhënë në përdorim aktivi nga furnizuesi i tij, paguan të njëjtin </w:t>
      </w:r>
      <w:r w:rsidR="00BF2A66" w:rsidRPr="00BF4796">
        <w:rPr>
          <w:rFonts w:ascii="Times New Roman" w:hAnsi="Times New Roman"/>
          <w:sz w:val="24"/>
          <w:szCs w:val="24"/>
          <w:lang w:val="sq-AL"/>
        </w:rPr>
        <w:t>ç</w:t>
      </w:r>
      <w:r w:rsidRPr="00BF4796">
        <w:rPr>
          <w:rFonts w:ascii="Times New Roman" w:hAnsi="Times New Roman"/>
          <w:sz w:val="24"/>
          <w:szCs w:val="24"/>
          <w:lang w:val="sq-AL"/>
        </w:rPr>
        <w:t>mim si edhe një klient</w:t>
      </w:r>
      <w:r w:rsidR="00BF2A66" w:rsidRPr="00BF4796">
        <w:rPr>
          <w:rFonts w:ascii="Times New Roman" w:hAnsi="Times New Roman"/>
          <w:sz w:val="24"/>
          <w:szCs w:val="24"/>
          <w:lang w:val="sq-AL"/>
        </w:rPr>
        <w:t>,</w:t>
      </w:r>
      <w:r w:rsidRPr="00BF4796">
        <w:rPr>
          <w:rFonts w:ascii="Times New Roman" w:hAnsi="Times New Roman"/>
          <w:sz w:val="24"/>
          <w:szCs w:val="24"/>
          <w:lang w:val="sq-AL"/>
        </w:rPr>
        <w:t xml:space="preserve"> i cili thjesht blen mallra pa marrë në përdorim aktive të kësaj natyre, </w:t>
      </w:r>
      <w:r w:rsidR="000B5E30" w:rsidRPr="00BF4796">
        <w:rPr>
          <w:rFonts w:ascii="Times New Roman" w:hAnsi="Times New Roman"/>
          <w:sz w:val="24"/>
          <w:szCs w:val="24"/>
          <w:lang w:val="sq-AL"/>
        </w:rPr>
        <w:t>atëherë</w:t>
      </w:r>
      <w:r w:rsidRPr="00BF4796">
        <w:rPr>
          <w:rFonts w:ascii="Times New Roman" w:hAnsi="Times New Roman"/>
          <w:sz w:val="24"/>
          <w:szCs w:val="24"/>
          <w:lang w:val="sq-AL"/>
        </w:rPr>
        <w:t xml:space="preserve"> nuk llogaritet TVSH mbi dhënien në përdorim të aktiveve</w:t>
      </w:r>
      <w:bookmarkStart w:id="3" w:name="13"/>
      <w:bookmarkEnd w:id="3"/>
      <w:r w:rsidRPr="00BF4796">
        <w:rPr>
          <w:rFonts w:ascii="Times New Roman" w:hAnsi="Times New Roman"/>
          <w:sz w:val="24"/>
          <w:szCs w:val="24"/>
          <w:lang w:val="sq-AL"/>
        </w:rPr>
        <w:t>.</w:t>
      </w:r>
    </w:p>
    <w:p w:rsidR="009E3DD6" w:rsidRPr="00BF4796" w:rsidRDefault="009E3DD6" w:rsidP="00E4353E">
      <w:pPr>
        <w:numPr>
          <w:ilvl w:val="1"/>
          <w:numId w:val="131"/>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 rast se klienti, të cilit i është dhënë aktivi në përdorim nga furnizuesi i tij, paguan një vlerë më të madhe për mallrat e furnizuara nga ky i fundit se një klient i cili thjesht blen mallra, atëherë llogaritet TVSH, me shkallë tatimore 20%, mbi diferencën e </w:t>
      </w:r>
      <w:r w:rsidR="00BF2A66" w:rsidRPr="00BF4796">
        <w:rPr>
          <w:rFonts w:ascii="Times New Roman" w:hAnsi="Times New Roman"/>
          <w:sz w:val="24"/>
          <w:szCs w:val="24"/>
          <w:lang w:val="sq-AL"/>
        </w:rPr>
        <w:t>ç</w:t>
      </w:r>
      <w:r w:rsidRPr="00BF4796">
        <w:rPr>
          <w:rFonts w:ascii="Times New Roman" w:hAnsi="Times New Roman"/>
          <w:sz w:val="24"/>
          <w:szCs w:val="24"/>
          <w:lang w:val="sq-AL"/>
        </w:rPr>
        <w:t>mimit. Kjo diferencë konsiderohet si vlerë e dhënies në përdorim t</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aktivit. Ky parim zbatohet vetëm aty ku nuk ka detyrim për blerësin për të bërë një pagesë në para ose në natyrë, për përdorimin e aktivit.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47"/>
        </w:numPr>
        <w:spacing w:after="0"/>
        <w:jc w:val="both"/>
        <w:rPr>
          <w:rFonts w:ascii="Times New Roman" w:hAnsi="Times New Roman"/>
          <w:b/>
          <w:sz w:val="24"/>
          <w:szCs w:val="24"/>
          <w:lang w:val="sq-AL"/>
        </w:rPr>
      </w:pPr>
      <w:r w:rsidRPr="00BF4796">
        <w:rPr>
          <w:rFonts w:ascii="Times New Roman" w:hAnsi="Times New Roman"/>
          <w:b/>
          <w:sz w:val="24"/>
          <w:szCs w:val="24"/>
          <w:lang w:val="sq-AL"/>
        </w:rPr>
        <w:t>Si kusht për këtë trajtim nevojitet:</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E4353E">
      <w:pPr>
        <w:numPr>
          <w:ilvl w:val="1"/>
          <w:numId w:val="132"/>
        </w:numPr>
        <w:spacing w:after="0"/>
        <w:jc w:val="both"/>
        <w:rPr>
          <w:rFonts w:ascii="Times New Roman" w:hAnsi="Times New Roman"/>
          <w:sz w:val="24"/>
          <w:szCs w:val="24"/>
          <w:lang w:val="sq-AL"/>
        </w:rPr>
      </w:pPr>
      <w:r w:rsidRPr="00BF4796">
        <w:rPr>
          <w:rFonts w:ascii="Times New Roman" w:hAnsi="Times New Roman"/>
          <w:sz w:val="24"/>
          <w:szCs w:val="24"/>
          <w:lang w:val="sq-AL"/>
        </w:rPr>
        <w:t>Midis furnizuesit (pronar i aktivit) dhe klientit, të ekzistojë një kontratë e lidhur sipas së cilës furnizuesi kryen furnizime të vazhdueshme të atij malli, për ruajtjen e të cilit janë të domosdoshme aktivet përkat</w:t>
      </w:r>
      <w:r w:rsidR="00BF2A66" w:rsidRPr="00BF4796">
        <w:rPr>
          <w:rFonts w:ascii="Times New Roman" w:hAnsi="Times New Roman"/>
          <w:sz w:val="24"/>
          <w:szCs w:val="24"/>
          <w:lang w:val="sq-AL"/>
        </w:rPr>
        <w:t>ë</w:t>
      </w:r>
      <w:r w:rsidRPr="00BF4796">
        <w:rPr>
          <w:rFonts w:ascii="Times New Roman" w:hAnsi="Times New Roman"/>
          <w:sz w:val="24"/>
          <w:szCs w:val="24"/>
          <w:lang w:val="sq-AL"/>
        </w:rPr>
        <w:t>se. Në të njëjtën kontratë sqarohet që dhënia në përdorim e këtyre aktiveve bëhet pa pagesë.</w:t>
      </w:r>
    </w:p>
    <w:p w:rsidR="009E3DD6" w:rsidRPr="00BF4796" w:rsidRDefault="009E3DD6" w:rsidP="00E4353E">
      <w:pPr>
        <w:numPr>
          <w:ilvl w:val="1"/>
          <w:numId w:val="132"/>
        </w:numPr>
        <w:spacing w:after="0"/>
        <w:jc w:val="both"/>
        <w:rPr>
          <w:rFonts w:ascii="Times New Roman" w:hAnsi="Times New Roman"/>
          <w:sz w:val="24"/>
          <w:szCs w:val="24"/>
          <w:lang w:val="sq-AL"/>
        </w:rPr>
      </w:pPr>
      <w:r w:rsidRPr="00BF4796">
        <w:rPr>
          <w:rFonts w:ascii="Times New Roman" w:hAnsi="Times New Roman"/>
          <w:sz w:val="24"/>
          <w:szCs w:val="24"/>
          <w:lang w:val="sq-AL"/>
        </w:rPr>
        <w:t>Zbatimi në praktikë i kësaj kontrate, pra furnizimet e vazhdueshme të furnizuesit (pronar i aktivit) për klientin të jenë konkretizuar me dokument</w:t>
      </w:r>
      <w:r w:rsidR="00BF2A66" w:rsidRPr="00BF4796">
        <w:rPr>
          <w:rFonts w:ascii="Times New Roman" w:hAnsi="Times New Roman"/>
          <w:sz w:val="24"/>
          <w:szCs w:val="24"/>
          <w:lang w:val="sq-AL"/>
        </w:rPr>
        <w:t>e</w:t>
      </w:r>
      <w:r w:rsidRPr="00BF4796">
        <w:rPr>
          <w:rFonts w:ascii="Times New Roman" w:hAnsi="Times New Roman"/>
          <w:sz w:val="24"/>
          <w:szCs w:val="24"/>
          <w:lang w:val="sq-AL"/>
        </w:rPr>
        <w:t xml:space="preserve"> justifikuese. Në rast se konstatohet që klienti të cilit </w:t>
      </w:r>
      <w:r w:rsidR="00BF2A66" w:rsidRPr="00BF4796">
        <w:rPr>
          <w:rFonts w:ascii="Times New Roman" w:hAnsi="Times New Roman"/>
          <w:sz w:val="24"/>
          <w:szCs w:val="24"/>
          <w:lang w:val="sq-AL"/>
        </w:rPr>
        <w:t>i</w:t>
      </w:r>
      <w:r w:rsidRPr="00BF4796">
        <w:rPr>
          <w:rFonts w:ascii="Times New Roman" w:hAnsi="Times New Roman"/>
          <w:sz w:val="24"/>
          <w:szCs w:val="24"/>
          <w:lang w:val="sq-AL"/>
        </w:rPr>
        <w:t xml:space="preserve"> është dhënë në përdorim aktivi nuk është m</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klient i furnizuesit pra nuk ka mar</w:t>
      </w:r>
      <w:r w:rsidR="00BF2A66" w:rsidRPr="00BF4796">
        <w:rPr>
          <w:rFonts w:ascii="Times New Roman" w:hAnsi="Times New Roman"/>
          <w:sz w:val="24"/>
          <w:szCs w:val="24"/>
          <w:lang w:val="sq-AL"/>
        </w:rPr>
        <w:t>rë</w:t>
      </w:r>
      <w:r w:rsidRPr="00BF4796">
        <w:rPr>
          <w:rFonts w:ascii="Times New Roman" w:hAnsi="Times New Roman"/>
          <w:sz w:val="24"/>
          <w:szCs w:val="24"/>
          <w:lang w:val="sq-AL"/>
        </w:rPr>
        <w:t xml:space="preserve"> m</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furnizime të mallit në fjalë tek furnizuesi për një p</w:t>
      </w:r>
      <w:r w:rsidR="00BF2A66" w:rsidRPr="00BF4796">
        <w:rPr>
          <w:rFonts w:ascii="Times New Roman" w:hAnsi="Times New Roman"/>
          <w:sz w:val="24"/>
          <w:szCs w:val="24"/>
          <w:lang w:val="sq-AL"/>
        </w:rPr>
        <w:t>e</w:t>
      </w:r>
      <w:r w:rsidRPr="00BF4796">
        <w:rPr>
          <w:rFonts w:ascii="Times New Roman" w:hAnsi="Times New Roman"/>
          <w:sz w:val="24"/>
          <w:szCs w:val="24"/>
          <w:lang w:val="sq-AL"/>
        </w:rPr>
        <w:t xml:space="preserve">riudhë të caktuar kohe që duhet të jetë </w:t>
      </w:r>
      <w:r w:rsidR="00BF2A66" w:rsidRPr="00BF4796">
        <w:rPr>
          <w:rFonts w:ascii="Times New Roman" w:hAnsi="Times New Roman"/>
          <w:sz w:val="24"/>
          <w:szCs w:val="24"/>
          <w:lang w:val="sq-AL"/>
        </w:rPr>
        <w:t>e</w:t>
      </w:r>
      <w:r w:rsidRPr="00BF4796">
        <w:rPr>
          <w:rFonts w:ascii="Times New Roman" w:hAnsi="Times New Roman"/>
          <w:sz w:val="24"/>
          <w:szCs w:val="24"/>
          <w:lang w:val="sq-AL"/>
        </w:rPr>
        <w:t xml:space="preserve"> përcaktuar në kontrat</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dhe aktivi nuk i është kthyer furnizuesit, atëherë aktivi në fjalë për të cilin është zbritur TVSH</w:t>
      </w:r>
      <w:r w:rsidR="00BF2A66" w:rsidRPr="00BF4796">
        <w:rPr>
          <w:rFonts w:ascii="Times New Roman" w:hAnsi="Times New Roman"/>
          <w:sz w:val="24"/>
          <w:szCs w:val="24"/>
          <w:lang w:val="sq-AL"/>
        </w:rPr>
        <w:t>-ja</w:t>
      </w:r>
      <w:r w:rsidRPr="00BF4796">
        <w:rPr>
          <w:rFonts w:ascii="Times New Roman" w:hAnsi="Times New Roman"/>
          <w:sz w:val="24"/>
          <w:szCs w:val="24"/>
          <w:lang w:val="sq-AL"/>
        </w:rPr>
        <w:t xml:space="preserve"> në blerje do të konsiderohet si furnizim kundrejt pagesës.</w:t>
      </w:r>
    </w:p>
    <w:p w:rsidR="009E3DD6" w:rsidRPr="00BF4796" w:rsidRDefault="009E3DD6" w:rsidP="00E4353E">
      <w:pPr>
        <w:numPr>
          <w:ilvl w:val="1"/>
          <w:numId w:val="132"/>
        </w:numPr>
        <w:spacing w:after="0"/>
        <w:jc w:val="both"/>
        <w:rPr>
          <w:rFonts w:ascii="Times New Roman" w:hAnsi="Times New Roman"/>
          <w:sz w:val="24"/>
          <w:szCs w:val="24"/>
          <w:lang w:val="sq-AL"/>
        </w:rPr>
      </w:pPr>
      <w:r w:rsidRPr="00BF4796">
        <w:rPr>
          <w:rFonts w:ascii="Times New Roman" w:hAnsi="Times New Roman"/>
          <w:sz w:val="24"/>
          <w:szCs w:val="24"/>
          <w:lang w:val="sq-AL"/>
        </w:rPr>
        <w:t>Furnizuesi i paraqet këto aktive në dokument</w:t>
      </w:r>
      <w:r w:rsidR="00BF2A66" w:rsidRPr="00BF4796">
        <w:rPr>
          <w:rFonts w:ascii="Times New Roman" w:hAnsi="Times New Roman"/>
          <w:sz w:val="24"/>
          <w:szCs w:val="24"/>
          <w:lang w:val="sq-AL"/>
        </w:rPr>
        <w:t>e</w:t>
      </w:r>
      <w:r w:rsidRPr="00BF4796">
        <w:rPr>
          <w:rFonts w:ascii="Times New Roman" w:hAnsi="Times New Roman"/>
          <w:sz w:val="24"/>
          <w:szCs w:val="24"/>
          <w:lang w:val="sq-AL"/>
        </w:rPr>
        <w:t xml:space="preserve">t e tij të kontabilitetit kundrejt të gjitha rregullave, si pronë të tij.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Trajtimi i mësipërm është i vlefshëm vetëm në rastet kur nuk ka detyrim për klientin (blerësin) për të bërë një pagesë në vlerë ose natyrë për llogari të furnizuesit, për marrjen në përdorim të aktivit. Është në përgjegj</w:t>
      </w:r>
      <w:r w:rsidR="00BF2A66" w:rsidRPr="00BF4796">
        <w:rPr>
          <w:rFonts w:ascii="Times New Roman" w:hAnsi="Times New Roman"/>
          <w:sz w:val="24"/>
          <w:szCs w:val="24"/>
          <w:lang w:val="sq-AL"/>
        </w:rPr>
        <w:t>ë</w:t>
      </w:r>
      <w:r w:rsidRPr="00BF4796">
        <w:rPr>
          <w:rFonts w:ascii="Times New Roman" w:hAnsi="Times New Roman"/>
          <w:sz w:val="24"/>
          <w:szCs w:val="24"/>
          <w:lang w:val="sq-AL"/>
        </w:rPr>
        <w:t>sinë e furnizuesit të provoj</w:t>
      </w:r>
      <w:r w:rsidR="00BF2A66" w:rsidRPr="00BF4796">
        <w:rPr>
          <w:rFonts w:ascii="Times New Roman" w:hAnsi="Times New Roman"/>
          <w:sz w:val="24"/>
          <w:szCs w:val="24"/>
          <w:lang w:val="sq-AL"/>
        </w:rPr>
        <w:t>ë</w:t>
      </w:r>
      <w:r w:rsidRPr="00BF4796">
        <w:rPr>
          <w:rFonts w:ascii="Times New Roman" w:hAnsi="Times New Roman"/>
          <w:sz w:val="24"/>
          <w:szCs w:val="24"/>
          <w:lang w:val="sq-AL"/>
        </w:rPr>
        <w:t xml:space="preserve"> dhe dokumentojë që për aktivin nuk është marrë pagesë në vlerë ose natyrë prej klientit. Për të vërtetuar këtë fakt përve</w:t>
      </w:r>
      <w:r w:rsidR="00BF2A66" w:rsidRPr="00BF4796">
        <w:rPr>
          <w:rFonts w:ascii="Times New Roman" w:hAnsi="Times New Roman"/>
          <w:sz w:val="24"/>
          <w:szCs w:val="24"/>
          <w:lang w:val="sq-AL"/>
        </w:rPr>
        <w:t>ç</w:t>
      </w:r>
      <w:r w:rsidRPr="00BF4796">
        <w:rPr>
          <w:rFonts w:ascii="Times New Roman" w:hAnsi="Times New Roman"/>
          <w:sz w:val="24"/>
          <w:szCs w:val="24"/>
          <w:lang w:val="sq-AL"/>
        </w:rPr>
        <w:t xml:space="preserve"> kontratës klienti duhet t</w:t>
      </w:r>
      <w:r w:rsidR="00EF57FE" w:rsidRPr="00BF4796">
        <w:rPr>
          <w:rFonts w:ascii="Times New Roman" w:hAnsi="Times New Roman"/>
          <w:sz w:val="24"/>
          <w:szCs w:val="24"/>
          <w:lang w:val="sq-AL"/>
        </w:rPr>
        <w:t>’</w:t>
      </w:r>
      <w:r w:rsidRPr="00BF4796">
        <w:rPr>
          <w:rFonts w:ascii="Times New Roman" w:hAnsi="Times New Roman"/>
          <w:sz w:val="24"/>
          <w:szCs w:val="24"/>
          <w:lang w:val="sq-AL"/>
        </w:rPr>
        <w:t xml:space="preserve">i lëshojë një vërtetim furnizuesit ku të vërtetojë që atij nuk i është kërkuar të kryejë asnjë pagesë nga furnizuesi për dhënien në përdorim të aktivit.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Nëse dhënia në përdorim e këtyre aktiveve/mallrave, ose e drejta për t</w:t>
      </w:r>
      <w:r w:rsidR="00EF57FE" w:rsidRPr="00BF4796">
        <w:rPr>
          <w:rFonts w:ascii="Times New Roman" w:hAnsi="Times New Roman"/>
          <w:sz w:val="24"/>
          <w:szCs w:val="24"/>
          <w:lang w:val="sq-AL"/>
        </w:rPr>
        <w:t>’</w:t>
      </w:r>
      <w:r w:rsidRPr="00BF4796">
        <w:rPr>
          <w:rFonts w:ascii="Times New Roman" w:hAnsi="Times New Roman"/>
          <w:sz w:val="24"/>
          <w:szCs w:val="24"/>
          <w:lang w:val="sq-AL"/>
        </w:rPr>
        <w:t>i përdorur ato, bëhet kundrejt pagesës, atëher</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 kemi të bëjmë me furnizim të tatueshëm dhe mbi transaksionin zbatohet TVSH 20%. Çdo pagesë e marrë nga furnizuesi në formën e një garancie për një furnizim, konsiderohet element i vlerës së tatueshme të furnizimit si pagesë për dhënien në përdorim të aktivit dhe si e tillë është e tatueshme me TVSH.</w:t>
      </w:r>
    </w:p>
    <w:p w:rsidR="009E3DD6" w:rsidRPr="00BF4796" w:rsidRDefault="009E3DD6" w:rsidP="006E4C06">
      <w:pPr>
        <w:spacing w:after="0"/>
        <w:ind w:left="360"/>
        <w:jc w:val="both"/>
        <w:rPr>
          <w:rFonts w:ascii="Times New Roman" w:hAnsi="Times New Roman"/>
          <w:sz w:val="24"/>
          <w:szCs w:val="24"/>
          <w:lang w:val="sq-AL"/>
        </w:rPr>
      </w:pPr>
    </w:p>
    <w:p w:rsidR="009E3DD6" w:rsidRPr="00BF4796" w:rsidRDefault="009E3DD6" w:rsidP="006E4C06">
      <w:pPr>
        <w:spacing w:after="0"/>
        <w:ind w:left="360"/>
        <w:jc w:val="both"/>
        <w:rPr>
          <w:rFonts w:ascii="Times New Roman" w:hAnsi="Times New Roman"/>
          <w:sz w:val="24"/>
          <w:szCs w:val="24"/>
          <w:lang w:val="sq-AL"/>
        </w:rPr>
      </w:pPr>
    </w:p>
    <w:p w:rsidR="009E3DD6" w:rsidRPr="00BF4796" w:rsidRDefault="009E3DD6" w:rsidP="006E4C06">
      <w:pPr>
        <w:numPr>
          <w:ilvl w:val="0"/>
          <w:numId w:val="47"/>
        </w:numPr>
        <w:spacing w:after="0"/>
        <w:jc w:val="both"/>
        <w:rPr>
          <w:rFonts w:ascii="Times New Roman" w:hAnsi="Times New Roman"/>
          <w:sz w:val="24"/>
          <w:szCs w:val="24"/>
          <w:lang w:val="sq-AL"/>
        </w:rPr>
      </w:pPr>
      <w:r w:rsidRPr="00BF4796">
        <w:rPr>
          <w:rFonts w:ascii="Times New Roman" w:hAnsi="Times New Roman"/>
          <w:sz w:val="24"/>
          <w:szCs w:val="24"/>
          <w:lang w:val="sq-AL"/>
        </w:rPr>
        <w:t>Në rastet kur një p</w:t>
      </w:r>
      <w:r w:rsidR="00EF57FE"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i cili kryen një furnizim shërbimi ose malli për klientët e tij dhe për </w:t>
      </w:r>
      <w:r w:rsidR="000B5E30" w:rsidRPr="00BF4796">
        <w:rPr>
          <w:rFonts w:ascii="Times New Roman" w:hAnsi="Times New Roman"/>
          <w:sz w:val="24"/>
          <w:szCs w:val="24"/>
          <w:lang w:val="sq-AL"/>
        </w:rPr>
        <w:t>qëllime</w:t>
      </w:r>
      <w:r w:rsidRPr="00BF4796">
        <w:rPr>
          <w:rFonts w:ascii="Times New Roman" w:hAnsi="Times New Roman"/>
          <w:sz w:val="24"/>
          <w:szCs w:val="24"/>
          <w:lang w:val="sq-AL"/>
        </w:rPr>
        <w:t xml:space="preserve"> të kryerjes së furnizimit vë në përdorim mallra të veprimtarisë së tij si pjesë e furnizimit të shërbimit, at</w:t>
      </w:r>
      <w:r w:rsidR="00EF57FE" w:rsidRPr="00BF4796">
        <w:rPr>
          <w:rFonts w:ascii="Times New Roman" w:hAnsi="Times New Roman"/>
          <w:sz w:val="24"/>
          <w:szCs w:val="24"/>
          <w:lang w:val="sq-AL"/>
        </w:rPr>
        <w:t>ë</w:t>
      </w:r>
      <w:r w:rsidRPr="00BF4796">
        <w:rPr>
          <w:rFonts w:ascii="Times New Roman" w:hAnsi="Times New Roman"/>
          <w:sz w:val="24"/>
          <w:szCs w:val="24"/>
          <w:lang w:val="sq-AL"/>
        </w:rPr>
        <w:t>h</w:t>
      </w:r>
      <w:r w:rsidR="00EF57FE" w:rsidRPr="00BF4796">
        <w:rPr>
          <w:rFonts w:ascii="Times New Roman" w:hAnsi="Times New Roman"/>
          <w:sz w:val="24"/>
          <w:szCs w:val="24"/>
          <w:lang w:val="sq-AL"/>
        </w:rPr>
        <w:t>e</w:t>
      </w:r>
      <w:r w:rsidRPr="00BF4796">
        <w:rPr>
          <w:rFonts w:ascii="Times New Roman" w:hAnsi="Times New Roman"/>
          <w:sz w:val="24"/>
          <w:szCs w:val="24"/>
          <w:lang w:val="sq-AL"/>
        </w:rPr>
        <w:t>r</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 çdo mall i vënë në dispozicion i nevojshëm për ofrimin e shërbimit prej furnizuesit, është pjesë e furnizimit. Çdo vlerë e paguar nga klienti ose çdo vlerë e mbajtur, marrë në formë garancie nga furnizuesi i shërbimit në funksion të realizimit të kontratës së shërbimit për vetë shërbimin ose për çdo mall të përfshirë në furnizimin e shërbimit  përbëjnë ose përfshihen në vlerën e tatueshme të furnizimit të tatueshëm.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Në rastin kur vlera e mbajtur ose marrë si garanci në kushtet e mësipërme i kthehet klientit atëherë bëhen sakt</w:t>
      </w:r>
      <w:r w:rsidR="00EF57FE" w:rsidRPr="00BF4796">
        <w:rPr>
          <w:rFonts w:ascii="Times New Roman" w:hAnsi="Times New Roman"/>
          <w:sz w:val="24"/>
          <w:szCs w:val="24"/>
          <w:lang w:val="sq-AL"/>
        </w:rPr>
        <w:t>ë</w:t>
      </w:r>
      <w:r w:rsidRPr="00BF4796">
        <w:rPr>
          <w:rFonts w:ascii="Times New Roman" w:hAnsi="Times New Roman"/>
          <w:sz w:val="24"/>
          <w:szCs w:val="24"/>
          <w:lang w:val="sq-AL"/>
        </w:rPr>
        <w:t>simet e nevojshme edhe p</w:t>
      </w:r>
      <w:r w:rsidR="0044287F" w:rsidRPr="00BF4796">
        <w:rPr>
          <w:rFonts w:ascii="Times New Roman" w:hAnsi="Times New Roman"/>
          <w:sz w:val="24"/>
          <w:szCs w:val="24"/>
          <w:lang w:val="sq-AL"/>
        </w:rPr>
        <w:t>ë</w:t>
      </w:r>
      <w:r w:rsidRPr="00BF4796">
        <w:rPr>
          <w:rFonts w:ascii="Times New Roman" w:hAnsi="Times New Roman"/>
          <w:sz w:val="24"/>
          <w:szCs w:val="24"/>
          <w:lang w:val="sq-AL"/>
        </w:rPr>
        <w:t>r q</w:t>
      </w:r>
      <w:r w:rsidR="0044287F" w:rsidRPr="00BF4796">
        <w:rPr>
          <w:rFonts w:ascii="Times New Roman" w:hAnsi="Times New Roman"/>
          <w:sz w:val="24"/>
          <w:szCs w:val="24"/>
          <w:lang w:val="sq-AL"/>
        </w:rPr>
        <w:t>ë</w:t>
      </w:r>
      <w:r w:rsidRPr="00BF4796">
        <w:rPr>
          <w:rFonts w:ascii="Times New Roman" w:hAnsi="Times New Roman"/>
          <w:sz w:val="24"/>
          <w:szCs w:val="24"/>
          <w:lang w:val="sq-AL"/>
        </w:rPr>
        <w:t>llimet e TVSH-s</w:t>
      </w:r>
      <w:r w:rsidR="0044287F"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ind w:left="720"/>
        <w:jc w:val="both"/>
        <w:rPr>
          <w:rFonts w:ascii="Times New Roman" w:hAnsi="Times New Roman"/>
          <w:i/>
          <w:sz w:val="24"/>
          <w:szCs w:val="24"/>
          <w:lang w:val="sq-AL"/>
        </w:rPr>
      </w:pPr>
      <w:r w:rsidRPr="00BF4796">
        <w:rPr>
          <w:rFonts w:ascii="Times New Roman" w:hAnsi="Times New Roman"/>
          <w:i/>
          <w:sz w:val="24"/>
          <w:szCs w:val="24"/>
          <w:lang w:val="sq-AL"/>
        </w:rPr>
        <w:t>Sh</w:t>
      </w:r>
      <w:r w:rsidR="00EF57FE" w:rsidRPr="00BF4796">
        <w:rPr>
          <w:rFonts w:ascii="Times New Roman" w:hAnsi="Times New Roman"/>
          <w:i/>
          <w:sz w:val="24"/>
          <w:szCs w:val="24"/>
          <w:lang w:val="sq-AL"/>
        </w:rPr>
        <w:t>e</w:t>
      </w:r>
      <w:r w:rsidRPr="00BF4796">
        <w:rPr>
          <w:rFonts w:ascii="Times New Roman" w:hAnsi="Times New Roman"/>
          <w:i/>
          <w:sz w:val="24"/>
          <w:szCs w:val="24"/>
          <w:lang w:val="sq-AL"/>
        </w:rPr>
        <w:t>mbull: Në momentin e lidhjes së kontratës për marrjen e një shërbimi telefonie furnizuesi i shërbimit i cili bën të mundur krijimin e infrastrukturës për kapjen e sinjalit prej përfituesit të shërbimit, në mënyrë që të garantojë që klienti i tij nuk e tjetërson kontratën për një p</w:t>
      </w:r>
      <w:r w:rsidR="00EF57FE" w:rsidRPr="00BF4796">
        <w:rPr>
          <w:rFonts w:ascii="Times New Roman" w:hAnsi="Times New Roman"/>
          <w:i/>
          <w:sz w:val="24"/>
          <w:szCs w:val="24"/>
          <w:lang w:val="sq-AL"/>
        </w:rPr>
        <w:t>e</w:t>
      </w:r>
      <w:r w:rsidRPr="00BF4796">
        <w:rPr>
          <w:rFonts w:ascii="Times New Roman" w:hAnsi="Times New Roman"/>
          <w:i/>
          <w:sz w:val="24"/>
          <w:szCs w:val="24"/>
          <w:lang w:val="sq-AL"/>
        </w:rPr>
        <w:t>riudhë të caktuar kohe (p</w:t>
      </w:r>
      <w:r w:rsidR="00EF57FE" w:rsidRPr="00BF4796">
        <w:rPr>
          <w:rFonts w:ascii="Times New Roman" w:hAnsi="Times New Roman"/>
          <w:i/>
          <w:sz w:val="24"/>
          <w:szCs w:val="24"/>
          <w:lang w:val="sq-AL"/>
        </w:rPr>
        <w:t>.</w:t>
      </w:r>
      <w:r w:rsidRPr="00BF4796">
        <w:rPr>
          <w:rFonts w:ascii="Times New Roman" w:hAnsi="Times New Roman"/>
          <w:i/>
          <w:sz w:val="24"/>
          <w:szCs w:val="24"/>
          <w:lang w:val="sq-AL"/>
        </w:rPr>
        <w:t>sh</w:t>
      </w:r>
      <w:r w:rsidR="00EF57FE" w:rsidRPr="00BF4796">
        <w:rPr>
          <w:rFonts w:ascii="Times New Roman" w:hAnsi="Times New Roman"/>
          <w:i/>
          <w:sz w:val="24"/>
          <w:szCs w:val="24"/>
          <w:lang w:val="sq-AL"/>
        </w:rPr>
        <w:t>.</w:t>
      </w:r>
      <w:r w:rsidRPr="00BF4796">
        <w:rPr>
          <w:rFonts w:ascii="Times New Roman" w:hAnsi="Times New Roman"/>
          <w:i/>
          <w:sz w:val="24"/>
          <w:szCs w:val="24"/>
          <w:lang w:val="sq-AL"/>
        </w:rPr>
        <w:t xml:space="preserve"> 1 vit), i mban atij një garanci n</w:t>
      </w:r>
      <w:r w:rsidR="00EF57FE" w:rsidRPr="00BF4796">
        <w:rPr>
          <w:rFonts w:ascii="Times New Roman" w:hAnsi="Times New Roman"/>
          <w:sz w:val="24"/>
          <w:szCs w:val="24"/>
          <w:lang w:val="sq-AL"/>
        </w:rPr>
        <w:t>ë</w:t>
      </w:r>
      <w:r w:rsidRPr="00BF4796">
        <w:rPr>
          <w:rFonts w:ascii="Times New Roman" w:hAnsi="Times New Roman"/>
          <w:i/>
          <w:sz w:val="24"/>
          <w:szCs w:val="24"/>
          <w:lang w:val="sq-AL"/>
        </w:rPr>
        <w:t xml:space="preserve"> vlerë të përcaktuar në kontratë. Vlera e kësaj garancie konsiderohet si pagesë e bërë në funksion të realizimit t</w:t>
      </w:r>
      <w:r w:rsidR="00EF57FE" w:rsidRPr="00BF4796">
        <w:rPr>
          <w:rFonts w:ascii="Times New Roman" w:hAnsi="Times New Roman"/>
          <w:sz w:val="24"/>
          <w:szCs w:val="24"/>
          <w:lang w:val="sq-AL"/>
        </w:rPr>
        <w:t>ë</w:t>
      </w:r>
      <w:r w:rsidRPr="00BF4796">
        <w:rPr>
          <w:rFonts w:ascii="Times New Roman" w:hAnsi="Times New Roman"/>
          <w:i/>
          <w:sz w:val="24"/>
          <w:szCs w:val="24"/>
          <w:lang w:val="sq-AL"/>
        </w:rPr>
        <w:t xml:space="preserve"> shërbimit dhe si e tillë konsiderohet element i vlerës së tatueshme të furnizimit.</w:t>
      </w:r>
    </w:p>
    <w:p w:rsidR="009E3DD6" w:rsidRPr="00BF4796" w:rsidRDefault="009E3DD6" w:rsidP="006E4C06">
      <w:pPr>
        <w:tabs>
          <w:tab w:val="left" w:pos="5985"/>
        </w:tabs>
        <w:spacing w:after="0"/>
        <w:ind w:left="720"/>
        <w:jc w:val="both"/>
        <w:rPr>
          <w:rFonts w:ascii="Times New Roman" w:hAnsi="Times New Roman"/>
          <w:sz w:val="24"/>
          <w:szCs w:val="24"/>
          <w:lang w:val="sq-AL"/>
        </w:rPr>
      </w:pPr>
      <w:r w:rsidRPr="00BF4796">
        <w:rPr>
          <w:rFonts w:ascii="Times New Roman" w:hAnsi="Times New Roman"/>
          <w:sz w:val="24"/>
          <w:szCs w:val="24"/>
          <w:lang w:val="sq-AL"/>
        </w:rPr>
        <w:tab/>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Përjashtim nga ky rregull, bëjnë garancitë e marra dhe të depozituara në një bankë ose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nj</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i tret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pa të drejtë përdorimi, për aq kohë sa qëllimi i garancisë nuk është plotësuar.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Nëse për çdo arsye, në përfundim të afatit të garancisë, për arsye të plotësimit ose mosplotësimit të qëllimit të garancisë, një pjesë e garancisë mbahet nga personi i tatueshëm, at</w:t>
      </w:r>
      <w:r w:rsidR="00EF57FE" w:rsidRPr="00BF4796">
        <w:rPr>
          <w:rFonts w:ascii="Times New Roman" w:hAnsi="Times New Roman"/>
          <w:sz w:val="24"/>
          <w:szCs w:val="24"/>
          <w:lang w:val="sq-AL"/>
        </w:rPr>
        <w:t>ë</w:t>
      </w:r>
      <w:r w:rsidRPr="00BF4796">
        <w:rPr>
          <w:rFonts w:ascii="Times New Roman" w:hAnsi="Times New Roman"/>
          <w:sz w:val="24"/>
          <w:szCs w:val="24"/>
          <w:lang w:val="sq-AL"/>
        </w:rPr>
        <w:t>herë pjesa e mbajtur tatohet për TVSH-në si pj</w:t>
      </w:r>
      <w:r w:rsidR="00EF57FE" w:rsidRPr="00BF4796">
        <w:rPr>
          <w:rFonts w:ascii="Times New Roman" w:hAnsi="Times New Roman"/>
          <w:sz w:val="24"/>
          <w:szCs w:val="24"/>
          <w:lang w:val="sq-AL"/>
        </w:rPr>
        <w:t>e</w:t>
      </w:r>
      <w:r w:rsidRPr="00BF4796">
        <w:rPr>
          <w:rFonts w:ascii="Times New Roman" w:hAnsi="Times New Roman"/>
          <w:sz w:val="24"/>
          <w:szCs w:val="24"/>
          <w:lang w:val="sq-AL"/>
        </w:rPr>
        <w:t xml:space="preserve">së e furnizimit të tatueshëm. </w:t>
      </w:r>
    </w:p>
    <w:p w:rsidR="00EF57FE"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Garancitë e marra në lidhje me një shërbim apo mall, i cili është i përjashtuar nga TVSH sipas parashikimeve të ligjit, për q</w:t>
      </w:r>
      <w:r w:rsidR="00EF57FE" w:rsidRPr="00BF4796">
        <w:rPr>
          <w:rFonts w:ascii="Times New Roman" w:hAnsi="Times New Roman"/>
          <w:sz w:val="24"/>
          <w:szCs w:val="24"/>
          <w:lang w:val="sq-AL"/>
        </w:rPr>
        <w:t>ë</w:t>
      </w:r>
      <w:r w:rsidRPr="00BF4796">
        <w:rPr>
          <w:rFonts w:ascii="Times New Roman" w:hAnsi="Times New Roman"/>
          <w:sz w:val="24"/>
          <w:szCs w:val="24"/>
          <w:lang w:val="sq-AL"/>
        </w:rPr>
        <w:t>llime të TVSH-së trajtohet e përjashtuar nga TVSH, Nëse furnizimi mallit ose shërbimit me të cilin pagesa e garancisë lidhet është i përjashtuar nga TVSH,  p</w:t>
      </w:r>
      <w:r w:rsidR="00EF57FE" w:rsidRPr="00BF4796">
        <w:rPr>
          <w:rFonts w:ascii="Times New Roman" w:hAnsi="Times New Roman"/>
          <w:sz w:val="24"/>
          <w:szCs w:val="24"/>
          <w:lang w:val="sq-AL"/>
        </w:rPr>
        <w:t>.</w:t>
      </w:r>
      <w:r w:rsidRPr="00BF4796">
        <w:rPr>
          <w:rFonts w:ascii="Times New Roman" w:hAnsi="Times New Roman"/>
          <w:sz w:val="24"/>
          <w:szCs w:val="24"/>
          <w:lang w:val="sq-AL"/>
        </w:rPr>
        <w:t>sh. garanci për shitjen e pasurive të paluajtshme.</w:t>
      </w:r>
    </w:p>
    <w:p w:rsidR="00EF57FE" w:rsidRPr="00BF4796" w:rsidRDefault="00EF57FE" w:rsidP="006E4C06">
      <w:pPr>
        <w:pStyle w:val="Title"/>
        <w:spacing w:line="276" w:lineRule="auto"/>
        <w:rPr>
          <w:u w:val="none"/>
        </w:rPr>
      </w:pPr>
    </w:p>
    <w:p w:rsidR="009E3DD6" w:rsidRPr="00BF4796" w:rsidRDefault="009E3DD6" w:rsidP="006E4C06">
      <w:pPr>
        <w:pStyle w:val="Title"/>
        <w:spacing w:line="276" w:lineRule="auto"/>
        <w:rPr>
          <w:u w:val="none"/>
        </w:rPr>
      </w:pPr>
      <w:r w:rsidRPr="00BF4796">
        <w:rPr>
          <w:u w:val="none"/>
        </w:rPr>
        <w:t>Neni 19</w:t>
      </w:r>
    </w:p>
    <w:p w:rsidR="009E3DD6" w:rsidRPr="00BF4796" w:rsidRDefault="009E3DD6" w:rsidP="006E4C06">
      <w:pPr>
        <w:pStyle w:val="Title"/>
        <w:spacing w:line="276" w:lineRule="auto"/>
        <w:rPr>
          <w:u w:val="none"/>
        </w:rPr>
      </w:pPr>
      <w:r w:rsidRPr="00BF4796">
        <w:rPr>
          <w:u w:val="none"/>
        </w:rPr>
        <w:t>Transaksionet e ndërmjetësve</w:t>
      </w:r>
    </w:p>
    <w:p w:rsidR="009E3DD6" w:rsidRPr="00BF4796" w:rsidRDefault="009E3DD6" w:rsidP="006E4C06">
      <w:pPr>
        <w:pStyle w:val="Title"/>
        <w:spacing w:line="276" w:lineRule="auto"/>
        <w:jc w:val="left"/>
        <w:rPr>
          <w:u w:val="none"/>
        </w:rPr>
      </w:pPr>
    </w:p>
    <w:p w:rsidR="009E3DD6" w:rsidRPr="00BF4796" w:rsidRDefault="009E3DD6" w:rsidP="006E4C06">
      <w:pPr>
        <w:pStyle w:val="Title"/>
        <w:spacing w:line="276" w:lineRule="auto"/>
        <w:jc w:val="left"/>
        <w:rPr>
          <w:b w:val="0"/>
          <w:u w:val="none"/>
        </w:rPr>
      </w:pPr>
      <w:r w:rsidRPr="00BF4796">
        <w:rPr>
          <w:b w:val="0"/>
          <w:u w:val="none"/>
        </w:rPr>
        <w:t>Bazuar në dispozitat e ligjit dallojmë dy lloje ndërmjetësish:</w:t>
      </w:r>
    </w:p>
    <w:p w:rsidR="009E3DD6" w:rsidRPr="00BF4796" w:rsidRDefault="009E3DD6" w:rsidP="006E4C06">
      <w:pPr>
        <w:pStyle w:val="Title"/>
        <w:spacing w:line="276" w:lineRule="auto"/>
        <w:jc w:val="left"/>
        <w:rPr>
          <w:b w:val="0"/>
          <w:u w:val="none"/>
        </w:rPr>
      </w:pPr>
    </w:p>
    <w:p w:rsidR="009E3DD6" w:rsidRPr="00BF4796" w:rsidRDefault="009E3DD6" w:rsidP="006E4C06">
      <w:pPr>
        <w:numPr>
          <w:ilvl w:val="0"/>
          <w:numId w:val="48"/>
        </w:numPr>
        <w:jc w:val="both"/>
        <w:rPr>
          <w:rFonts w:ascii="Times New Roman" w:hAnsi="Times New Roman"/>
          <w:sz w:val="24"/>
          <w:szCs w:val="24"/>
          <w:lang w:val="sq-AL"/>
        </w:rPr>
      </w:pPr>
      <w:r w:rsidRPr="00BF4796">
        <w:rPr>
          <w:rFonts w:ascii="Times New Roman" w:hAnsi="Times New Roman"/>
          <w:sz w:val="24"/>
          <w:szCs w:val="24"/>
          <w:lang w:val="sq-AL"/>
        </w:rPr>
        <w:t>Ndërmjet</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s që veprojnë për llogari të një personi tjetër, por në emrin e tyre; </w:t>
      </w:r>
    </w:p>
    <w:p w:rsidR="009E3DD6" w:rsidRPr="00BF4796" w:rsidRDefault="009E3DD6" w:rsidP="006E4C06">
      <w:pPr>
        <w:numPr>
          <w:ilvl w:val="0"/>
          <w:numId w:val="48"/>
        </w:numPr>
        <w:jc w:val="both"/>
        <w:rPr>
          <w:rFonts w:ascii="Times New Roman" w:hAnsi="Times New Roman"/>
          <w:sz w:val="24"/>
          <w:szCs w:val="24"/>
          <w:lang w:val="sq-AL"/>
        </w:rPr>
      </w:pPr>
      <w:r w:rsidRPr="00BF4796">
        <w:rPr>
          <w:rFonts w:ascii="Times New Roman" w:hAnsi="Times New Roman"/>
          <w:sz w:val="24"/>
          <w:szCs w:val="24"/>
          <w:lang w:val="sq-AL"/>
        </w:rPr>
        <w:t>Ndërmjetësit që veprojnë për llogari dhe në emër të një personi tjetër</w:t>
      </w:r>
    </w:p>
    <w:p w:rsidR="009E3DD6" w:rsidRPr="00BF4796" w:rsidRDefault="009E3DD6" w:rsidP="006E4C06">
      <w:pPr>
        <w:numPr>
          <w:ilvl w:val="0"/>
          <w:numId w:val="50"/>
        </w:numPr>
        <w:jc w:val="both"/>
        <w:rPr>
          <w:rFonts w:ascii="Times New Roman" w:hAnsi="Times New Roman"/>
          <w:b/>
          <w:sz w:val="24"/>
          <w:szCs w:val="24"/>
          <w:lang w:val="sq-AL"/>
        </w:rPr>
      </w:pPr>
      <w:r w:rsidRPr="00BF4796">
        <w:rPr>
          <w:rFonts w:ascii="Times New Roman" w:hAnsi="Times New Roman"/>
          <w:b/>
          <w:sz w:val="24"/>
          <w:szCs w:val="24"/>
          <w:lang w:val="sq-AL"/>
        </w:rPr>
        <w:t xml:space="preserve">Koncepte të përgjithshme mbi transaksionet e ndërmjetësve </w:t>
      </w: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sz w:val="24"/>
          <w:szCs w:val="24"/>
          <w:lang w:val="sq-AL"/>
        </w:rPr>
        <w:t>Çdo ndërmjetës ndërhyn mes dy personave, personi në emër të të cilit ai vepron (më poshtë do të quhet “klient</w:t>
      </w:r>
      <w:r w:rsidRPr="00BF4796">
        <w:rPr>
          <w:rFonts w:ascii="Times New Roman" w:hAnsi="Times New Roman"/>
          <w:b/>
          <w:sz w:val="24"/>
          <w:szCs w:val="24"/>
          <w:lang w:val="sq-AL"/>
        </w:rPr>
        <w:t>-</w:t>
      </w:r>
      <w:r w:rsidRPr="00BF4796">
        <w:rPr>
          <w:rFonts w:ascii="Times New Roman" w:hAnsi="Times New Roman"/>
          <w:sz w:val="24"/>
          <w:szCs w:val="24"/>
          <w:lang w:val="sq-AL"/>
        </w:rPr>
        <w:t>i”)dhe një të treti.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Aktivitetet e ndërmjetësve karakterizohen:</w:t>
      </w:r>
    </w:p>
    <w:p w:rsidR="009E3DD6" w:rsidRPr="00BF4796" w:rsidRDefault="009E3DD6" w:rsidP="00E4353E">
      <w:pPr>
        <w:numPr>
          <w:ilvl w:val="0"/>
          <w:numId w:val="133"/>
        </w:numPr>
        <w:spacing w:after="0"/>
        <w:jc w:val="both"/>
        <w:rPr>
          <w:rFonts w:ascii="Times New Roman" w:hAnsi="Times New Roman"/>
          <w:sz w:val="24"/>
          <w:szCs w:val="24"/>
          <w:lang w:val="sq-AL"/>
        </w:rPr>
      </w:pPr>
      <w:r w:rsidRPr="00BF4796">
        <w:rPr>
          <w:rFonts w:ascii="Times New Roman" w:hAnsi="Times New Roman"/>
          <w:sz w:val="24"/>
          <w:szCs w:val="24"/>
          <w:lang w:val="sq-AL"/>
        </w:rPr>
        <w:t>juridikisht, nga ekzistenca e një mandati (dokument- kontrate) që parashikon mundësitë e pagesës së ndërmjetësit dhe ekzistencën e një pasqyre llogarish.</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Ky dokument i mundëson ndërmjetësit të veprojë për llogari të një personi tjetër dhe ndërkohë personit në emrin e të cilit ai vepron i mundëson të disponojë një pasqyrë të qartë të veprimtarisë së ndërmjetësit (ndërmjetësi nuk vepron me </w:t>
      </w:r>
      <w:r w:rsidR="000B5E30" w:rsidRPr="00BF4796">
        <w:rPr>
          <w:rFonts w:ascii="Times New Roman" w:hAnsi="Times New Roman"/>
          <w:sz w:val="24"/>
          <w:szCs w:val="24"/>
          <w:lang w:val="sq-AL"/>
        </w:rPr>
        <w:t>iniciativën</w:t>
      </w:r>
      <w:r w:rsidRPr="00BF4796">
        <w:rPr>
          <w:rFonts w:ascii="Times New Roman" w:hAnsi="Times New Roman"/>
          <w:sz w:val="24"/>
          <w:szCs w:val="24"/>
          <w:lang w:val="sq-AL"/>
        </w:rPr>
        <w:t xml:space="preserve"> e tij);</w:t>
      </w:r>
    </w:p>
    <w:p w:rsidR="009E3DD6" w:rsidRPr="00BF4796" w:rsidRDefault="009E3DD6" w:rsidP="00E4353E">
      <w:pPr>
        <w:numPr>
          <w:ilvl w:val="0"/>
          <w:numId w:val="133"/>
        </w:numPr>
        <w:spacing w:after="0"/>
        <w:jc w:val="both"/>
        <w:rPr>
          <w:rFonts w:ascii="Times New Roman" w:hAnsi="Times New Roman"/>
          <w:sz w:val="24"/>
          <w:szCs w:val="24"/>
          <w:lang w:val="sq-AL"/>
        </w:rPr>
      </w:pPr>
      <w:r w:rsidRPr="00BF4796">
        <w:rPr>
          <w:rFonts w:ascii="Times New Roman" w:hAnsi="Times New Roman"/>
          <w:sz w:val="24"/>
          <w:szCs w:val="24"/>
          <w:lang w:val="sq-AL"/>
        </w:rPr>
        <w:t>ekonomikisht, nga fakti që ndërmjetësit nuk e bëjnë furnizimin e mallit dhe të shërbimit me mjetet e shfrytëzimit të tyre në transaksionin ku ata ndërhyjnë.</w:t>
      </w:r>
    </w:p>
    <w:p w:rsidR="009E3DD6" w:rsidRPr="00BF4796" w:rsidRDefault="009E3DD6" w:rsidP="006E4C06">
      <w:pPr>
        <w:ind w:left="60"/>
        <w:jc w:val="both"/>
        <w:rPr>
          <w:rFonts w:ascii="Times New Roman" w:hAnsi="Times New Roman"/>
          <w:sz w:val="24"/>
          <w:szCs w:val="24"/>
          <w:lang w:val="sq-AL"/>
        </w:rPr>
      </w:pPr>
    </w:p>
    <w:p w:rsidR="009E3DD6" w:rsidRPr="00BF4796" w:rsidRDefault="009E3DD6" w:rsidP="006E4C06">
      <w:pPr>
        <w:ind w:left="60"/>
        <w:jc w:val="both"/>
        <w:rPr>
          <w:rFonts w:ascii="Times New Roman" w:hAnsi="Times New Roman"/>
          <w:sz w:val="24"/>
          <w:szCs w:val="24"/>
          <w:lang w:val="sq-AL"/>
        </w:rPr>
      </w:pPr>
      <w:r w:rsidRPr="00BF4796">
        <w:rPr>
          <w:rFonts w:ascii="Times New Roman" w:hAnsi="Times New Roman"/>
          <w:sz w:val="24"/>
          <w:szCs w:val="24"/>
          <w:lang w:val="sq-AL"/>
        </w:rPr>
        <w:t>Në këtë mënyrë, ndërmjetësit nuk janë pronarë të mallrave për të cilat janë ngarkuar t’i blejnë apo t’i shesin.</w:t>
      </w:r>
    </w:p>
    <w:p w:rsidR="009E3DD6" w:rsidRPr="00BF4796" w:rsidRDefault="009E3DD6" w:rsidP="006E4C06">
      <w:pPr>
        <w:ind w:left="60"/>
        <w:jc w:val="both"/>
        <w:rPr>
          <w:rFonts w:ascii="Times New Roman" w:hAnsi="Times New Roman"/>
          <w:sz w:val="24"/>
          <w:szCs w:val="24"/>
          <w:lang w:val="sq-AL"/>
        </w:rPr>
      </w:pPr>
      <w:r w:rsidRPr="00BF4796">
        <w:rPr>
          <w:rFonts w:ascii="Times New Roman" w:hAnsi="Times New Roman"/>
          <w:sz w:val="24"/>
          <w:szCs w:val="24"/>
          <w:lang w:val="sq-AL"/>
        </w:rPr>
        <w:t>Sipas dispozitave të ligjit, aktivitetet e ndërmjetësve i nënshtrohen regjimeve të ndryshëm, nëse ata veprojnë në emër të tyre ose në emër të një personi tjetër.</w:t>
      </w:r>
    </w:p>
    <w:p w:rsidR="009E3DD6" w:rsidRPr="00BF4796" w:rsidRDefault="009E3DD6" w:rsidP="006E4C06">
      <w:pPr>
        <w:pStyle w:val="Title"/>
        <w:spacing w:line="276" w:lineRule="auto"/>
        <w:jc w:val="left"/>
        <w:rPr>
          <w:u w:val="none"/>
        </w:rPr>
      </w:pPr>
    </w:p>
    <w:p w:rsidR="009E3DD6" w:rsidRPr="00BF4796" w:rsidRDefault="009E3DD6" w:rsidP="006E4C06">
      <w:pPr>
        <w:numPr>
          <w:ilvl w:val="0"/>
          <w:numId w:val="50"/>
        </w:numPr>
        <w:jc w:val="both"/>
        <w:rPr>
          <w:rFonts w:ascii="Times New Roman" w:hAnsi="Times New Roman"/>
          <w:b/>
          <w:sz w:val="24"/>
          <w:szCs w:val="24"/>
          <w:lang w:val="sq-AL"/>
        </w:rPr>
      </w:pPr>
      <w:r w:rsidRPr="00BF4796">
        <w:rPr>
          <w:rFonts w:ascii="Times New Roman" w:hAnsi="Times New Roman"/>
          <w:b/>
          <w:sz w:val="24"/>
          <w:szCs w:val="24"/>
          <w:lang w:val="sq-AL"/>
        </w:rPr>
        <w:t xml:space="preserve">Ndërmjetës që veprojnë për llogari të një personi tjetër, por në emrin e tyre </w:t>
      </w:r>
    </w:p>
    <w:p w:rsidR="009E3DD6" w:rsidRPr="00BF4796" w:rsidRDefault="009E3DD6" w:rsidP="006E4C06">
      <w:pPr>
        <w:pStyle w:val="CommentText"/>
        <w:jc w:val="both"/>
        <w:rPr>
          <w:rFonts w:ascii="Times New Roman" w:hAnsi="Times New Roman"/>
          <w:sz w:val="24"/>
          <w:szCs w:val="24"/>
          <w:lang w:val="sq-AL"/>
        </w:rPr>
      </w:pPr>
      <w:r w:rsidRPr="00BF4796">
        <w:rPr>
          <w:rFonts w:ascii="Times New Roman" w:hAnsi="Times New Roman"/>
          <w:sz w:val="24"/>
          <w:szCs w:val="24"/>
          <w:lang w:val="sq-AL"/>
        </w:rPr>
        <w:t>Bazuar në nenin 13 të ligjit kur një p</w:t>
      </w:r>
      <w:r w:rsidR="00EF57FE" w:rsidRPr="00BF4796">
        <w:rPr>
          <w:rFonts w:ascii="Times New Roman" w:hAnsi="Times New Roman"/>
          <w:sz w:val="24"/>
          <w:szCs w:val="24"/>
          <w:lang w:val="sq-AL"/>
        </w:rPr>
        <w:t>e</w:t>
      </w:r>
      <w:r w:rsidRPr="00BF4796">
        <w:rPr>
          <w:rFonts w:ascii="Times New Roman" w:hAnsi="Times New Roman"/>
          <w:sz w:val="24"/>
          <w:szCs w:val="24"/>
          <w:lang w:val="sq-AL"/>
        </w:rPr>
        <w:t>rson i tatueshëm, i cili vepron në emrin e tij, por për llogari të një personi tjetër, merr pjesë në kryerjen e një furnizimi shërbimi, ai konsiderohet sikur ka marrë dhe ka furnizuar vetë këtë shërbim.</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bazuar n</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 nenin 7, pika 2, c) të ligjit, transferimi i mallrave bazuar në një kontratë, sipas së cilës paguhet komision për blerjen apo për shitjen, konsiderohet furnizim malli dhe personi konsiderohet sikur e ka marrë dhe e ka furnizuar vetë këtë mall.</w:t>
      </w:r>
    </w:p>
    <w:p w:rsidR="009E3DD6" w:rsidRPr="00BF4796" w:rsidRDefault="009E3DD6" w:rsidP="006E4C06">
      <w:pPr>
        <w:pStyle w:val="CommentText"/>
        <w:jc w:val="both"/>
        <w:rPr>
          <w:rFonts w:ascii="Times New Roman" w:hAnsi="Times New Roman"/>
          <w:sz w:val="24"/>
          <w:szCs w:val="24"/>
          <w:lang w:val="sq-AL"/>
        </w:rPr>
      </w:pPr>
      <w:r w:rsidRPr="00BF4796">
        <w:rPr>
          <w:rFonts w:ascii="Times New Roman" w:hAnsi="Times New Roman"/>
          <w:sz w:val="24"/>
          <w:szCs w:val="24"/>
          <w:lang w:val="sq-AL"/>
        </w:rPr>
        <w:t>Këto dispozita zbatohen për personat e tatueshëm, ndërmjetës në lidhje me një furnizim malli ose furnizim shërbimi, që veprojnë për llogari të një personi tjetër, i cili mund të jetë ose klienti ose një i tretë, por në emrin e tyre.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Ndërmjetësit veprojnë në “emrin e tyre” atëherë kur ata i furnizojnë vetë mallrat dhe shërbimet. Këta ndërmjetës konsiderohen sikur e kanë blerë ose furnizuar vetë mallin kur ata ndërmjetësojnë furnizimet e mallrave, apo sikur e kanë furnizuar ose marrë personalisht shërbimin në ndërmjetësimet e furnizimeve të shërbimit.</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sz w:val="24"/>
          <w:szCs w:val="24"/>
          <w:lang w:val="sq-AL"/>
        </w:rPr>
        <w:tab/>
      </w:r>
      <w:r w:rsidRPr="00BF4796">
        <w:rPr>
          <w:rFonts w:ascii="Times New Roman" w:hAnsi="Times New Roman"/>
          <w:b/>
          <w:i/>
          <w:sz w:val="24"/>
          <w:szCs w:val="24"/>
          <w:lang w:val="sq-AL"/>
        </w:rPr>
        <w:t>Shembuj</w:t>
      </w:r>
      <w:r w:rsidRPr="00BF4796">
        <w:rPr>
          <w:rFonts w:ascii="Times New Roman" w:hAnsi="Times New Roman"/>
          <w:i/>
          <w:sz w:val="24"/>
          <w:szCs w:val="24"/>
          <w:lang w:val="sq-AL"/>
        </w:rPr>
        <w:t>:</w:t>
      </w:r>
    </w:p>
    <w:p w:rsidR="009E3DD6" w:rsidRPr="00BF4796" w:rsidRDefault="00EF57FE" w:rsidP="006E4C06">
      <w:pPr>
        <w:numPr>
          <w:ilvl w:val="0"/>
          <w:numId w:val="6"/>
        </w:numPr>
        <w:spacing w:after="0"/>
        <w:jc w:val="both"/>
        <w:rPr>
          <w:rFonts w:ascii="Times New Roman" w:hAnsi="Times New Roman"/>
          <w:i/>
          <w:sz w:val="24"/>
          <w:szCs w:val="24"/>
          <w:lang w:val="sq-AL"/>
        </w:rPr>
      </w:pPr>
      <w:r w:rsidRPr="00BF4796">
        <w:rPr>
          <w:rFonts w:ascii="Times New Roman" w:hAnsi="Times New Roman"/>
          <w:i/>
          <w:sz w:val="24"/>
          <w:szCs w:val="24"/>
          <w:lang w:val="sq-AL"/>
        </w:rPr>
        <w:t>N</w:t>
      </w:r>
      <w:r w:rsidR="009E3DD6" w:rsidRPr="00BF4796">
        <w:rPr>
          <w:rFonts w:ascii="Times New Roman" w:hAnsi="Times New Roman"/>
          <w:i/>
          <w:sz w:val="24"/>
          <w:szCs w:val="24"/>
          <w:lang w:val="sq-AL"/>
        </w:rPr>
        <w:t>jë ndërmjetës për “shitjen” e mallrave konsiderohet se ia blen mallrat klientit të tij dhe ia shet ato një blerësi të tretë;</w:t>
      </w:r>
    </w:p>
    <w:p w:rsidR="009E3DD6" w:rsidRPr="00BF4796" w:rsidRDefault="009E3DD6" w:rsidP="006E4C06">
      <w:pPr>
        <w:numPr>
          <w:ilvl w:val="0"/>
          <w:numId w:val="6"/>
        </w:numPr>
        <w:spacing w:after="0"/>
        <w:jc w:val="both"/>
        <w:rPr>
          <w:rFonts w:ascii="Times New Roman" w:hAnsi="Times New Roman"/>
          <w:i/>
          <w:sz w:val="24"/>
          <w:szCs w:val="24"/>
          <w:lang w:val="sq-AL"/>
        </w:rPr>
      </w:pPr>
      <w:r w:rsidRPr="00BF4796">
        <w:rPr>
          <w:rFonts w:ascii="Times New Roman" w:hAnsi="Times New Roman"/>
          <w:i/>
          <w:sz w:val="24"/>
          <w:szCs w:val="24"/>
          <w:lang w:val="sq-AL"/>
        </w:rPr>
        <w:t>një ndërmjetës për “blerje” mallrash konsiderohet se ia blen mallrat një furnizuesi të tretë dhe ia shet ato klientit të tij.</w:t>
      </w:r>
    </w:p>
    <w:p w:rsidR="009E3DD6" w:rsidRPr="00BF4796" w:rsidRDefault="009E3DD6" w:rsidP="006E4C06">
      <w:pPr>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I njëjti parim është i vlefshëm edhe për ndërmjetësit që ndërhyjnë në furnizimet e shërbimit.</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EF57FE" w:rsidRPr="00BF4796">
        <w:rPr>
          <w:rFonts w:ascii="Times New Roman" w:hAnsi="Times New Roman"/>
          <w:i/>
          <w:sz w:val="24"/>
          <w:szCs w:val="24"/>
          <w:lang w:val="sq-AL"/>
        </w:rPr>
        <w:t>e</w:t>
      </w:r>
      <w:r w:rsidRPr="00BF4796">
        <w:rPr>
          <w:rFonts w:ascii="Times New Roman" w:hAnsi="Times New Roman"/>
          <w:i/>
          <w:sz w:val="24"/>
          <w:szCs w:val="24"/>
          <w:lang w:val="sq-AL"/>
        </w:rPr>
        <w:t>mbull: Një njësi shitje e vendosur në një qendër tregtare ka nevojë për shërbimin e pastrimit, pra ka nevojë të blejë shërbimin e pastrimit. Ajo kontakton me zyrën e administrimit të qendrës tregtare, e cila në rolin e ndërmjetësit për llogari të njësisë së shitjes</w:t>
      </w:r>
      <w:r w:rsidR="00EF57FE" w:rsidRPr="00BF4796">
        <w:rPr>
          <w:rFonts w:ascii="Times New Roman" w:hAnsi="Times New Roman"/>
          <w:i/>
          <w:sz w:val="24"/>
          <w:szCs w:val="24"/>
          <w:lang w:val="sq-AL"/>
        </w:rPr>
        <w:t>,</w:t>
      </w:r>
      <w:r w:rsidRPr="00BF4796">
        <w:rPr>
          <w:rFonts w:ascii="Times New Roman" w:hAnsi="Times New Roman"/>
          <w:i/>
          <w:sz w:val="24"/>
          <w:szCs w:val="24"/>
          <w:lang w:val="sq-AL"/>
        </w:rPr>
        <w:t xml:space="preserve"> por në emër të vet, kontrakton një furnizues të shërbimeve të pastrimit dhe ia shet këtë shërbim njësisë për llogari të së cilës ndërmjetësoi. Zyra e administrimit të qendrës tregtare blen furnizimin e shërbimit të pastrimit dhe i rishet këtë shërbim njësisë tregtare. Pra zyra e administrimit nuk i ka pajisjet dhe mundësinë që ta kryejë vetë pastrimin</w:t>
      </w:r>
      <w:r w:rsidR="00EF57FE" w:rsidRPr="00BF4796">
        <w:rPr>
          <w:rFonts w:ascii="Times New Roman" w:hAnsi="Times New Roman"/>
          <w:i/>
          <w:sz w:val="24"/>
          <w:szCs w:val="24"/>
          <w:lang w:val="sq-AL"/>
        </w:rPr>
        <w:t>,</w:t>
      </w:r>
      <w:r w:rsidRPr="00BF4796">
        <w:rPr>
          <w:rFonts w:ascii="Times New Roman" w:hAnsi="Times New Roman"/>
          <w:i/>
          <w:sz w:val="24"/>
          <w:szCs w:val="24"/>
          <w:lang w:val="sq-AL"/>
        </w:rPr>
        <w:t xml:space="preserve"> por sillet sikur e kryen vetë.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Këto rregulla përmbajnë dy pasoja:</w:t>
      </w:r>
    </w:p>
    <w:p w:rsidR="009E3DD6" w:rsidRPr="00BF4796" w:rsidRDefault="00EF57FE" w:rsidP="006E4C06">
      <w:pPr>
        <w:numPr>
          <w:ilvl w:val="0"/>
          <w:numId w:val="49"/>
        </w:num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9E3DD6" w:rsidRPr="00BF4796">
        <w:rPr>
          <w:rFonts w:ascii="Times New Roman" w:hAnsi="Times New Roman"/>
          <w:sz w:val="24"/>
          <w:szCs w:val="24"/>
          <w:lang w:val="sq-AL"/>
        </w:rPr>
        <w:t>dërmjetësi konsiderohet se e furnizon vetë mallin apo kryen vetë shërbimin për klientin (subjekti kontraktues) nëse nd</w:t>
      </w:r>
      <w:r w:rsidRPr="00BF4796">
        <w:rPr>
          <w:rFonts w:ascii="Times New Roman" w:hAnsi="Times New Roman"/>
          <w:sz w:val="24"/>
          <w:szCs w:val="24"/>
          <w:lang w:val="sq-AL"/>
        </w:rPr>
        <w:t>ë</w:t>
      </w:r>
      <w:r w:rsidR="009E3DD6" w:rsidRPr="00BF4796">
        <w:rPr>
          <w:rFonts w:ascii="Times New Roman" w:hAnsi="Times New Roman"/>
          <w:sz w:val="24"/>
          <w:szCs w:val="24"/>
          <w:lang w:val="sq-AL"/>
        </w:rPr>
        <w:t>rmjet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son për një “blerje”; </w:t>
      </w:r>
    </w:p>
    <w:p w:rsidR="009E3DD6" w:rsidRPr="00BF4796" w:rsidRDefault="009E3DD6" w:rsidP="006E4C06">
      <w:pPr>
        <w:numPr>
          <w:ilvl w:val="0"/>
          <w:numId w:val="49"/>
        </w:numPr>
        <w:spacing w:after="0"/>
        <w:jc w:val="both"/>
        <w:rPr>
          <w:rFonts w:ascii="Times New Roman" w:hAnsi="Times New Roman"/>
          <w:sz w:val="24"/>
          <w:szCs w:val="24"/>
          <w:lang w:val="sq-AL"/>
        </w:rPr>
      </w:pPr>
      <w:r w:rsidRPr="00BF4796">
        <w:rPr>
          <w:rFonts w:ascii="Times New Roman" w:hAnsi="Times New Roman"/>
          <w:sz w:val="24"/>
          <w:szCs w:val="24"/>
          <w:lang w:val="sq-AL"/>
        </w:rPr>
        <w:t>ndërmjetësi konsiderohet se e blen vetë mallin apo e blen vetë shërbimin prej klientit t</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 tij (subjekti kontraktues)  nëse nd</w:t>
      </w:r>
      <w:r w:rsidR="00EF57FE" w:rsidRPr="00BF4796">
        <w:rPr>
          <w:rFonts w:ascii="Times New Roman" w:hAnsi="Times New Roman"/>
          <w:sz w:val="24"/>
          <w:szCs w:val="24"/>
          <w:lang w:val="sq-AL"/>
        </w:rPr>
        <w:t>ë</w:t>
      </w:r>
      <w:r w:rsidRPr="00BF4796">
        <w:rPr>
          <w:rFonts w:ascii="Times New Roman" w:hAnsi="Times New Roman"/>
          <w:sz w:val="24"/>
          <w:szCs w:val="24"/>
          <w:lang w:val="sq-AL"/>
        </w:rPr>
        <w:t>rmjet</w:t>
      </w:r>
      <w:r w:rsidR="00EF57FE" w:rsidRPr="00BF4796">
        <w:rPr>
          <w:rFonts w:ascii="Times New Roman" w:hAnsi="Times New Roman"/>
          <w:sz w:val="24"/>
          <w:szCs w:val="24"/>
          <w:lang w:val="sq-AL"/>
        </w:rPr>
        <w:t>ë</w:t>
      </w:r>
      <w:r w:rsidRPr="00BF4796">
        <w:rPr>
          <w:rFonts w:ascii="Times New Roman" w:hAnsi="Times New Roman"/>
          <w:sz w:val="24"/>
          <w:szCs w:val="24"/>
          <w:lang w:val="sq-AL"/>
        </w:rPr>
        <w:t>son për një “shitje”</w:t>
      </w:r>
      <w:r w:rsidR="00EF57FE"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i/>
          <w:color w:val="FF0000"/>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EF57FE" w:rsidRPr="00BF4796">
        <w:rPr>
          <w:rFonts w:ascii="Times New Roman" w:hAnsi="Times New Roman"/>
          <w:i/>
          <w:sz w:val="24"/>
          <w:szCs w:val="24"/>
          <w:lang w:val="sq-AL"/>
        </w:rPr>
        <w:t>e</w:t>
      </w:r>
      <w:r w:rsidRPr="00BF4796">
        <w:rPr>
          <w:rFonts w:ascii="Times New Roman" w:hAnsi="Times New Roman"/>
          <w:i/>
          <w:sz w:val="24"/>
          <w:szCs w:val="24"/>
          <w:lang w:val="sq-AL"/>
        </w:rPr>
        <w:t>mbull: Op</w:t>
      </w:r>
      <w:r w:rsidR="00EF57FE" w:rsidRPr="00BF4796">
        <w:rPr>
          <w:rFonts w:ascii="Times New Roman" w:hAnsi="Times New Roman"/>
          <w:i/>
          <w:sz w:val="24"/>
          <w:szCs w:val="24"/>
          <w:lang w:val="sq-AL"/>
        </w:rPr>
        <w:t>e</w:t>
      </w:r>
      <w:r w:rsidRPr="00BF4796">
        <w:rPr>
          <w:rFonts w:ascii="Times New Roman" w:hAnsi="Times New Roman"/>
          <w:i/>
          <w:sz w:val="24"/>
          <w:szCs w:val="24"/>
          <w:lang w:val="sq-AL"/>
        </w:rPr>
        <w:t xml:space="preserve">ratori i Sistemit të Transmetimit (OST sh. </w:t>
      </w:r>
      <w:r w:rsidR="00EF57FE" w:rsidRPr="00BF4796">
        <w:rPr>
          <w:rFonts w:ascii="Times New Roman" w:hAnsi="Times New Roman"/>
          <w:i/>
          <w:sz w:val="24"/>
          <w:szCs w:val="24"/>
          <w:lang w:val="sq-AL"/>
        </w:rPr>
        <w:t>A.</w:t>
      </w:r>
      <w:r w:rsidRPr="00BF4796">
        <w:rPr>
          <w:rFonts w:ascii="Times New Roman" w:hAnsi="Times New Roman"/>
          <w:i/>
          <w:sz w:val="24"/>
          <w:szCs w:val="24"/>
          <w:lang w:val="sq-AL"/>
        </w:rPr>
        <w:t>), që një shoqëri tregtare me seli në Shqipëri, ka lidhur me SEE CAO një shoqëri tregtare me seli në Malin e Zi, një marrëveshje sipas së cilës SEE CAO do të veprojë në emër të SEE CAO, por për llogari të OST sh.a</w:t>
      </w:r>
      <w:r w:rsidR="00EF57FE" w:rsidRPr="00BF4796">
        <w:rPr>
          <w:rFonts w:ascii="Times New Roman" w:hAnsi="Times New Roman"/>
          <w:i/>
          <w:sz w:val="24"/>
          <w:szCs w:val="24"/>
          <w:lang w:val="sq-AL"/>
        </w:rPr>
        <w:t>.</w:t>
      </w:r>
      <w:r w:rsidRPr="00BF4796">
        <w:rPr>
          <w:rFonts w:ascii="Times New Roman" w:hAnsi="Times New Roman"/>
          <w:i/>
          <w:sz w:val="24"/>
          <w:szCs w:val="24"/>
          <w:lang w:val="sq-AL"/>
        </w:rPr>
        <w:t xml:space="preserve"> për të gjitha aktivitetet e zhvillimit të ankandeve për alokimin e kapaciteteve të interkoneksioneve. Në këtë rast OST sh.a</w:t>
      </w:r>
      <w:r w:rsidR="00EF57FE" w:rsidRPr="00BF4796">
        <w:rPr>
          <w:rFonts w:ascii="Times New Roman" w:hAnsi="Times New Roman"/>
          <w:i/>
          <w:sz w:val="24"/>
          <w:szCs w:val="24"/>
          <w:lang w:val="sq-AL"/>
        </w:rPr>
        <w:t>.</w:t>
      </w:r>
      <w:r w:rsidRPr="00BF4796">
        <w:rPr>
          <w:rFonts w:ascii="Times New Roman" w:hAnsi="Times New Roman"/>
          <w:i/>
          <w:sz w:val="24"/>
          <w:szCs w:val="24"/>
          <w:lang w:val="sq-AL"/>
        </w:rPr>
        <w:t xml:space="preserve"> do të lëshojë ndaj SEE CAO (ndërmjetësi) një faturë për alokimin e kapaciteteve inte</w:t>
      </w:r>
      <w:r w:rsidR="00EF57FE" w:rsidRPr="00BF4796">
        <w:rPr>
          <w:rFonts w:ascii="Times New Roman" w:hAnsi="Times New Roman"/>
          <w:i/>
          <w:sz w:val="24"/>
          <w:szCs w:val="24"/>
          <w:lang w:val="sq-AL"/>
        </w:rPr>
        <w:t>r</w:t>
      </w:r>
      <w:r w:rsidRPr="00BF4796">
        <w:rPr>
          <w:rFonts w:ascii="Times New Roman" w:hAnsi="Times New Roman"/>
          <w:i/>
          <w:sz w:val="24"/>
          <w:szCs w:val="24"/>
          <w:lang w:val="sq-AL"/>
        </w:rPr>
        <w:t>koneksioneve, sipas nenit 13 të ligjit, duke konsideruar se SEE CAO e ka marrë vetë këtë shërbim. Në këto kushte, në kuptim të nenit 24, pika 1 e ligjit, vendi i furnizimit të shërbimit do të jetë Mali i Zi dhe OST sh.a</w:t>
      </w:r>
      <w:r w:rsidR="00EF57FE" w:rsidRPr="00BF4796">
        <w:rPr>
          <w:rFonts w:ascii="Times New Roman" w:hAnsi="Times New Roman"/>
          <w:i/>
          <w:sz w:val="24"/>
          <w:szCs w:val="24"/>
          <w:lang w:val="sq-AL"/>
        </w:rPr>
        <w:t>.</w:t>
      </w:r>
      <w:r w:rsidRPr="00BF4796">
        <w:rPr>
          <w:rFonts w:ascii="Times New Roman" w:hAnsi="Times New Roman"/>
          <w:i/>
          <w:sz w:val="24"/>
          <w:szCs w:val="24"/>
          <w:lang w:val="sq-AL"/>
        </w:rPr>
        <w:t xml:space="preserve"> do të lëshojë faturën (e sipërpërmendur) ndaj SEE CAO, pa TVSH”</w:t>
      </w:r>
      <w:r w:rsidR="00EF57FE" w:rsidRPr="00BF4796">
        <w:rPr>
          <w:rFonts w:ascii="Times New Roman" w:hAnsi="Times New Roman"/>
          <w:i/>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Furnizuesi i mallit apo i shërbimit, kur ndërmjetësi ndërmjetëson klientin për “blerje”, ose ndërmjetëson për “shitje” konsiderohet se ia furnizon mallin ose shërbimin ndërmjetësit. Vlera e tatueshme e këtij transaksioni e blerë nga ndërmjetësi është e barabartë me çmimin pa komision.</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Vlera e tatueshme e transaksionit të ndërmjetësit është e barabartë me shumën totale të transaksionit, e cila është çmimi i paguar nga subjekti ose nga klienti duke përfshirë edhe komisionin</w:t>
      </w:r>
      <w:r w:rsidR="00EF57FE" w:rsidRPr="00BF4796">
        <w:rPr>
          <w:rFonts w:ascii="Times New Roman" w:hAnsi="Times New Roman"/>
          <w:sz w:val="24"/>
          <w:szCs w:val="24"/>
          <w:lang w:val="sq-AL"/>
        </w:rPr>
        <w:t>.</w:t>
      </w: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sz w:val="24"/>
          <w:szCs w:val="24"/>
          <w:lang w:val="sq-AL"/>
        </w:rPr>
        <w:t>Në rastin e këtyre transaksioneve që realizohen nga ndërmjetësit që veprojnë në emër të tyre, komisioni është “i fshehur” dhe nuk tatohet më vete si i tillë, por tatohet me TVSH përkatësisht vlera e plotë e transaksionit.</w:t>
      </w:r>
    </w:p>
    <w:p w:rsidR="009E3DD6" w:rsidRPr="00BF4796" w:rsidRDefault="009E3DD6" w:rsidP="006E4C06">
      <w:pPr>
        <w:numPr>
          <w:ilvl w:val="0"/>
          <w:numId w:val="49"/>
        </w:numPr>
        <w:jc w:val="both"/>
        <w:rPr>
          <w:rFonts w:ascii="Times New Roman" w:hAnsi="Times New Roman"/>
          <w:b/>
          <w:sz w:val="24"/>
          <w:szCs w:val="24"/>
          <w:lang w:val="sq-AL"/>
        </w:rPr>
      </w:pPr>
      <w:r w:rsidRPr="00BF4796">
        <w:rPr>
          <w:rFonts w:ascii="Times New Roman" w:hAnsi="Times New Roman"/>
          <w:b/>
          <w:sz w:val="24"/>
          <w:szCs w:val="24"/>
          <w:lang w:val="sq-AL"/>
        </w:rPr>
        <w:t>Ndërmjetësit që veprojnë për llogari dhe në emër të një personi tjetër</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Kjo kategori ndërmjetësish bën dallim nga kategoria e parë.  Ndërmjetësit që veprojnë për llogari dhe në </w:t>
      </w:r>
      <w:r w:rsidR="00EF57FE" w:rsidRPr="00BF4796">
        <w:rPr>
          <w:rFonts w:ascii="Times New Roman" w:hAnsi="Times New Roman"/>
          <w:sz w:val="24"/>
          <w:szCs w:val="24"/>
          <w:lang w:val="sq-AL"/>
        </w:rPr>
        <w:t>e</w:t>
      </w:r>
      <w:r w:rsidRPr="00BF4796">
        <w:rPr>
          <w:rFonts w:ascii="Times New Roman" w:hAnsi="Times New Roman"/>
          <w:sz w:val="24"/>
          <w:szCs w:val="24"/>
          <w:lang w:val="sq-AL"/>
        </w:rPr>
        <w:t>mër të një personi tjetër kryejnë një furnizim shërbimi të ndërmjetësimit në kuptim të nenit 10 të ligjit. Këta nd</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rmjetës quhen ndërmjetës transparent, pasi në marrëdhëniet e tyre me kontraktorët (blerësit apo shitësit), ndërmjetësi që vepron në emër të dikujt tjetër shfaqet qartë si </w:t>
      </w:r>
      <w:r w:rsidR="000B5E30" w:rsidRPr="00BF4796">
        <w:rPr>
          <w:rFonts w:ascii="Times New Roman" w:hAnsi="Times New Roman"/>
          <w:sz w:val="24"/>
          <w:szCs w:val="24"/>
          <w:lang w:val="sq-AL"/>
        </w:rPr>
        <w:t>përfaqësues</w:t>
      </w:r>
      <w:r w:rsidRPr="00BF4796">
        <w:rPr>
          <w:rFonts w:ascii="Times New Roman" w:hAnsi="Times New Roman"/>
          <w:sz w:val="24"/>
          <w:szCs w:val="24"/>
          <w:lang w:val="sq-AL"/>
        </w:rPr>
        <w:t xml:space="preserve"> i klientit.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Transaksionet e ndërmjetësisë të këtyre ndërmjetësve konsiderohen si furnizime shërbimi ndërmjetësimi dhe i nënshtrohen të gjitha rregullave përkatëse.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Vlera e tatueshme e furnizimit të shërbimit të ndërmjetësit është komisioni i cili i faturohet prej ndërmjetësit personit që ai përfaqëson.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Gjithashtu, duhet konsideruar se një ndërmjetës vepron në emër të një personi tjetër nëse ai lidh dy persona që kontraktojnë mes tyre. Në këtë rast</w:t>
      </w:r>
      <w:r w:rsidR="00EF57FE" w:rsidRPr="00BF4796">
        <w:rPr>
          <w:rFonts w:ascii="Times New Roman" w:hAnsi="Times New Roman"/>
          <w:sz w:val="24"/>
          <w:szCs w:val="24"/>
          <w:lang w:val="sq-AL"/>
        </w:rPr>
        <w:t>,</w:t>
      </w:r>
      <w:r w:rsidRPr="00BF4796">
        <w:rPr>
          <w:rFonts w:ascii="Times New Roman" w:hAnsi="Times New Roman"/>
          <w:sz w:val="24"/>
          <w:szCs w:val="24"/>
          <w:lang w:val="sq-AL"/>
        </w:rPr>
        <w:t xml:space="preserve"> ndërmjetësit nuk i furnizojnë vetë mallrat dhe shërbimet, por ata kryejnë një shërbim për njërën ose tjetrën palë kundrejt një komisioni të përcaktuar mbi vlerën e transaksionit të kryer. Furnizimi i mallit ose shërbimit kryhet përkatësisht drejtpërdrejt</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 nga personi i tatueshëm furnizues për klientin dhe ndërmjetësi</w:t>
      </w:r>
      <w:r w:rsidR="00EF57FE" w:rsidRPr="00BF4796">
        <w:rPr>
          <w:rFonts w:ascii="Times New Roman" w:hAnsi="Times New Roman"/>
          <w:sz w:val="24"/>
          <w:szCs w:val="24"/>
          <w:lang w:val="sq-AL"/>
        </w:rPr>
        <w:t>,</w:t>
      </w:r>
      <w:r w:rsidRPr="00BF4796">
        <w:rPr>
          <w:rFonts w:ascii="Times New Roman" w:hAnsi="Times New Roman"/>
          <w:sz w:val="24"/>
          <w:szCs w:val="24"/>
          <w:lang w:val="sq-AL"/>
        </w:rPr>
        <w:t xml:space="preserve"> i cili është në rolin e komisionerit përfiton komision për shërbimin e kryer ose nga blerësi nëse ka ndërmjetësuar për blerjen ose nga shitësi nëse ka ndërmjetësuar për shitjen përkatësisht sipas kontratës.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rolin e ndërmjetësit transparent, ndërmjetësi në emër dhe për llogari të një personi tjetër mund të kontraktojë personalisht me një të tretë në rastet kur:</w:t>
      </w:r>
    </w:p>
    <w:p w:rsidR="009E3DD6" w:rsidRPr="00BF4796" w:rsidRDefault="009E3DD6" w:rsidP="006E4C06">
      <w:pPr>
        <w:numPr>
          <w:ilvl w:val="0"/>
          <w:numId w:val="51"/>
        </w:numPr>
        <w:spacing w:after="0"/>
        <w:ind w:left="720"/>
        <w:jc w:val="both"/>
        <w:rPr>
          <w:rFonts w:ascii="Times New Roman" w:hAnsi="Times New Roman"/>
          <w:sz w:val="24"/>
          <w:szCs w:val="24"/>
          <w:lang w:val="sq-AL"/>
        </w:rPr>
      </w:pPr>
      <w:r w:rsidRPr="00BF4796">
        <w:rPr>
          <w:rFonts w:ascii="Times New Roman" w:hAnsi="Times New Roman"/>
          <w:sz w:val="24"/>
          <w:szCs w:val="24"/>
          <w:lang w:val="sq-AL"/>
        </w:rPr>
        <w:t>kontrata noteriale shpreh qartë se ai (ndërmjetësi) nuk vepron në emër të t</w:t>
      </w:r>
      <w:r w:rsidR="00EF57FE" w:rsidRPr="00BF4796">
        <w:rPr>
          <w:rFonts w:ascii="Times New Roman" w:hAnsi="Times New Roman"/>
          <w:sz w:val="24"/>
          <w:szCs w:val="24"/>
          <w:lang w:val="sq-AL"/>
        </w:rPr>
        <w:t>ij</w:t>
      </w:r>
      <w:r w:rsidRPr="00BF4796">
        <w:rPr>
          <w:rFonts w:ascii="Times New Roman" w:hAnsi="Times New Roman"/>
          <w:sz w:val="24"/>
          <w:szCs w:val="24"/>
          <w:lang w:val="sq-AL"/>
        </w:rPr>
        <w:t>, por vepron në emër dhe për llogari të një personi tjetër dhe kushti plotësohet vetëm nëse në kontratë shkruhet emri, identiteti, adresa, si dhe NIPT-i i klientit, për të cilin parashikohet ndërmjetësimi;</w:t>
      </w:r>
    </w:p>
    <w:p w:rsidR="009E3DD6" w:rsidRPr="00BF4796" w:rsidRDefault="009E3DD6" w:rsidP="006E4C06">
      <w:pPr>
        <w:numPr>
          <w:ilvl w:val="0"/>
          <w:numId w:val="51"/>
        </w:numPr>
        <w:spacing w:after="0"/>
        <w:ind w:left="720"/>
        <w:jc w:val="both"/>
        <w:rPr>
          <w:rFonts w:ascii="Times New Roman" w:hAnsi="Times New Roman"/>
          <w:sz w:val="24"/>
          <w:szCs w:val="24"/>
          <w:lang w:val="sq-AL"/>
        </w:rPr>
      </w:pPr>
      <w:r w:rsidRPr="00BF4796">
        <w:rPr>
          <w:rFonts w:ascii="Times New Roman" w:hAnsi="Times New Roman"/>
          <w:sz w:val="24"/>
          <w:szCs w:val="24"/>
          <w:lang w:val="sq-AL"/>
        </w:rPr>
        <w:t>fatura për një furnizim në këto raste lëshohet drejtpërdrejt</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 nga klienti për të tretin (ndërmjetësimi “për shitjen”) apo i adresohet drejtpërdrejt</w:t>
      </w:r>
      <w:r w:rsidR="00EF57FE" w:rsidRPr="00BF4796">
        <w:rPr>
          <w:rFonts w:ascii="Times New Roman" w:hAnsi="Times New Roman"/>
          <w:sz w:val="24"/>
          <w:szCs w:val="24"/>
          <w:lang w:val="sq-AL"/>
        </w:rPr>
        <w:t>ë</w:t>
      </w:r>
      <w:r w:rsidRPr="00BF4796">
        <w:rPr>
          <w:rFonts w:ascii="Times New Roman" w:hAnsi="Times New Roman"/>
          <w:sz w:val="24"/>
          <w:szCs w:val="24"/>
          <w:lang w:val="sq-AL"/>
        </w:rPr>
        <w:t xml:space="preserve"> klientit nga i treti (ndërmjetësimi “për blerje”) dhe ndërmjetësi faturon vetëm komisionin e ndërmjetësimit.</w:t>
      </w:r>
    </w:p>
    <w:p w:rsidR="009E3DD6" w:rsidRPr="00BF4796" w:rsidRDefault="009E3DD6" w:rsidP="006E4C06">
      <w:pPr>
        <w:numPr>
          <w:ilvl w:val="0"/>
          <w:numId w:val="51"/>
        </w:num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Por nëse fatura për vlerën e furnizimit lëshohet nga ndërmjetësi dhe jo vetë nga klienti duhet të tregohet qartë në kontratë me shkrim që ky i fundit vepron në emër të një personi tjetër dhe të bëhen të qarta dhe transparente, identiteti dhe të dhënat e personit në emër të të cilit vepron ndërmjetësi edhe në faturën që lëshon për blerësin.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Në mungesë të faturës (n</w:t>
      </w:r>
      <w:r w:rsidR="006F3BFE" w:rsidRPr="00BF4796">
        <w:rPr>
          <w:rFonts w:ascii="Times New Roman" w:hAnsi="Times New Roman"/>
          <w:sz w:val="24"/>
          <w:szCs w:val="24"/>
          <w:lang w:val="sq-AL"/>
        </w:rPr>
        <w:t>ë</w:t>
      </w:r>
      <w:r w:rsidRPr="00BF4796">
        <w:rPr>
          <w:rFonts w:ascii="Times New Roman" w:hAnsi="Times New Roman"/>
          <w:sz w:val="24"/>
          <w:szCs w:val="24"/>
          <w:lang w:val="sq-AL"/>
        </w:rPr>
        <w:t xml:space="preserve"> rastet kur fatura nuk është e detyrueshme të lëshohet për furnizimet e realizuara me persona të pa</w:t>
      </w:r>
      <w:r w:rsidR="006F3BFE" w:rsidRPr="00BF4796">
        <w:rPr>
          <w:rFonts w:ascii="Times New Roman" w:hAnsi="Times New Roman"/>
          <w:sz w:val="24"/>
          <w:szCs w:val="24"/>
          <w:lang w:val="sq-AL"/>
        </w:rPr>
        <w:t>-</w:t>
      </w:r>
      <w:r w:rsidRPr="00BF4796">
        <w:rPr>
          <w:rFonts w:ascii="Times New Roman" w:hAnsi="Times New Roman"/>
          <w:sz w:val="24"/>
          <w:szCs w:val="24"/>
          <w:lang w:val="sq-AL"/>
        </w:rPr>
        <w:t xml:space="preserve">tatueshëm), duhet që të tregohen rrethana,  situata apo fakte që (pikërisht shqyrtimi i kushteve të kontratës që lidh ndërmjetësin me klientin) të mundësojnë, të vërtetojnë se i treti kishte njohuri për faktin se ndërmjetësi vepronte në emër të një personi tjetër.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6F3BFE" w:rsidRPr="00BF4796">
        <w:rPr>
          <w:rFonts w:ascii="Times New Roman" w:hAnsi="Times New Roman"/>
          <w:i/>
          <w:sz w:val="24"/>
          <w:szCs w:val="24"/>
          <w:lang w:val="sq-AL"/>
        </w:rPr>
        <w:t>e</w:t>
      </w:r>
      <w:r w:rsidRPr="00BF4796">
        <w:rPr>
          <w:rFonts w:ascii="Times New Roman" w:hAnsi="Times New Roman"/>
          <w:i/>
          <w:sz w:val="24"/>
          <w:szCs w:val="24"/>
          <w:lang w:val="sq-AL"/>
        </w:rPr>
        <w:t>mbull:  Raste apo situata të tilla mund të jenë ndërmjetësit transparentë të shërbimeve, p</w:t>
      </w:r>
      <w:r w:rsidR="006F3BFE" w:rsidRPr="00BF4796">
        <w:rPr>
          <w:rFonts w:ascii="Times New Roman" w:hAnsi="Times New Roman"/>
          <w:i/>
          <w:sz w:val="24"/>
          <w:szCs w:val="24"/>
          <w:lang w:val="sq-AL"/>
        </w:rPr>
        <w:t>.</w:t>
      </w:r>
      <w:r w:rsidRPr="00BF4796">
        <w:rPr>
          <w:rFonts w:ascii="Times New Roman" w:hAnsi="Times New Roman"/>
          <w:i/>
          <w:sz w:val="24"/>
          <w:szCs w:val="24"/>
          <w:lang w:val="sq-AL"/>
        </w:rPr>
        <w:t>sh</w:t>
      </w:r>
      <w:r w:rsidR="006F3BFE" w:rsidRPr="00BF4796">
        <w:rPr>
          <w:rFonts w:ascii="Times New Roman" w:hAnsi="Times New Roman"/>
          <w:i/>
          <w:sz w:val="24"/>
          <w:szCs w:val="24"/>
          <w:lang w:val="sq-AL"/>
        </w:rPr>
        <w:t>.</w:t>
      </w:r>
      <w:r w:rsidRPr="00BF4796">
        <w:rPr>
          <w:rFonts w:ascii="Times New Roman" w:hAnsi="Times New Roman"/>
          <w:i/>
          <w:sz w:val="24"/>
          <w:szCs w:val="24"/>
          <w:lang w:val="sq-AL"/>
        </w:rPr>
        <w:t xml:space="preserve"> agjen</w:t>
      </w:r>
      <w:r w:rsidR="006F3BFE" w:rsidRPr="00BF4796">
        <w:rPr>
          <w:rFonts w:ascii="Times New Roman" w:hAnsi="Times New Roman"/>
          <w:i/>
          <w:sz w:val="24"/>
          <w:szCs w:val="24"/>
          <w:lang w:val="sq-AL"/>
        </w:rPr>
        <w:t>c</w:t>
      </w:r>
      <w:r w:rsidRPr="00BF4796">
        <w:rPr>
          <w:rFonts w:ascii="Times New Roman" w:hAnsi="Times New Roman"/>
          <w:i/>
          <w:sz w:val="24"/>
          <w:szCs w:val="24"/>
          <w:lang w:val="sq-AL"/>
        </w:rPr>
        <w:t>itë e biletave të transportit ndërkombëtar ajror dhe detar; shitja e kohës së bisedës për klientët e op</w:t>
      </w:r>
      <w:r w:rsidR="006F3BFE" w:rsidRPr="00BF4796">
        <w:rPr>
          <w:rFonts w:ascii="Times New Roman" w:hAnsi="Times New Roman"/>
          <w:i/>
          <w:sz w:val="24"/>
          <w:szCs w:val="24"/>
          <w:lang w:val="sq-AL"/>
        </w:rPr>
        <w:t>e</w:t>
      </w:r>
      <w:r w:rsidRPr="00BF4796">
        <w:rPr>
          <w:rFonts w:ascii="Times New Roman" w:hAnsi="Times New Roman"/>
          <w:i/>
          <w:sz w:val="24"/>
          <w:szCs w:val="24"/>
          <w:lang w:val="sq-AL"/>
        </w:rPr>
        <w:t xml:space="preserve">ratorëve të telefonisë; shitja e kartave të platformave digitale apo </w:t>
      </w:r>
      <w:r w:rsidR="000B5E30" w:rsidRPr="00BF4796">
        <w:rPr>
          <w:rFonts w:ascii="Times New Roman" w:hAnsi="Times New Roman"/>
          <w:i/>
          <w:sz w:val="24"/>
          <w:szCs w:val="24"/>
          <w:lang w:val="sq-AL"/>
        </w:rPr>
        <w:t>transmetimeve</w:t>
      </w:r>
      <w:r w:rsidRPr="00BF4796">
        <w:rPr>
          <w:rFonts w:ascii="Times New Roman" w:hAnsi="Times New Roman"/>
          <w:i/>
          <w:sz w:val="24"/>
          <w:szCs w:val="24"/>
          <w:lang w:val="sq-AL"/>
        </w:rPr>
        <w:t xml:space="preserve"> televizive; shitjet e biletave të lotarive televizive me </w:t>
      </w:r>
      <w:r w:rsidR="006F3BFE" w:rsidRPr="00BF4796">
        <w:rPr>
          <w:rFonts w:ascii="Times New Roman" w:hAnsi="Times New Roman"/>
          <w:i/>
          <w:sz w:val="24"/>
          <w:szCs w:val="24"/>
          <w:lang w:val="sq-AL"/>
        </w:rPr>
        <w:t>ç</w:t>
      </w:r>
      <w:r w:rsidRPr="00BF4796">
        <w:rPr>
          <w:rFonts w:ascii="Times New Roman" w:hAnsi="Times New Roman"/>
          <w:i/>
          <w:sz w:val="24"/>
          <w:szCs w:val="24"/>
          <w:lang w:val="sq-AL"/>
        </w:rPr>
        <w:t>mime të parashtypura, ku klienti është në dijeni dhe e vërteton në çdo moment faktin se shërbimet e mësipërme i furnizohen nga personi i tatueshëm dhe ndërmjetësi vepron në emër të tij.</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rastin kur, në rolin e ndërmjetësit transparent, furnizimi kryesor faturohet nga vetë furnizuesi i mallit ose shërbimit për blerësin dhe ndërmjetësi i faturon vetëm komisionin klientit të tij, at</w:t>
      </w:r>
      <w:r w:rsidR="006F3BFE" w:rsidRPr="00BF4796">
        <w:rPr>
          <w:rFonts w:ascii="Times New Roman" w:hAnsi="Times New Roman"/>
          <w:sz w:val="24"/>
          <w:szCs w:val="24"/>
          <w:lang w:val="sq-AL"/>
        </w:rPr>
        <w:t>ë</w:t>
      </w:r>
      <w:r w:rsidRPr="00BF4796">
        <w:rPr>
          <w:rFonts w:ascii="Times New Roman" w:hAnsi="Times New Roman"/>
          <w:sz w:val="24"/>
          <w:szCs w:val="24"/>
          <w:lang w:val="sq-AL"/>
        </w:rPr>
        <w:t xml:space="preserve">herë qarkullimi vjetor për qëllime të kufirit minimal të regjistrimit për TVSH-në është vlera totale e komisioneve të përftuara.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6F3BFE"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në rolin e ndërmjetësit transparentë, ndërmjetësi në emër të furnizuesit kryesor (klientit)  sipas kontratës me të, faturon furnizimin e shërbimit ose furnizimin e mallit në rolin e furnizuesit duke e bërë transparent faktin se në emër të cilit vepron, atëherë qarkullimi vjetor për qëllime të kufirit minimal të regjistrimit për TVSH-në llogaritet në bazë të çmimit gjithsej që paguan blerësi për vlerën e furnizimit, pa përfshirë TVSH-në.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pStyle w:val="ListParagraph"/>
        <w:numPr>
          <w:ilvl w:val="0"/>
          <w:numId w:val="49"/>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REGJIME  PËR SEKTORË</w:t>
      </w:r>
      <w:r w:rsidR="000B5E30" w:rsidRPr="00BF4796">
        <w:rPr>
          <w:rFonts w:ascii="Times New Roman" w:hAnsi="Times New Roman"/>
          <w:b/>
          <w:sz w:val="24"/>
          <w:szCs w:val="24"/>
          <w:lang w:val="sq-AL"/>
        </w:rPr>
        <w:t xml:space="preserve"> </w:t>
      </w:r>
      <w:r w:rsidRPr="00BF4796">
        <w:rPr>
          <w:rFonts w:ascii="Times New Roman" w:hAnsi="Times New Roman"/>
          <w:b/>
          <w:sz w:val="24"/>
          <w:szCs w:val="24"/>
          <w:lang w:val="sq-AL"/>
        </w:rPr>
        <w:t>TË VE</w:t>
      </w:r>
      <w:r w:rsidR="006F3BFE" w:rsidRPr="00BF4796">
        <w:rPr>
          <w:rFonts w:ascii="Times New Roman" w:hAnsi="Times New Roman"/>
          <w:b/>
          <w:caps/>
          <w:sz w:val="24"/>
          <w:szCs w:val="24"/>
          <w:lang w:val="sq-AL"/>
        </w:rPr>
        <w:t>ç</w:t>
      </w:r>
      <w:r w:rsidRPr="00BF4796">
        <w:rPr>
          <w:rFonts w:ascii="Times New Roman" w:hAnsi="Times New Roman"/>
          <w:b/>
          <w:sz w:val="24"/>
          <w:szCs w:val="24"/>
          <w:lang w:val="sq-AL"/>
        </w:rPr>
        <w:t xml:space="preserve">ANTË </w:t>
      </w:r>
    </w:p>
    <w:p w:rsidR="009E3DD6" w:rsidRPr="00BF4796" w:rsidRDefault="009E3DD6" w:rsidP="006E4C06">
      <w:pPr>
        <w:pStyle w:val="Default"/>
        <w:spacing w:line="276" w:lineRule="auto"/>
        <w:jc w:val="both"/>
        <w:rPr>
          <w:rFonts w:ascii="Times New Roman" w:hAnsi="Times New Roman" w:cs="Times New Roman"/>
          <w:b/>
          <w:bCs/>
          <w:i/>
          <w:iCs/>
          <w:lang w:val="sq-AL"/>
        </w:rPr>
      </w:pPr>
    </w:p>
    <w:p w:rsidR="009E3DD6" w:rsidRPr="00BF4796" w:rsidRDefault="009E3DD6" w:rsidP="006E4C06">
      <w:pPr>
        <w:pStyle w:val="Default"/>
        <w:spacing w:line="276" w:lineRule="auto"/>
        <w:jc w:val="both"/>
        <w:rPr>
          <w:rFonts w:ascii="Times New Roman" w:hAnsi="Times New Roman" w:cs="Times New Roman"/>
          <w:bCs/>
          <w:iCs/>
          <w:lang w:val="sq-AL"/>
        </w:rPr>
      </w:pPr>
      <w:r w:rsidRPr="00BF4796">
        <w:rPr>
          <w:rFonts w:ascii="Times New Roman" w:hAnsi="Times New Roman" w:cs="Times New Roman"/>
          <w:bCs/>
          <w:iCs/>
          <w:lang w:val="sq-AL"/>
        </w:rPr>
        <w:t>Bazuar në nenin 10</w:t>
      </w:r>
      <w:r w:rsidR="00F118BA" w:rsidRPr="00BF4796">
        <w:rPr>
          <w:rFonts w:ascii="Times New Roman" w:hAnsi="Times New Roman" w:cs="Times New Roman"/>
          <w:bCs/>
          <w:iCs/>
          <w:lang w:val="sq-AL"/>
        </w:rPr>
        <w:t>,</w:t>
      </w:r>
      <w:r w:rsidRPr="00BF4796">
        <w:rPr>
          <w:rFonts w:ascii="Times New Roman" w:hAnsi="Times New Roman" w:cs="Times New Roman"/>
          <w:bCs/>
          <w:iCs/>
          <w:lang w:val="sq-AL"/>
        </w:rPr>
        <w:t xml:space="preserve"> të ligjit dhe dispozitat e këtij udhëzimi me qëllim zbatimin n</w:t>
      </w:r>
      <w:r w:rsidR="006F3BFE" w:rsidRPr="00BF4796">
        <w:rPr>
          <w:rFonts w:ascii="Times New Roman" w:hAnsi="Times New Roman" w:cs="Times New Roman"/>
          <w:bCs/>
          <w:iCs/>
          <w:lang w:val="sq-AL"/>
        </w:rPr>
        <w:t>ë</w:t>
      </w:r>
      <w:r w:rsidRPr="00BF4796">
        <w:rPr>
          <w:rFonts w:ascii="Times New Roman" w:hAnsi="Times New Roman" w:cs="Times New Roman"/>
          <w:bCs/>
          <w:iCs/>
          <w:lang w:val="sq-AL"/>
        </w:rPr>
        <w:t xml:space="preserve"> praktik të aplikimit të TVSH-së në disa sektorë të ve</w:t>
      </w:r>
      <w:r w:rsidR="006F3BFE" w:rsidRPr="00BF4796">
        <w:rPr>
          <w:rFonts w:ascii="Times New Roman" w:hAnsi="Times New Roman" w:cs="Times New Roman"/>
          <w:bCs/>
          <w:iCs/>
          <w:lang w:val="sq-AL"/>
        </w:rPr>
        <w:t>ç</w:t>
      </w:r>
      <w:r w:rsidRPr="00BF4796">
        <w:rPr>
          <w:rFonts w:ascii="Times New Roman" w:hAnsi="Times New Roman" w:cs="Times New Roman"/>
          <w:bCs/>
          <w:iCs/>
          <w:lang w:val="sq-AL"/>
        </w:rPr>
        <w:t>antë zbatohen regjimet sektoriale të mëposhtme:</w:t>
      </w:r>
    </w:p>
    <w:p w:rsidR="009E3DD6" w:rsidRPr="00BF4796" w:rsidRDefault="009E3DD6" w:rsidP="006E4C06">
      <w:pPr>
        <w:pStyle w:val="Default"/>
        <w:spacing w:line="276" w:lineRule="auto"/>
        <w:jc w:val="both"/>
        <w:rPr>
          <w:rFonts w:ascii="Times New Roman" w:hAnsi="Times New Roman" w:cs="Times New Roman"/>
          <w:b/>
          <w:bCs/>
          <w:lang w:val="sq-AL"/>
        </w:rPr>
      </w:pPr>
    </w:p>
    <w:p w:rsidR="006F3BFE" w:rsidRPr="00BF4796" w:rsidRDefault="009E3DD6" w:rsidP="006E4C06">
      <w:pPr>
        <w:pStyle w:val="Default"/>
        <w:spacing w:line="276" w:lineRule="auto"/>
        <w:ind w:left="720"/>
        <w:jc w:val="both"/>
        <w:rPr>
          <w:rFonts w:ascii="Times New Roman" w:hAnsi="Times New Roman" w:cs="Times New Roman"/>
          <w:b/>
          <w:bCs/>
          <w:lang w:val="sq-AL"/>
        </w:rPr>
      </w:pPr>
      <w:r w:rsidRPr="00BF4796">
        <w:rPr>
          <w:rFonts w:ascii="Times New Roman" w:hAnsi="Times New Roman" w:cs="Times New Roman"/>
          <w:b/>
          <w:bCs/>
          <w:lang w:val="sq-AL"/>
        </w:rPr>
        <w:t>4.1.Kartat me parapagim ose mbushja/rimbushja me kohë bisede/abonime televizive</w:t>
      </w:r>
    </w:p>
    <w:p w:rsidR="009E3DD6" w:rsidRPr="00BF4796" w:rsidRDefault="009E3DD6" w:rsidP="006E4C06">
      <w:pPr>
        <w:pStyle w:val="Default"/>
        <w:spacing w:line="276" w:lineRule="auto"/>
        <w:ind w:left="720"/>
        <w:jc w:val="both"/>
        <w:rPr>
          <w:rFonts w:ascii="Times New Roman" w:hAnsi="Times New Roman" w:cs="Times New Roman"/>
          <w:b/>
          <w:bCs/>
          <w:lang w:val="sq-AL"/>
        </w:rPr>
      </w:pPr>
    </w:p>
    <w:p w:rsidR="009E3DD6" w:rsidRPr="00BF4796" w:rsidRDefault="009E3DD6" w:rsidP="006E4C06">
      <w:pPr>
        <w:autoSpaceDE w:val="0"/>
        <w:autoSpaceDN w:val="0"/>
        <w:adjustRightInd w:val="0"/>
        <w:spacing w:after="0"/>
        <w:jc w:val="both"/>
        <w:rPr>
          <w:rFonts w:ascii="Times New Roman" w:hAnsi="Times New Roman"/>
          <w:bCs/>
          <w:color w:val="000000"/>
          <w:sz w:val="24"/>
          <w:szCs w:val="24"/>
          <w:lang w:val="sq-AL"/>
        </w:rPr>
      </w:pPr>
      <w:r w:rsidRPr="00BF4796">
        <w:rPr>
          <w:rFonts w:ascii="Times New Roman" w:hAnsi="Times New Roman"/>
          <w:bCs/>
          <w:color w:val="000000"/>
          <w:sz w:val="24"/>
          <w:szCs w:val="24"/>
          <w:lang w:val="sq-AL"/>
        </w:rPr>
        <w:t>Op</w:t>
      </w:r>
      <w:r w:rsidR="006F3BFE" w:rsidRPr="00BF4796">
        <w:rPr>
          <w:rFonts w:ascii="Times New Roman" w:hAnsi="Times New Roman"/>
          <w:bCs/>
          <w:color w:val="000000"/>
          <w:sz w:val="24"/>
          <w:szCs w:val="24"/>
          <w:lang w:val="sq-AL"/>
        </w:rPr>
        <w:t>e</w:t>
      </w:r>
      <w:r w:rsidRPr="00BF4796">
        <w:rPr>
          <w:rFonts w:ascii="Times New Roman" w:hAnsi="Times New Roman"/>
          <w:bCs/>
          <w:color w:val="000000"/>
          <w:sz w:val="24"/>
          <w:szCs w:val="24"/>
          <w:lang w:val="sq-AL"/>
        </w:rPr>
        <w:t>ratorët kryesorë të telekomunikacionit dhe op</w:t>
      </w:r>
      <w:r w:rsidR="006F3BFE" w:rsidRPr="00BF4796">
        <w:rPr>
          <w:rFonts w:ascii="Times New Roman" w:hAnsi="Times New Roman"/>
          <w:bCs/>
          <w:color w:val="000000"/>
          <w:sz w:val="24"/>
          <w:szCs w:val="24"/>
          <w:lang w:val="sq-AL"/>
        </w:rPr>
        <w:t>e</w:t>
      </w:r>
      <w:r w:rsidRPr="00BF4796">
        <w:rPr>
          <w:rFonts w:ascii="Times New Roman" w:hAnsi="Times New Roman"/>
          <w:bCs/>
          <w:color w:val="000000"/>
          <w:sz w:val="24"/>
          <w:szCs w:val="24"/>
          <w:lang w:val="sq-AL"/>
        </w:rPr>
        <w:t>ratorët kryesorë të transmetimeve televizive tokësore dhe satelitor</w:t>
      </w:r>
      <w:r w:rsidR="006F3BFE" w:rsidRPr="00BF4796">
        <w:rPr>
          <w:rFonts w:ascii="Times New Roman" w:hAnsi="Times New Roman"/>
          <w:sz w:val="24"/>
          <w:szCs w:val="24"/>
          <w:lang w:val="sq-AL"/>
        </w:rPr>
        <w:t>ë</w:t>
      </w:r>
      <w:r w:rsidRPr="00BF4796">
        <w:rPr>
          <w:rFonts w:ascii="Times New Roman" w:hAnsi="Times New Roman"/>
          <w:bCs/>
          <w:color w:val="000000"/>
          <w:sz w:val="24"/>
          <w:szCs w:val="24"/>
          <w:lang w:val="sq-AL"/>
        </w:rPr>
        <w:t>, llogarisin dhe paguajnë TVSH për vlerën e plotë të kartave të parapaguara, ose t</w:t>
      </w:r>
      <w:r w:rsidR="006F3BFE" w:rsidRPr="00BF4796">
        <w:rPr>
          <w:rFonts w:ascii="Times New Roman" w:hAnsi="Times New Roman"/>
          <w:sz w:val="24"/>
          <w:szCs w:val="24"/>
          <w:lang w:val="sq-AL"/>
        </w:rPr>
        <w:t>ë</w:t>
      </w:r>
      <w:r w:rsidRPr="00BF4796">
        <w:rPr>
          <w:rFonts w:ascii="Times New Roman" w:hAnsi="Times New Roman"/>
          <w:bCs/>
          <w:color w:val="000000"/>
          <w:sz w:val="24"/>
          <w:szCs w:val="24"/>
          <w:lang w:val="sq-AL"/>
        </w:rPr>
        <w:t xml:space="preserve"> kodeve tarifore/ pak</w:t>
      </w:r>
      <w:r w:rsidR="006F3BFE" w:rsidRPr="00BF4796">
        <w:rPr>
          <w:rFonts w:ascii="Times New Roman" w:hAnsi="Times New Roman"/>
          <w:bCs/>
          <w:color w:val="000000"/>
          <w:sz w:val="24"/>
          <w:szCs w:val="24"/>
          <w:lang w:val="sq-AL"/>
        </w:rPr>
        <w:t>e</w:t>
      </w:r>
      <w:r w:rsidRPr="00BF4796">
        <w:rPr>
          <w:rFonts w:ascii="Times New Roman" w:hAnsi="Times New Roman"/>
          <w:bCs/>
          <w:color w:val="000000"/>
          <w:sz w:val="24"/>
          <w:szCs w:val="24"/>
          <w:lang w:val="sq-AL"/>
        </w:rPr>
        <w:t xml:space="preserve">tave tarifore të telekomunikacionit/abonime transmetimi televizive me parapagesë, që ata u furnizojnë distributorëve të tyre. </w:t>
      </w:r>
    </w:p>
    <w:p w:rsidR="009E3DD6" w:rsidRPr="00BF4796" w:rsidRDefault="009E3DD6" w:rsidP="006E4C06">
      <w:pPr>
        <w:autoSpaceDE w:val="0"/>
        <w:autoSpaceDN w:val="0"/>
        <w:adjustRightInd w:val="0"/>
        <w:spacing w:after="0"/>
        <w:jc w:val="both"/>
        <w:rPr>
          <w:rFonts w:ascii="Times New Roman" w:hAnsi="Times New Roman"/>
          <w:color w:val="000000"/>
          <w:sz w:val="24"/>
          <w:szCs w:val="24"/>
          <w:lang w:val="sq-AL"/>
        </w:rPr>
      </w:pPr>
      <w:r w:rsidRPr="00BF4796">
        <w:rPr>
          <w:rFonts w:ascii="Times New Roman" w:hAnsi="Times New Roman"/>
          <w:color w:val="000000"/>
          <w:sz w:val="24"/>
          <w:szCs w:val="24"/>
          <w:lang w:val="sq-AL"/>
        </w:rPr>
        <w:t>Furnizimi i këtyre kartave, ose kohës bisedore nëpërmjet kodeve tarifore ose pak</w:t>
      </w:r>
      <w:r w:rsidR="006F3BFE" w:rsidRPr="00BF4796">
        <w:rPr>
          <w:rFonts w:ascii="Times New Roman" w:hAnsi="Times New Roman"/>
          <w:color w:val="000000"/>
          <w:sz w:val="24"/>
          <w:szCs w:val="24"/>
          <w:lang w:val="sq-AL"/>
        </w:rPr>
        <w:t>e</w:t>
      </w:r>
      <w:r w:rsidRPr="00BF4796">
        <w:rPr>
          <w:rFonts w:ascii="Times New Roman" w:hAnsi="Times New Roman"/>
          <w:color w:val="000000"/>
          <w:sz w:val="24"/>
          <w:szCs w:val="24"/>
          <w:lang w:val="sq-AL"/>
        </w:rPr>
        <w:t xml:space="preserve">tave, ose abonimeve të transmetimit televiziv, nga distributorët nuk është objekt i aplikimit të TVSH-së,  pasi TVSH është aplikuar për </w:t>
      </w:r>
      <w:r w:rsidR="006F3BFE" w:rsidRPr="00BF4796">
        <w:rPr>
          <w:rFonts w:ascii="Times New Roman" w:hAnsi="Times New Roman"/>
          <w:color w:val="000000"/>
          <w:sz w:val="24"/>
          <w:szCs w:val="24"/>
          <w:lang w:val="sq-AL"/>
        </w:rPr>
        <w:t>ç</w:t>
      </w:r>
      <w:r w:rsidRPr="00BF4796">
        <w:rPr>
          <w:rFonts w:ascii="Times New Roman" w:hAnsi="Times New Roman"/>
          <w:color w:val="000000"/>
          <w:sz w:val="24"/>
          <w:szCs w:val="24"/>
          <w:lang w:val="sq-AL"/>
        </w:rPr>
        <w:t>mimin përfundimtar nga op</w:t>
      </w:r>
      <w:r w:rsidR="006F3BFE" w:rsidRPr="00BF4796">
        <w:rPr>
          <w:rFonts w:ascii="Times New Roman" w:hAnsi="Times New Roman"/>
          <w:color w:val="000000"/>
          <w:sz w:val="24"/>
          <w:szCs w:val="24"/>
          <w:lang w:val="sq-AL"/>
        </w:rPr>
        <w:t>e</w:t>
      </w:r>
      <w:r w:rsidRPr="00BF4796">
        <w:rPr>
          <w:rFonts w:ascii="Times New Roman" w:hAnsi="Times New Roman"/>
          <w:color w:val="000000"/>
          <w:sz w:val="24"/>
          <w:szCs w:val="24"/>
          <w:lang w:val="sq-AL"/>
        </w:rPr>
        <w:t xml:space="preserve">ratori kryesor që furnizon shërbimin e telekomunikacionit ose shërbimin e transmetimit televiziv.  </w:t>
      </w:r>
    </w:p>
    <w:p w:rsidR="009E3DD6" w:rsidRPr="00BF4796" w:rsidRDefault="009E3DD6" w:rsidP="006E4C06">
      <w:pPr>
        <w:autoSpaceDE w:val="0"/>
        <w:autoSpaceDN w:val="0"/>
        <w:adjustRightInd w:val="0"/>
        <w:spacing w:after="0"/>
        <w:jc w:val="both"/>
        <w:rPr>
          <w:rFonts w:ascii="Times New Roman" w:hAnsi="Times New Roman"/>
          <w:color w:val="000000"/>
          <w:sz w:val="24"/>
          <w:szCs w:val="24"/>
          <w:lang w:val="sq-AL"/>
        </w:rPr>
      </w:pPr>
      <w:r w:rsidRPr="00BF4796">
        <w:rPr>
          <w:rFonts w:ascii="Times New Roman" w:hAnsi="Times New Roman"/>
          <w:color w:val="000000"/>
          <w:sz w:val="24"/>
          <w:szCs w:val="24"/>
          <w:lang w:val="sq-AL"/>
        </w:rPr>
        <w:t>Distributorët nuk kanë të drejtë të zbresin vlerën e TVSH-së së faturuar nga op</w:t>
      </w:r>
      <w:r w:rsidR="006F3BFE" w:rsidRPr="00BF4796">
        <w:rPr>
          <w:rFonts w:ascii="Times New Roman" w:hAnsi="Times New Roman"/>
          <w:color w:val="000000"/>
          <w:sz w:val="24"/>
          <w:szCs w:val="24"/>
          <w:lang w:val="sq-AL"/>
        </w:rPr>
        <w:t>e</w:t>
      </w:r>
      <w:r w:rsidRPr="00BF4796">
        <w:rPr>
          <w:rFonts w:ascii="Times New Roman" w:hAnsi="Times New Roman"/>
          <w:color w:val="000000"/>
          <w:sz w:val="24"/>
          <w:szCs w:val="24"/>
          <w:lang w:val="sq-AL"/>
        </w:rPr>
        <w:t>ratorët kryesorë për furnizimin e kryer me karta/kode tarifore/pak</w:t>
      </w:r>
      <w:r w:rsidR="006F3BFE" w:rsidRPr="00BF4796">
        <w:rPr>
          <w:rFonts w:ascii="Times New Roman" w:hAnsi="Times New Roman"/>
          <w:color w:val="000000"/>
          <w:sz w:val="24"/>
          <w:szCs w:val="24"/>
          <w:lang w:val="sq-AL"/>
        </w:rPr>
        <w:t>e</w:t>
      </w:r>
      <w:r w:rsidRPr="00BF4796">
        <w:rPr>
          <w:rFonts w:ascii="Times New Roman" w:hAnsi="Times New Roman"/>
          <w:color w:val="000000"/>
          <w:sz w:val="24"/>
          <w:szCs w:val="24"/>
          <w:lang w:val="sq-AL"/>
        </w:rPr>
        <w:t>ta tarifore telekomunikacioni/abonime televizive, për</w:t>
      </w:r>
      <w:r w:rsidR="000B5E30" w:rsidRPr="00BF4796">
        <w:rPr>
          <w:rFonts w:ascii="Times New Roman" w:hAnsi="Times New Roman"/>
          <w:color w:val="000000"/>
          <w:sz w:val="24"/>
          <w:szCs w:val="24"/>
          <w:lang w:val="sq-AL"/>
        </w:rPr>
        <w:t xml:space="preserve"> </w:t>
      </w:r>
      <w:r w:rsidRPr="00BF4796">
        <w:rPr>
          <w:rFonts w:ascii="Times New Roman" w:hAnsi="Times New Roman"/>
          <w:color w:val="000000"/>
          <w:sz w:val="24"/>
          <w:szCs w:val="24"/>
          <w:lang w:val="sq-AL"/>
        </w:rPr>
        <w:t>sa ata nuk kanë të drejtë të aplikojnë TVSH për furnizimet  e mëtejshme të kryera në fazat pasardh</w:t>
      </w:r>
      <w:r w:rsidR="006F3BFE" w:rsidRPr="00BF4796">
        <w:rPr>
          <w:rFonts w:ascii="Times New Roman" w:hAnsi="Times New Roman"/>
          <w:sz w:val="24"/>
          <w:szCs w:val="24"/>
          <w:lang w:val="sq-AL"/>
        </w:rPr>
        <w:t>ë</w:t>
      </w:r>
      <w:r w:rsidRPr="00BF4796">
        <w:rPr>
          <w:rFonts w:ascii="Times New Roman" w:hAnsi="Times New Roman"/>
          <w:color w:val="000000"/>
          <w:sz w:val="24"/>
          <w:szCs w:val="24"/>
          <w:lang w:val="sq-AL"/>
        </w:rPr>
        <w:t xml:space="preserve">se.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color w:val="auto"/>
          <w:lang w:val="sq-AL"/>
        </w:rPr>
        <w:t>Për qëllime dokumentimi të çdo transaksioni që kryejnë në fazat pasardhëse për shitjen e kartave/kodeve tarifore/pak</w:t>
      </w:r>
      <w:r w:rsidR="006F3BFE" w:rsidRPr="00BF4796">
        <w:rPr>
          <w:rFonts w:ascii="Times New Roman" w:hAnsi="Times New Roman" w:cs="Times New Roman"/>
          <w:color w:val="auto"/>
          <w:lang w:val="sq-AL"/>
        </w:rPr>
        <w:t>e</w:t>
      </w:r>
      <w:r w:rsidRPr="00BF4796">
        <w:rPr>
          <w:rFonts w:ascii="Times New Roman" w:hAnsi="Times New Roman" w:cs="Times New Roman"/>
          <w:color w:val="auto"/>
          <w:lang w:val="sq-AL"/>
        </w:rPr>
        <w:t xml:space="preserve">tave tarifore të telekomunikacionit/abonimeve televizive, </w:t>
      </w:r>
      <w:r w:rsidRPr="00BF4796">
        <w:rPr>
          <w:rFonts w:ascii="Times New Roman" w:hAnsi="Times New Roman" w:cs="Times New Roman"/>
          <w:lang w:val="sq-AL"/>
        </w:rPr>
        <w:t>dist</w:t>
      </w:r>
      <w:r w:rsidR="000B5E30" w:rsidRPr="00BF4796">
        <w:rPr>
          <w:rFonts w:ascii="Times New Roman" w:hAnsi="Times New Roman" w:cs="Times New Roman"/>
          <w:lang w:val="sq-AL"/>
        </w:rPr>
        <w:t>r</w:t>
      </w:r>
      <w:r w:rsidRPr="00BF4796">
        <w:rPr>
          <w:rFonts w:ascii="Times New Roman" w:hAnsi="Times New Roman" w:cs="Times New Roman"/>
          <w:lang w:val="sq-AL"/>
        </w:rPr>
        <w:t xml:space="preserve">ibutorët duhet të lëshojnë faturë tatimore pa llogaritur TVSH, në të cilën </w:t>
      </w:r>
      <w:r w:rsidR="006F3BFE" w:rsidRPr="00BF4796">
        <w:rPr>
          <w:rFonts w:ascii="Times New Roman" w:hAnsi="Times New Roman" w:cs="Times New Roman"/>
          <w:lang w:val="sq-AL"/>
        </w:rPr>
        <w:t>ç</w:t>
      </w:r>
      <w:r w:rsidRPr="00BF4796">
        <w:rPr>
          <w:rFonts w:ascii="Times New Roman" w:hAnsi="Times New Roman" w:cs="Times New Roman"/>
          <w:lang w:val="sq-AL"/>
        </w:rPr>
        <w:t xml:space="preserve">mimi i këtyre furnizimeve është i barabartë me </w:t>
      </w:r>
      <w:r w:rsidR="007824E3" w:rsidRPr="00BF4796">
        <w:rPr>
          <w:rFonts w:ascii="Times New Roman" w:hAnsi="Times New Roman" w:cs="Times New Roman"/>
          <w:lang w:val="sq-AL"/>
        </w:rPr>
        <w:t>ç</w:t>
      </w:r>
      <w:r w:rsidRPr="00BF4796">
        <w:rPr>
          <w:rFonts w:ascii="Times New Roman" w:hAnsi="Times New Roman" w:cs="Times New Roman"/>
          <w:lang w:val="sq-AL"/>
        </w:rPr>
        <w:t>mimin përfundimtar (përfshirë TVSH-në) të faturuar prej op</w:t>
      </w:r>
      <w:r w:rsidR="006F3BFE" w:rsidRPr="00BF4796">
        <w:rPr>
          <w:rFonts w:ascii="Times New Roman" w:hAnsi="Times New Roman" w:cs="Times New Roman"/>
          <w:lang w:val="sq-AL"/>
        </w:rPr>
        <w:t>e</w:t>
      </w:r>
      <w:r w:rsidRPr="00BF4796">
        <w:rPr>
          <w:rFonts w:ascii="Times New Roman" w:hAnsi="Times New Roman" w:cs="Times New Roman"/>
          <w:lang w:val="sq-AL"/>
        </w:rPr>
        <w:t>ratorit kryesor në momentin e furnizimit të këtyre produkteve. Ndërkohë</w:t>
      </w:r>
      <w:r w:rsidRPr="00BF4796">
        <w:rPr>
          <w:rFonts w:ascii="Times New Roman" w:hAnsi="Times New Roman" w:cs="Times New Roman"/>
          <w:bCs/>
          <w:lang w:val="sq-AL"/>
        </w:rPr>
        <w:t xml:space="preserve">, distributorët e këtyre produkteve të parapaguara </w:t>
      </w:r>
      <w:r w:rsidRPr="00BF4796">
        <w:rPr>
          <w:rFonts w:ascii="Times New Roman" w:hAnsi="Times New Roman" w:cs="Times New Roman"/>
          <w:lang w:val="sq-AL"/>
        </w:rPr>
        <w:t>i faturojnë op</w:t>
      </w:r>
      <w:r w:rsidR="006F3BFE" w:rsidRPr="00BF4796">
        <w:rPr>
          <w:rFonts w:ascii="Times New Roman" w:hAnsi="Times New Roman" w:cs="Times New Roman"/>
          <w:lang w:val="sq-AL"/>
        </w:rPr>
        <w:t>e</w:t>
      </w:r>
      <w:r w:rsidRPr="00BF4796">
        <w:rPr>
          <w:rFonts w:ascii="Times New Roman" w:hAnsi="Times New Roman" w:cs="Times New Roman"/>
          <w:lang w:val="sq-AL"/>
        </w:rPr>
        <w:t>ratorit kryesor vlerën e komisionit që ato përfitojnë për shërbimin e ndërmjetësimit që kryejnë. TVSH e llogaritur në këtë rast, është e zbritshme për op</w:t>
      </w:r>
      <w:r w:rsidR="006F3BFE" w:rsidRPr="00BF4796">
        <w:rPr>
          <w:rFonts w:ascii="Times New Roman" w:hAnsi="Times New Roman" w:cs="Times New Roman"/>
          <w:lang w:val="sq-AL"/>
        </w:rPr>
        <w:t>e</w:t>
      </w:r>
      <w:r w:rsidRPr="00BF4796">
        <w:rPr>
          <w:rFonts w:ascii="Times New Roman" w:hAnsi="Times New Roman" w:cs="Times New Roman"/>
          <w:lang w:val="sq-AL"/>
        </w:rPr>
        <w:t>ratorin kryesor. Nëse distributori i nënshtrohet regjimit të biznesit të vogël sipas ligjit, ai nuk llogarit TVSH për komisionin. T</w:t>
      </w:r>
      <w:r w:rsidR="006F3BFE" w:rsidRPr="00BF4796">
        <w:rPr>
          <w:rFonts w:ascii="Times New Roman" w:hAnsi="Times New Roman" w:cs="Times New Roman"/>
          <w:lang w:val="sq-AL"/>
        </w:rPr>
        <w:t>ë</w:t>
      </w:r>
      <w:r w:rsidRPr="00BF4796">
        <w:rPr>
          <w:rFonts w:ascii="Times New Roman" w:hAnsi="Times New Roman" w:cs="Times New Roman"/>
          <w:lang w:val="sq-AL"/>
        </w:rPr>
        <w:t xml:space="preserve"> gjitha transaksionet e kryera si më sipër regjistrohen nga secila palë në librin e shitjes dhe të blerjes.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Distributori fatur</w:t>
      </w:r>
      <w:r w:rsidR="006F3BFE" w:rsidRPr="00BF4796">
        <w:rPr>
          <w:rFonts w:ascii="Times New Roman" w:hAnsi="Times New Roman" w:cs="Times New Roman"/>
          <w:lang w:val="sq-AL"/>
        </w:rPr>
        <w:t>ë</w:t>
      </w:r>
      <w:r w:rsidRPr="00BF4796">
        <w:rPr>
          <w:rFonts w:ascii="Times New Roman" w:hAnsi="Times New Roman" w:cs="Times New Roman"/>
          <w:lang w:val="sq-AL"/>
        </w:rPr>
        <w:t>n e blerjes e regjistron si blerje me TVSH jo të zbritshme dhe faturën e shitjes e regjistron si shitje pa TVSH. Faturën për komisionin e regjistron si shitje me TVSH. Distributori ka të drejtë të zbresë TVSH-në për furnizimet e marra për qëllime të veprimtarisë së tij të tatueshme si distributor.</w:t>
      </w:r>
      <w:r w:rsidR="000B5E30" w:rsidRPr="00BF4796">
        <w:rPr>
          <w:rFonts w:ascii="Times New Roman" w:hAnsi="Times New Roman" w:cs="Times New Roman"/>
          <w:lang w:val="sq-AL"/>
        </w:rPr>
        <w:t xml:space="preserve"> </w:t>
      </w:r>
      <w:r w:rsidRPr="00BF4796">
        <w:rPr>
          <w:rFonts w:ascii="Times New Roman" w:hAnsi="Times New Roman" w:cs="Times New Roman"/>
          <w:lang w:val="sq-AL"/>
        </w:rPr>
        <w:t>Qarkullimi i distributorit në përputhje me nenin 119 të ligjit është qarkullimi i realizuar për të gjitha transaksionet e kryera prej distributorit (shitjet e kartave/pak</w:t>
      </w:r>
      <w:r w:rsidR="006F3BFE" w:rsidRPr="00BF4796">
        <w:rPr>
          <w:rFonts w:ascii="Times New Roman" w:hAnsi="Times New Roman" w:cs="Times New Roman"/>
          <w:lang w:val="sq-AL"/>
        </w:rPr>
        <w:t>e</w:t>
      </w:r>
      <w:r w:rsidRPr="00BF4796">
        <w:rPr>
          <w:rFonts w:ascii="Times New Roman" w:hAnsi="Times New Roman" w:cs="Times New Roman"/>
          <w:lang w:val="sq-AL"/>
        </w:rPr>
        <w:t xml:space="preserve">tave ose abonimeve dhe komisioni) dhe llogaritet në bazë të </w:t>
      </w:r>
      <w:r w:rsidR="007824E3" w:rsidRPr="00BF4796">
        <w:rPr>
          <w:rFonts w:ascii="Times New Roman" w:hAnsi="Times New Roman" w:cs="Times New Roman"/>
          <w:lang w:val="sq-AL"/>
        </w:rPr>
        <w:t>ç</w:t>
      </w:r>
      <w:r w:rsidRPr="00BF4796">
        <w:rPr>
          <w:rFonts w:ascii="Times New Roman" w:hAnsi="Times New Roman" w:cs="Times New Roman"/>
          <w:lang w:val="sq-AL"/>
        </w:rPr>
        <w:t xml:space="preserve">mimit gjithsej që duhet të paguajë blerësi. </w:t>
      </w:r>
    </w:p>
    <w:p w:rsidR="009E3DD6" w:rsidRPr="00BF4796" w:rsidRDefault="009E3DD6" w:rsidP="006E4C06">
      <w:pPr>
        <w:pStyle w:val="Default"/>
        <w:spacing w:line="276" w:lineRule="auto"/>
        <w:jc w:val="both"/>
        <w:rPr>
          <w:rFonts w:ascii="Times New Roman" w:hAnsi="Times New Roman" w:cs="Times New Roman"/>
          <w:bCs/>
          <w:lang w:val="sq-AL"/>
        </w:rPr>
      </w:pP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bCs/>
          <w:i/>
          <w:lang w:val="sq-AL"/>
        </w:rPr>
        <w:t>Sh</w:t>
      </w:r>
      <w:r w:rsidR="006F3BFE" w:rsidRPr="00BF4796">
        <w:rPr>
          <w:rFonts w:ascii="Times New Roman" w:hAnsi="Times New Roman" w:cs="Times New Roman"/>
          <w:bCs/>
          <w:i/>
          <w:lang w:val="sq-AL"/>
        </w:rPr>
        <w:t>e</w:t>
      </w:r>
      <w:r w:rsidRPr="00BF4796">
        <w:rPr>
          <w:rFonts w:ascii="Times New Roman" w:hAnsi="Times New Roman" w:cs="Times New Roman"/>
          <w:bCs/>
          <w:i/>
          <w:lang w:val="sq-AL"/>
        </w:rPr>
        <w:t>mbull:</w:t>
      </w:r>
      <w:r w:rsidRPr="00BF4796">
        <w:rPr>
          <w:rFonts w:ascii="Times New Roman" w:hAnsi="Times New Roman" w:cs="Times New Roman"/>
          <w:i/>
          <w:lang w:val="sq-AL"/>
        </w:rPr>
        <w:t>Supozojmë që op</w:t>
      </w:r>
      <w:r w:rsidR="006F3BFE" w:rsidRPr="00BF4796">
        <w:rPr>
          <w:rFonts w:ascii="Times New Roman" w:hAnsi="Times New Roman" w:cs="Times New Roman"/>
          <w:i/>
          <w:lang w:val="sq-AL"/>
        </w:rPr>
        <w:t>e</w:t>
      </w:r>
      <w:r w:rsidRPr="00BF4796">
        <w:rPr>
          <w:rFonts w:ascii="Times New Roman" w:hAnsi="Times New Roman" w:cs="Times New Roman"/>
          <w:i/>
          <w:lang w:val="sq-AL"/>
        </w:rPr>
        <w:t xml:space="preserve">ratori kryesor i telekomunikacionit X hedh në treg karta telefonike me çmim të 1.000 lekë (përfshirë TVSH).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Kjo shoqëri do të lëshojë një faturë ku TVSH e llogaritur do të jetë: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833.4+166.6(TVSH)=1.000 lekë.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Shoqëria distributore Y që blen kartën me faturën e mësipërme, nuk llogarit më TVSH në rishitjen e kësaj karte dhe nuk ka të drejtë të zbres</w:t>
      </w:r>
      <w:r w:rsidR="006F3BFE" w:rsidRPr="00BF4796">
        <w:rPr>
          <w:rFonts w:ascii="Times New Roman" w:hAnsi="Times New Roman" w:cs="Times New Roman"/>
          <w:lang w:val="sq-AL"/>
        </w:rPr>
        <w:t>ë</w:t>
      </w:r>
      <w:r w:rsidRPr="00BF4796">
        <w:rPr>
          <w:rFonts w:ascii="Times New Roman" w:hAnsi="Times New Roman" w:cs="Times New Roman"/>
          <w:i/>
          <w:lang w:val="sq-AL"/>
        </w:rPr>
        <w:t xml:space="preserve"> 166.6 lekë TVSH të faturës së lëshuar nga op</w:t>
      </w:r>
      <w:r w:rsidR="006F3BFE" w:rsidRPr="00BF4796">
        <w:rPr>
          <w:rFonts w:ascii="Times New Roman" w:hAnsi="Times New Roman" w:cs="Times New Roman"/>
          <w:i/>
          <w:lang w:val="sq-AL"/>
        </w:rPr>
        <w:t>e</w:t>
      </w:r>
      <w:r w:rsidRPr="00BF4796">
        <w:rPr>
          <w:rFonts w:ascii="Times New Roman" w:hAnsi="Times New Roman" w:cs="Times New Roman"/>
          <w:i/>
          <w:lang w:val="sq-AL"/>
        </w:rPr>
        <w:t xml:space="preserve">ratori kryesor.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Në rast se për shërbimin që i kryen op</w:t>
      </w:r>
      <w:r w:rsidR="006F3BFE" w:rsidRPr="00BF4796">
        <w:rPr>
          <w:rFonts w:ascii="Times New Roman" w:hAnsi="Times New Roman" w:cs="Times New Roman"/>
          <w:i/>
          <w:lang w:val="sq-AL"/>
        </w:rPr>
        <w:t>e</w:t>
      </w:r>
      <w:r w:rsidRPr="00BF4796">
        <w:rPr>
          <w:rFonts w:ascii="Times New Roman" w:hAnsi="Times New Roman" w:cs="Times New Roman"/>
          <w:i/>
          <w:lang w:val="sq-AL"/>
        </w:rPr>
        <w:t>ratorit X, distrib</w:t>
      </w:r>
      <w:r w:rsidR="006F3BFE" w:rsidRPr="00BF4796">
        <w:rPr>
          <w:rFonts w:ascii="Times New Roman" w:hAnsi="Times New Roman" w:cs="Times New Roman"/>
          <w:i/>
          <w:lang w:val="sq-AL"/>
        </w:rPr>
        <w:t>u</w:t>
      </w:r>
      <w:r w:rsidRPr="00BF4796">
        <w:rPr>
          <w:rFonts w:ascii="Times New Roman" w:hAnsi="Times New Roman" w:cs="Times New Roman"/>
          <w:i/>
          <w:lang w:val="sq-AL"/>
        </w:rPr>
        <w:t xml:space="preserve">tori Y përfiton një komision në masën 15 </w:t>
      </w:r>
      <w:r w:rsidR="00F40FA9" w:rsidRPr="00BF4796">
        <w:rPr>
          <w:rFonts w:ascii="Times New Roman" w:hAnsi="Times New Roman" w:cs="Times New Roman"/>
          <w:i/>
          <w:lang w:val="sq-AL"/>
        </w:rPr>
        <w:t>%</w:t>
      </w:r>
      <w:r w:rsidR="00130D9E" w:rsidRPr="00BF4796">
        <w:rPr>
          <w:rFonts w:ascii="Times New Roman" w:hAnsi="Times New Roman" w:cs="Times New Roman"/>
          <w:i/>
          <w:lang w:val="sq-AL"/>
        </w:rPr>
        <w:t>.</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TVSH e llogaritur do të jetë: 150:6=25 lekë pra, 125+25(TVSH) = 150 lekë. </w:t>
      </w:r>
    </w:p>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i/>
          <w:lang w:val="sq-AL"/>
        </w:rPr>
        <w:t>Op</w:t>
      </w:r>
      <w:r w:rsidR="007548D2" w:rsidRPr="00BF4796">
        <w:rPr>
          <w:rFonts w:ascii="Times New Roman" w:hAnsi="Times New Roman" w:cs="Times New Roman"/>
          <w:i/>
          <w:lang w:val="sq-AL"/>
        </w:rPr>
        <w:t>e</w:t>
      </w:r>
      <w:r w:rsidRPr="00BF4796">
        <w:rPr>
          <w:rFonts w:ascii="Times New Roman" w:hAnsi="Times New Roman" w:cs="Times New Roman"/>
          <w:i/>
          <w:lang w:val="sq-AL"/>
        </w:rPr>
        <w:t>ratori kryesor X ka të drejtë të zbres</w:t>
      </w:r>
      <w:r w:rsidR="007548D2" w:rsidRPr="00BF4796">
        <w:rPr>
          <w:rFonts w:ascii="Times New Roman" w:hAnsi="Times New Roman" w:cs="Times New Roman"/>
          <w:lang w:val="sq-AL"/>
        </w:rPr>
        <w:t>ë</w:t>
      </w:r>
      <w:r w:rsidRPr="00BF4796">
        <w:rPr>
          <w:rFonts w:ascii="Times New Roman" w:hAnsi="Times New Roman" w:cs="Times New Roman"/>
          <w:i/>
          <w:lang w:val="sq-AL"/>
        </w:rPr>
        <w:t xml:space="preserve"> TVSH në blerje për shumën 25 lekë. Distributori regjistron n</w:t>
      </w:r>
      <w:r w:rsidR="007548D2" w:rsidRPr="00BF4796">
        <w:rPr>
          <w:rFonts w:ascii="Times New Roman" w:hAnsi="Times New Roman" w:cs="Times New Roman"/>
          <w:lang w:val="sq-AL"/>
        </w:rPr>
        <w:t>ë</w:t>
      </w:r>
      <w:r w:rsidRPr="00BF4796">
        <w:rPr>
          <w:rFonts w:ascii="Times New Roman" w:hAnsi="Times New Roman" w:cs="Times New Roman"/>
          <w:i/>
          <w:lang w:val="sq-AL"/>
        </w:rPr>
        <w:t xml:space="preserve"> librin e blerjes dhe n</w:t>
      </w:r>
      <w:r w:rsidR="007548D2" w:rsidRPr="00BF4796">
        <w:rPr>
          <w:rFonts w:ascii="Times New Roman" w:hAnsi="Times New Roman" w:cs="Times New Roman"/>
          <w:lang w:val="sq-AL"/>
        </w:rPr>
        <w:t>ë</w:t>
      </w:r>
      <w:r w:rsidRPr="00BF4796">
        <w:rPr>
          <w:rFonts w:ascii="Times New Roman" w:hAnsi="Times New Roman" w:cs="Times New Roman"/>
          <w:i/>
          <w:lang w:val="sq-AL"/>
        </w:rPr>
        <w:t xml:space="preserve"> deklarat</w:t>
      </w:r>
      <w:r w:rsidR="007548D2" w:rsidRPr="00BF4796">
        <w:rPr>
          <w:rFonts w:ascii="Times New Roman" w:hAnsi="Times New Roman" w:cs="Times New Roman"/>
          <w:lang w:val="sq-AL"/>
        </w:rPr>
        <w:t>ë</w:t>
      </w:r>
      <w:r w:rsidRPr="00BF4796">
        <w:rPr>
          <w:rFonts w:ascii="Times New Roman" w:hAnsi="Times New Roman" w:cs="Times New Roman"/>
          <w:i/>
          <w:lang w:val="sq-AL"/>
        </w:rPr>
        <w:t>n e TVSH-s</w:t>
      </w:r>
      <w:r w:rsidR="007548D2" w:rsidRPr="00BF4796">
        <w:rPr>
          <w:rFonts w:ascii="Times New Roman" w:hAnsi="Times New Roman" w:cs="Times New Roman"/>
          <w:lang w:val="sq-AL"/>
        </w:rPr>
        <w:t>ë</w:t>
      </w:r>
      <w:r w:rsidRPr="00BF4796">
        <w:rPr>
          <w:rFonts w:ascii="Times New Roman" w:hAnsi="Times New Roman" w:cs="Times New Roman"/>
          <w:i/>
          <w:lang w:val="sq-AL"/>
        </w:rPr>
        <w:t xml:space="preserve"> fatur</w:t>
      </w:r>
      <w:r w:rsidR="007548D2" w:rsidRPr="00BF4796">
        <w:rPr>
          <w:rFonts w:ascii="Times New Roman" w:hAnsi="Times New Roman" w:cs="Times New Roman"/>
          <w:lang w:val="sq-AL"/>
        </w:rPr>
        <w:t>ë</w:t>
      </w:r>
      <w:r w:rsidRPr="00BF4796">
        <w:rPr>
          <w:rFonts w:ascii="Times New Roman" w:hAnsi="Times New Roman" w:cs="Times New Roman"/>
          <w:i/>
          <w:lang w:val="sq-AL"/>
        </w:rPr>
        <w:t>n e blerjes s</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kartave si blerje me TVSH jo t</w:t>
      </w:r>
      <w:r w:rsidR="007548D2" w:rsidRPr="00BF4796">
        <w:rPr>
          <w:rFonts w:ascii="Times New Roman" w:hAnsi="Times New Roman" w:cs="Times New Roman"/>
          <w:i/>
          <w:lang w:val="sq-AL"/>
        </w:rPr>
        <w:t>ë</w:t>
      </w:r>
      <w:r w:rsidR="000B5E30" w:rsidRPr="00BF4796">
        <w:rPr>
          <w:rFonts w:ascii="Times New Roman" w:hAnsi="Times New Roman" w:cs="Times New Roman"/>
          <w:i/>
          <w:lang w:val="sq-AL"/>
        </w:rPr>
        <w:t xml:space="preserve"> </w:t>
      </w:r>
      <w:r w:rsidRPr="00BF4796">
        <w:rPr>
          <w:rFonts w:ascii="Times New Roman" w:hAnsi="Times New Roman" w:cs="Times New Roman"/>
          <w:i/>
          <w:lang w:val="sq-AL"/>
        </w:rPr>
        <w:t xml:space="preserve"> zbritshme dhe fatur</w:t>
      </w:r>
      <w:r w:rsidR="007548D2" w:rsidRPr="00BF4796">
        <w:rPr>
          <w:rFonts w:ascii="Times New Roman" w:hAnsi="Times New Roman" w:cs="Times New Roman"/>
          <w:i/>
          <w:lang w:val="sq-AL"/>
        </w:rPr>
        <w:t>ë</w:t>
      </w:r>
      <w:r w:rsidRPr="00BF4796">
        <w:rPr>
          <w:rFonts w:ascii="Times New Roman" w:hAnsi="Times New Roman" w:cs="Times New Roman"/>
          <w:i/>
          <w:lang w:val="sq-AL"/>
        </w:rPr>
        <w:t>n e shitjes s</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tyre si shitje pa TVSH. Fatur</w:t>
      </w:r>
      <w:r w:rsidR="007548D2" w:rsidRPr="00BF4796">
        <w:rPr>
          <w:rFonts w:ascii="Times New Roman" w:hAnsi="Times New Roman" w:cs="Times New Roman"/>
          <w:i/>
          <w:lang w:val="sq-AL"/>
        </w:rPr>
        <w:t>ë</w:t>
      </w:r>
      <w:r w:rsidRPr="00BF4796">
        <w:rPr>
          <w:rFonts w:ascii="Times New Roman" w:hAnsi="Times New Roman" w:cs="Times New Roman"/>
          <w:i/>
          <w:lang w:val="sq-AL"/>
        </w:rPr>
        <w:t>n e komisionit me TVSH 25 lek</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e regjistron si shitje me TVSH. Distributori ka t</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drejt</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t</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zbres</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TVSH-n</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për furnizimet e marra për q</w:t>
      </w:r>
      <w:r w:rsidR="007548D2" w:rsidRPr="00BF4796">
        <w:rPr>
          <w:rFonts w:ascii="Times New Roman" w:hAnsi="Times New Roman" w:cs="Times New Roman"/>
          <w:i/>
          <w:lang w:val="sq-AL"/>
        </w:rPr>
        <w:t>ë</w:t>
      </w:r>
      <w:r w:rsidRPr="00BF4796">
        <w:rPr>
          <w:rFonts w:ascii="Times New Roman" w:hAnsi="Times New Roman" w:cs="Times New Roman"/>
          <w:i/>
          <w:lang w:val="sq-AL"/>
        </w:rPr>
        <w:t>llime t</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veprimtarisë s</w:t>
      </w:r>
      <w:r w:rsidR="007548D2" w:rsidRPr="00BF4796">
        <w:rPr>
          <w:rFonts w:ascii="Times New Roman" w:hAnsi="Times New Roman" w:cs="Times New Roman"/>
          <w:i/>
          <w:lang w:val="sq-AL"/>
        </w:rPr>
        <w:t>ë</w:t>
      </w:r>
      <w:r w:rsidRPr="00BF4796">
        <w:rPr>
          <w:rFonts w:ascii="Times New Roman" w:hAnsi="Times New Roman" w:cs="Times New Roman"/>
          <w:i/>
          <w:lang w:val="sq-AL"/>
        </w:rPr>
        <w:t xml:space="preserve"> tij si distributor</w:t>
      </w:r>
    </w:p>
    <w:p w:rsidR="009E3DD6" w:rsidRPr="00BF4796" w:rsidRDefault="009E3DD6" w:rsidP="006E4C06">
      <w:pPr>
        <w:pStyle w:val="Default"/>
        <w:spacing w:line="276" w:lineRule="auto"/>
        <w:jc w:val="both"/>
        <w:rPr>
          <w:rFonts w:ascii="Times New Roman" w:hAnsi="Times New Roman" w:cs="Times New Roman"/>
          <w:b/>
          <w:lang w:val="sq-AL"/>
        </w:rPr>
      </w:pPr>
    </w:p>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 xml:space="preserve">4.2.Furnizimi i cigareve </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Bazuar në nen</w:t>
      </w:r>
      <w:r w:rsidR="007548D2" w:rsidRPr="00BF4796">
        <w:rPr>
          <w:rFonts w:ascii="Times New Roman" w:hAnsi="Times New Roman" w:cs="Times New Roman"/>
          <w:lang w:val="sq-AL"/>
        </w:rPr>
        <w:t>et</w:t>
      </w:r>
      <w:r w:rsidRPr="00BF4796">
        <w:rPr>
          <w:rFonts w:ascii="Times New Roman" w:hAnsi="Times New Roman" w:cs="Times New Roman"/>
          <w:lang w:val="sq-AL"/>
        </w:rPr>
        <w:t xml:space="preserve"> 7, 10, 13 të ligjit për qëllime të tregtimit të cigareve, op</w:t>
      </w:r>
      <w:r w:rsidR="007548D2" w:rsidRPr="00BF4796">
        <w:rPr>
          <w:rFonts w:ascii="Times New Roman" w:hAnsi="Times New Roman" w:cs="Times New Roman"/>
          <w:lang w:val="sq-AL"/>
        </w:rPr>
        <w:t>e</w:t>
      </w:r>
      <w:r w:rsidRPr="00BF4796">
        <w:rPr>
          <w:rFonts w:ascii="Times New Roman" w:hAnsi="Times New Roman" w:cs="Times New Roman"/>
          <w:lang w:val="sq-AL"/>
        </w:rPr>
        <w:t>ratorët e mëposht</w:t>
      </w:r>
      <w:r w:rsidR="007548D2" w:rsidRPr="00BF4796">
        <w:rPr>
          <w:rFonts w:ascii="Times New Roman" w:hAnsi="Times New Roman" w:cs="Times New Roman"/>
          <w:lang w:val="sq-AL"/>
        </w:rPr>
        <w:t>ë</w:t>
      </w:r>
      <w:r w:rsidRPr="00BF4796">
        <w:rPr>
          <w:rFonts w:ascii="Times New Roman" w:hAnsi="Times New Roman" w:cs="Times New Roman"/>
          <w:lang w:val="sq-AL"/>
        </w:rPr>
        <w:t xml:space="preserve">m do të </w:t>
      </w:r>
      <w:r w:rsidR="00F118BA" w:rsidRPr="00BF4796">
        <w:rPr>
          <w:rFonts w:ascii="Times New Roman" w:hAnsi="Times New Roman" w:cs="Times New Roman"/>
          <w:lang w:val="sq-AL"/>
        </w:rPr>
        <w:t>zbato</w:t>
      </w:r>
      <w:r w:rsidRPr="00BF4796">
        <w:rPr>
          <w:rFonts w:ascii="Times New Roman" w:hAnsi="Times New Roman" w:cs="Times New Roman"/>
          <w:lang w:val="sq-AL"/>
        </w:rPr>
        <w:t>jnë skemën e deklarimit dhe pagesës së TVSH-së në një fazë të vetme.</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Për qëllime të </w:t>
      </w:r>
      <w:r w:rsidR="00F118BA" w:rsidRPr="00BF4796">
        <w:rPr>
          <w:rFonts w:ascii="Times New Roman" w:hAnsi="Times New Roman" w:cs="Times New Roman"/>
          <w:lang w:val="sq-AL"/>
        </w:rPr>
        <w:t>zbatimit</w:t>
      </w:r>
      <w:r w:rsidRPr="00BF4796">
        <w:rPr>
          <w:rFonts w:ascii="Times New Roman" w:hAnsi="Times New Roman" w:cs="Times New Roman"/>
          <w:lang w:val="sq-AL"/>
        </w:rPr>
        <w:t xml:space="preserve"> t</w:t>
      </w:r>
      <w:r w:rsidR="007548D2" w:rsidRPr="00BF4796">
        <w:rPr>
          <w:rFonts w:ascii="Times New Roman" w:hAnsi="Times New Roman" w:cs="Times New Roman"/>
          <w:lang w:val="sq-AL"/>
        </w:rPr>
        <w:t>ë</w:t>
      </w:r>
      <w:r w:rsidRPr="00BF4796">
        <w:rPr>
          <w:rFonts w:ascii="Times New Roman" w:hAnsi="Times New Roman" w:cs="Times New Roman"/>
          <w:lang w:val="sq-AL"/>
        </w:rPr>
        <w:t xml:space="preserve"> kësaj skeme</w:t>
      </w:r>
      <w:r w:rsidR="00F118BA" w:rsidRPr="00BF4796">
        <w:rPr>
          <w:rFonts w:ascii="Times New Roman" w:hAnsi="Times New Roman" w:cs="Times New Roman"/>
          <w:lang w:val="sq-AL"/>
        </w:rPr>
        <w:t>,</w:t>
      </w:r>
      <w:r w:rsidRPr="00BF4796">
        <w:rPr>
          <w:rFonts w:ascii="Times New Roman" w:hAnsi="Times New Roman" w:cs="Times New Roman"/>
          <w:lang w:val="sq-AL"/>
        </w:rPr>
        <w:t xml:space="preserve"> termat e mëposhtëm kanë këtë kuptim: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 "Furnizues kryesorë" konsiderohen importuesit dhe prodhuesit vendas të cigareve.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"Furnizues të ndërmjetëm" konsiderohen tatimpaguesit që furnizohen me qëllim për të rishitur te furnizues të tjerë të ndërmjetëm dhe/ose te njësitë e shitjes me pakicë.</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 "Njësi të shitjes me pakicë" konsiderohen tatimpaguesit që furnizohen për të shitur te blerësit, konsumatorë finalë.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 "Furnizim i parë" është furnizimi që furnizuesi kryesor bën për furnizuesit e ndërmjetëm apo për njësitë e shitjes me pakicë.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 "Çmim i shitjes me pakicë" është çmimi i paguar nga blerësi, konsumator final. </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b/>
          <w:lang w:val="sq-AL"/>
        </w:rPr>
        <w:t xml:space="preserve">TVSH për cigaret paguhet tërësisht nga “Furnizuesi kryesor” në “Furnizimin e parë” </w:t>
      </w:r>
      <w:r w:rsidRPr="00BF4796">
        <w:rPr>
          <w:rFonts w:ascii="Times New Roman" w:hAnsi="Times New Roman" w:cs="Times New Roman"/>
          <w:lang w:val="sq-AL"/>
        </w:rPr>
        <w:t xml:space="preserve">Furnizuesi </w:t>
      </w:r>
      <w:r w:rsidR="007548D2" w:rsidRPr="00BF4796">
        <w:rPr>
          <w:rFonts w:ascii="Times New Roman" w:hAnsi="Times New Roman" w:cs="Times New Roman"/>
          <w:lang w:val="sq-AL"/>
        </w:rPr>
        <w:t>k</w:t>
      </w:r>
      <w:r w:rsidRPr="00BF4796">
        <w:rPr>
          <w:rFonts w:ascii="Times New Roman" w:hAnsi="Times New Roman" w:cs="Times New Roman"/>
          <w:lang w:val="sq-AL"/>
        </w:rPr>
        <w:t xml:space="preserve">ryesor e llogarit TVSH-në mbi vlerën e tatueshme të bazuar në çmimin me pakicë për çdo furnizim të kryer. Pra, vlera e tatueshme e çdo furnizimi, të kryer nga furnizuesi kryesor për të tretët, përcaktohet si produkt i sasisë së cigareve të shitura, me çmimin e shitjes me pakicë, pa përfshirë TVSH-në. </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Furnizuesi kryesor zbret direkt në faturë vlerën e ndërhyrjes në treg për të gjithë furnizuesit e mëvonshëm pa ndikuar TVSH-në e llogaritur sipas pikës 3.2. më lart</w:t>
      </w:r>
      <w:r w:rsidR="001A4EA7" w:rsidRPr="00BF4796">
        <w:rPr>
          <w:rFonts w:ascii="Times New Roman" w:hAnsi="Times New Roman" w:cs="Times New Roman"/>
          <w:lang w:val="sq-AL"/>
        </w:rPr>
        <w:t>ë</w:t>
      </w:r>
      <w:r w:rsidRPr="00BF4796">
        <w:rPr>
          <w:rFonts w:ascii="Times New Roman" w:hAnsi="Times New Roman" w:cs="Times New Roman"/>
          <w:lang w:val="sq-AL"/>
        </w:rPr>
        <w:t>.</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Blerësi i parë, qoftë ai “Furnizues i ndërmjetëm” ose “Njësi e shitjes me pakicë”, që merr furnizimin nga </w:t>
      </w:r>
      <w:r w:rsidR="001A4EA7" w:rsidRPr="00BF4796">
        <w:rPr>
          <w:rFonts w:ascii="Times New Roman" w:hAnsi="Times New Roman" w:cs="Times New Roman"/>
          <w:lang w:val="sq-AL"/>
        </w:rPr>
        <w:t>“Furnizuesi kryesor”.</w:t>
      </w:r>
      <w:r w:rsidRPr="00BF4796">
        <w:rPr>
          <w:rFonts w:ascii="Times New Roman" w:hAnsi="Times New Roman" w:cs="Times New Roman"/>
          <w:lang w:val="sq-AL"/>
        </w:rPr>
        <w:t xml:space="preserve">, nuk ka të drejtë të zbresë TVSH-në e faturuar në faturën e lëshuar prej “Furnizuesit </w:t>
      </w:r>
      <w:r w:rsidR="001A4EA7" w:rsidRPr="00BF4796">
        <w:rPr>
          <w:rFonts w:ascii="Times New Roman" w:hAnsi="Times New Roman" w:cs="Times New Roman"/>
          <w:lang w:val="sq-AL"/>
        </w:rPr>
        <w:t>k</w:t>
      </w:r>
      <w:r w:rsidRPr="00BF4796">
        <w:rPr>
          <w:rFonts w:ascii="Times New Roman" w:hAnsi="Times New Roman" w:cs="Times New Roman"/>
          <w:lang w:val="sq-AL"/>
        </w:rPr>
        <w:t>ryesor”.</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Furnizimi i cigareve në vazhdim nga furnizuesit e ndërmjetëm, do të kryhet pa llogaritur TVSH në faturë pasi TVSH-ja është paguar nga “Furnizuesi kryesor” bazuar në çmimin e shitjes me pakicë, i cili është edhe çmimi përfundimtar i këtij artikulli tek konsumatori final. Në çdo faturë të lëshuar nga furnizuesit e ndërmjetëm do të zbritet vlera e ndërhyrjes në treg të hallkave pasardhëse. </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“Furnizuesi kryesor” përcakton </w:t>
      </w:r>
      <w:r w:rsidR="007824E3" w:rsidRPr="00BF4796">
        <w:rPr>
          <w:rFonts w:ascii="Times New Roman" w:hAnsi="Times New Roman" w:cs="Times New Roman"/>
          <w:lang w:val="sq-AL"/>
        </w:rPr>
        <w:t>ç</w:t>
      </w:r>
      <w:r w:rsidRPr="00BF4796">
        <w:rPr>
          <w:rFonts w:ascii="Times New Roman" w:hAnsi="Times New Roman" w:cs="Times New Roman"/>
          <w:lang w:val="sq-AL"/>
        </w:rPr>
        <w:t>mimin maksimal të shitjes me pakicë të cigareve dhe është i detyruar ta deklarojë atë çmim në Drejtorinë e Përgjithshme të Tatimeve dhe në Drejtorinë Rajonale Tatimore ku është i regjistruar, jo më vonë se 10 ditë para datës së aplikimit të çmimit të ri.</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“Furnizuesi kryesor” është i detyruar të publikojë deklaratën e ndryshimit të çmimit maksimal të shitjes me pakicë për çdo lloj cigareje dhe pakete në jo më pak se dy gazeta ditore komb</w:t>
      </w:r>
      <w:r w:rsidR="001A4EA7" w:rsidRPr="00BF4796">
        <w:rPr>
          <w:rFonts w:ascii="Times New Roman" w:hAnsi="Times New Roman" w:cs="Times New Roman"/>
          <w:lang w:val="sq-AL"/>
        </w:rPr>
        <w:t>ë</w:t>
      </w:r>
      <w:r w:rsidRPr="00BF4796">
        <w:rPr>
          <w:rFonts w:ascii="Times New Roman" w:hAnsi="Times New Roman" w:cs="Times New Roman"/>
          <w:lang w:val="sq-AL"/>
        </w:rPr>
        <w:t xml:space="preserve">tare dhe jo më vonë se 5 ditë nga data e aplikimit të çmimit të ri. Për efekte marketingu çmimet maksimale mund të vazhdojnë të publikohen në çdo media të shkruar apo elektronike për aq kohë sa ato çmime janë në fuqi. </w:t>
      </w:r>
    </w:p>
    <w:p w:rsidR="009E3DD6" w:rsidRPr="00BF4796" w:rsidRDefault="009E3DD6" w:rsidP="006E4C06">
      <w:pPr>
        <w:pStyle w:val="Default"/>
        <w:spacing w:line="276" w:lineRule="auto"/>
        <w:jc w:val="both"/>
        <w:rPr>
          <w:rFonts w:ascii="Times New Roman" w:hAnsi="Times New Roman" w:cs="Times New Roman"/>
          <w:lang w:val="sq-AL"/>
        </w:rPr>
      </w:pPr>
    </w:p>
    <w:p w:rsidR="001A4EA7"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1A4EA7" w:rsidRPr="00BF4796">
        <w:rPr>
          <w:rFonts w:ascii="Times New Roman" w:hAnsi="Times New Roman"/>
          <w:i/>
          <w:sz w:val="24"/>
          <w:szCs w:val="24"/>
          <w:lang w:val="sq-AL"/>
        </w:rPr>
        <w:t>e</w:t>
      </w:r>
      <w:r w:rsidRPr="00BF4796">
        <w:rPr>
          <w:rFonts w:ascii="Times New Roman" w:hAnsi="Times New Roman"/>
          <w:i/>
          <w:sz w:val="24"/>
          <w:szCs w:val="24"/>
          <w:lang w:val="sq-AL"/>
        </w:rPr>
        <w:t>mbull:</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Çmimi i shitjes me pakicë për një paketë cigare të një markës "1" është 300 lekë dhe çmimi me pakicë i një pakete cigare të markës "2" është 240 lekë.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Furnizuesi Kryesor "K" furnizon një Furnizues të Ndërmjetëm (Rishitës) "N" me cigare të këtyre markave dhe "K" do të faturojë "N" me çmimet që vijojnë: 250 + 50 (TVSH) = 300 lekë dhe 200 + 40 (TVSH) = 240</w:t>
      </w:r>
      <w:r w:rsidR="001A4EA7" w:rsidRPr="00BF4796">
        <w:rPr>
          <w:rFonts w:ascii="Times New Roman" w:hAnsi="Times New Roman" w:cs="Times New Roman"/>
          <w:lang w:val="sq-AL"/>
        </w:rPr>
        <w:t xml:space="preserve"> lekë</w:t>
      </w:r>
      <w:r w:rsidRPr="00BF4796">
        <w:rPr>
          <w:rFonts w:ascii="Times New Roman" w:hAnsi="Times New Roman" w:cs="Times New Roman"/>
          <w:lang w:val="sq-AL"/>
        </w:rPr>
        <w:t>. TVSH-ja deklarohet dhe paguhet normalisht nga Furnizuesi Kryesor. Po në këtë faturë, Furnizuesi Kryesor zbret vlerën e ndërhyrjes në treg të hallkave pasardhëse, p</w:t>
      </w:r>
      <w:r w:rsidR="001A4EA7" w:rsidRPr="00BF4796">
        <w:rPr>
          <w:rFonts w:ascii="Times New Roman" w:hAnsi="Times New Roman" w:cs="Times New Roman"/>
          <w:lang w:val="sq-AL"/>
        </w:rPr>
        <w:t>.</w:t>
      </w:r>
      <w:r w:rsidRPr="00BF4796">
        <w:rPr>
          <w:rFonts w:ascii="Times New Roman" w:hAnsi="Times New Roman" w:cs="Times New Roman"/>
          <w:lang w:val="sq-AL"/>
        </w:rPr>
        <w:t>sh</w:t>
      </w:r>
      <w:r w:rsidR="001A4EA7" w:rsidRPr="00BF4796">
        <w:rPr>
          <w:rFonts w:ascii="Times New Roman" w:hAnsi="Times New Roman" w:cs="Times New Roman"/>
          <w:lang w:val="sq-AL"/>
        </w:rPr>
        <w:t>.</w:t>
      </w:r>
      <w:r w:rsidRPr="00BF4796">
        <w:rPr>
          <w:rFonts w:ascii="Times New Roman" w:hAnsi="Times New Roman" w:cs="Times New Roman"/>
          <w:lang w:val="sq-AL"/>
        </w:rPr>
        <w:t xml:space="preserve"> 60 lekë dhe 50 lekë, pa ndikuar në TVSH-në e llogaritur si më sipër. Pra fatura e lëshuar nga furnizuesi Kryesor "K" do të paraqitet:</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Furnizuesi Kryesor "K"për furnizuesin e ndërmjetëm "N"</w:t>
      </w: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3133"/>
        <w:gridCol w:w="1165"/>
        <w:gridCol w:w="750"/>
        <w:gridCol w:w="1325"/>
        <w:gridCol w:w="1170"/>
        <w:gridCol w:w="990"/>
        <w:gridCol w:w="1080"/>
      </w:tblGrid>
      <w:tr w:rsidR="009E3DD6" w:rsidRPr="00BF4796" w:rsidTr="00AA3CC0">
        <w:tc>
          <w:tcPr>
            <w:tcW w:w="557"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Nr.</w:t>
            </w:r>
          </w:p>
        </w:tc>
        <w:tc>
          <w:tcPr>
            <w:tcW w:w="3133"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Përshkrimi i Mallit ose Shërbimit</w:t>
            </w:r>
          </w:p>
        </w:tc>
        <w:tc>
          <w:tcPr>
            <w:tcW w:w="1165"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Njësia e Matjes</w:t>
            </w:r>
          </w:p>
        </w:tc>
        <w:tc>
          <w:tcPr>
            <w:tcW w:w="75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Sasia</w:t>
            </w:r>
          </w:p>
        </w:tc>
        <w:tc>
          <w:tcPr>
            <w:tcW w:w="1325" w:type="dxa"/>
            <w:shd w:val="clear" w:color="auto" w:fill="auto"/>
            <w:vAlign w:val="center"/>
          </w:tcPr>
          <w:p w:rsidR="009E3DD6" w:rsidRPr="00BF4796" w:rsidRDefault="007824E3"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Ç</w:t>
            </w:r>
            <w:r w:rsidR="009E3DD6" w:rsidRPr="00BF4796">
              <w:rPr>
                <w:rFonts w:ascii="Times New Roman" w:hAnsi="Times New Roman" w:cs="Times New Roman"/>
                <w:b/>
                <w:lang w:val="sq-AL"/>
              </w:rPr>
              <w:t>mimi për njësi pa TVSH</w:t>
            </w:r>
          </w:p>
        </w:tc>
        <w:tc>
          <w:tcPr>
            <w:tcW w:w="117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Vlefta pa TVSH</w:t>
            </w:r>
          </w:p>
        </w:tc>
        <w:tc>
          <w:tcPr>
            <w:tcW w:w="99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TVSH</w:t>
            </w:r>
          </w:p>
        </w:tc>
        <w:tc>
          <w:tcPr>
            <w:tcW w:w="108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Vlefta me TVSH</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1</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Cigare marka1</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lang w:val="sq-AL"/>
              </w:rPr>
            </w:pPr>
            <w:r w:rsidRPr="00BF4796">
              <w:rPr>
                <w:rFonts w:ascii="Times New Roman" w:hAnsi="Times New Roman" w:cs="Times New Roman"/>
                <w:lang w:val="sq-AL"/>
              </w:rPr>
              <w:t>Cop</w:t>
            </w:r>
            <w:r w:rsidR="000B5E30" w:rsidRPr="00BF4796">
              <w:rPr>
                <w:rFonts w:ascii="Times New Roman" w:hAnsi="Times New Roman" w:cs="Times New Roman"/>
                <w:lang w:val="sq-AL"/>
              </w:rPr>
              <w:t>ë</w:t>
            </w:r>
          </w:p>
        </w:tc>
        <w:tc>
          <w:tcPr>
            <w:tcW w:w="75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1</w:t>
            </w:r>
          </w:p>
        </w:tc>
        <w:tc>
          <w:tcPr>
            <w:tcW w:w="1325"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250</w:t>
            </w:r>
          </w:p>
        </w:tc>
        <w:tc>
          <w:tcPr>
            <w:tcW w:w="117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250</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50</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2</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lang w:val="sq-AL"/>
              </w:rPr>
              <w:t>Zbritje për ndërhyrje në treg</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b/>
                <w:lang w:val="sq-AL"/>
              </w:rPr>
            </w:pPr>
          </w:p>
        </w:tc>
        <w:tc>
          <w:tcPr>
            <w:tcW w:w="75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p>
        </w:tc>
        <w:tc>
          <w:tcPr>
            <w:tcW w:w="1325"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p>
        </w:tc>
        <w:tc>
          <w:tcPr>
            <w:tcW w:w="117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(60)</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(60)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3</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Cigare marka 2</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lang w:val="sq-AL"/>
              </w:rPr>
              <w:t>Cop</w:t>
            </w:r>
            <w:r w:rsidR="000B5E30" w:rsidRPr="00BF4796">
              <w:rPr>
                <w:rFonts w:ascii="Times New Roman" w:hAnsi="Times New Roman" w:cs="Times New Roman"/>
                <w:lang w:val="sq-AL"/>
              </w:rPr>
              <w:t>ë</w:t>
            </w:r>
          </w:p>
        </w:tc>
        <w:tc>
          <w:tcPr>
            <w:tcW w:w="75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1</w:t>
            </w:r>
          </w:p>
        </w:tc>
        <w:tc>
          <w:tcPr>
            <w:tcW w:w="1325"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200</w:t>
            </w:r>
          </w:p>
        </w:tc>
        <w:tc>
          <w:tcPr>
            <w:tcW w:w="117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200</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40</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240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4</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lang w:val="sq-AL"/>
              </w:rPr>
              <w:t>Zbritje për ndërhyrje në treg</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b/>
                <w:lang w:val="sq-AL"/>
              </w:rPr>
            </w:pPr>
          </w:p>
        </w:tc>
        <w:tc>
          <w:tcPr>
            <w:tcW w:w="75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1325"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117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(50)</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(50)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1165"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75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1325"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117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99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108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r>
      <w:tr w:rsidR="009E3DD6" w:rsidRPr="00BF4796" w:rsidTr="00AA3CC0">
        <w:tc>
          <w:tcPr>
            <w:tcW w:w="6930" w:type="dxa"/>
            <w:gridSpan w:val="5"/>
            <w:shd w:val="clear" w:color="auto" w:fill="auto"/>
          </w:tcPr>
          <w:p w:rsidR="009E3DD6" w:rsidRPr="00BF4796" w:rsidRDefault="009E3DD6" w:rsidP="006E4C06">
            <w:pPr>
              <w:pStyle w:val="Default"/>
              <w:spacing w:line="276" w:lineRule="auto"/>
              <w:jc w:val="center"/>
              <w:rPr>
                <w:rFonts w:ascii="Times New Roman" w:hAnsi="Times New Roman" w:cs="Times New Roman"/>
                <w:lang w:val="sq-AL"/>
              </w:rPr>
            </w:pPr>
            <w:r w:rsidRPr="00BF4796">
              <w:rPr>
                <w:rFonts w:ascii="Times New Roman" w:hAnsi="Times New Roman" w:cs="Times New Roman"/>
                <w:b/>
                <w:lang w:val="sq-AL"/>
              </w:rPr>
              <w:t>TOTALI</w:t>
            </w:r>
          </w:p>
        </w:tc>
        <w:tc>
          <w:tcPr>
            <w:tcW w:w="117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340</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90</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430</w:t>
            </w:r>
          </w:p>
        </w:tc>
      </w:tr>
      <w:tr w:rsidR="009E3DD6" w:rsidRPr="00BF4796" w:rsidTr="00AA3CC0">
        <w:tc>
          <w:tcPr>
            <w:tcW w:w="6930" w:type="dxa"/>
            <w:gridSpan w:val="5"/>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Furnizime të tatueshme</w:t>
            </w:r>
          </w:p>
        </w:tc>
        <w:tc>
          <w:tcPr>
            <w:tcW w:w="117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340</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r>
      <w:tr w:rsidR="009E3DD6" w:rsidRPr="00BF4796" w:rsidTr="00AA3CC0">
        <w:tc>
          <w:tcPr>
            <w:tcW w:w="6930" w:type="dxa"/>
            <w:gridSpan w:val="5"/>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Furnizime të pa</w:t>
            </w:r>
            <w:r w:rsidR="000B5E30" w:rsidRPr="00BF4796">
              <w:rPr>
                <w:rFonts w:ascii="Times New Roman" w:hAnsi="Times New Roman" w:cs="Times New Roman"/>
                <w:b/>
                <w:lang w:val="sq-AL"/>
              </w:rPr>
              <w:t>-</w:t>
            </w:r>
            <w:r w:rsidRPr="00BF4796">
              <w:rPr>
                <w:rFonts w:ascii="Times New Roman" w:hAnsi="Times New Roman" w:cs="Times New Roman"/>
                <w:b/>
                <w:lang w:val="sq-AL"/>
              </w:rPr>
              <w:t>tatueshme</w:t>
            </w:r>
          </w:p>
        </w:tc>
        <w:tc>
          <w:tcPr>
            <w:tcW w:w="117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0</w:t>
            </w:r>
          </w:p>
        </w:tc>
        <w:tc>
          <w:tcPr>
            <w:tcW w:w="99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108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r>
    </w:tbl>
    <w:p w:rsidR="009E3DD6" w:rsidRPr="00BF4796" w:rsidRDefault="009E3DD6" w:rsidP="006E4C06">
      <w:pPr>
        <w:pStyle w:val="Default"/>
        <w:spacing w:line="276" w:lineRule="auto"/>
        <w:jc w:val="both"/>
        <w:rPr>
          <w:rFonts w:ascii="Times New Roman" w:hAnsi="Times New Roman" w:cs="Times New Roman"/>
          <w:b/>
          <w:lang w:val="sq-AL"/>
        </w:rPr>
      </w:pP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after="240" w:line="276" w:lineRule="auto"/>
        <w:jc w:val="both"/>
        <w:rPr>
          <w:rFonts w:ascii="Times New Roman" w:hAnsi="Times New Roman" w:cs="Times New Roman"/>
          <w:u w:val="single"/>
          <w:lang w:val="sq-AL"/>
        </w:rPr>
      </w:pPr>
      <w:r w:rsidRPr="00BF4796">
        <w:rPr>
          <w:rFonts w:ascii="Times New Roman" w:hAnsi="Times New Roman" w:cs="Times New Roman"/>
          <w:lang w:val="sq-AL"/>
        </w:rPr>
        <w:t>Furnizuesi i ndërmjetëm "N" nuk ka të drejtë të zbresë TVSH prej 90 lekë.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E njëjta skemë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kur furnizuesi kryesor "K" furnizon direkt një njësi të shitjes me pakicë "P".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Kur Furnizuesi i Ndërmjetëm "N" furnizon një Furnizues tjetër të Ndërmjetëm "N1", furnizimi është jashtë skemës së TVSH, pasi TVSH-ja është paguar nga “Furnizuesi kryesor”, dhe faturimi bëhet duke lëshuar faturë tatimore me çmimin final pa aplikuar TVSH</w:t>
      </w:r>
      <w:r w:rsidR="001A4EA7" w:rsidRPr="00BF4796">
        <w:rPr>
          <w:rFonts w:ascii="Times New Roman" w:hAnsi="Times New Roman"/>
          <w:sz w:val="24"/>
          <w:szCs w:val="24"/>
          <w:lang w:val="sq-AL"/>
        </w:rPr>
        <w:t>-në</w:t>
      </w:r>
      <w:r w:rsidRPr="00BF4796">
        <w:rPr>
          <w:rFonts w:ascii="Times New Roman" w:hAnsi="Times New Roman"/>
          <w:sz w:val="24"/>
          <w:szCs w:val="24"/>
          <w:lang w:val="sq-AL"/>
        </w:rPr>
        <w:t>, duke zbritur vlerën e ndërhyrjes në treg të hallkave pasardhëse. Pra "N" do të faturojë "N1" si vijon:</w:t>
      </w:r>
    </w:p>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Furnizuesi i ndërmjetëm "N" për furnizuesin e ndërmjetëm "N1"</w:t>
      </w: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3133"/>
        <w:gridCol w:w="1165"/>
        <w:gridCol w:w="750"/>
        <w:gridCol w:w="1523"/>
        <w:gridCol w:w="1062"/>
        <w:gridCol w:w="900"/>
        <w:gridCol w:w="1080"/>
      </w:tblGrid>
      <w:tr w:rsidR="009E3DD6" w:rsidRPr="00BF4796" w:rsidTr="00AA3CC0">
        <w:tc>
          <w:tcPr>
            <w:tcW w:w="557"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Nr.</w:t>
            </w:r>
          </w:p>
        </w:tc>
        <w:tc>
          <w:tcPr>
            <w:tcW w:w="3133"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Përshkrimi i Mallit ose Shërbimit</w:t>
            </w:r>
          </w:p>
        </w:tc>
        <w:tc>
          <w:tcPr>
            <w:tcW w:w="1165"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Njësia e Matjes</w:t>
            </w:r>
          </w:p>
        </w:tc>
        <w:tc>
          <w:tcPr>
            <w:tcW w:w="75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Sasia</w:t>
            </w:r>
          </w:p>
        </w:tc>
        <w:tc>
          <w:tcPr>
            <w:tcW w:w="1523" w:type="dxa"/>
            <w:shd w:val="clear" w:color="auto" w:fill="auto"/>
            <w:vAlign w:val="center"/>
          </w:tcPr>
          <w:p w:rsidR="009E3DD6" w:rsidRPr="00BF4796" w:rsidRDefault="007824E3"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Ç</w:t>
            </w:r>
            <w:r w:rsidR="009E3DD6" w:rsidRPr="00BF4796">
              <w:rPr>
                <w:rFonts w:ascii="Times New Roman" w:hAnsi="Times New Roman" w:cs="Times New Roman"/>
                <w:b/>
                <w:lang w:val="sq-AL"/>
              </w:rPr>
              <w:t>mimi për njësi pa TVSH</w:t>
            </w:r>
          </w:p>
        </w:tc>
        <w:tc>
          <w:tcPr>
            <w:tcW w:w="1062"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Vlefta pa TVSH</w:t>
            </w:r>
          </w:p>
        </w:tc>
        <w:tc>
          <w:tcPr>
            <w:tcW w:w="90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TVSH</w:t>
            </w:r>
          </w:p>
        </w:tc>
        <w:tc>
          <w:tcPr>
            <w:tcW w:w="108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Vlefta me TVSH</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1</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Cigare marka1</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lang w:val="sq-AL"/>
              </w:rPr>
            </w:pPr>
            <w:r w:rsidRPr="00BF4796">
              <w:rPr>
                <w:rFonts w:ascii="Times New Roman" w:hAnsi="Times New Roman" w:cs="Times New Roman"/>
                <w:lang w:val="sq-AL"/>
              </w:rPr>
              <w:t>Cop</w:t>
            </w:r>
            <w:r w:rsidR="001A4EA7" w:rsidRPr="00BF4796">
              <w:rPr>
                <w:rFonts w:ascii="Times New Roman" w:hAnsi="Times New Roman" w:cs="Times New Roman"/>
                <w:lang w:val="sq-AL"/>
              </w:rPr>
              <w:t>ë</w:t>
            </w:r>
          </w:p>
        </w:tc>
        <w:tc>
          <w:tcPr>
            <w:tcW w:w="75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1</w:t>
            </w:r>
          </w:p>
        </w:tc>
        <w:tc>
          <w:tcPr>
            <w:tcW w:w="1523"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300</w:t>
            </w:r>
          </w:p>
        </w:tc>
        <w:tc>
          <w:tcPr>
            <w:tcW w:w="1062"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2</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lang w:val="sq-AL"/>
              </w:rPr>
              <w:t>Zbritje për ndërhyrje në treg</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b/>
                <w:lang w:val="sq-AL"/>
              </w:rPr>
            </w:pPr>
          </w:p>
        </w:tc>
        <w:tc>
          <w:tcPr>
            <w:tcW w:w="75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p>
        </w:tc>
        <w:tc>
          <w:tcPr>
            <w:tcW w:w="1523"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p>
        </w:tc>
        <w:tc>
          <w:tcPr>
            <w:tcW w:w="1062"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(40)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(40)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3</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Cigare marka 2</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lang w:val="sq-AL"/>
              </w:rPr>
              <w:t>Cop</w:t>
            </w:r>
            <w:r w:rsidR="001A4EA7" w:rsidRPr="00BF4796">
              <w:rPr>
                <w:rFonts w:ascii="Times New Roman" w:hAnsi="Times New Roman" w:cs="Times New Roman"/>
                <w:lang w:val="sq-AL"/>
              </w:rPr>
              <w:t>ë</w:t>
            </w:r>
          </w:p>
        </w:tc>
        <w:tc>
          <w:tcPr>
            <w:tcW w:w="75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1</w:t>
            </w:r>
          </w:p>
        </w:tc>
        <w:tc>
          <w:tcPr>
            <w:tcW w:w="1523"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240</w:t>
            </w:r>
          </w:p>
        </w:tc>
        <w:tc>
          <w:tcPr>
            <w:tcW w:w="1062"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240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240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4</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lang w:val="sq-AL"/>
              </w:rPr>
              <w:t>Zbritje për ndërhyrje në treg</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b/>
                <w:lang w:val="sq-AL"/>
              </w:rPr>
            </w:pPr>
          </w:p>
        </w:tc>
        <w:tc>
          <w:tcPr>
            <w:tcW w:w="75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1523"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1062"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1165"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75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1523"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1062"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90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108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r>
      <w:tr w:rsidR="009E3DD6" w:rsidRPr="00BF4796" w:rsidTr="00AA3CC0">
        <w:tc>
          <w:tcPr>
            <w:tcW w:w="7128" w:type="dxa"/>
            <w:gridSpan w:val="5"/>
            <w:shd w:val="clear" w:color="auto" w:fill="auto"/>
          </w:tcPr>
          <w:p w:rsidR="009E3DD6" w:rsidRPr="00BF4796" w:rsidRDefault="009E3DD6" w:rsidP="006E4C06">
            <w:pPr>
              <w:pStyle w:val="Default"/>
              <w:spacing w:line="276" w:lineRule="auto"/>
              <w:jc w:val="center"/>
              <w:rPr>
                <w:rFonts w:ascii="Times New Roman" w:hAnsi="Times New Roman" w:cs="Times New Roman"/>
                <w:lang w:val="sq-AL"/>
              </w:rPr>
            </w:pPr>
            <w:r w:rsidRPr="00BF4796">
              <w:rPr>
                <w:rFonts w:ascii="Times New Roman" w:hAnsi="Times New Roman" w:cs="Times New Roman"/>
                <w:b/>
                <w:lang w:val="sq-AL"/>
              </w:rPr>
              <w:t>TOTALI</w:t>
            </w:r>
          </w:p>
        </w:tc>
        <w:tc>
          <w:tcPr>
            <w:tcW w:w="1062"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470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w:t>
            </w: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470</w:t>
            </w:r>
          </w:p>
        </w:tc>
      </w:tr>
      <w:tr w:rsidR="009E3DD6" w:rsidRPr="00BF4796" w:rsidTr="00AA3CC0">
        <w:tc>
          <w:tcPr>
            <w:tcW w:w="7128" w:type="dxa"/>
            <w:gridSpan w:val="5"/>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Furnizime të tatueshme</w:t>
            </w:r>
          </w:p>
        </w:tc>
        <w:tc>
          <w:tcPr>
            <w:tcW w:w="1062"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r>
      <w:tr w:rsidR="009E3DD6" w:rsidRPr="00BF4796" w:rsidTr="00AA3CC0">
        <w:tc>
          <w:tcPr>
            <w:tcW w:w="7128" w:type="dxa"/>
            <w:gridSpan w:val="5"/>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Furnizime të pa</w:t>
            </w:r>
            <w:r w:rsidR="000B5E30" w:rsidRPr="00BF4796">
              <w:rPr>
                <w:rFonts w:ascii="Times New Roman" w:hAnsi="Times New Roman" w:cs="Times New Roman"/>
                <w:b/>
                <w:lang w:val="sq-AL"/>
              </w:rPr>
              <w:t>-</w:t>
            </w:r>
            <w:r w:rsidRPr="00BF4796">
              <w:rPr>
                <w:rFonts w:ascii="Times New Roman" w:hAnsi="Times New Roman" w:cs="Times New Roman"/>
                <w:b/>
                <w:lang w:val="sq-AL"/>
              </w:rPr>
              <w:t>tatueshme</w:t>
            </w:r>
          </w:p>
        </w:tc>
        <w:tc>
          <w:tcPr>
            <w:tcW w:w="1062"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470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108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r>
    </w:tbl>
    <w:p w:rsidR="009E3DD6" w:rsidRPr="00BF4796" w:rsidRDefault="009E3DD6" w:rsidP="006E4C06">
      <w:pPr>
        <w:pStyle w:val="Default"/>
        <w:spacing w:line="276" w:lineRule="auto"/>
        <w:jc w:val="both"/>
        <w:rPr>
          <w:rFonts w:ascii="Times New Roman" w:hAnsi="Times New Roman" w:cs="Times New Roman"/>
          <w:b/>
          <w:lang w:val="sq-AL"/>
        </w:rPr>
      </w:pP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E njëjta skemë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kur “Furnizuesi i Ndërmjetëm "N" furnizon direkt një “Njësi të shitjes me pakicë” "P".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Kur "Furnizuesi i Ndërmjetëm "N1" furnizon Njësinë e Shitjes me Pakicë "P" faturimi bëhet duke lëshuar faturë tatimore me çmimin final pa aplikuar TVSH, duke zbritur vlerën e ndërhyrjes në treg të hallkës pasardhëse (pra të njësisë së shitjes me pakicë). Fatura që "N1" i lëshon Njësisë së Shitjes me Pakicë "P" paraqitet: </w:t>
      </w:r>
    </w:p>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Furnizuesi i ndërmjetëm "N1" për Njësinë e Shitjes me Pakicë "P"</w:t>
      </w:r>
    </w:p>
    <w:tbl>
      <w:tblPr>
        <w:tblW w:w="99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3133"/>
        <w:gridCol w:w="1165"/>
        <w:gridCol w:w="815"/>
        <w:gridCol w:w="1530"/>
        <w:gridCol w:w="900"/>
        <w:gridCol w:w="900"/>
        <w:gridCol w:w="990"/>
      </w:tblGrid>
      <w:tr w:rsidR="009E3DD6" w:rsidRPr="00BF4796" w:rsidTr="00AA3CC0">
        <w:tc>
          <w:tcPr>
            <w:tcW w:w="557"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Nr.</w:t>
            </w:r>
          </w:p>
        </w:tc>
        <w:tc>
          <w:tcPr>
            <w:tcW w:w="3133"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Përshkrimi i Mallit ose Shërbimit</w:t>
            </w:r>
          </w:p>
        </w:tc>
        <w:tc>
          <w:tcPr>
            <w:tcW w:w="1165"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Njësia e Matjes</w:t>
            </w:r>
          </w:p>
        </w:tc>
        <w:tc>
          <w:tcPr>
            <w:tcW w:w="815"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Sasia</w:t>
            </w:r>
          </w:p>
        </w:tc>
        <w:tc>
          <w:tcPr>
            <w:tcW w:w="1530" w:type="dxa"/>
            <w:shd w:val="clear" w:color="auto" w:fill="auto"/>
            <w:vAlign w:val="center"/>
          </w:tcPr>
          <w:p w:rsidR="009E3DD6" w:rsidRPr="00BF4796" w:rsidRDefault="007824E3"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Ç</w:t>
            </w:r>
            <w:r w:rsidR="009E3DD6" w:rsidRPr="00BF4796">
              <w:rPr>
                <w:rFonts w:ascii="Times New Roman" w:hAnsi="Times New Roman" w:cs="Times New Roman"/>
                <w:b/>
                <w:lang w:val="sq-AL"/>
              </w:rPr>
              <w:t>mimi për njësi pa TVSH</w:t>
            </w:r>
          </w:p>
        </w:tc>
        <w:tc>
          <w:tcPr>
            <w:tcW w:w="90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Vlefta pa TVSH</w:t>
            </w:r>
          </w:p>
        </w:tc>
        <w:tc>
          <w:tcPr>
            <w:tcW w:w="90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TVSH</w:t>
            </w:r>
          </w:p>
        </w:tc>
        <w:tc>
          <w:tcPr>
            <w:tcW w:w="990" w:type="dxa"/>
            <w:shd w:val="clear" w:color="auto" w:fill="auto"/>
            <w:vAlign w:val="center"/>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b/>
                <w:lang w:val="sq-AL"/>
              </w:rPr>
              <w:t>Vlefta me TVSH</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1</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Cigare marka1</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lang w:val="sq-AL"/>
              </w:rPr>
            </w:pPr>
            <w:r w:rsidRPr="00BF4796">
              <w:rPr>
                <w:rFonts w:ascii="Times New Roman" w:hAnsi="Times New Roman" w:cs="Times New Roman"/>
                <w:lang w:val="sq-AL"/>
              </w:rPr>
              <w:t>Cop</w:t>
            </w:r>
            <w:r w:rsidR="000B5E30" w:rsidRPr="00BF4796">
              <w:rPr>
                <w:rFonts w:ascii="Times New Roman" w:hAnsi="Times New Roman" w:cs="Times New Roman"/>
                <w:lang w:val="sq-AL"/>
              </w:rPr>
              <w:t>ë</w:t>
            </w:r>
          </w:p>
        </w:tc>
        <w:tc>
          <w:tcPr>
            <w:tcW w:w="815"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1</w:t>
            </w:r>
          </w:p>
        </w:tc>
        <w:tc>
          <w:tcPr>
            <w:tcW w:w="153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2</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lang w:val="sq-AL"/>
              </w:rPr>
              <w:t>Zbritje për ndërhyrje në treg</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b/>
                <w:lang w:val="sq-AL"/>
              </w:rPr>
            </w:pPr>
          </w:p>
        </w:tc>
        <w:tc>
          <w:tcPr>
            <w:tcW w:w="815"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p>
        </w:tc>
        <w:tc>
          <w:tcPr>
            <w:tcW w:w="153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(30)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3</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Cigare marka 2</w:t>
            </w:r>
          </w:p>
        </w:tc>
        <w:tc>
          <w:tcPr>
            <w:tcW w:w="1165" w:type="dxa"/>
            <w:shd w:val="clear" w:color="auto" w:fill="auto"/>
          </w:tcPr>
          <w:p w:rsidR="009E3DD6" w:rsidRPr="00BF4796" w:rsidRDefault="009E3DD6" w:rsidP="006E4C06">
            <w:pPr>
              <w:pStyle w:val="Default"/>
              <w:spacing w:line="276" w:lineRule="auto"/>
              <w:jc w:val="center"/>
              <w:rPr>
                <w:rFonts w:ascii="Times New Roman" w:hAnsi="Times New Roman" w:cs="Times New Roman"/>
                <w:b/>
                <w:lang w:val="sq-AL"/>
              </w:rPr>
            </w:pPr>
            <w:r w:rsidRPr="00BF4796">
              <w:rPr>
                <w:rFonts w:ascii="Times New Roman" w:hAnsi="Times New Roman" w:cs="Times New Roman"/>
                <w:lang w:val="sq-AL"/>
              </w:rPr>
              <w:t>Cop</w:t>
            </w:r>
            <w:r w:rsidR="000B5E30" w:rsidRPr="00BF4796">
              <w:rPr>
                <w:rFonts w:ascii="Times New Roman" w:hAnsi="Times New Roman" w:cs="Times New Roman"/>
                <w:lang w:val="sq-AL"/>
              </w:rPr>
              <w:t>ë</w:t>
            </w:r>
          </w:p>
        </w:tc>
        <w:tc>
          <w:tcPr>
            <w:tcW w:w="815"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1</w:t>
            </w:r>
          </w:p>
        </w:tc>
        <w:tc>
          <w:tcPr>
            <w:tcW w:w="153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240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240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240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b/>
                <w:lang w:val="sq-AL"/>
              </w:rPr>
              <w:t>4</w:t>
            </w: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r w:rsidRPr="00BF4796">
              <w:rPr>
                <w:rFonts w:ascii="Times New Roman" w:hAnsi="Times New Roman" w:cs="Times New Roman"/>
                <w:lang w:val="sq-AL"/>
              </w:rPr>
              <w:t>Zbritje për ndërhyrje në treg</w:t>
            </w:r>
          </w:p>
        </w:tc>
        <w:tc>
          <w:tcPr>
            <w:tcW w:w="1165"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815"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153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(20)</w:t>
            </w:r>
          </w:p>
        </w:tc>
      </w:tr>
      <w:tr w:rsidR="009E3DD6" w:rsidRPr="00BF4796" w:rsidTr="00AA3CC0">
        <w:tc>
          <w:tcPr>
            <w:tcW w:w="557"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3133"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1165" w:type="dxa"/>
            <w:shd w:val="clear" w:color="auto" w:fill="auto"/>
          </w:tcPr>
          <w:p w:rsidR="009E3DD6" w:rsidRPr="00BF4796" w:rsidRDefault="009E3DD6" w:rsidP="006E4C06">
            <w:pPr>
              <w:pStyle w:val="Default"/>
              <w:spacing w:line="276" w:lineRule="auto"/>
              <w:jc w:val="both"/>
              <w:rPr>
                <w:rFonts w:ascii="Times New Roman" w:hAnsi="Times New Roman" w:cs="Times New Roman"/>
                <w:b/>
                <w:lang w:val="sq-AL"/>
              </w:rPr>
            </w:pPr>
          </w:p>
        </w:tc>
        <w:tc>
          <w:tcPr>
            <w:tcW w:w="815"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153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90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90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c>
          <w:tcPr>
            <w:tcW w:w="990" w:type="dxa"/>
            <w:shd w:val="clear" w:color="auto" w:fill="auto"/>
          </w:tcPr>
          <w:p w:rsidR="009E3DD6" w:rsidRPr="00BF4796" w:rsidRDefault="009E3DD6" w:rsidP="006E4C06">
            <w:pPr>
              <w:pStyle w:val="Default"/>
              <w:spacing w:line="276" w:lineRule="auto"/>
              <w:jc w:val="both"/>
              <w:rPr>
                <w:rFonts w:ascii="Times New Roman" w:hAnsi="Times New Roman" w:cs="Times New Roman"/>
                <w:lang w:val="sq-AL"/>
              </w:rPr>
            </w:pPr>
          </w:p>
        </w:tc>
      </w:tr>
      <w:tr w:rsidR="009E3DD6" w:rsidRPr="00BF4796" w:rsidTr="00AA3CC0">
        <w:tc>
          <w:tcPr>
            <w:tcW w:w="7200" w:type="dxa"/>
            <w:gridSpan w:val="5"/>
            <w:shd w:val="clear" w:color="auto" w:fill="auto"/>
          </w:tcPr>
          <w:p w:rsidR="009E3DD6" w:rsidRPr="00BF4796" w:rsidRDefault="009E3DD6" w:rsidP="006E4C06">
            <w:pPr>
              <w:pStyle w:val="Default"/>
              <w:spacing w:line="276" w:lineRule="auto"/>
              <w:jc w:val="center"/>
              <w:rPr>
                <w:rFonts w:ascii="Times New Roman" w:hAnsi="Times New Roman" w:cs="Times New Roman"/>
                <w:lang w:val="sq-AL"/>
              </w:rPr>
            </w:pPr>
            <w:r w:rsidRPr="00BF4796">
              <w:rPr>
                <w:rFonts w:ascii="Times New Roman" w:hAnsi="Times New Roman" w:cs="Times New Roman"/>
                <w:b/>
                <w:lang w:val="sq-AL"/>
              </w:rPr>
              <w:t>TOTALI</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490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w:t>
            </w: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490</w:t>
            </w:r>
          </w:p>
        </w:tc>
      </w:tr>
      <w:tr w:rsidR="009E3DD6" w:rsidRPr="00BF4796" w:rsidTr="00AA3CC0">
        <w:tc>
          <w:tcPr>
            <w:tcW w:w="7200" w:type="dxa"/>
            <w:gridSpan w:val="5"/>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Furnizime të tatueshme</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lang w:val="sq-AL"/>
              </w:rPr>
              <w:t>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r>
      <w:tr w:rsidR="009E3DD6" w:rsidRPr="00BF4796" w:rsidTr="00AA3CC0">
        <w:tc>
          <w:tcPr>
            <w:tcW w:w="7200" w:type="dxa"/>
            <w:gridSpan w:val="5"/>
            <w:shd w:val="clear" w:color="auto" w:fill="auto"/>
          </w:tcPr>
          <w:p w:rsidR="009E3DD6" w:rsidRPr="00BF4796" w:rsidRDefault="009E3DD6" w:rsidP="006E4C06">
            <w:pPr>
              <w:pStyle w:val="Default"/>
              <w:spacing w:line="276" w:lineRule="auto"/>
              <w:jc w:val="right"/>
              <w:rPr>
                <w:rFonts w:ascii="Times New Roman" w:hAnsi="Times New Roman" w:cs="Times New Roman"/>
                <w:b/>
                <w:lang w:val="sq-AL"/>
              </w:rPr>
            </w:pPr>
            <w:r w:rsidRPr="00BF4796">
              <w:rPr>
                <w:rFonts w:ascii="Times New Roman" w:hAnsi="Times New Roman" w:cs="Times New Roman"/>
                <w:b/>
                <w:lang w:val="sq-AL"/>
              </w:rPr>
              <w:t>Furnizime të patatueshme</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r w:rsidRPr="00BF4796">
              <w:rPr>
                <w:rFonts w:ascii="Times New Roman" w:hAnsi="Times New Roman" w:cs="Times New Roman"/>
                <w:b/>
                <w:lang w:val="sq-AL"/>
              </w:rPr>
              <w:t>490</w:t>
            </w:r>
          </w:p>
        </w:tc>
        <w:tc>
          <w:tcPr>
            <w:tcW w:w="90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c>
          <w:tcPr>
            <w:tcW w:w="990" w:type="dxa"/>
            <w:shd w:val="clear" w:color="auto" w:fill="auto"/>
          </w:tcPr>
          <w:p w:rsidR="009E3DD6" w:rsidRPr="00BF4796" w:rsidRDefault="009E3DD6" w:rsidP="006E4C06">
            <w:pPr>
              <w:pStyle w:val="Default"/>
              <w:spacing w:line="276" w:lineRule="auto"/>
              <w:jc w:val="right"/>
              <w:rPr>
                <w:rFonts w:ascii="Times New Roman" w:hAnsi="Times New Roman" w:cs="Times New Roman"/>
                <w:lang w:val="sq-AL"/>
              </w:rPr>
            </w:pPr>
          </w:p>
        </w:tc>
      </w:tr>
    </w:tbl>
    <w:p w:rsidR="009E3DD6" w:rsidRPr="00BF4796" w:rsidRDefault="009E3DD6" w:rsidP="006E4C06">
      <w:pPr>
        <w:pStyle w:val="Default"/>
        <w:spacing w:line="276" w:lineRule="auto"/>
        <w:jc w:val="both"/>
        <w:rPr>
          <w:rFonts w:ascii="Times New Roman" w:hAnsi="Times New Roman" w:cs="Times New Roman"/>
          <w:b/>
          <w:lang w:val="sq-AL"/>
        </w:rPr>
      </w:pP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Në çdo rast çmimi maksimal me pakicë i cigareve për konsumatorin final do të jetë ai i deklaruar nga “Furnizuesi kryesor”. Në rastin e këtij </w:t>
      </w:r>
      <w:r w:rsidR="001A4EA7" w:rsidRPr="00BF4796">
        <w:rPr>
          <w:rFonts w:ascii="Times New Roman" w:hAnsi="Times New Roman"/>
          <w:sz w:val="24"/>
          <w:szCs w:val="24"/>
          <w:lang w:val="sq-AL"/>
        </w:rPr>
        <w:t>s</w:t>
      </w:r>
      <w:r w:rsidRPr="00BF4796">
        <w:rPr>
          <w:rFonts w:ascii="Times New Roman" w:hAnsi="Times New Roman"/>
          <w:sz w:val="24"/>
          <w:szCs w:val="24"/>
          <w:lang w:val="sq-AL"/>
        </w:rPr>
        <w:t>h</w:t>
      </w:r>
      <w:r w:rsidR="001A4EA7" w:rsidRPr="00BF4796">
        <w:rPr>
          <w:rFonts w:ascii="Times New Roman" w:hAnsi="Times New Roman"/>
          <w:sz w:val="24"/>
          <w:szCs w:val="24"/>
          <w:lang w:val="sq-AL"/>
        </w:rPr>
        <w:t>e</w:t>
      </w:r>
      <w:r w:rsidRPr="00BF4796">
        <w:rPr>
          <w:rFonts w:ascii="Times New Roman" w:hAnsi="Times New Roman"/>
          <w:sz w:val="24"/>
          <w:szCs w:val="24"/>
          <w:lang w:val="sq-AL"/>
        </w:rPr>
        <w:t xml:space="preserve">mbulli, çmimi maksimal me pakicë do të jetë respektivisht 300 lekë dhe 240 lekë. </w:t>
      </w:r>
    </w:p>
    <w:p w:rsidR="00F118BA" w:rsidRPr="00BF4796" w:rsidRDefault="00F118BA" w:rsidP="006E4C06">
      <w:pPr>
        <w:pStyle w:val="Default"/>
        <w:spacing w:line="276" w:lineRule="auto"/>
        <w:jc w:val="both"/>
        <w:rPr>
          <w:rFonts w:ascii="Times New Roman" w:hAnsi="Times New Roman" w:cs="Times New Roman"/>
          <w:b/>
        </w:rPr>
      </w:pPr>
      <w:r w:rsidRPr="00BF4796">
        <w:rPr>
          <w:rFonts w:ascii="Times New Roman" w:hAnsi="Times New Roman" w:cs="Times New Roman"/>
          <w:b/>
        </w:rPr>
        <w:t xml:space="preserve">Rregulla të përgjithshme </w:t>
      </w:r>
    </w:p>
    <w:p w:rsidR="00B633FC" w:rsidRPr="00BF4796" w:rsidRDefault="005E71A0" w:rsidP="00E4353E">
      <w:pPr>
        <w:pStyle w:val="Default"/>
        <w:numPr>
          <w:ilvl w:val="0"/>
          <w:numId w:val="170"/>
        </w:numPr>
        <w:spacing w:line="276" w:lineRule="auto"/>
        <w:jc w:val="both"/>
        <w:rPr>
          <w:rFonts w:ascii="Times New Roman" w:hAnsi="Times New Roman" w:cs="Times New Roman"/>
        </w:rPr>
      </w:pPr>
      <w:r w:rsidRPr="00BF4796">
        <w:rPr>
          <w:rFonts w:ascii="Times New Roman" w:hAnsi="Times New Roman" w:cs="Times New Roman"/>
        </w:rPr>
        <w:t xml:space="preserve">Furnizuesi kryesor eshte i detyruar të publikojnë deklaratën e ndryshimit të çmimit maksimal të shitjes me pakicë për çdo lloj cigareje dhe pakete në jo më pak se dy gazeta ditore kombetare dhe jo më vonë se 5 ditë nga data e aplikimit të çmimit të ri. Për efekte marketingu çmimet maksimale mund të vazhdojnë të publikohen në çdo media të shkruar apo elektronike për aq kohë sa ato çmime janë në fuqi. </w:t>
      </w:r>
    </w:p>
    <w:p w:rsidR="00FD20A6" w:rsidRPr="00BF4796" w:rsidRDefault="00FD20A6" w:rsidP="00E4353E">
      <w:pPr>
        <w:pStyle w:val="Default"/>
        <w:numPr>
          <w:ilvl w:val="0"/>
          <w:numId w:val="170"/>
        </w:numPr>
        <w:spacing w:line="276" w:lineRule="auto"/>
        <w:jc w:val="both"/>
        <w:rPr>
          <w:rFonts w:ascii="Times New Roman" w:hAnsi="Times New Roman" w:cs="Times New Roman"/>
        </w:rPr>
      </w:pPr>
      <w:r w:rsidRPr="00BF4796">
        <w:rPr>
          <w:rFonts w:ascii="Times New Roman" w:hAnsi="Times New Roman" w:cs="Times New Roman"/>
        </w:rPr>
        <w:t>Me momentin e ndryshimit te cmimit maksimal te shitjes me pakice furnizuesi kryesor ne rolin e kryesorit dhe me cilesine e personit pergjegjes te ngarkuar per deklarimin e cmimit maksimal detyrohet te deklaroje ne Drejtorine Rajonale Tatimore inventarin e mallit te pashitur ende tek konsumatori perfundimtar, inventar i cili do ti nenshtrohet cmimit te ri. Perpara ndryshimit te cmimit maksimal te shitjes me pakice, furnizuesi kryesor ne rolin e kryesorit dhe me cilesine e personit pergjegjes te ngarkuar per deklarimin e cmimit maksimal, deklaron dhe paguan tvsh-ne e papaguar, llogaritur si prodhim i ndryshimit te cmimit te ri me ate te meparshmin me sasine e nxjerre ne qarkullim prej furnizuesit kryesor (te shitur prej tij ne hallken/hallkat  pasardhese) por te pashitur ende tek konsumatori final ne momentin e aplikimit te cmimit te ri.</w:t>
      </w:r>
    </w:p>
    <w:p w:rsidR="009E3DD6" w:rsidRPr="00BF4796" w:rsidRDefault="009E3DD6" w:rsidP="00E4353E">
      <w:pPr>
        <w:pStyle w:val="Default"/>
        <w:numPr>
          <w:ilvl w:val="0"/>
          <w:numId w:val="170"/>
        </w:numPr>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Drejtoria e Përgjithshme e Tatimeve është e detyruar të publikojë në faqen e saj të internetit çmimet e reja maksimale të shitjes me pakicë të cigareve jo më vonë se dy ditë para datës së zbatimit të çmimeve të reja. Drejtoria e Përgjithshme e Tatimeve mund të publikojë çmimet maksimale të shitjes me pakicë të cigareve në çdo formë tjetër publikimi. </w:t>
      </w:r>
    </w:p>
    <w:p w:rsidR="009E3DD6" w:rsidRPr="00BF4796" w:rsidRDefault="009E3DD6" w:rsidP="00E4353E">
      <w:pPr>
        <w:pStyle w:val="Default"/>
        <w:numPr>
          <w:ilvl w:val="0"/>
          <w:numId w:val="170"/>
        </w:numPr>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Ndalohet shitja e cigareve me çmim më të lartë se çmimi maksimal i shitjes me pakicë, i deklaruar dhe publikuar prej “Furnizuesit Kryesor” dhe i publikuar nga Drejtoria e Përgjithshme e Tatimeve. </w:t>
      </w:r>
    </w:p>
    <w:p w:rsidR="009E3DD6" w:rsidRPr="00BF4796" w:rsidRDefault="009E3DD6" w:rsidP="00E4353E">
      <w:pPr>
        <w:pStyle w:val="Default"/>
        <w:numPr>
          <w:ilvl w:val="0"/>
          <w:numId w:val="170"/>
        </w:numPr>
        <w:spacing w:line="276" w:lineRule="auto"/>
        <w:jc w:val="both"/>
        <w:rPr>
          <w:rFonts w:ascii="Times New Roman" w:hAnsi="Times New Roman" w:cs="Times New Roman"/>
          <w:lang w:val="sq-AL"/>
        </w:rPr>
      </w:pPr>
      <w:r w:rsidRPr="00BF4796">
        <w:rPr>
          <w:rFonts w:ascii="Times New Roman" w:hAnsi="Times New Roman" w:cs="Times New Roman"/>
          <w:lang w:val="sq-AL"/>
        </w:rPr>
        <w:t>Drejtoritë Rajonale Tatimore kontrollojnë zbatimin e çmimeve maksimale të shitjes me pakicë të cigareve. Shitja e një pakete cigare me çmim më të lartë se çmimi i deklaruar, konsiderohet shkelje</w:t>
      </w:r>
      <w:r w:rsidR="001A4EA7" w:rsidRPr="00BF4796">
        <w:rPr>
          <w:rFonts w:ascii="Times New Roman" w:hAnsi="Times New Roman" w:cs="Times New Roman"/>
          <w:lang w:val="sq-AL"/>
        </w:rPr>
        <w:t xml:space="preserve"> dhe</w:t>
      </w:r>
      <w:r w:rsidRPr="00BF4796">
        <w:rPr>
          <w:rFonts w:ascii="Times New Roman" w:hAnsi="Times New Roman" w:cs="Times New Roman"/>
          <w:lang w:val="sq-AL"/>
        </w:rPr>
        <w:t xml:space="preserve"> penalizohet në përputhje me dispozitat e ligjit “Për Procedurat Tatimore në Republikën e Shqipërisë”.</w:t>
      </w:r>
    </w:p>
    <w:p w:rsidR="009E3DD6" w:rsidRPr="00BF4796" w:rsidRDefault="009E3DD6" w:rsidP="00E4353E">
      <w:pPr>
        <w:pStyle w:val="Default"/>
        <w:numPr>
          <w:ilvl w:val="0"/>
          <w:numId w:val="170"/>
        </w:numPr>
        <w:spacing w:line="276" w:lineRule="auto"/>
        <w:jc w:val="both"/>
        <w:rPr>
          <w:rFonts w:ascii="Times New Roman" w:hAnsi="Times New Roman" w:cs="Times New Roman"/>
          <w:lang w:val="sq-AL"/>
        </w:rPr>
      </w:pPr>
      <w:r w:rsidRPr="00BF4796">
        <w:rPr>
          <w:rFonts w:ascii="Times New Roman" w:hAnsi="Times New Roman" w:cs="Times New Roman"/>
          <w:lang w:val="sq-AL"/>
        </w:rPr>
        <w:t>Furnizuesit e ndërmjetëm dhe njësitë e shitjes me pakic</w:t>
      </w:r>
      <w:r w:rsidR="001A4EA7" w:rsidRPr="00BF4796">
        <w:rPr>
          <w:rFonts w:ascii="Times New Roman" w:hAnsi="Times New Roman" w:cs="Times New Roman"/>
          <w:lang w:val="sq-AL"/>
        </w:rPr>
        <w:t>ë</w:t>
      </w:r>
      <w:r w:rsidRPr="00BF4796">
        <w:rPr>
          <w:rFonts w:ascii="Times New Roman" w:hAnsi="Times New Roman" w:cs="Times New Roman"/>
          <w:lang w:val="sq-AL"/>
        </w:rPr>
        <w:t xml:space="preserve"> të cigareve janë të detyruar të dokumentojnë të gjitha shitjet e cigareve të kryera me fatura tatimore apo kupon tatimor fiskal. Ata janë të detyruar t’i regjistrojnë, evidentojnë në librin e shitjes dhe në librin e blerjes transaksionet e shit</w:t>
      </w:r>
      <w:r w:rsidR="001A4EA7" w:rsidRPr="00BF4796">
        <w:rPr>
          <w:rFonts w:ascii="Times New Roman" w:hAnsi="Times New Roman" w:cs="Times New Roman"/>
          <w:lang w:val="sq-AL"/>
        </w:rPr>
        <w:t>-</w:t>
      </w:r>
      <w:r w:rsidRPr="00BF4796">
        <w:rPr>
          <w:rFonts w:ascii="Times New Roman" w:hAnsi="Times New Roman" w:cs="Times New Roman"/>
          <w:lang w:val="sq-AL"/>
        </w:rPr>
        <w:t xml:space="preserve">blerjes së cigareve, në përputhje me kërkesat ligjore të këtij udhëzimi dhe procedurat tatimore në fuqi. Si furnizime pa </w:t>
      </w:r>
      <w:r w:rsidRPr="00BF4796">
        <w:rPr>
          <w:rFonts w:ascii="Times New Roman" w:hAnsi="Times New Roman" w:cs="Times New Roman"/>
          <w:caps/>
          <w:lang w:val="sq-AL"/>
        </w:rPr>
        <w:t>TVSH,</w:t>
      </w:r>
      <w:r w:rsidRPr="00BF4796">
        <w:rPr>
          <w:rFonts w:ascii="Times New Roman" w:hAnsi="Times New Roman" w:cs="Times New Roman"/>
          <w:lang w:val="sq-AL"/>
        </w:rPr>
        <w:t xml:space="preserve"> evidentimi dhe regjistrimi i këtyre faturave në librin e blerjeve dhe të shitjeve do të bëhet në rubrikat “Shitje pa TVSH ”dhe “Blerje pa TVSH” dhe do të deklarohet në rubrikat respektive të deklaratës së TVSH-së.</w:t>
      </w:r>
    </w:p>
    <w:p w:rsidR="002B46FB"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20</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 xml:space="preserve">            Punimet  e ndërtimit, kryerja e procesit të ndërtimit, si dhe të mirëmbajtjes</w:t>
      </w:r>
    </w:p>
    <w:p w:rsidR="009E3DD6" w:rsidRPr="00BF4796" w:rsidRDefault="009E3DD6" w:rsidP="006E4C06">
      <w:pPr>
        <w:jc w:val="both"/>
        <w:rPr>
          <w:rFonts w:ascii="Times New Roman" w:hAnsi="Times New Roman"/>
          <w:b/>
          <w:sz w:val="24"/>
          <w:szCs w:val="24"/>
          <w:lang w:val="sq-AL"/>
        </w:rPr>
      </w:pPr>
    </w:p>
    <w:p w:rsidR="009E3DD6" w:rsidRPr="00BF4796" w:rsidRDefault="009E3DD6" w:rsidP="006E4C06">
      <w:pPr>
        <w:numPr>
          <w:ilvl w:val="0"/>
          <w:numId w:val="52"/>
        </w:numPr>
        <w:jc w:val="both"/>
        <w:rPr>
          <w:rFonts w:ascii="Times New Roman" w:hAnsi="Times New Roman"/>
          <w:b/>
          <w:sz w:val="24"/>
          <w:szCs w:val="24"/>
          <w:lang w:val="sq-AL"/>
        </w:rPr>
      </w:pPr>
      <w:r w:rsidRPr="00BF4796">
        <w:rPr>
          <w:rFonts w:ascii="Times New Roman" w:hAnsi="Times New Roman"/>
          <w:b/>
          <w:sz w:val="24"/>
          <w:szCs w:val="24"/>
          <w:lang w:val="sq-AL"/>
        </w:rPr>
        <w:t xml:space="preserve">Punimet në pasuritë e paluajtshme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w:t>
      </w:r>
      <w:r w:rsidR="001A4EA7" w:rsidRPr="00BF4796">
        <w:rPr>
          <w:rFonts w:ascii="Times New Roman" w:hAnsi="Times New Roman"/>
          <w:sz w:val="24"/>
          <w:szCs w:val="24"/>
          <w:lang w:val="sq-AL"/>
        </w:rPr>
        <w:t>ë</w:t>
      </w:r>
      <w:r w:rsidRPr="00BF4796">
        <w:rPr>
          <w:rFonts w:ascii="Times New Roman" w:hAnsi="Times New Roman"/>
          <w:sz w:val="24"/>
          <w:szCs w:val="24"/>
          <w:lang w:val="sq-AL"/>
        </w:rPr>
        <w:t xml:space="preserve"> nenin 11, pika c), op</w:t>
      </w:r>
      <w:r w:rsidR="001A4EA7" w:rsidRPr="00BF4796">
        <w:rPr>
          <w:rFonts w:ascii="Times New Roman" w:hAnsi="Times New Roman"/>
          <w:sz w:val="24"/>
          <w:szCs w:val="24"/>
          <w:lang w:val="sq-AL"/>
        </w:rPr>
        <w:t>e</w:t>
      </w:r>
      <w:r w:rsidRPr="00BF4796">
        <w:rPr>
          <w:rFonts w:ascii="Times New Roman" w:hAnsi="Times New Roman"/>
          <w:sz w:val="24"/>
          <w:szCs w:val="24"/>
          <w:lang w:val="sq-AL"/>
        </w:rPr>
        <w:t>racionet e nd</w:t>
      </w:r>
      <w:r w:rsidR="001A4EA7" w:rsidRPr="00BF4796">
        <w:rPr>
          <w:rFonts w:ascii="Times New Roman" w:hAnsi="Times New Roman"/>
          <w:sz w:val="24"/>
          <w:szCs w:val="24"/>
          <w:lang w:val="sq-AL"/>
        </w:rPr>
        <w:t>ë</w:t>
      </w:r>
      <w:r w:rsidRPr="00BF4796">
        <w:rPr>
          <w:rFonts w:ascii="Times New Roman" w:hAnsi="Times New Roman"/>
          <w:sz w:val="24"/>
          <w:szCs w:val="24"/>
          <w:lang w:val="sq-AL"/>
        </w:rPr>
        <w:t>rtimit, kryerja e procesit t</w:t>
      </w:r>
      <w:r w:rsidR="001A4EA7" w:rsidRPr="00BF4796">
        <w:rPr>
          <w:rFonts w:ascii="Times New Roman" w:hAnsi="Times New Roman"/>
          <w:sz w:val="24"/>
          <w:szCs w:val="24"/>
          <w:lang w:val="sq-AL"/>
        </w:rPr>
        <w:t>ë</w:t>
      </w:r>
      <w:r w:rsidRPr="00BF4796">
        <w:rPr>
          <w:rFonts w:ascii="Times New Roman" w:hAnsi="Times New Roman"/>
          <w:sz w:val="24"/>
          <w:szCs w:val="24"/>
          <w:lang w:val="sq-AL"/>
        </w:rPr>
        <w:t xml:space="preserve"> nd</w:t>
      </w:r>
      <w:r w:rsidR="001A4EA7" w:rsidRPr="00BF4796">
        <w:rPr>
          <w:rFonts w:ascii="Times New Roman" w:hAnsi="Times New Roman"/>
          <w:sz w:val="24"/>
          <w:szCs w:val="24"/>
          <w:lang w:val="sq-AL"/>
        </w:rPr>
        <w:t>ë</w:t>
      </w:r>
      <w:r w:rsidRPr="00BF4796">
        <w:rPr>
          <w:rFonts w:ascii="Times New Roman" w:hAnsi="Times New Roman"/>
          <w:sz w:val="24"/>
          <w:szCs w:val="24"/>
          <w:lang w:val="sq-AL"/>
        </w:rPr>
        <w:t>rtimit</w:t>
      </w:r>
      <w:r w:rsidR="001A4EA7" w:rsidRPr="00BF4796">
        <w:rPr>
          <w:rFonts w:ascii="Times New Roman" w:hAnsi="Times New Roman"/>
          <w:sz w:val="24"/>
          <w:szCs w:val="24"/>
          <w:lang w:val="sq-AL"/>
        </w:rPr>
        <w:t>,</w:t>
      </w:r>
      <w:r w:rsidRPr="00BF4796">
        <w:rPr>
          <w:rFonts w:ascii="Times New Roman" w:hAnsi="Times New Roman"/>
          <w:sz w:val="24"/>
          <w:szCs w:val="24"/>
          <w:lang w:val="sq-AL"/>
        </w:rPr>
        <w:t xml:space="preserve"> si dhe mir</w:t>
      </w:r>
      <w:r w:rsidR="001A4EA7" w:rsidRPr="00BF4796">
        <w:rPr>
          <w:rFonts w:ascii="Times New Roman" w:hAnsi="Times New Roman"/>
          <w:sz w:val="24"/>
          <w:szCs w:val="24"/>
          <w:lang w:val="sq-AL"/>
        </w:rPr>
        <w:t>ë</w:t>
      </w:r>
      <w:r w:rsidRPr="00BF4796">
        <w:rPr>
          <w:rFonts w:ascii="Times New Roman" w:hAnsi="Times New Roman"/>
          <w:sz w:val="24"/>
          <w:szCs w:val="24"/>
          <w:lang w:val="sq-AL"/>
        </w:rPr>
        <w:t>mbajtjes, janë furnizim shërbimi n</w:t>
      </w:r>
      <w:r w:rsidR="001A4EA7" w:rsidRPr="00BF4796">
        <w:rPr>
          <w:rFonts w:ascii="Times New Roman" w:hAnsi="Times New Roman"/>
          <w:sz w:val="24"/>
          <w:szCs w:val="24"/>
          <w:lang w:val="sq-AL"/>
        </w:rPr>
        <w:t>ë</w:t>
      </w:r>
      <w:r w:rsidRPr="00BF4796">
        <w:rPr>
          <w:rFonts w:ascii="Times New Roman" w:hAnsi="Times New Roman"/>
          <w:sz w:val="24"/>
          <w:szCs w:val="24"/>
          <w:lang w:val="sq-AL"/>
        </w:rPr>
        <w:t xml:space="preserve"> kuptim t</w:t>
      </w:r>
      <w:r w:rsidR="001A4EA7" w:rsidRPr="00BF4796">
        <w:rPr>
          <w:rFonts w:ascii="Times New Roman" w:hAnsi="Times New Roman"/>
          <w:sz w:val="24"/>
          <w:szCs w:val="24"/>
          <w:lang w:val="sq-AL"/>
        </w:rPr>
        <w:t>ë</w:t>
      </w:r>
      <w:r w:rsidRPr="00BF4796">
        <w:rPr>
          <w:rFonts w:ascii="Times New Roman" w:hAnsi="Times New Roman"/>
          <w:sz w:val="24"/>
          <w:szCs w:val="24"/>
          <w:lang w:val="sq-AL"/>
        </w:rPr>
        <w:t xml:space="preserve"> ligjit t</w:t>
      </w:r>
      <w:r w:rsidR="001A4EA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1A4EA7"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w:t>
      </w:r>
      <w:r w:rsidR="001A4EA7" w:rsidRPr="00BF4796">
        <w:rPr>
          <w:rFonts w:ascii="Times New Roman" w:hAnsi="Times New Roman"/>
          <w:sz w:val="24"/>
          <w:szCs w:val="24"/>
          <w:lang w:val="sq-AL"/>
        </w:rPr>
        <w:t>ë</w:t>
      </w:r>
      <w:r w:rsidRPr="00BF4796">
        <w:rPr>
          <w:rFonts w:ascii="Times New Roman" w:hAnsi="Times New Roman"/>
          <w:sz w:val="24"/>
          <w:szCs w:val="24"/>
          <w:lang w:val="sq-AL"/>
        </w:rPr>
        <w:t xml:space="preserve"> nenin 53, pika g) furnizimi i shërbimeve të ndërtimit, kryerja e procesit të ndërtimit, punimeve te </w:t>
      </w:r>
      <w:r w:rsidR="000B5E30" w:rsidRPr="00BF4796">
        <w:rPr>
          <w:rFonts w:ascii="Times New Roman" w:hAnsi="Times New Roman"/>
          <w:sz w:val="24"/>
          <w:szCs w:val="24"/>
          <w:lang w:val="sq-AL"/>
        </w:rPr>
        <w:t>ndërtimit</w:t>
      </w:r>
      <w:r w:rsidR="001A4EA7" w:rsidRPr="00BF4796">
        <w:rPr>
          <w:rFonts w:ascii="Times New Roman" w:hAnsi="Times New Roman"/>
          <w:sz w:val="24"/>
          <w:szCs w:val="24"/>
          <w:lang w:val="sq-AL"/>
        </w:rPr>
        <w:t>,</w:t>
      </w:r>
      <w:r w:rsidRPr="00BF4796">
        <w:rPr>
          <w:rFonts w:ascii="Times New Roman" w:hAnsi="Times New Roman"/>
          <w:sz w:val="24"/>
          <w:szCs w:val="24"/>
          <w:lang w:val="sq-AL"/>
        </w:rPr>
        <w:t xml:space="preserve"> si dhe të mirëmbajtjes</w:t>
      </w:r>
      <w:r w:rsidR="001A4EA7" w:rsidRPr="00BF4796">
        <w:rPr>
          <w:rFonts w:ascii="Times New Roman" w:hAnsi="Times New Roman"/>
          <w:sz w:val="24"/>
          <w:szCs w:val="24"/>
          <w:lang w:val="sq-AL"/>
        </w:rPr>
        <w:t>,</w:t>
      </w:r>
      <w:r w:rsidRPr="00BF4796">
        <w:rPr>
          <w:rFonts w:ascii="Times New Roman" w:hAnsi="Times New Roman"/>
          <w:sz w:val="24"/>
          <w:szCs w:val="24"/>
          <w:lang w:val="sq-AL"/>
        </w:rPr>
        <w:t xml:space="preserve"> janë furnizime t</w:t>
      </w:r>
      <w:r w:rsidR="001A4EA7"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për TVSH-n</w:t>
      </w:r>
      <w:r w:rsidR="001A4EA7"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sz w:val="24"/>
          <w:szCs w:val="24"/>
          <w:lang w:val="sq-AL"/>
        </w:rPr>
        <w:t xml:space="preserve">Ndërtimi përcaktohet si çdo </w:t>
      </w:r>
      <w:r w:rsidR="000B5E30" w:rsidRPr="00BF4796">
        <w:rPr>
          <w:rFonts w:ascii="Times New Roman" w:hAnsi="Times New Roman"/>
          <w:sz w:val="24"/>
          <w:szCs w:val="24"/>
          <w:lang w:val="sq-AL"/>
        </w:rPr>
        <w:t>operacion</w:t>
      </w:r>
      <w:r w:rsidRPr="00BF4796">
        <w:rPr>
          <w:rFonts w:ascii="Times New Roman" w:hAnsi="Times New Roman"/>
          <w:sz w:val="24"/>
          <w:szCs w:val="24"/>
          <w:lang w:val="sq-AL"/>
        </w:rPr>
        <w:t xml:space="preserve"> që ka për rezultat përfundimin tërësor ose pjesor të një ndërtese të re ose substancialisht të ndryshuar.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Mirëmbajtja përcaktohet si çdo op</w:t>
      </w:r>
      <w:r w:rsidR="001A4EA7" w:rsidRPr="00BF4796">
        <w:rPr>
          <w:rFonts w:ascii="Times New Roman" w:hAnsi="Times New Roman"/>
          <w:sz w:val="24"/>
          <w:szCs w:val="24"/>
          <w:lang w:val="sq-AL"/>
        </w:rPr>
        <w:t>e</w:t>
      </w:r>
      <w:r w:rsidRPr="00BF4796">
        <w:rPr>
          <w:rFonts w:ascii="Times New Roman" w:hAnsi="Times New Roman"/>
          <w:sz w:val="24"/>
          <w:szCs w:val="24"/>
          <w:lang w:val="sq-AL"/>
        </w:rPr>
        <w:t xml:space="preserve">racion i kryer mbi tokë ose në ndërtesë, për të parandaluar degradimin ose dëmtimin dhe për t`i mbajtur tokën dhe ndërtesat me pamje të mirë dhe rregull funksionimi, duke përfshirë pastrimin. </w:t>
      </w:r>
    </w:p>
    <w:p w:rsidR="009E3DD6" w:rsidRPr="00BF4796" w:rsidRDefault="009E3DD6" w:rsidP="006E4C06">
      <w:pPr>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Punime që kanë të bëjnë me procesin e ndërtimit, pa u kufizuar vetëm në to, janë:</w:t>
      </w:r>
    </w:p>
    <w:p w:rsidR="009E3DD6" w:rsidRPr="00BF4796" w:rsidRDefault="001A4EA7" w:rsidP="00E4353E">
      <w:pPr>
        <w:numPr>
          <w:ilvl w:val="0"/>
          <w:numId w:val="171"/>
        </w:numPr>
        <w:jc w:val="both"/>
        <w:rPr>
          <w:rFonts w:ascii="Times New Roman" w:hAnsi="Times New Roman"/>
          <w:sz w:val="24"/>
          <w:szCs w:val="24"/>
          <w:lang w:val="sq-AL"/>
        </w:rPr>
      </w:pPr>
      <w:r w:rsidRPr="00BF4796">
        <w:rPr>
          <w:rFonts w:ascii="Times New Roman" w:hAnsi="Times New Roman"/>
          <w:sz w:val="24"/>
          <w:szCs w:val="24"/>
          <w:lang w:val="sq-AL"/>
        </w:rPr>
        <w:t>P</w:t>
      </w:r>
      <w:r w:rsidR="009E3DD6" w:rsidRPr="00BF4796">
        <w:rPr>
          <w:rFonts w:ascii="Times New Roman" w:hAnsi="Times New Roman"/>
          <w:sz w:val="24"/>
          <w:szCs w:val="24"/>
          <w:lang w:val="sq-AL"/>
        </w:rPr>
        <w:t>unimet e ndërtimit të ndërtesave dhe punime të tjera të ndërtimit;</w:t>
      </w:r>
    </w:p>
    <w:p w:rsidR="009E3DD6" w:rsidRPr="00BF4796" w:rsidRDefault="009E3DD6" w:rsidP="00E4353E">
      <w:pPr>
        <w:numPr>
          <w:ilvl w:val="0"/>
          <w:numId w:val="171"/>
        </w:numPr>
        <w:jc w:val="both"/>
        <w:rPr>
          <w:rFonts w:ascii="Times New Roman" w:hAnsi="Times New Roman"/>
          <w:sz w:val="24"/>
          <w:szCs w:val="24"/>
          <w:lang w:val="sq-AL"/>
        </w:rPr>
      </w:pPr>
      <w:r w:rsidRPr="00BF4796">
        <w:rPr>
          <w:rFonts w:ascii="Times New Roman" w:hAnsi="Times New Roman"/>
          <w:sz w:val="24"/>
          <w:szCs w:val="24"/>
          <w:lang w:val="sq-AL"/>
        </w:rPr>
        <w:t>punimet për pajisjen e ndërtesave që kanë si efekt të përfshijnë përfundimisht vendosjen e aparateve apo materialeve të instaluara;</w:t>
      </w:r>
    </w:p>
    <w:p w:rsidR="009E3DD6" w:rsidRPr="00BF4796" w:rsidRDefault="009E3DD6" w:rsidP="00E4353E">
      <w:pPr>
        <w:numPr>
          <w:ilvl w:val="0"/>
          <w:numId w:val="171"/>
        </w:numPr>
        <w:jc w:val="both"/>
        <w:rPr>
          <w:rFonts w:ascii="Times New Roman" w:hAnsi="Times New Roman"/>
          <w:sz w:val="24"/>
          <w:szCs w:val="24"/>
          <w:lang w:val="sq-AL"/>
        </w:rPr>
      </w:pPr>
      <w:r w:rsidRPr="00BF4796">
        <w:rPr>
          <w:rFonts w:ascii="Times New Roman" w:hAnsi="Times New Roman"/>
          <w:sz w:val="24"/>
          <w:szCs w:val="24"/>
          <w:lang w:val="sq-AL"/>
        </w:rPr>
        <w:t>punimet e restaurimit dhe të riparimit të ndërtesave, si dhe instalimet me karakter të paluajtshëm.</w:t>
      </w:r>
    </w:p>
    <w:p w:rsidR="009E3DD6" w:rsidRPr="00BF4796" w:rsidRDefault="009E3DD6" w:rsidP="00E4353E">
      <w:pPr>
        <w:numPr>
          <w:ilvl w:val="0"/>
          <w:numId w:val="53"/>
        </w:numPr>
        <w:jc w:val="both"/>
        <w:rPr>
          <w:rFonts w:ascii="Times New Roman" w:hAnsi="Times New Roman"/>
          <w:b/>
          <w:sz w:val="24"/>
          <w:szCs w:val="24"/>
          <w:lang w:val="sq-AL"/>
        </w:rPr>
      </w:pPr>
      <w:r w:rsidRPr="00BF4796">
        <w:rPr>
          <w:rFonts w:ascii="Times New Roman" w:hAnsi="Times New Roman"/>
          <w:b/>
          <w:sz w:val="24"/>
          <w:szCs w:val="24"/>
          <w:lang w:val="sq-AL"/>
        </w:rPr>
        <w:t xml:space="preserve">Në punimet e ndërtimit bëjnë pjesë: </w:t>
      </w:r>
    </w:p>
    <w:p w:rsidR="009E3DD6" w:rsidRPr="00BF4796" w:rsidRDefault="001A4EA7" w:rsidP="00E4353E">
      <w:pPr>
        <w:numPr>
          <w:ilvl w:val="0"/>
          <w:numId w:val="143"/>
        </w:numPr>
        <w:jc w:val="both"/>
        <w:rPr>
          <w:rFonts w:ascii="Times New Roman" w:hAnsi="Times New Roman"/>
          <w:sz w:val="24"/>
          <w:szCs w:val="24"/>
          <w:lang w:val="sq-AL"/>
        </w:rPr>
      </w:pPr>
      <w:r w:rsidRPr="00BF4796">
        <w:rPr>
          <w:rFonts w:ascii="Times New Roman" w:hAnsi="Times New Roman"/>
          <w:sz w:val="24"/>
          <w:szCs w:val="24"/>
          <w:lang w:val="sq-AL"/>
        </w:rPr>
        <w:t>P</w:t>
      </w:r>
      <w:r w:rsidR="009E3DD6" w:rsidRPr="00BF4796">
        <w:rPr>
          <w:rFonts w:ascii="Times New Roman" w:hAnsi="Times New Roman"/>
          <w:sz w:val="24"/>
          <w:szCs w:val="24"/>
          <w:lang w:val="sq-AL"/>
        </w:rPr>
        <w:t>unimet e ndërtimit që kryhen nga grupe të ndryshme profesionesh që marrin pjesë në ndërtimin e ndërtesave, t</w:t>
      </w:r>
      <w:r w:rsidR="008C225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tilla si</w:t>
      </w:r>
      <w:r w:rsidR="008C2250"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gërmimet, krijimi i themeleve, spastrimi dhe nivelimi i territorit, puset dhe gërmimet paraprake për ndërtimin e pasurive të paluajtshme, punimet e ekipit të terrenit (sjellja e ujit, gazit, energjisë, ndërtimi i kanaleve dhe lidhja e rrjetit, rrugët e brendshme dhe rrugët dytësore); muratorìa, beton arme, armaturat, çatitë/tarracat; </w:t>
      </w:r>
      <w:r w:rsidR="000B5E30" w:rsidRPr="00BF4796">
        <w:rPr>
          <w:rFonts w:ascii="Times New Roman" w:hAnsi="Times New Roman"/>
          <w:sz w:val="24"/>
          <w:szCs w:val="24"/>
          <w:lang w:val="sq-AL"/>
        </w:rPr>
        <w:t>zdrukthëtaria</w:t>
      </w:r>
      <w:r w:rsidR="009E3DD6" w:rsidRPr="00BF4796">
        <w:rPr>
          <w:rFonts w:ascii="Times New Roman" w:hAnsi="Times New Roman"/>
          <w:sz w:val="24"/>
          <w:szCs w:val="24"/>
          <w:lang w:val="sq-AL"/>
        </w:rPr>
        <w:t xml:space="preserve"> (p.sh. vendosja e dyerve, dritareve, shkallëve, parketeve); vendosja e bravave, punimet e metalit dhe të hekurit që përdoren për ndërtesat, </w:t>
      </w:r>
      <w:r w:rsidR="000B5E30" w:rsidRPr="00BF4796">
        <w:rPr>
          <w:rFonts w:ascii="Times New Roman" w:hAnsi="Times New Roman"/>
          <w:sz w:val="24"/>
          <w:szCs w:val="24"/>
          <w:lang w:val="sq-AL"/>
        </w:rPr>
        <w:t>persianet</w:t>
      </w:r>
      <w:r w:rsidR="009E3DD6" w:rsidRPr="00BF4796">
        <w:rPr>
          <w:rFonts w:ascii="Times New Roman" w:hAnsi="Times New Roman"/>
          <w:sz w:val="24"/>
          <w:szCs w:val="24"/>
          <w:lang w:val="sq-AL"/>
        </w:rPr>
        <w:t>, kanatet, që përbëjnë pajisjet e domosdoshme dhe normale të ndërtesës; shtrimi i dyshemesë dhe veshja e mureve; vendosja e pllakave, mozaiku, shtrimi me kalldrëm, punimet me mermer, vendosja e pasqyrave; restaurimi i fasadave, suvatë, bojatisja dhe punimet paraprake (p.sh. pastrimet, kruajtjet); vendosja e xhamave dhe paneleve me xham; mbylljet e ndryshme, grilat, dyert; tabelat e trupëzuara në fasadat e ndërtesave; tabelat e reklamave të pikturuara direkt mbi mure, fasada etj, monumentet me natyrë imobiliare, etj.;</w:t>
      </w:r>
    </w:p>
    <w:p w:rsidR="009E3DD6" w:rsidRPr="00BF4796" w:rsidRDefault="009E3DD6" w:rsidP="00E4353E">
      <w:pPr>
        <w:numPr>
          <w:ilvl w:val="0"/>
          <w:numId w:val="143"/>
        </w:numPr>
        <w:jc w:val="both"/>
        <w:rPr>
          <w:rFonts w:ascii="Times New Roman" w:hAnsi="Times New Roman"/>
          <w:sz w:val="24"/>
          <w:szCs w:val="24"/>
          <w:lang w:val="sq-AL"/>
        </w:rPr>
      </w:pPr>
      <w:r w:rsidRPr="00BF4796">
        <w:rPr>
          <w:rFonts w:ascii="Times New Roman" w:hAnsi="Times New Roman"/>
          <w:sz w:val="24"/>
          <w:szCs w:val="24"/>
          <w:lang w:val="sq-AL"/>
        </w:rPr>
        <w:t>punët publike t</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tilla si</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rrugët, hekurudhat, urat dhe të gjitha veprat e artit, pistat e flutur</w:t>
      </w:r>
      <w:r w:rsidR="00C84FAC" w:rsidRPr="00BF4796">
        <w:rPr>
          <w:rFonts w:ascii="Times New Roman" w:hAnsi="Times New Roman"/>
          <w:sz w:val="24"/>
          <w:szCs w:val="24"/>
          <w:lang w:val="sq-AL"/>
        </w:rPr>
        <w:t>ar</w:t>
      </w:r>
      <w:r w:rsidRPr="00BF4796">
        <w:rPr>
          <w:rFonts w:ascii="Times New Roman" w:hAnsi="Times New Roman"/>
          <w:sz w:val="24"/>
          <w:szCs w:val="24"/>
          <w:lang w:val="sq-AL"/>
        </w:rPr>
        <w:t>imit, stadiumet; portet, kanalet, skelat, digat, përfshire portat;ujësjell</w:t>
      </w:r>
      <w:r w:rsidR="008C2250" w:rsidRPr="00BF4796">
        <w:rPr>
          <w:rFonts w:ascii="Times New Roman" w:hAnsi="Times New Roman"/>
          <w:sz w:val="24"/>
          <w:szCs w:val="24"/>
          <w:lang w:val="sq-AL"/>
        </w:rPr>
        <w:t>ë</w:t>
      </w:r>
      <w:r w:rsidRPr="00BF4796">
        <w:rPr>
          <w:rFonts w:ascii="Times New Roman" w:hAnsi="Times New Roman"/>
          <w:sz w:val="24"/>
          <w:szCs w:val="24"/>
          <w:lang w:val="sq-AL"/>
        </w:rPr>
        <w:t>si, kanalet, drenazhet, vaditjet, kanalizimet; punimet, pastrimi i shtratit të lumenjve nga shkëmbinjtë, nivelimi për të thelluar apo krijuar një kanal, një urë etj, rregullimi i parqeve dhe kopshteve</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etj.</w:t>
      </w:r>
    </w:p>
    <w:p w:rsidR="009E3DD6" w:rsidRPr="00BF4796" w:rsidRDefault="009E3DD6" w:rsidP="00E4353E">
      <w:pPr>
        <w:numPr>
          <w:ilvl w:val="0"/>
          <w:numId w:val="143"/>
        </w:numPr>
        <w:jc w:val="both"/>
        <w:rPr>
          <w:rFonts w:ascii="Times New Roman" w:hAnsi="Times New Roman"/>
          <w:sz w:val="24"/>
          <w:szCs w:val="24"/>
          <w:lang w:val="sq-AL"/>
        </w:rPr>
      </w:pPr>
      <w:r w:rsidRPr="00BF4796">
        <w:rPr>
          <w:rFonts w:ascii="Times New Roman" w:hAnsi="Times New Roman"/>
          <w:sz w:val="24"/>
          <w:szCs w:val="24"/>
          <w:lang w:val="sq-AL"/>
        </w:rPr>
        <w:t>punimet me fletët metalike të ndërtesave si dhe ndërtimet metalike t</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tilla si punimet e grumbullim</w:t>
      </w:r>
      <w:r w:rsidR="000B5E30" w:rsidRPr="00BF4796">
        <w:rPr>
          <w:rFonts w:ascii="Times New Roman" w:hAnsi="Times New Roman"/>
          <w:sz w:val="24"/>
          <w:szCs w:val="24"/>
          <w:lang w:val="sq-AL"/>
        </w:rPr>
        <w:t>i</w:t>
      </w:r>
      <w:r w:rsidRPr="00BF4796">
        <w:rPr>
          <w:rFonts w:ascii="Times New Roman" w:hAnsi="Times New Roman"/>
          <w:sz w:val="24"/>
          <w:szCs w:val="24"/>
          <w:lang w:val="sq-AL"/>
        </w:rPr>
        <w:t>t apo të qarkullimit: fuçitë, cisternat, siloset, bunkerët metalikë, gazometrat, depot e ujit, tubacionet hidraulike, tubacionet e gazit/naftës, kanalizimet, oxhaqet; depot, shtyllat, veprat e artit, skeletet metalike të minierave, aparate të mëdha të ngritjes</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etj.</w:t>
      </w:r>
    </w:p>
    <w:p w:rsidR="009E3DD6" w:rsidRPr="00BF4796" w:rsidRDefault="009E3DD6" w:rsidP="00E4353E">
      <w:pPr>
        <w:numPr>
          <w:ilvl w:val="0"/>
          <w:numId w:val="143"/>
        </w:numPr>
        <w:jc w:val="both"/>
        <w:rPr>
          <w:rFonts w:ascii="Times New Roman" w:hAnsi="Times New Roman"/>
          <w:sz w:val="24"/>
          <w:szCs w:val="24"/>
          <w:lang w:val="sq-AL"/>
        </w:rPr>
      </w:pPr>
      <w:r w:rsidRPr="00BF4796">
        <w:rPr>
          <w:rFonts w:ascii="Times New Roman" w:hAnsi="Times New Roman"/>
          <w:sz w:val="24"/>
          <w:szCs w:val="24"/>
          <w:lang w:val="sq-AL"/>
        </w:rPr>
        <w:t>punimet e rregullimit të territorit që sjellin modifikimin e relievit ekzistues t</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tilla si</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zbulimet e guroreve, nivelim i shpateve; gërmimi dhe mbushja e gropave; spastrimi i dheut;punimet për mbjelljen e barit, t</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cilat nuk mund të ndahen nga punimet për spastrimin e dheut, punimin dhe hapjen e tokës, si dhe nivelimin e terrenit; heqja e shkurreve, punimi dhe hapja e tokës, të cilat, nga njëra anë kërkojnë ndërhyrjen e një ndërmarrje të specializuar të pajisur me material të rëndësishëm (buldozerë, makina për gërmimin e tokës) dhe nga ana tjetër, ato sjellin një modifikim të ndjeshëm të relievit ekzistues.</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Op</w:t>
      </w:r>
      <w:r w:rsidR="008C2250" w:rsidRPr="00BF4796">
        <w:rPr>
          <w:rFonts w:ascii="Times New Roman" w:hAnsi="Times New Roman"/>
          <w:sz w:val="24"/>
          <w:szCs w:val="24"/>
          <w:lang w:val="sq-AL"/>
        </w:rPr>
        <w:t>e</w:t>
      </w:r>
      <w:r w:rsidRPr="00BF4796">
        <w:rPr>
          <w:rFonts w:ascii="Times New Roman" w:hAnsi="Times New Roman"/>
          <w:sz w:val="24"/>
          <w:szCs w:val="24"/>
          <w:lang w:val="sq-AL"/>
        </w:rPr>
        <w:t>racionet e numëruara më sipër nuk janë shteruese. Këto op</w:t>
      </w:r>
      <w:r w:rsidR="008C2250" w:rsidRPr="00BF4796">
        <w:rPr>
          <w:rFonts w:ascii="Times New Roman" w:hAnsi="Times New Roman"/>
          <w:sz w:val="24"/>
          <w:szCs w:val="24"/>
          <w:lang w:val="sq-AL"/>
        </w:rPr>
        <w:t>e</w:t>
      </w:r>
      <w:r w:rsidRPr="00BF4796">
        <w:rPr>
          <w:rFonts w:ascii="Times New Roman" w:hAnsi="Times New Roman"/>
          <w:sz w:val="24"/>
          <w:szCs w:val="24"/>
          <w:lang w:val="sq-AL"/>
        </w:rPr>
        <w:t xml:space="preserve">racione, por jo vetëm, përbëjnë punimet që kryhen në pasuritë e paluajtshme.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Disa punime, pa u kufizuar vetëm në to që lidhen me ndërtesat dhe me pasurinë e paluajtshme gjithashtu edhe pse qëllimi kryesor nuk është ndërtimi i objektit, konsiderohen si furnizime shërbimi të tilla si: pastrimet e caktuara vetëm për mirëmbajtjen dhe hapjen e kanaleve të vegjël në porte, lumenj, etj; punimet kërkimore për shtresat e ujit, naftës, mineraleve; punimet studimore të tokës që çojnë në krijimin e një dosjeje teknike; sondazhet për minierat jo prodhuese; lyerja dhe lustrimi i parketeve; fshirja, heqja e pluhurave, pastrimi i oxhaqeve; pastrimi i puseve, kanaleve, gropave, plehërimi; ripyllëzimi, shpyllëzimi, spastrimi i drizave, spastrimi i shtresave të ndryshme, çminimi; montimi dhe qiradhënia e skelave të ndërtimit; punimet për pastrimin e dëborës. </w:t>
      </w:r>
    </w:p>
    <w:p w:rsidR="009E3DD6" w:rsidRPr="00BF4796" w:rsidRDefault="009E3DD6" w:rsidP="00E4353E">
      <w:pPr>
        <w:numPr>
          <w:ilvl w:val="0"/>
          <w:numId w:val="53"/>
        </w:numPr>
        <w:spacing w:after="0"/>
        <w:jc w:val="both"/>
        <w:rPr>
          <w:rFonts w:ascii="Times New Roman" w:hAnsi="Times New Roman"/>
          <w:b/>
          <w:sz w:val="24"/>
          <w:szCs w:val="24"/>
          <w:lang w:val="sq-AL"/>
        </w:rPr>
      </w:pPr>
      <w:r w:rsidRPr="00BF4796">
        <w:rPr>
          <w:rFonts w:ascii="Times New Roman" w:hAnsi="Times New Roman"/>
          <w:b/>
          <w:sz w:val="24"/>
          <w:szCs w:val="24"/>
          <w:lang w:val="sq-AL"/>
        </w:rPr>
        <w:t>Punimet që përfshihen në punimet për pasurinë e paluajtshme</w:t>
      </w:r>
    </w:p>
    <w:p w:rsidR="008C2250" w:rsidRPr="00BF4796" w:rsidRDefault="008C2250" w:rsidP="006E4C06">
      <w:pPr>
        <w:spacing w:after="0"/>
        <w:ind w:left="420"/>
        <w:jc w:val="both"/>
        <w:rPr>
          <w:rFonts w:ascii="Times New Roman" w:hAnsi="Times New Roman"/>
          <w:b/>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Punimet e instalimit që përmbajnë vendosjen e elementeve që e humbin karakterin e tyre të luajtshëm për shkak të përfshirjes së tyre në një tërësi të paluajtshme, për zbatimin e TVSH-s</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duhet të konsiderohen, si pjes</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e pasuris</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të paluajtshme përderisa ato kanë si qëllim të përfshijnë në ndërtime të paluajtshme aparate apo punime që janë objekt instalimi.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Konsiderohen si të tilla kur heqja e materialit të instaluar nuk mund të kryhet pa dëmtime të rënda që pëson ky material apo ndërtesa që e mban atë.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 Për </w:t>
      </w:r>
      <w:r w:rsidR="008C2250" w:rsidRPr="00BF4796">
        <w:rPr>
          <w:rFonts w:ascii="Times New Roman" w:hAnsi="Times New Roman"/>
          <w:sz w:val="24"/>
          <w:szCs w:val="24"/>
          <w:lang w:val="sq-AL"/>
        </w:rPr>
        <w:t>s</w:t>
      </w:r>
      <w:r w:rsidRPr="00BF4796">
        <w:rPr>
          <w:rFonts w:ascii="Times New Roman" w:hAnsi="Times New Roman"/>
          <w:sz w:val="24"/>
          <w:szCs w:val="24"/>
          <w:lang w:val="sq-AL"/>
        </w:rPr>
        <w:t>h</w:t>
      </w:r>
      <w:r w:rsidR="008C2250" w:rsidRPr="00BF4796">
        <w:rPr>
          <w:rFonts w:ascii="Times New Roman" w:hAnsi="Times New Roman"/>
          <w:sz w:val="24"/>
          <w:szCs w:val="24"/>
          <w:lang w:val="sq-AL"/>
        </w:rPr>
        <w:t>e</w:t>
      </w:r>
      <w:r w:rsidRPr="00BF4796">
        <w:rPr>
          <w:rFonts w:ascii="Times New Roman" w:hAnsi="Times New Roman"/>
          <w:sz w:val="24"/>
          <w:szCs w:val="24"/>
          <w:lang w:val="sq-AL"/>
        </w:rPr>
        <w:t>mbull, op</w:t>
      </w:r>
      <w:r w:rsidR="008C2250" w:rsidRPr="00BF4796">
        <w:rPr>
          <w:rFonts w:ascii="Times New Roman" w:hAnsi="Times New Roman"/>
          <w:sz w:val="24"/>
          <w:szCs w:val="24"/>
          <w:lang w:val="sq-AL"/>
        </w:rPr>
        <w:t>e</w:t>
      </w:r>
      <w:r w:rsidRPr="00BF4796">
        <w:rPr>
          <w:rFonts w:ascii="Times New Roman" w:hAnsi="Times New Roman"/>
          <w:sz w:val="24"/>
          <w:szCs w:val="24"/>
          <w:lang w:val="sq-AL"/>
        </w:rPr>
        <w:t>racionet e mëposhtme bëjnë pjesë në punimet në pasuritë e paluajtshme:</w:t>
      </w:r>
    </w:p>
    <w:p w:rsidR="00D12E6A" w:rsidRPr="00BF4796" w:rsidRDefault="00D12E6A" w:rsidP="00E4353E">
      <w:pPr>
        <w:pStyle w:val="ListParagraph"/>
        <w:numPr>
          <w:ilvl w:val="0"/>
          <w:numId w:val="142"/>
        </w:numPr>
        <w:jc w:val="both"/>
        <w:rPr>
          <w:rFonts w:ascii="Times New Roman" w:hAnsi="Times New Roman"/>
          <w:sz w:val="24"/>
          <w:szCs w:val="24"/>
          <w:lang w:val="sq-AL"/>
        </w:rPr>
      </w:pPr>
      <w:r w:rsidRPr="00BF4796">
        <w:rPr>
          <w:rFonts w:ascii="Times New Roman" w:hAnsi="Times New Roman"/>
          <w:sz w:val="24"/>
          <w:szCs w:val="24"/>
          <w:lang w:val="sq-AL"/>
        </w:rPr>
        <w:t>I</w:t>
      </w:r>
      <w:r w:rsidR="009E3DD6" w:rsidRPr="00BF4796">
        <w:rPr>
          <w:rFonts w:ascii="Times New Roman" w:hAnsi="Times New Roman"/>
          <w:sz w:val="24"/>
          <w:szCs w:val="24"/>
          <w:lang w:val="sq-AL"/>
        </w:rPr>
        <w:t>nstalimet dytësore në ndërtimin e ndërtesave t</w:t>
      </w:r>
      <w:r w:rsidR="008C225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tilla si instalimet elektrike (drita, energjia, zilja); instalimet sanitare (lavamanë, dushe, pllaka dush</w:t>
      </w:r>
      <w:r w:rsidR="008C2250" w:rsidRPr="00BF4796">
        <w:rPr>
          <w:rFonts w:ascii="Times New Roman" w:hAnsi="Times New Roman"/>
          <w:sz w:val="24"/>
          <w:szCs w:val="24"/>
          <w:lang w:val="sq-AL"/>
        </w:rPr>
        <w:t>i</w:t>
      </w:r>
      <w:r w:rsidR="009E3DD6" w:rsidRPr="00BF4796">
        <w:rPr>
          <w:rFonts w:ascii="Times New Roman" w:hAnsi="Times New Roman"/>
          <w:sz w:val="24"/>
          <w:szCs w:val="24"/>
          <w:lang w:val="sq-AL"/>
        </w:rPr>
        <w:t>); instalimi i aparateve që prodhojnë ujë të ngrohtë të përfshira në ndërtesë; instalimi i ngrohjes, i pajisjeve hidraulike, për thithjen e tymit etj; instalimi i shtresave t</w:t>
      </w:r>
      <w:r w:rsidR="008C225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dyshemes</w:t>
      </w:r>
      <w:r w:rsidR="008C225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etj., kur veshja e realizuar është solide me tokën me anë të një ngjitjeje të përshtatshme dhe mund të hiqet vetëm nëse shkatërrohet; instalimi i mureve të holla ndarëse të palëvizshme të caktuara për të zëvendësuar muret tradicionale prej muratorie, dhe në parim, nuk mund të zhvendosen pa u dëmtuar; instalimi i një antene kolektive radioje apo televizioni në një ndërtesë; instalimet e organove madhështore; instalimet e kanalizimeve të ndryshme me karakter të paluajtshëm me të cilat lidhen grupet elektrogjene; instalimet e grupeve që furnizojnë me ujë kaldajat, centralet termike; instalimet e aparateve</w:t>
      </w:r>
      <w:r w:rsidR="000B5E30"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që shërbejnë për seleksionimin e korrespondencës në amb</w:t>
      </w:r>
      <w:r w:rsidR="008C2250" w:rsidRPr="00BF4796">
        <w:rPr>
          <w:rFonts w:ascii="Times New Roman" w:hAnsi="Times New Roman"/>
          <w:sz w:val="24"/>
          <w:szCs w:val="24"/>
          <w:lang w:val="sq-AL"/>
        </w:rPr>
        <w:t>i</w:t>
      </w:r>
      <w:r w:rsidR="009E3DD6" w:rsidRPr="00BF4796">
        <w:rPr>
          <w:rFonts w:ascii="Times New Roman" w:hAnsi="Times New Roman"/>
          <w:sz w:val="24"/>
          <w:szCs w:val="24"/>
          <w:lang w:val="sq-AL"/>
        </w:rPr>
        <w:t>entet e Postës; instalimet elektrike dhe hidraulike për funksionimin e portave të baseneve dhe ekluzeve; grupi mekanik (motopompa) dhe kanalizimi i instalimeve të aparateve të palëvizshme të mjeljes (elementet e luajtshme: bidonët për mjelje, kovat i nënshtrohen regjimit të shitjes); instalimet për zhvendosje: vinçat lëvizës, shirit transportieri, rripat transportues, ashensorët, makaràtë etj. instalimet e ajrit të kondicionuar, heqjes së pluhurit, ventilimit, ngrirjes (dhomat e ftohta);instalimet telefonike dhe orë shpërndarjes, me përjashtim të aparateve marrëse që nuk janë të njëjtat me ato të inter</w:t>
      </w:r>
      <w:r w:rsidR="000B5E30" w:rsidRPr="00BF4796">
        <w:rPr>
          <w:rFonts w:ascii="Times New Roman" w:hAnsi="Times New Roman"/>
          <w:sz w:val="24"/>
          <w:szCs w:val="24"/>
          <w:lang w:val="sq-AL"/>
        </w:rPr>
        <w:t>-</w:t>
      </w:r>
      <w:r w:rsidR="009E3DD6" w:rsidRPr="00BF4796">
        <w:rPr>
          <w:rFonts w:ascii="Times New Roman" w:hAnsi="Times New Roman"/>
          <w:sz w:val="24"/>
          <w:szCs w:val="24"/>
          <w:lang w:val="sq-AL"/>
        </w:rPr>
        <w:t>komunikacionit; instalimet e sinjalistikës rrugore, ajrore, hekurudhore;</w:t>
      </w:r>
      <w:r w:rsidR="009E3DD6" w:rsidRPr="00BF4796">
        <w:rPr>
          <w:rFonts w:ascii="Times New Roman" w:hAnsi="Times New Roman"/>
          <w:i/>
          <w:sz w:val="24"/>
          <w:szCs w:val="24"/>
          <w:lang w:val="sq-AL"/>
        </w:rPr>
        <w:t xml:space="preserve"> instalimet e ndriçimit publik; </w:t>
      </w:r>
      <w:r w:rsidR="009E3DD6" w:rsidRPr="00BF4796">
        <w:rPr>
          <w:rFonts w:ascii="Times New Roman" w:hAnsi="Times New Roman"/>
          <w:sz w:val="24"/>
          <w:szCs w:val="24"/>
          <w:lang w:val="sq-AL"/>
        </w:rPr>
        <w:t>instalimet në fasadat e ndërtesave ose në ndërtimet me korniza metalike heqja e t</w:t>
      </w:r>
      <w:r w:rsidR="008C225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cilave do t</w:t>
      </w:r>
      <w:r w:rsidR="008C225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prishte fasad</w:t>
      </w:r>
      <w:r w:rsidR="008C225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n; instalimet kirurgjikale: pajisjet hidraulike, qarku për lëndën ftohëse dhe energjinë, furnizimi dhe vendosja e gjeneratorëve dhe e qarqeve të ajrit të rralluar; instalimet e tavolinave dhe </w:t>
      </w:r>
      <w:r w:rsidR="000B5E30" w:rsidRPr="00BF4796">
        <w:rPr>
          <w:rFonts w:ascii="Times New Roman" w:hAnsi="Times New Roman"/>
          <w:sz w:val="24"/>
          <w:szCs w:val="24"/>
          <w:lang w:val="sq-AL"/>
        </w:rPr>
        <w:t>etazherëve</w:t>
      </w:r>
      <w:r w:rsidR="009E3DD6" w:rsidRPr="00BF4796">
        <w:rPr>
          <w:rFonts w:ascii="Times New Roman" w:hAnsi="Times New Roman"/>
          <w:sz w:val="24"/>
          <w:szCs w:val="24"/>
          <w:lang w:val="sq-AL"/>
        </w:rPr>
        <w:t xml:space="preserve"> në laborator</w:t>
      </w:r>
      <w:r w:rsidR="008C225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t e spitalit. </w:t>
      </w:r>
    </w:p>
    <w:p w:rsidR="009E3DD6" w:rsidRPr="00BF4796" w:rsidRDefault="009E3DD6" w:rsidP="00E4353E">
      <w:pPr>
        <w:pStyle w:val="ListParagraph"/>
        <w:numPr>
          <w:ilvl w:val="0"/>
          <w:numId w:val="142"/>
        </w:numPr>
        <w:jc w:val="both"/>
        <w:rPr>
          <w:rFonts w:ascii="Times New Roman" w:hAnsi="Times New Roman"/>
          <w:sz w:val="24"/>
          <w:szCs w:val="24"/>
          <w:lang w:val="sq-AL"/>
        </w:rPr>
      </w:pPr>
      <w:r w:rsidRPr="00BF4796">
        <w:rPr>
          <w:rFonts w:ascii="Times New Roman" w:hAnsi="Times New Roman"/>
          <w:sz w:val="24"/>
          <w:szCs w:val="24"/>
          <w:lang w:val="sq-AL"/>
        </w:rPr>
        <w:t xml:space="preserve">Punimet që nuk përfshihen në punimet për pasuritë e paluajtshme janë ato të cilat, cilado qoftë natyra e ndërtesës ku kryhen instalimet e objekteve apo aparateve të luajtshme, në momentin që vendosen e ruajnë karakterin e tyre të luajtshëm.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Konsiderohen si të tilla instalimet e aparaturave si</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pajisjet elektro-shtëpiake, pajisjet e pavarura të ngrohjes me energji apo gaz, sobat e thjeshta dhe materiali i kuzhinave të specializuara, dollapët frigoriferikë, pajisjet e ndriçimit, llambat, llambadarët, aparatet matëse, të kontrollit, televizor</w:t>
      </w:r>
      <w:r w:rsidR="008C2250" w:rsidRPr="00BF4796">
        <w:rPr>
          <w:rFonts w:ascii="Times New Roman" w:hAnsi="Times New Roman"/>
          <w:sz w:val="24"/>
          <w:szCs w:val="24"/>
          <w:lang w:val="sq-AL"/>
        </w:rPr>
        <w:t>ë</w:t>
      </w:r>
      <w:r w:rsidRPr="00BF4796">
        <w:rPr>
          <w:rFonts w:ascii="Times New Roman" w:hAnsi="Times New Roman"/>
          <w:sz w:val="24"/>
          <w:szCs w:val="24"/>
          <w:lang w:val="sq-AL"/>
        </w:rPr>
        <w:t>t apo aparatet telefonike; elementet e sistemimit si</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raftet, pasqyrat e murit, dollapë farmacie, biblioteka, </w:t>
      </w:r>
      <w:r w:rsidR="000B5E30" w:rsidRPr="00BF4796">
        <w:rPr>
          <w:rFonts w:ascii="Times New Roman" w:hAnsi="Times New Roman"/>
          <w:sz w:val="24"/>
          <w:szCs w:val="24"/>
          <w:lang w:val="sq-AL"/>
        </w:rPr>
        <w:t>mobiliet</w:t>
      </w:r>
      <w:r w:rsidRPr="00BF4796">
        <w:rPr>
          <w:rFonts w:ascii="Times New Roman" w:hAnsi="Times New Roman"/>
          <w:sz w:val="24"/>
          <w:szCs w:val="24"/>
          <w:lang w:val="sq-AL"/>
        </w:rPr>
        <w:t xml:space="preserve"> e tualetit, mbajtëse peshqirësh, raftet e lavamanit</w:t>
      </w:r>
      <w:r w:rsidR="008C2250" w:rsidRPr="00BF4796">
        <w:rPr>
          <w:rFonts w:ascii="Times New Roman" w:hAnsi="Times New Roman"/>
          <w:sz w:val="24"/>
          <w:szCs w:val="24"/>
          <w:lang w:val="sq-AL"/>
        </w:rPr>
        <w:t>.</w:t>
      </w:r>
    </w:p>
    <w:p w:rsidR="009E3DD6" w:rsidRPr="00BF4796" w:rsidRDefault="009E3DD6" w:rsidP="00E4353E">
      <w:pPr>
        <w:numPr>
          <w:ilvl w:val="0"/>
          <w:numId w:val="141"/>
        </w:numPr>
        <w:jc w:val="both"/>
        <w:rPr>
          <w:rFonts w:ascii="Times New Roman" w:hAnsi="Times New Roman"/>
          <w:sz w:val="24"/>
          <w:szCs w:val="24"/>
          <w:lang w:val="sq-AL"/>
        </w:rPr>
      </w:pPr>
      <w:r w:rsidRPr="00BF4796">
        <w:rPr>
          <w:rFonts w:ascii="Times New Roman" w:hAnsi="Times New Roman"/>
          <w:sz w:val="24"/>
          <w:szCs w:val="24"/>
          <w:lang w:val="sq-AL"/>
        </w:rPr>
        <w:t>Instalimi i makinerive dhe pajisjeve në një uzinë t</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tilla si:</w:t>
      </w:r>
    </w:p>
    <w:p w:rsidR="009E3DD6" w:rsidRPr="00BF4796" w:rsidRDefault="009E3DD6" w:rsidP="00E4353E">
      <w:pPr>
        <w:numPr>
          <w:ilvl w:val="0"/>
          <w:numId w:val="141"/>
        </w:numPr>
        <w:jc w:val="both"/>
        <w:rPr>
          <w:rFonts w:ascii="Times New Roman" w:hAnsi="Times New Roman"/>
          <w:sz w:val="24"/>
          <w:szCs w:val="24"/>
          <w:lang w:val="sq-AL"/>
        </w:rPr>
      </w:pPr>
      <w:r w:rsidRPr="00BF4796">
        <w:rPr>
          <w:rFonts w:ascii="Times New Roman" w:hAnsi="Times New Roman"/>
          <w:sz w:val="24"/>
          <w:szCs w:val="24"/>
          <w:lang w:val="sq-AL"/>
        </w:rPr>
        <w:t xml:space="preserve">të gjitha materialet dhe makineritë që përbëjnë elemente të pavarura që mund të çmontohen pa u dëmtuar dhe të ripërdoren në të njëjtën gjendje në një vend tjetër pune (p.sh. tharëset, pompat, furrat, grupet elektrogjenë, vinçat dhe </w:t>
      </w:r>
      <w:r w:rsidR="000B5E30" w:rsidRPr="00BF4796">
        <w:rPr>
          <w:rFonts w:ascii="Times New Roman" w:hAnsi="Times New Roman"/>
          <w:sz w:val="24"/>
          <w:szCs w:val="24"/>
          <w:lang w:val="sq-AL"/>
        </w:rPr>
        <w:t>vagonët</w:t>
      </w:r>
      <w:r w:rsidRPr="00BF4796">
        <w:rPr>
          <w:rFonts w:ascii="Times New Roman" w:hAnsi="Times New Roman"/>
          <w:sz w:val="24"/>
          <w:szCs w:val="24"/>
          <w:lang w:val="sq-AL"/>
        </w:rPr>
        <w:t xml:space="preserve"> në shina);</w:t>
      </w:r>
    </w:p>
    <w:p w:rsidR="009E3DD6" w:rsidRPr="00BF4796" w:rsidRDefault="009E3DD6" w:rsidP="00E4353E">
      <w:pPr>
        <w:numPr>
          <w:ilvl w:val="0"/>
          <w:numId w:val="141"/>
        </w:numPr>
        <w:jc w:val="both"/>
        <w:rPr>
          <w:rFonts w:ascii="Times New Roman" w:hAnsi="Times New Roman"/>
          <w:sz w:val="24"/>
          <w:szCs w:val="24"/>
          <w:lang w:val="sq-AL"/>
        </w:rPr>
      </w:pPr>
      <w:r w:rsidRPr="00BF4796">
        <w:rPr>
          <w:rFonts w:ascii="Times New Roman" w:hAnsi="Times New Roman"/>
          <w:sz w:val="24"/>
          <w:szCs w:val="24"/>
          <w:lang w:val="sq-AL"/>
        </w:rPr>
        <w:t>të gjitha makineritë që përbëjnë mjetet e një uzine, të cilat, edhe nëse vendosen në themele të veçanta dhe pavarësisht mënyrës së montimit, mund të hiqen pa shkaktuar dëmtime të rënda.</w:t>
      </w:r>
    </w:p>
    <w:p w:rsidR="009E3DD6" w:rsidRPr="00BF4796" w:rsidRDefault="009E3DD6" w:rsidP="006E4C06">
      <w:pPr>
        <w:ind w:left="60"/>
        <w:jc w:val="both"/>
        <w:rPr>
          <w:rFonts w:ascii="Times New Roman" w:hAnsi="Times New Roman"/>
          <w:sz w:val="24"/>
          <w:szCs w:val="24"/>
          <w:lang w:val="sq-AL"/>
        </w:rPr>
      </w:pPr>
      <w:r w:rsidRPr="00BF4796">
        <w:rPr>
          <w:rFonts w:ascii="Times New Roman" w:hAnsi="Times New Roman"/>
          <w:sz w:val="24"/>
          <w:szCs w:val="24"/>
          <w:lang w:val="sq-AL"/>
        </w:rPr>
        <w:t>Bashkimi i tubacioneve që sjellin ujin, vajin, gazin apo që heqin tymin, pluhurat</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etj., nuk e ndryshon regjimin fiskal të këtyre instalimeve. Në këtë mënyrë, vendosja e makinerive-mjete, cilado qoftë natyra, pesha apo vëllimi i tyre (tornot, trapan</w:t>
      </w:r>
      <w:r w:rsidR="000B5E30" w:rsidRPr="00BF4796">
        <w:rPr>
          <w:rFonts w:ascii="Times New Roman" w:hAnsi="Times New Roman"/>
          <w:sz w:val="24"/>
          <w:szCs w:val="24"/>
          <w:lang w:val="sq-AL"/>
        </w:rPr>
        <w:t>o</w:t>
      </w:r>
      <w:r w:rsidRPr="00BF4796">
        <w:rPr>
          <w:rFonts w:ascii="Times New Roman" w:hAnsi="Times New Roman"/>
          <w:sz w:val="24"/>
          <w:szCs w:val="24"/>
          <w:lang w:val="sq-AL"/>
        </w:rPr>
        <w:t xml:space="preserve">t, mjetet e </w:t>
      </w:r>
      <w:r w:rsidR="000B5E30" w:rsidRPr="00BF4796">
        <w:rPr>
          <w:rFonts w:ascii="Times New Roman" w:hAnsi="Times New Roman"/>
          <w:sz w:val="24"/>
          <w:szCs w:val="24"/>
          <w:lang w:val="sq-AL"/>
        </w:rPr>
        <w:t>zdrukthëtarisë</w:t>
      </w:r>
      <w:r w:rsidRPr="00BF4796">
        <w:rPr>
          <w:rFonts w:ascii="Times New Roman" w:hAnsi="Times New Roman"/>
          <w:sz w:val="24"/>
          <w:szCs w:val="24"/>
          <w:lang w:val="sq-AL"/>
        </w:rPr>
        <w:t xml:space="preserve">, presat, </w:t>
      </w:r>
      <w:r w:rsidR="00592503" w:rsidRPr="00BF4796">
        <w:rPr>
          <w:rFonts w:ascii="Times New Roman" w:hAnsi="Times New Roman"/>
          <w:sz w:val="24"/>
          <w:szCs w:val="24"/>
          <w:lang w:val="sq-AL"/>
        </w:rPr>
        <w:t>tezgjahët</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etj.) nuk mund të ngjasojnë me një punë në pasuritë e paluajtshme. Punimet në inxhinierinë civile të kryera para instalimit të këtyre makinerive (p.sh. bazamentet prej betoni, gropat, kanalizimet) ndjekin regjimin e punimeve në pasuritë e paluajtshme.</w:t>
      </w:r>
    </w:p>
    <w:p w:rsidR="009E3DD6" w:rsidRPr="00BF4796" w:rsidRDefault="009E3DD6" w:rsidP="006E4C06">
      <w:pPr>
        <w:ind w:left="60"/>
        <w:jc w:val="both"/>
        <w:rPr>
          <w:rFonts w:ascii="Times New Roman" w:hAnsi="Times New Roman"/>
          <w:sz w:val="24"/>
          <w:szCs w:val="24"/>
          <w:lang w:val="sq-AL"/>
        </w:rPr>
      </w:pPr>
      <w:r w:rsidRPr="00BF4796">
        <w:rPr>
          <w:rFonts w:ascii="Times New Roman" w:hAnsi="Times New Roman"/>
          <w:sz w:val="24"/>
          <w:szCs w:val="24"/>
          <w:lang w:val="sq-AL"/>
        </w:rPr>
        <w:t>Objektet, mjetet dhe makineritë e përfshira e ruajnë karakterin e tyre të luajtshëm edhe nëse furnizimi i tyre par</w:t>
      </w:r>
      <w:r w:rsidR="008C2250" w:rsidRPr="00BF4796">
        <w:rPr>
          <w:rFonts w:ascii="Times New Roman" w:hAnsi="Times New Roman"/>
          <w:sz w:val="24"/>
          <w:szCs w:val="24"/>
          <w:lang w:val="sq-AL"/>
        </w:rPr>
        <w:t>a</w:t>
      </w:r>
      <w:r w:rsidRPr="00BF4796">
        <w:rPr>
          <w:rFonts w:ascii="Times New Roman" w:hAnsi="Times New Roman"/>
          <w:sz w:val="24"/>
          <w:szCs w:val="24"/>
          <w:lang w:val="sq-AL"/>
        </w:rPr>
        <w:t>shikohet në kuadrin e një serie punimesh që lidhen me një instalim me karakter të paluajtshëm dhe nëse çmimi i tyre i shitjes përfshihet në shumën e përgjithshme të punimit (p.sh. aparatet e telefonit në një instalim telefonik, pompat e luajtshme në instalimin e një kantine).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Nëse heqja e mjeteve të montuara mund të kryhet pa dëmtime të rënda për vetë ato apo për ndërtesën në të cilën janë instaluar, këto instalime e humbin karakterin e tyre të luajtshëm për shkak të përfshirjes së tyre në këtë ndërtesë dhe duhet të tatohen sipas regjimit të punimeve për pasuritë e paluajtshme.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Është pikërisht kështu për instalimet e tendave të jashtme (tenda sipas stilit italian, tenda të jashtme veneciane, qepena) të caktuar për të zëvendësuar mbylljet tradicionale, cilado qoftë natyra e amb</w:t>
      </w:r>
      <w:r w:rsidR="008C2250" w:rsidRPr="00BF4796">
        <w:rPr>
          <w:rFonts w:ascii="Times New Roman" w:hAnsi="Times New Roman"/>
          <w:sz w:val="24"/>
          <w:szCs w:val="24"/>
          <w:lang w:val="sq-AL"/>
        </w:rPr>
        <w:t>i</w:t>
      </w:r>
      <w:r w:rsidRPr="00BF4796">
        <w:rPr>
          <w:rFonts w:ascii="Times New Roman" w:hAnsi="Times New Roman"/>
          <w:sz w:val="24"/>
          <w:szCs w:val="24"/>
          <w:lang w:val="sq-AL"/>
        </w:rPr>
        <w:t xml:space="preserve">enteve apo instalimet e realizuara.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Saktësohet se: </w:t>
      </w:r>
    </w:p>
    <w:p w:rsidR="009E3DD6" w:rsidRPr="00BF4796" w:rsidRDefault="009E3DD6" w:rsidP="00E4353E">
      <w:pPr>
        <w:numPr>
          <w:ilvl w:val="0"/>
          <w:numId w:val="140"/>
        </w:numPr>
        <w:spacing w:after="0"/>
        <w:jc w:val="both"/>
        <w:rPr>
          <w:rFonts w:ascii="Times New Roman" w:hAnsi="Times New Roman"/>
          <w:sz w:val="24"/>
          <w:szCs w:val="24"/>
          <w:lang w:val="sq-AL"/>
        </w:rPr>
      </w:pPr>
      <w:r w:rsidRPr="00BF4796">
        <w:rPr>
          <w:rFonts w:ascii="Times New Roman" w:hAnsi="Times New Roman"/>
          <w:sz w:val="24"/>
          <w:szCs w:val="24"/>
          <w:lang w:val="sq-AL"/>
        </w:rPr>
        <w:t>vendosja e zbukurimeve metalike në çatitë apo dritaret e një ndërtese me rastin e instalimit të tendave ndjek të njëjtin regjim tatimor si ky instalim;</w:t>
      </w:r>
    </w:p>
    <w:p w:rsidR="009E3DD6" w:rsidRPr="00BF4796" w:rsidRDefault="009E3DD6" w:rsidP="00E4353E">
      <w:pPr>
        <w:numPr>
          <w:ilvl w:val="0"/>
          <w:numId w:val="140"/>
        </w:numPr>
        <w:spacing w:after="0"/>
        <w:jc w:val="both"/>
        <w:rPr>
          <w:rFonts w:ascii="Times New Roman" w:hAnsi="Times New Roman"/>
          <w:sz w:val="24"/>
          <w:szCs w:val="24"/>
          <w:lang w:val="sq-AL"/>
        </w:rPr>
      </w:pPr>
      <w:r w:rsidRPr="00BF4796">
        <w:rPr>
          <w:rFonts w:ascii="Times New Roman" w:hAnsi="Times New Roman"/>
          <w:sz w:val="24"/>
          <w:szCs w:val="24"/>
          <w:lang w:val="sq-AL"/>
        </w:rPr>
        <w:t>furnizimi dhe vendosja e zbukurimeve metalike në çatitë apo dritaret e një ndërtese pa instalimin e tendave analizohen si një shitje e shoqëruar me një furnizim shërbimi;</w:t>
      </w:r>
    </w:p>
    <w:p w:rsidR="009E3DD6" w:rsidRPr="00BF4796" w:rsidRDefault="009E3DD6" w:rsidP="00E4353E">
      <w:pPr>
        <w:numPr>
          <w:ilvl w:val="0"/>
          <w:numId w:val="140"/>
        </w:numPr>
        <w:spacing w:after="0"/>
        <w:jc w:val="both"/>
        <w:rPr>
          <w:rFonts w:ascii="Times New Roman" w:hAnsi="Times New Roman"/>
          <w:sz w:val="24"/>
          <w:szCs w:val="24"/>
          <w:lang w:val="sq-AL"/>
        </w:rPr>
      </w:pPr>
      <w:r w:rsidRPr="00BF4796">
        <w:rPr>
          <w:rFonts w:ascii="Times New Roman" w:hAnsi="Times New Roman"/>
          <w:sz w:val="24"/>
          <w:szCs w:val="24"/>
          <w:lang w:val="sq-AL"/>
        </w:rPr>
        <w:t>ri</w:t>
      </w:r>
      <w:r w:rsidR="00592503" w:rsidRPr="00BF4796">
        <w:rPr>
          <w:rFonts w:ascii="Times New Roman" w:hAnsi="Times New Roman"/>
          <w:sz w:val="24"/>
          <w:szCs w:val="24"/>
          <w:lang w:val="sq-AL"/>
        </w:rPr>
        <w:t>-</w:t>
      </w:r>
      <w:r w:rsidRPr="00BF4796">
        <w:rPr>
          <w:rFonts w:ascii="Times New Roman" w:hAnsi="Times New Roman"/>
          <w:sz w:val="24"/>
          <w:szCs w:val="24"/>
          <w:lang w:val="sq-AL"/>
        </w:rPr>
        <w:t>fiksimi dhe riparimet e rëndësishme të zbukurimeve metalike apo të shinave të një instalimi ekzistues duhet t’i nënshtrohen të njëjtit regjim si ai që zbatohet për instalimet e reja.</w:t>
      </w:r>
    </w:p>
    <w:p w:rsidR="00D3387D" w:rsidRPr="00BF4796" w:rsidRDefault="00D3387D" w:rsidP="006E4C06">
      <w:pPr>
        <w:spacing w:after="0"/>
        <w:ind w:left="720"/>
        <w:jc w:val="both"/>
        <w:rPr>
          <w:rFonts w:ascii="Times New Roman" w:hAnsi="Times New Roman"/>
          <w:sz w:val="24"/>
          <w:szCs w:val="24"/>
          <w:lang w:val="sq-AL"/>
        </w:rPr>
      </w:pPr>
    </w:p>
    <w:p w:rsidR="009E3DD6" w:rsidRPr="00BF4796" w:rsidRDefault="009E3DD6" w:rsidP="00E4353E">
      <w:pPr>
        <w:numPr>
          <w:ilvl w:val="0"/>
          <w:numId w:val="53"/>
        </w:numPr>
        <w:jc w:val="both"/>
        <w:rPr>
          <w:rFonts w:ascii="Times New Roman" w:hAnsi="Times New Roman"/>
          <w:b/>
          <w:sz w:val="24"/>
          <w:szCs w:val="24"/>
          <w:lang w:val="sq-AL"/>
        </w:rPr>
      </w:pPr>
      <w:r w:rsidRPr="00BF4796">
        <w:rPr>
          <w:rFonts w:ascii="Times New Roman" w:hAnsi="Times New Roman"/>
          <w:b/>
          <w:sz w:val="24"/>
          <w:szCs w:val="24"/>
          <w:lang w:val="sq-AL"/>
        </w:rPr>
        <w:t>Punimet e restaurimit apo të riparimit që kanë si qëllim rinovimin e një ndërtese apo të një instalimi me karakter të paluajtshëm konsiderohen si punime në pasuritë e paluajtshme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Konsiderohen si të tilla kur op</w:t>
      </w:r>
      <w:r w:rsidR="008C2250" w:rsidRPr="00BF4796">
        <w:rPr>
          <w:rFonts w:ascii="Times New Roman" w:hAnsi="Times New Roman"/>
          <w:sz w:val="24"/>
          <w:szCs w:val="24"/>
          <w:lang w:val="sq-AL"/>
        </w:rPr>
        <w:t>e</w:t>
      </w:r>
      <w:r w:rsidRPr="00BF4796">
        <w:rPr>
          <w:rFonts w:ascii="Times New Roman" w:hAnsi="Times New Roman"/>
          <w:sz w:val="24"/>
          <w:szCs w:val="24"/>
          <w:lang w:val="sq-AL"/>
        </w:rPr>
        <w:t>racionet e realizuara përmbajnë vendosjen e materialeve apo të elementeve që integrohen në një pasuri të paluajtshme ose kur këto op</w:t>
      </w:r>
      <w:r w:rsidR="008C2250" w:rsidRPr="00BF4796">
        <w:rPr>
          <w:rFonts w:ascii="Times New Roman" w:hAnsi="Times New Roman"/>
          <w:sz w:val="24"/>
          <w:szCs w:val="24"/>
          <w:lang w:val="sq-AL"/>
        </w:rPr>
        <w:t>e</w:t>
      </w:r>
      <w:r w:rsidRPr="00BF4796">
        <w:rPr>
          <w:rFonts w:ascii="Times New Roman" w:hAnsi="Times New Roman"/>
          <w:sz w:val="24"/>
          <w:szCs w:val="24"/>
          <w:lang w:val="sq-AL"/>
        </w:rPr>
        <w:t>racione kanë si qëllim zëvendësimin e elementeve të përdorura të një instalimi me karakter të paluajtshëm ose shtimin e elementeve të reja që përfshihen në këtë instalim apo në ndërtesën që i mban ato.</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Nga këto op</w:t>
      </w:r>
      <w:r w:rsidR="008C2250" w:rsidRPr="00BF4796">
        <w:rPr>
          <w:rFonts w:ascii="Times New Roman" w:hAnsi="Times New Roman"/>
          <w:sz w:val="24"/>
          <w:szCs w:val="24"/>
          <w:lang w:val="sq-AL"/>
        </w:rPr>
        <w:t>e</w:t>
      </w:r>
      <w:r w:rsidRPr="00BF4796">
        <w:rPr>
          <w:rFonts w:ascii="Times New Roman" w:hAnsi="Times New Roman"/>
          <w:sz w:val="24"/>
          <w:szCs w:val="24"/>
          <w:lang w:val="sq-AL"/>
        </w:rPr>
        <w:t>racione, mund të citojmë:</w:t>
      </w:r>
    </w:p>
    <w:p w:rsidR="009E3DD6" w:rsidRPr="00BF4796" w:rsidRDefault="009E3DD6" w:rsidP="00E4353E">
      <w:pPr>
        <w:numPr>
          <w:ilvl w:val="0"/>
          <w:numId w:val="139"/>
        </w:numPr>
        <w:jc w:val="both"/>
        <w:rPr>
          <w:rFonts w:ascii="Times New Roman" w:hAnsi="Times New Roman"/>
          <w:sz w:val="24"/>
          <w:szCs w:val="24"/>
          <w:lang w:val="sq-AL"/>
        </w:rPr>
      </w:pPr>
      <w:r w:rsidRPr="00BF4796">
        <w:rPr>
          <w:rFonts w:ascii="Times New Roman" w:hAnsi="Times New Roman"/>
          <w:sz w:val="24"/>
          <w:szCs w:val="24"/>
          <w:lang w:val="sq-AL"/>
        </w:rPr>
        <w:t>restaurimin e fasadave që përmban punimet për pastrimin e fasadave të ndërtesave të vjetra apo që mund të integrohen në një cikël të plotë të ndërtimit të ri;</w:t>
      </w:r>
    </w:p>
    <w:p w:rsidR="009E3DD6" w:rsidRPr="00BF4796" w:rsidRDefault="009E3DD6" w:rsidP="00E4353E">
      <w:pPr>
        <w:numPr>
          <w:ilvl w:val="0"/>
          <w:numId w:val="139"/>
        </w:numPr>
        <w:jc w:val="both"/>
        <w:rPr>
          <w:rFonts w:ascii="Times New Roman" w:hAnsi="Times New Roman"/>
          <w:sz w:val="24"/>
          <w:szCs w:val="24"/>
          <w:lang w:val="sq-AL"/>
        </w:rPr>
      </w:pPr>
      <w:r w:rsidRPr="00BF4796">
        <w:rPr>
          <w:rFonts w:ascii="Times New Roman" w:hAnsi="Times New Roman"/>
          <w:sz w:val="24"/>
          <w:szCs w:val="24"/>
          <w:lang w:val="sq-AL"/>
        </w:rPr>
        <w:t>riparimi i çative, oxhaqeve, parketeve, dyerve dhe dritareve;</w:t>
      </w:r>
    </w:p>
    <w:p w:rsidR="009E3DD6" w:rsidRPr="00BF4796" w:rsidRDefault="009E3DD6" w:rsidP="00E4353E">
      <w:pPr>
        <w:numPr>
          <w:ilvl w:val="0"/>
          <w:numId w:val="139"/>
        </w:numPr>
        <w:jc w:val="both"/>
        <w:rPr>
          <w:rFonts w:ascii="Times New Roman" w:hAnsi="Times New Roman"/>
          <w:sz w:val="24"/>
          <w:szCs w:val="24"/>
          <w:lang w:val="sq-AL"/>
        </w:rPr>
      </w:pPr>
      <w:r w:rsidRPr="00BF4796">
        <w:rPr>
          <w:rFonts w:ascii="Times New Roman" w:hAnsi="Times New Roman"/>
          <w:sz w:val="24"/>
          <w:szCs w:val="24"/>
          <w:lang w:val="sq-AL"/>
        </w:rPr>
        <w:t>ripunimi apo riparimi i një instalimi elektrik (çelësi, siguresa</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etj.), riparimet hidraulike (tubacionet, </w:t>
      </w:r>
      <w:r w:rsidR="00592503" w:rsidRPr="00BF4796">
        <w:rPr>
          <w:rFonts w:ascii="Times New Roman" w:hAnsi="Times New Roman"/>
          <w:sz w:val="24"/>
          <w:szCs w:val="24"/>
          <w:lang w:val="sq-AL"/>
        </w:rPr>
        <w:t>rubinetet</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etj.), e oxhaqeve;</w:t>
      </w:r>
    </w:p>
    <w:p w:rsidR="009E3DD6" w:rsidRPr="00BF4796" w:rsidRDefault="009E3DD6" w:rsidP="00E4353E">
      <w:pPr>
        <w:numPr>
          <w:ilvl w:val="0"/>
          <w:numId w:val="139"/>
        </w:numPr>
        <w:jc w:val="both"/>
        <w:rPr>
          <w:rFonts w:ascii="Times New Roman" w:hAnsi="Times New Roman"/>
          <w:sz w:val="24"/>
          <w:szCs w:val="24"/>
          <w:lang w:val="sq-AL"/>
        </w:rPr>
      </w:pPr>
      <w:r w:rsidRPr="00BF4796">
        <w:rPr>
          <w:rFonts w:ascii="Times New Roman" w:hAnsi="Times New Roman"/>
          <w:sz w:val="24"/>
          <w:szCs w:val="24"/>
          <w:lang w:val="sq-AL"/>
        </w:rPr>
        <w:t>zëvendësimi i një grile p</w:t>
      </w:r>
      <w:r w:rsidR="008C2250" w:rsidRPr="00BF4796">
        <w:rPr>
          <w:rFonts w:ascii="Times New Roman" w:hAnsi="Times New Roman"/>
          <w:sz w:val="24"/>
          <w:szCs w:val="24"/>
          <w:lang w:val="sq-AL"/>
        </w:rPr>
        <w:t>e</w:t>
      </w:r>
      <w:r w:rsidRPr="00BF4796">
        <w:rPr>
          <w:rFonts w:ascii="Times New Roman" w:hAnsi="Times New Roman"/>
          <w:sz w:val="24"/>
          <w:szCs w:val="24"/>
          <w:lang w:val="sq-AL"/>
        </w:rPr>
        <w:t>rsiane, i vaskës, i kaldajës apo një radiatori të ngrohjes q</w:t>
      </w:r>
      <w:r w:rsidR="008C2250" w:rsidRPr="00BF4796">
        <w:rPr>
          <w:rFonts w:ascii="Times New Roman" w:hAnsi="Times New Roman"/>
          <w:sz w:val="24"/>
          <w:szCs w:val="24"/>
          <w:lang w:val="sq-AL"/>
        </w:rPr>
        <w:t>e</w:t>
      </w:r>
      <w:r w:rsidRPr="00BF4796">
        <w:rPr>
          <w:rFonts w:ascii="Times New Roman" w:hAnsi="Times New Roman"/>
          <w:sz w:val="24"/>
          <w:szCs w:val="24"/>
          <w:lang w:val="sq-AL"/>
        </w:rPr>
        <w:t>ndrore;</w:t>
      </w:r>
    </w:p>
    <w:p w:rsidR="009E3DD6" w:rsidRPr="00BF4796" w:rsidRDefault="009E3DD6" w:rsidP="00E4353E">
      <w:pPr>
        <w:numPr>
          <w:ilvl w:val="0"/>
          <w:numId w:val="139"/>
        </w:numPr>
        <w:jc w:val="both"/>
        <w:rPr>
          <w:rFonts w:ascii="Times New Roman" w:hAnsi="Times New Roman"/>
          <w:sz w:val="24"/>
          <w:szCs w:val="24"/>
          <w:lang w:val="sq-AL"/>
        </w:rPr>
      </w:pPr>
      <w:r w:rsidRPr="00BF4796">
        <w:rPr>
          <w:rFonts w:ascii="Times New Roman" w:hAnsi="Times New Roman"/>
          <w:sz w:val="24"/>
          <w:szCs w:val="24"/>
          <w:lang w:val="sq-AL"/>
        </w:rPr>
        <w:t>vendosja e një radiatori shtesë;</w:t>
      </w:r>
    </w:p>
    <w:p w:rsidR="009E3DD6" w:rsidRPr="00BF4796" w:rsidRDefault="009E3DD6" w:rsidP="00E4353E">
      <w:pPr>
        <w:numPr>
          <w:ilvl w:val="0"/>
          <w:numId w:val="139"/>
        </w:numPr>
        <w:jc w:val="both"/>
        <w:rPr>
          <w:rFonts w:ascii="Times New Roman" w:hAnsi="Times New Roman"/>
          <w:sz w:val="24"/>
          <w:szCs w:val="24"/>
          <w:lang w:val="sq-AL"/>
        </w:rPr>
      </w:pPr>
      <w:r w:rsidRPr="00BF4796">
        <w:rPr>
          <w:rFonts w:ascii="Times New Roman" w:hAnsi="Times New Roman"/>
          <w:sz w:val="24"/>
          <w:szCs w:val="24"/>
          <w:lang w:val="sq-AL"/>
        </w:rPr>
        <w:t>transformimi i instalimit të ngrohjes q</w:t>
      </w:r>
      <w:r w:rsidR="008C2250" w:rsidRPr="00BF4796">
        <w:rPr>
          <w:rFonts w:ascii="Times New Roman" w:hAnsi="Times New Roman"/>
          <w:sz w:val="24"/>
          <w:szCs w:val="24"/>
          <w:lang w:val="sq-AL"/>
        </w:rPr>
        <w:t>e</w:t>
      </w:r>
      <w:r w:rsidRPr="00BF4796">
        <w:rPr>
          <w:rFonts w:ascii="Times New Roman" w:hAnsi="Times New Roman"/>
          <w:sz w:val="24"/>
          <w:szCs w:val="24"/>
          <w:lang w:val="sq-AL"/>
        </w:rPr>
        <w:t>ndrore me qymyr në një instalim me mazut;</w:t>
      </w:r>
    </w:p>
    <w:p w:rsidR="009E3DD6" w:rsidRPr="00BF4796" w:rsidRDefault="009E3DD6" w:rsidP="00E4353E">
      <w:pPr>
        <w:numPr>
          <w:ilvl w:val="0"/>
          <w:numId w:val="139"/>
        </w:numPr>
        <w:jc w:val="both"/>
        <w:rPr>
          <w:rFonts w:ascii="Times New Roman" w:hAnsi="Times New Roman"/>
          <w:sz w:val="24"/>
          <w:szCs w:val="24"/>
          <w:lang w:val="sq-AL"/>
        </w:rPr>
      </w:pPr>
      <w:r w:rsidRPr="00BF4796">
        <w:rPr>
          <w:rFonts w:ascii="Times New Roman" w:hAnsi="Times New Roman"/>
          <w:sz w:val="24"/>
          <w:szCs w:val="24"/>
          <w:lang w:val="sq-AL"/>
        </w:rPr>
        <w:t>trajtimi i armaturave dhe parketeve kundër insekteve (kandrrave) me anë të inj</w:t>
      </w:r>
      <w:r w:rsidR="008C2250" w:rsidRPr="00BF4796">
        <w:rPr>
          <w:rFonts w:ascii="Times New Roman" w:hAnsi="Times New Roman"/>
          <w:sz w:val="24"/>
          <w:szCs w:val="24"/>
          <w:lang w:val="sq-AL"/>
        </w:rPr>
        <w:t>e</w:t>
      </w:r>
      <w:r w:rsidRPr="00BF4796">
        <w:rPr>
          <w:rFonts w:ascii="Times New Roman" w:hAnsi="Times New Roman"/>
          <w:sz w:val="24"/>
          <w:szCs w:val="24"/>
          <w:lang w:val="sq-AL"/>
        </w:rPr>
        <w:t>ktimit të një produkti anti-parazitar në masë ose me pluhurizim në sipërfaqe;</w:t>
      </w:r>
    </w:p>
    <w:p w:rsidR="009E3DD6" w:rsidRPr="00BF4796" w:rsidRDefault="009E3DD6" w:rsidP="00E4353E">
      <w:pPr>
        <w:numPr>
          <w:ilvl w:val="0"/>
          <w:numId w:val="139"/>
        </w:numPr>
        <w:jc w:val="both"/>
        <w:rPr>
          <w:rFonts w:ascii="Times New Roman" w:hAnsi="Times New Roman"/>
          <w:sz w:val="24"/>
          <w:szCs w:val="24"/>
          <w:lang w:val="sq-AL"/>
        </w:rPr>
      </w:pPr>
      <w:r w:rsidRPr="00BF4796">
        <w:rPr>
          <w:rFonts w:ascii="Times New Roman" w:hAnsi="Times New Roman"/>
          <w:sz w:val="24"/>
          <w:szCs w:val="24"/>
          <w:lang w:val="sq-AL"/>
        </w:rPr>
        <w:t>mbrojtja e armaturave dhe parketeve duke i lyer me një bojë që mbron nga djegja.</w:t>
      </w:r>
    </w:p>
    <w:p w:rsidR="009E3DD6" w:rsidRPr="00BF4796" w:rsidRDefault="009E3DD6" w:rsidP="006E4C06">
      <w:pPr>
        <w:spacing w:after="0"/>
        <w:ind w:left="60"/>
        <w:jc w:val="both"/>
        <w:rPr>
          <w:rFonts w:ascii="Times New Roman" w:hAnsi="Times New Roman"/>
          <w:sz w:val="24"/>
          <w:szCs w:val="24"/>
          <w:lang w:val="sq-AL"/>
        </w:rPr>
      </w:pPr>
    </w:p>
    <w:p w:rsidR="009E3DD6" w:rsidRPr="00BF4796" w:rsidRDefault="009E3DD6" w:rsidP="006E4C06">
      <w:pPr>
        <w:numPr>
          <w:ilvl w:val="0"/>
          <w:numId w:val="52"/>
        </w:numPr>
        <w:spacing w:after="0"/>
        <w:jc w:val="both"/>
        <w:rPr>
          <w:rFonts w:ascii="Times New Roman" w:hAnsi="Times New Roman"/>
          <w:b/>
          <w:sz w:val="24"/>
          <w:szCs w:val="24"/>
          <w:lang w:val="sq-AL"/>
        </w:rPr>
      </w:pPr>
      <w:r w:rsidRPr="00BF4796">
        <w:rPr>
          <w:rFonts w:ascii="Times New Roman" w:hAnsi="Times New Roman"/>
          <w:b/>
          <w:sz w:val="24"/>
          <w:szCs w:val="24"/>
          <w:lang w:val="sq-AL"/>
        </w:rPr>
        <w:t>Vlera e tatueshme e punimeve të ndërtimit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Vlera e tatueshme e punimeve të ndërtimit duhet të përfshijë gjithçka që përbën vlerën korresponduese që furnizuesi i shërbimit të punimeve të ndërtimit merr ose do të marr nga blerësi në këmbim të furnizimit.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Vlera korresponduese është vlera e tregut dhe pikërisht është shuma e plotë që blerësi për të përfituar shërbimin e ndërtimit, në të njëjtën fazë të tregtimit në të cilin furnizimi kryhet, duhet ti paguajë me kushtet e </w:t>
      </w:r>
      <w:r w:rsidR="00592503" w:rsidRPr="00BF4796">
        <w:rPr>
          <w:rFonts w:ascii="Times New Roman" w:hAnsi="Times New Roman"/>
          <w:sz w:val="24"/>
          <w:szCs w:val="24"/>
          <w:lang w:val="sq-AL"/>
        </w:rPr>
        <w:t>konkurrencës</w:t>
      </w:r>
      <w:r w:rsidRPr="00BF4796">
        <w:rPr>
          <w:rFonts w:ascii="Times New Roman" w:hAnsi="Times New Roman"/>
          <w:sz w:val="24"/>
          <w:szCs w:val="24"/>
          <w:lang w:val="sq-AL"/>
        </w:rPr>
        <w:t xml:space="preserve"> së barabartë furnizuesit të shërbimit, i cili vepron si i pavarur.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Kjo vlerë e tatueshme e punimeve të ndërtimit përcaktohet në mënyrë analitike nga vlerat përkatë</w:t>
      </w:r>
      <w:r w:rsidR="008C2250" w:rsidRPr="00BF4796">
        <w:rPr>
          <w:rFonts w:ascii="Times New Roman" w:hAnsi="Times New Roman"/>
          <w:sz w:val="24"/>
          <w:szCs w:val="24"/>
          <w:lang w:val="sq-AL"/>
        </w:rPr>
        <w:t>se</w:t>
      </w:r>
      <w:r w:rsidRPr="00BF4796">
        <w:rPr>
          <w:rFonts w:ascii="Times New Roman" w:hAnsi="Times New Roman"/>
          <w:sz w:val="24"/>
          <w:szCs w:val="24"/>
          <w:lang w:val="sq-AL"/>
        </w:rPr>
        <w:t xml:space="preserve"> të zërave të elementeve të punimeve që përbëjnë situacionin e punimeve të kryera, ose shërbimeve përkatëse duke shtuar dhe çdo element që përfshihet në vlerën e tatueshme të një furnizimi sipas nenit 39 të ligjit. Këto vlera pasqyrohen në situacionin mujor të punimeve të kryera, vlera totale e të cilit reflektohet në faturën tatimore me TVSH, të cilës situacioni i </w:t>
      </w:r>
      <w:r w:rsidR="00592503" w:rsidRPr="00BF4796">
        <w:rPr>
          <w:rFonts w:ascii="Times New Roman" w:hAnsi="Times New Roman"/>
          <w:sz w:val="24"/>
          <w:szCs w:val="24"/>
          <w:lang w:val="sq-AL"/>
        </w:rPr>
        <w:t>bashkëngjitet</w:t>
      </w:r>
      <w:r w:rsidRPr="00BF4796">
        <w:rPr>
          <w:rFonts w:ascii="Times New Roman" w:hAnsi="Times New Roman"/>
          <w:sz w:val="24"/>
          <w:szCs w:val="24"/>
          <w:lang w:val="sq-AL"/>
        </w:rPr>
        <w:t xml:space="preserve"> për të justifikuar çdo zë të punimeve të kryera.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Gjithashtu, përcaktimi i kostos reale në sektorin e ndërtimit, të investimeve private apo publike, përcaktohet në bazë të metodologjisë së dhënë në </w:t>
      </w:r>
      <w:bookmarkStart w:id="4" w:name="15"/>
      <w:bookmarkEnd w:id="4"/>
      <w:r w:rsidRPr="00BF4796">
        <w:rPr>
          <w:rFonts w:ascii="Times New Roman" w:hAnsi="Times New Roman"/>
          <w:sz w:val="24"/>
          <w:szCs w:val="24"/>
          <w:lang w:val="sq-AL"/>
        </w:rPr>
        <w:t xml:space="preserve">vendimin e Këshillit të Ministrave “Për përdorimin e manualit teknik të çmimeve të punimeve të ndërtimit”. </w:t>
      </w:r>
      <w:r w:rsidR="008C2250" w:rsidRPr="00BF4796">
        <w:rPr>
          <w:rFonts w:ascii="Times New Roman" w:hAnsi="Times New Roman"/>
          <w:sz w:val="24"/>
          <w:szCs w:val="24"/>
          <w:lang w:val="sq-AL"/>
        </w:rPr>
        <w:t>K</w:t>
      </w:r>
      <w:r w:rsidRPr="00BF4796">
        <w:rPr>
          <w:rFonts w:ascii="Times New Roman" w:hAnsi="Times New Roman"/>
          <w:sz w:val="24"/>
          <w:szCs w:val="24"/>
          <w:lang w:val="sq-AL"/>
        </w:rPr>
        <w:t xml:space="preserve">ëto metodologji të llogaritjes së kostos minimale fiskale, çmimit dhe fitimit minimal fiskal për efekt të llogaritjes së detyrimeve tatimore në sektorin e ndërtimit, të investimeve private apo publike, të përcaktuara në aktet ligjore e nënligjore në fuqi, do të shërbejnë si metodologji alternative të vlerësimit.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52"/>
        </w:numPr>
        <w:spacing w:after="0"/>
        <w:jc w:val="both"/>
        <w:rPr>
          <w:rFonts w:ascii="Times New Roman" w:hAnsi="Times New Roman"/>
          <w:b/>
          <w:sz w:val="24"/>
          <w:szCs w:val="24"/>
          <w:lang w:val="sq-AL"/>
        </w:rPr>
      </w:pPr>
      <w:r w:rsidRPr="00BF4796">
        <w:rPr>
          <w:rFonts w:ascii="Times New Roman" w:hAnsi="Times New Roman"/>
          <w:b/>
          <w:sz w:val="24"/>
          <w:szCs w:val="24"/>
          <w:lang w:val="sq-AL"/>
        </w:rPr>
        <w:t>Modalitetet dhe mënyra e zbatimit të TVSH-s</w:t>
      </w:r>
      <w:r w:rsidR="008C2250" w:rsidRPr="00BF4796">
        <w:rPr>
          <w:rFonts w:ascii="Times New Roman" w:hAnsi="Times New Roman"/>
          <w:b/>
          <w:sz w:val="24"/>
          <w:szCs w:val="24"/>
          <w:lang w:val="sq-AL"/>
        </w:rPr>
        <w:t>ë</w:t>
      </w:r>
      <w:r w:rsidRPr="00BF4796">
        <w:rPr>
          <w:rFonts w:ascii="Times New Roman" w:hAnsi="Times New Roman"/>
          <w:b/>
          <w:sz w:val="24"/>
          <w:szCs w:val="24"/>
          <w:lang w:val="sq-AL"/>
        </w:rPr>
        <w:t xml:space="preserve"> në ndërtim</w:t>
      </w:r>
    </w:p>
    <w:p w:rsidR="009E3DD6" w:rsidRPr="00BF4796" w:rsidRDefault="009E3DD6" w:rsidP="006E4C06">
      <w:pPr>
        <w:spacing w:after="0"/>
        <w:ind w:left="4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TVSH</w:t>
      </w:r>
      <w:r w:rsidR="008C2250" w:rsidRPr="00BF4796">
        <w:rPr>
          <w:rFonts w:ascii="Times New Roman" w:hAnsi="Times New Roman"/>
          <w:sz w:val="24"/>
          <w:szCs w:val="24"/>
          <w:lang w:val="sq-AL"/>
        </w:rPr>
        <w:t>-ja</w:t>
      </w:r>
      <w:r w:rsidRPr="00BF4796">
        <w:rPr>
          <w:rFonts w:ascii="Times New Roman" w:hAnsi="Times New Roman"/>
          <w:sz w:val="24"/>
          <w:szCs w:val="24"/>
          <w:lang w:val="sq-AL"/>
        </w:rPr>
        <w:t xml:space="preserve"> në ndërtim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54"/>
        </w:numPr>
        <w:spacing w:after="0"/>
        <w:jc w:val="both"/>
        <w:rPr>
          <w:rFonts w:ascii="Times New Roman" w:hAnsi="Times New Roman"/>
          <w:sz w:val="24"/>
          <w:szCs w:val="24"/>
          <w:lang w:val="sq-AL"/>
        </w:rPr>
      </w:pPr>
      <w:r w:rsidRPr="00BF4796">
        <w:rPr>
          <w:rFonts w:ascii="Times New Roman" w:hAnsi="Times New Roman"/>
          <w:sz w:val="24"/>
          <w:szCs w:val="24"/>
          <w:lang w:val="sq-AL"/>
        </w:rPr>
        <w:t>Kur një p</w:t>
      </w:r>
      <w:r w:rsidR="008C2250" w:rsidRPr="00BF4796">
        <w:rPr>
          <w:rFonts w:ascii="Times New Roman" w:hAnsi="Times New Roman"/>
          <w:sz w:val="24"/>
          <w:szCs w:val="24"/>
          <w:lang w:val="sq-AL"/>
        </w:rPr>
        <w:t>e</w:t>
      </w:r>
      <w:r w:rsidRPr="00BF4796">
        <w:rPr>
          <w:rFonts w:ascii="Times New Roman" w:hAnsi="Times New Roman"/>
          <w:sz w:val="24"/>
          <w:szCs w:val="24"/>
          <w:lang w:val="sq-AL"/>
        </w:rPr>
        <w:t>rson i tatueshëm, shoqëri ndërtimi  kryen punime ndërtimi të çdo lloji për punë private ose publike, punime në të cilat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vlerës së punës përfshihet edhe vlera e materialeve të përdorura, punime rikonstruksioni, restaurimi të një objekti ose ndërton një objekt (ndërtesë) të re, ose kryen punime që kanë të bëjnë me punë publike (rrugë, rregullim terrenesh, etj), është i detyruar që çdo muaj të situacionojë punimet e kryera </w:t>
      </w:r>
      <w:r w:rsidR="00592503" w:rsidRPr="00BF4796">
        <w:rPr>
          <w:rFonts w:ascii="Times New Roman" w:hAnsi="Times New Roman"/>
          <w:sz w:val="24"/>
          <w:szCs w:val="24"/>
          <w:lang w:val="sq-AL"/>
        </w:rPr>
        <w:t>nëpërmjet</w:t>
      </w:r>
      <w:r w:rsidRPr="00BF4796">
        <w:rPr>
          <w:rFonts w:ascii="Times New Roman" w:hAnsi="Times New Roman"/>
          <w:sz w:val="24"/>
          <w:szCs w:val="24"/>
          <w:lang w:val="sq-AL"/>
        </w:rPr>
        <w:t xml:space="preserve"> një situacioni analitik ku të tregojë të gjitha zërat e punimeve të kryera, materialet e përdorura në sasi e vlerë dhe çdo element tjetër punimesh të përfshirë në situacionin e punimeve, përfshirë edhe tatimet apo taksat apo detyrime të tjera që llogariten dhe përfshihen në vlerën e tatueshme të punimeve të kryera, përveç TVSH-së.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Bazuar në nenin 99, pika 5 të ligjit fatura në ndërtim lëshohet çdo muaj. Çdo situacioni mujor të punimeve të kryera i </w:t>
      </w:r>
      <w:r w:rsidR="00592503" w:rsidRPr="00BF4796">
        <w:rPr>
          <w:rFonts w:ascii="Times New Roman" w:hAnsi="Times New Roman"/>
          <w:sz w:val="24"/>
          <w:szCs w:val="24"/>
          <w:lang w:val="sq-AL"/>
        </w:rPr>
        <w:t>bashkëngjitet</w:t>
      </w:r>
      <w:r w:rsidRPr="00BF4796">
        <w:rPr>
          <w:rFonts w:ascii="Times New Roman" w:hAnsi="Times New Roman"/>
          <w:sz w:val="24"/>
          <w:szCs w:val="24"/>
          <w:lang w:val="sq-AL"/>
        </w:rPr>
        <w:t xml:space="preserve"> detyrimisht fatura tatimore me numër serial.</w:t>
      </w:r>
      <w:r w:rsidR="00592503" w:rsidRPr="00BF4796">
        <w:rPr>
          <w:rFonts w:ascii="Times New Roman" w:hAnsi="Times New Roman"/>
          <w:sz w:val="24"/>
          <w:szCs w:val="24"/>
          <w:lang w:val="sq-AL"/>
        </w:rPr>
        <w:t xml:space="preserve"> </w:t>
      </w:r>
      <w:r w:rsidRPr="00BF4796">
        <w:rPr>
          <w:rFonts w:ascii="Times New Roman" w:hAnsi="Times New Roman"/>
          <w:sz w:val="24"/>
          <w:szCs w:val="24"/>
          <w:lang w:val="sq-AL"/>
        </w:rPr>
        <w:t>TVSH</w:t>
      </w:r>
      <w:r w:rsidR="008C2250" w:rsidRPr="00BF4796">
        <w:rPr>
          <w:rFonts w:ascii="Times New Roman" w:hAnsi="Times New Roman"/>
          <w:sz w:val="24"/>
          <w:szCs w:val="24"/>
          <w:lang w:val="sq-AL"/>
        </w:rPr>
        <w:t>-ja</w:t>
      </w:r>
      <w:r w:rsidRPr="00BF4796">
        <w:rPr>
          <w:rFonts w:ascii="Times New Roman" w:hAnsi="Times New Roman"/>
          <w:sz w:val="24"/>
          <w:szCs w:val="24"/>
          <w:lang w:val="sq-AL"/>
        </w:rPr>
        <w:t xml:space="preserve"> llogaritet dhe paguhet çdo muaj mbi vlerën e situacionit mujor të punimeve, e cila është edhe vlera e tatueshme mbi të cilën do të llogaritet TVSH- ja në masën 20%.</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Gjithashtu çdo p</w:t>
      </w:r>
      <w:r w:rsidR="008C2250" w:rsidRPr="00BF4796">
        <w:rPr>
          <w:rFonts w:ascii="Times New Roman" w:hAnsi="Times New Roman"/>
          <w:sz w:val="24"/>
          <w:szCs w:val="24"/>
          <w:lang w:val="sq-AL"/>
        </w:rPr>
        <w:t>e</w:t>
      </w:r>
      <w:r w:rsidRPr="00BF4796">
        <w:rPr>
          <w:rFonts w:ascii="Times New Roman" w:hAnsi="Times New Roman"/>
          <w:sz w:val="24"/>
          <w:szCs w:val="24"/>
          <w:lang w:val="sq-AL"/>
        </w:rPr>
        <w:t>rson i tatueshëm që kryen punime të pjesshme në ndërtimin e një objekti si p.sh. punimet elektrike të objektit është i detyruar të tregojë në faturë zërat e punimeve të kryera, materialet e përdorura dhe vlerat përkatëse për çdo zë më vete.</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Vlera e çdo situacioni mujor të shoqëruar me faturën tatimore me TVSH regjistrohet në librin e shitjeve dhe deklarohet në deklarat</w:t>
      </w:r>
      <w:r w:rsidR="008C2250" w:rsidRPr="00BF4796">
        <w:rPr>
          <w:rFonts w:ascii="Times New Roman" w:hAnsi="Times New Roman"/>
          <w:sz w:val="24"/>
          <w:szCs w:val="24"/>
          <w:lang w:val="sq-AL"/>
        </w:rPr>
        <w:t>ë</w:t>
      </w:r>
      <w:r w:rsidRPr="00BF4796">
        <w:rPr>
          <w:rFonts w:ascii="Times New Roman" w:hAnsi="Times New Roman"/>
          <w:sz w:val="24"/>
          <w:szCs w:val="24"/>
          <w:lang w:val="sq-AL"/>
        </w:rPr>
        <w:t>n e TVSH-së të p</w:t>
      </w:r>
      <w:r w:rsidR="008C2250" w:rsidRPr="00BF4796">
        <w:rPr>
          <w:rFonts w:ascii="Times New Roman" w:hAnsi="Times New Roman"/>
          <w:sz w:val="24"/>
          <w:szCs w:val="24"/>
          <w:lang w:val="sq-AL"/>
        </w:rPr>
        <w:t>e</w:t>
      </w:r>
      <w:r w:rsidRPr="00BF4796">
        <w:rPr>
          <w:rFonts w:ascii="Times New Roman" w:hAnsi="Times New Roman"/>
          <w:sz w:val="24"/>
          <w:szCs w:val="24"/>
          <w:lang w:val="sq-AL"/>
        </w:rPr>
        <w:t>riudhës që i përket.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54"/>
        </w:numPr>
        <w:spacing w:after="0"/>
        <w:jc w:val="both"/>
        <w:rPr>
          <w:rFonts w:ascii="Times New Roman" w:hAnsi="Times New Roman"/>
          <w:sz w:val="24"/>
          <w:szCs w:val="24"/>
          <w:lang w:val="sq-AL"/>
        </w:rPr>
      </w:pPr>
      <w:r w:rsidRPr="00BF4796">
        <w:rPr>
          <w:rFonts w:ascii="Times New Roman" w:hAnsi="Times New Roman"/>
          <w:sz w:val="24"/>
          <w:szCs w:val="24"/>
          <w:lang w:val="sq-AL"/>
        </w:rPr>
        <w:t>Në rastin kur ndërtohet një objekt ose kryhen punime ndërtimi prej një personi të tatueshëm, i cili ka marrë përsipër të ndërtojë sipas porosisë së investitorit një obje</w:t>
      </w:r>
      <w:r w:rsidR="008C2250" w:rsidRPr="00BF4796">
        <w:rPr>
          <w:rFonts w:ascii="Times New Roman" w:hAnsi="Times New Roman"/>
          <w:sz w:val="24"/>
          <w:szCs w:val="24"/>
          <w:lang w:val="sq-AL"/>
        </w:rPr>
        <w:t>k</w:t>
      </w:r>
      <w:r w:rsidRPr="00BF4796">
        <w:rPr>
          <w:rFonts w:ascii="Times New Roman" w:hAnsi="Times New Roman"/>
          <w:sz w:val="24"/>
          <w:szCs w:val="24"/>
          <w:lang w:val="sq-AL"/>
        </w:rPr>
        <w:t>t, i cili do të k</w:t>
      </w:r>
      <w:r w:rsidR="008C2250" w:rsidRPr="00BF4796">
        <w:rPr>
          <w:rFonts w:ascii="Times New Roman" w:hAnsi="Times New Roman"/>
          <w:sz w:val="24"/>
          <w:szCs w:val="24"/>
          <w:lang w:val="sq-AL"/>
        </w:rPr>
        <w:t>e</w:t>
      </w:r>
      <w:r w:rsidRPr="00BF4796">
        <w:rPr>
          <w:rFonts w:ascii="Times New Roman" w:hAnsi="Times New Roman"/>
          <w:sz w:val="24"/>
          <w:szCs w:val="24"/>
          <w:lang w:val="sq-AL"/>
        </w:rPr>
        <w:t>të apartamente banimi dhe amb</w:t>
      </w:r>
      <w:r w:rsidR="008C2250" w:rsidRPr="00BF4796">
        <w:rPr>
          <w:rFonts w:ascii="Times New Roman" w:hAnsi="Times New Roman"/>
          <w:sz w:val="24"/>
          <w:szCs w:val="24"/>
          <w:lang w:val="sq-AL"/>
        </w:rPr>
        <w:t>i</w:t>
      </w:r>
      <w:r w:rsidRPr="00BF4796">
        <w:rPr>
          <w:rFonts w:ascii="Times New Roman" w:hAnsi="Times New Roman"/>
          <w:sz w:val="24"/>
          <w:szCs w:val="24"/>
          <w:lang w:val="sq-AL"/>
        </w:rPr>
        <w:t>ente për qëllime tregtare</w:t>
      </w:r>
      <w:r w:rsidR="008C2250" w:rsidRPr="00BF4796">
        <w:rPr>
          <w:rFonts w:ascii="Times New Roman" w:hAnsi="Times New Roman"/>
          <w:sz w:val="24"/>
          <w:szCs w:val="24"/>
          <w:lang w:val="sq-AL"/>
        </w:rPr>
        <w:t>,</w:t>
      </w:r>
      <w:r w:rsidRPr="00BF4796">
        <w:rPr>
          <w:rFonts w:ascii="Times New Roman" w:hAnsi="Times New Roman"/>
          <w:sz w:val="24"/>
          <w:szCs w:val="24"/>
          <w:lang w:val="sq-AL"/>
        </w:rPr>
        <w:t xml:space="preserve"> të cilat investi</w:t>
      </w:r>
      <w:r w:rsidR="008C2250" w:rsidRPr="00BF4796">
        <w:rPr>
          <w:rFonts w:ascii="Times New Roman" w:hAnsi="Times New Roman"/>
          <w:sz w:val="24"/>
          <w:szCs w:val="24"/>
          <w:lang w:val="sq-AL"/>
        </w:rPr>
        <w:t>t</w:t>
      </w:r>
      <w:r w:rsidRPr="00BF4796">
        <w:rPr>
          <w:rFonts w:ascii="Times New Roman" w:hAnsi="Times New Roman"/>
          <w:sz w:val="24"/>
          <w:szCs w:val="24"/>
          <w:lang w:val="sq-AL"/>
        </w:rPr>
        <w:t>ori do ti shesë veprohet si m</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44287F" w:rsidRPr="00BF4796">
        <w:rPr>
          <w:rFonts w:ascii="Times New Roman" w:hAnsi="Times New Roman"/>
          <w:sz w:val="24"/>
          <w:szCs w:val="24"/>
          <w:lang w:val="sq-AL"/>
        </w:rPr>
        <w:t>ë</w:t>
      </w:r>
      <w:r w:rsidR="008C2250" w:rsidRPr="00BF4796">
        <w:rPr>
          <w:rFonts w:ascii="Times New Roman" w:hAnsi="Times New Roman"/>
          <w:sz w:val="24"/>
          <w:szCs w:val="24"/>
          <w:lang w:val="sq-AL"/>
        </w:rPr>
        <w:t>:</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Personi i tatueshëm ndërtues situacionon dhe i lëshon faturën tatimore investitorit të objektit, për punimet e kryera për çdo muaj duke llogaritur dhe paguar TVSH, pasi ka zbritur TVSH</w:t>
      </w:r>
      <w:r w:rsidR="008C2250" w:rsidRPr="00BF4796">
        <w:rPr>
          <w:rFonts w:ascii="Times New Roman" w:hAnsi="Times New Roman"/>
          <w:sz w:val="24"/>
          <w:szCs w:val="24"/>
          <w:lang w:val="sq-AL"/>
        </w:rPr>
        <w:t>-në</w:t>
      </w:r>
      <w:r w:rsidRPr="00BF4796">
        <w:rPr>
          <w:rFonts w:ascii="Times New Roman" w:hAnsi="Times New Roman"/>
          <w:sz w:val="24"/>
          <w:szCs w:val="24"/>
          <w:lang w:val="sq-AL"/>
        </w:rPr>
        <w:t xml:space="preserve"> q</w:t>
      </w:r>
      <w:r w:rsidR="008C2250" w:rsidRPr="00BF4796">
        <w:rPr>
          <w:rFonts w:ascii="Times New Roman" w:hAnsi="Times New Roman"/>
          <w:sz w:val="24"/>
          <w:szCs w:val="24"/>
          <w:lang w:val="sq-AL"/>
        </w:rPr>
        <w:t>ë</w:t>
      </w:r>
      <w:r w:rsidRPr="00BF4796">
        <w:rPr>
          <w:rFonts w:ascii="Times New Roman" w:hAnsi="Times New Roman"/>
          <w:sz w:val="24"/>
          <w:szCs w:val="24"/>
          <w:lang w:val="sq-AL"/>
        </w:rPr>
        <w:t xml:space="preserve"> ka rënduar blerjet e kryera prej tij për këtë qëllim. Nga ana tjetër, investitorit të objektit, i cili do të furnizojë apartamentet dhe amb</w:t>
      </w:r>
      <w:r w:rsidR="008C2250" w:rsidRPr="00BF4796">
        <w:rPr>
          <w:rFonts w:ascii="Times New Roman" w:hAnsi="Times New Roman"/>
          <w:sz w:val="24"/>
          <w:szCs w:val="24"/>
          <w:lang w:val="sq-AL"/>
        </w:rPr>
        <w:t>i</w:t>
      </w:r>
      <w:r w:rsidRPr="00BF4796">
        <w:rPr>
          <w:rFonts w:ascii="Times New Roman" w:hAnsi="Times New Roman"/>
          <w:sz w:val="24"/>
          <w:szCs w:val="24"/>
          <w:lang w:val="sq-AL"/>
        </w:rPr>
        <w:t>entet e ndryshme, bazuar në dispozitat përkatëse që kanë të bëjnë me zbritshmërinë e TVSH-së, kapitulli X i ligjit, nuk i lind e drejta të zbresë TVSH-në e paguar personit të tatueshëm ndërtues për punimet e ndërtimit pasi ky investim do të përdoret për një v</w:t>
      </w:r>
      <w:r w:rsidR="008C2250" w:rsidRPr="00BF4796">
        <w:rPr>
          <w:rFonts w:ascii="Times New Roman" w:hAnsi="Times New Roman"/>
          <w:sz w:val="24"/>
          <w:szCs w:val="24"/>
          <w:lang w:val="sq-AL"/>
        </w:rPr>
        <w:t>e</w:t>
      </w:r>
      <w:r w:rsidRPr="00BF4796">
        <w:rPr>
          <w:rFonts w:ascii="Times New Roman" w:hAnsi="Times New Roman"/>
          <w:sz w:val="24"/>
          <w:szCs w:val="24"/>
          <w:lang w:val="sq-AL"/>
        </w:rPr>
        <w:t xml:space="preserve">primtari të përjashtuar nga TVSH-ja siç është furnizimi i ndërtesave, pra nuk i shërben furnizimeve të tatueshme për TVSH-në. Faturat e blerjeve të punimeve të kryera nga investitori regjistrohen si blerje të përjashtuara në librin e blerjes dhe në deklaratën e TVSH-së. </w:t>
      </w:r>
    </w:p>
    <w:p w:rsidR="009E3DD6" w:rsidRPr="00BF4796" w:rsidRDefault="009E3DD6" w:rsidP="006E4C06">
      <w:pPr>
        <w:spacing w:after="0"/>
        <w:rPr>
          <w:rFonts w:ascii="Times New Roman" w:hAnsi="Times New Roman"/>
          <w:sz w:val="24"/>
          <w:szCs w:val="24"/>
          <w:lang w:val="sq-AL"/>
        </w:rPr>
      </w:pPr>
    </w:p>
    <w:p w:rsidR="009E3DD6" w:rsidRPr="00BF4796" w:rsidRDefault="009E3DD6" w:rsidP="00E4353E">
      <w:pPr>
        <w:numPr>
          <w:ilvl w:val="0"/>
          <w:numId w:val="54"/>
        </w:numPr>
        <w:spacing w:after="0"/>
        <w:jc w:val="both"/>
        <w:rPr>
          <w:rFonts w:ascii="Times New Roman" w:hAnsi="Times New Roman"/>
          <w:sz w:val="24"/>
          <w:szCs w:val="24"/>
          <w:lang w:val="sq-AL"/>
        </w:rPr>
      </w:pPr>
      <w:r w:rsidRPr="00BF4796">
        <w:rPr>
          <w:rFonts w:ascii="Times New Roman" w:hAnsi="Times New Roman"/>
          <w:sz w:val="24"/>
          <w:szCs w:val="24"/>
          <w:lang w:val="sq-AL"/>
        </w:rPr>
        <w:t>Kur një p</w:t>
      </w:r>
      <w:r w:rsidR="008C2250" w:rsidRPr="00BF4796">
        <w:rPr>
          <w:rFonts w:ascii="Times New Roman" w:hAnsi="Times New Roman"/>
          <w:sz w:val="24"/>
          <w:szCs w:val="24"/>
          <w:lang w:val="sq-AL"/>
        </w:rPr>
        <w:t>e</w:t>
      </w:r>
      <w:r w:rsidRPr="00BF4796">
        <w:rPr>
          <w:rFonts w:ascii="Times New Roman" w:hAnsi="Times New Roman"/>
          <w:sz w:val="24"/>
          <w:szCs w:val="24"/>
          <w:lang w:val="sq-AL"/>
        </w:rPr>
        <w:t>rson i tatueshëm ndërtues i li</w:t>
      </w:r>
      <w:r w:rsidR="008C2250" w:rsidRPr="00BF4796">
        <w:rPr>
          <w:rFonts w:ascii="Times New Roman" w:hAnsi="Times New Roman"/>
          <w:sz w:val="24"/>
          <w:szCs w:val="24"/>
          <w:lang w:val="sq-AL"/>
        </w:rPr>
        <w:t>c</w:t>
      </w:r>
      <w:r w:rsidRPr="00BF4796">
        <w:rPr>
          <w:rFonts w:ascii="Times New Roman" w:hAnsi="Times New Roman"/>
          <w:sz w:val="24"/>
          <w:szCs w:val="24"/>
          <w:lang w:val="sq-AL"/>
        </w:rPr>
        <w:t>encuar si e tillë ndërton shtëpi banimi për vete, ose për çdo p</w:t>
      </w:r>
      <w:r w:rsidR="008C2250" w:rsidRPr="00BF4796">
        <w:rPr>
          <w:rFonts w:ascii="Times New Roman" w:hAnsi="Times New Roman"/>
          <w:sz w:val="24"/>
          <w:szCs w:val="24"/>
          <w:lang w:val="sq-AL"/>
        </w:rPr>
        <w:t>e</w:t>
      </w:r>
      <w:r w:rsidRPr="00BF4796">
        <w:rPr>
          <w:rFonts w:ascii="Times New Roman" w:hAnsi="Times New Roman"/>
          <w:sz w:val="24"/>
          <w:szCs w:val="24"/>
          <w:lang w:val="sq-AL"/>
        </w:rPr>
        <w:t xml:space="preserve">rson tjetër, ai kryen furnizim kundrejt pagesës dhe për këto furnizime llogarit dhe paguan TVSH mbi vlerën e situacioneve të punimeve të kryera.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54"/>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 rastin kur ndërtohet një objekt prej një personi të tatueshëm që ndërton sipas porosisë së një personi tjetër të tatueshëm, një objekt për qëllime të kryerjes së veprimtarisë ekonomike së tij ekonomike, mund të ndeshemi me dy situata: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E4353E">
      <w:pPr>
        <w:numPr>
          <w:ilvl w:val="0"/>
          <w:numId w:val="55"/>
        </w:numPr>
        <w:spacing w:after="0"/>
        <w:jc w:val="both"/>
        <w:rPr>
          <w:rFonts w:ascii="Times New Roman" w:hAnsi="Times New Roman"/>
          <w:sz w:val="24"/>
          <w:szCs w:val="24"/>
          <w:lang w:val="sq-AL"/>
        </w:rPr>
      </w:pPr>
      <w:r w:rsidRPr="00BF4796">
        <w:rPr>
          <w:rFonts w:ascii="Times New Roman" w:hAnsi="Times New Roman"/>
          <w:sz w:val="24"/>
          <w:szCs w:val="24"/>
          <w:lang w:val="sq-AL"/>
        </w:rPr>
        <w:t>Objekti që do të ndërtohet do ti shërbejë veprimtarisë ekonomike të përjashtuar të p</w:t>
      </w:r>
      <w:r w:rsidR="008C2250" w:rsidRPr="00BF4796">
        <w:rPr>
          <w:rFonts w:ascii="Times New Roman" w:hAnsi="Times New Roman"/>
          <w:sz w:val="24"/>
          <w:szCs w:val="24"/>
          <w:lang w:val="sq-AL"/>
        </w:rPr>
        <w:t>e</w:t>
      </w:r>
      <w:r w:rsidRPr="00BF4796">
        <w:rPr>
          <w:rFonts w:ascii="Times New Roman" w:hAnsi="Times New Roman"/>
          <w:sz w:val="24"/>
          <w:szCs w:val="24"/>
          <w:lang w:val="sq-AL"/>
        </w:rPr>
        <w:t>rsonit të tatueshëm;</w:t>
      </w:r>
    </w:p>
    <w:p w:rsidR="009E3DD6" w:rsidRPr="00BF4796" w:rsidRDefault="009E3DD6" w:rsidP="00E4353E">
      <w:pPr>
        <w:numPr>
          <w:ilvl w:val="0"/>
          <w:numId w:val="55"/>
        </w:numPr>
        <w:spacing w:after="0"/>
        <w:jc w:val="both"/>
        <w:rPr>
          <w:rFonts w:ascii="Times New Roman" w:hAnsi="Times New Roman"/>
          <w:sz w:val="24"/>
          <w:szCs w:val="24"/>
          <w:lang w:val="sq-AL"/>
        </w:rPr>
      </w:pPr>
      <w:r w:rsidRPr="00BF4796">
        <w:rPr>
          <w:rFonts w:ascii="Times New Roman" w:hAnsi="Times New Roman"/>
          <w:sz w:val="24"/>
          <w:szCs w:val="24"/>
          <w:lang w:val="sq-AL"/>
        </w:rPr>
        <w:t>Objekti që do të ndërtohet do ti shërbejë veprimtarisë ekonomike të tatueshme të personit të tatueshëm</w:t>
      </w:r>
      <w:r w:rsidR="00263A73" w:rsidRPr="00BF4796">
        <w:rPr>
          <w:rFonts w:ascii="Times New Roman" w:hAnsi="Times New Roman"/>
          <w:sz w:val="24"/>
          <w:szCs w:val="24"/>
          <w:lang w:val="sq-AL"/>
        </w:rPr>
        <w:t>.</w:t>
      </w:r>
    </w:p>
    <w:p w:rsidR="00263A73" w:rsidRPr="00BF4796" w:rsidRDefault="00263A73" w:rsidP="006E4C06">
      <w:pPr>
        <w:spacing w:after="0"/>
        <w:ind w:left="108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w:t>
      </w:r>
      <w:r w:rsidR="00592503"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pik</w:t>
      </w:r>
      <w:r w:rsidR="0044287F" w:rsidRPr="00BF4796">
        <w:rPr>
          <w:rFonts w:ascii="Times New Roman" w:hAnsi="Times New Roman"/>
          <w:sz w:val="24"/>
          <w:szCs w:val="24"/>
          <w:lang w:val="sq-AL"/>
        </w:rPr>
        <w:t>ë</w:t>
      </w:r>
      <w:r w:rsidRPr="00BF4796">
        <w:rPr>
          <w:rFonts w:ascii="Times New Roman" w:hAnsi="Times New Roman"/>
          <w:sz w:val="24"/>
          <w:szCs w:val="24"/>
          <w:lang w:val="sq-AL"/>
        </w:rPr>
        <w:t>s 4, rasti a), ku objekti që ndërtohet do ti shërbejë veprimtarisë ekonomike të përjashtuar të personit të tatueshëm</w:t>
      </w:r>
      <w:r w:rsidR="00E44ADD" w:rsidRPr="00BF4796">
        <w:rPr>
          <w:rFonts w:ascii="Times New Roman" w:hAnsi="Times New Roman"/>
          <w:sz w:val="24"/>
          <w:szCs w:val="24"/>
          <w:lang w:val="sq-AL"/>
        </w:rPr>
        <w:t>. P</w:t>
      </w:r>
      <w:r w:rsidRPr="00BF4796">
        <w:rPr>
          <w:rFonts w:ascii="Times New Roman" w:hAnsi="Times New Roman"/>
          <w:sz w:val="24"/>
          <w:szCs w:val="24"/>
          <w:lang w:val="sq-AL"/>
        </w:rPr>
        <w:t xml:space="preserve">ër </w:t>
      </w:r>
      <w:r w:rsidR="00263A73" w:rsidRPr="00BF4796">
        <w:rPr>
          <w:rFonts w:ascii="Times New Roman" w:hAnsi="Times New Roman"/>
          <w:sz w:val="24"/>
          <w:szCs w:val="24"/>
          <w:lang w:val="sq-AL"/>
        </w:rPr>
        <w:t>s</w:t>
      </w:r>
      <w:r w:rsidRPr="00BF4796">
        <w:rPr>
          <w:rFonts w:ascii="Times New Roman" w:hAnsi="Times New Roman"/>
          <w:sz w:val="24"/>
          <w:szCs w:val="24"/>
          <w:lang w:val="sq-AL"/>
        </w:rPr>
        <w:t>h</w:t>
      </w:r>
      <w:r w:rsidR="00263A73" w:rsidRPr="00BF4796">
        <w:rPr>
          <w:rFonts w:ascii="Times New Roman" w:hAnsi="Times New Roman"/>
          <w:sz w:val="24"/>
          <w:szCs w:val="24"/>
          <w:lang w:val="sq-AL"/>
        </w:rPr>
        <w:t>e</w:t>
      </w:r>
      <w:r w:rsidRPr="00BF4796">
        <w:rPr>
          <w:rFonts w:ascii="Times New Roman" w:hAnsi="Times New Roman"/>
          <w:sz w:val="24"/>
          <w:szCs w:val="24"/>
          <w:lang w:val="sq-AL"/>
        </w:rPr>
        <w:t>mbull ndërtohet një bankë, ose një shkollë, ose një spital, atëherë:Personi i tatueshëm ndërtues situacionon dhe i lëshon faturën tatimore personit të tatueshëm investitor të objektit, për punimet e kryera për çdo muaj duke llogaritur dhe paguar TVSH</w:t>
      </w:r>
      <w:r w:rsidR="00263A73" w:rsidRPr="00BF4796">
        <w:rPr>
          <w:rFonts w:ascii="Times New Roman" w:hAnsi="Times New Roman"/>
          <w:sz w:val="24"/>
          <w:szCs w:val="24"/>
          <w:lang w:val="sq-AL"/>
        </w:rPr>
        <w:t>-në</w:t>
      </w:r>
      <w:r w:rsidRPr="00BF4796">
        <w:rPr>
          <w:rFonts w:ascii="Times New Roman" w:hAnsi="Times New Roman"/>
          <w:sz w:val="24"/>
          <w:szCs w:val="24"/>
          <w:lang w:val="sq-AL"/>
        </w:rPr>
        <w:t>, pasi ka zbritur TVSH</w:t>
      </w:r>
      <w:r w:rsidR="00263A73" w:rsidRPr="00BF4796">
        <w:rPr>
          <w:rFonts w:ascii="Times New Roman" w:hAnsi="Times New Roman"/>
          <w:sz w:val="24"/>
          <w:szCs w:val="24"/>
          <w:lang w:val="sq-AL"/>
        </w:rPr>
        <w:t>-në</w:t>
      </w:r>
      <w:r w:rsidRPr="00BF4796">
        <w:rPr>
          <w:rFonts w:ascii="Times New Roman" w:hAnsi="Times New Roman"/>
          <w:sz w:val="24"/>
          <w:szCs w:val="24"/>
          <w:lang w:val="sq-AL"/>
        </w:rPr>
        <w:t xml:space="preserve"> që ka rënduar blerjet e kryera prej tij për këtë qëllim. Nga ana e tij, personit të tatueshëm invesitor të objektit, i cili do ta përdorë objektin e ndërtuar për veprimtarinë e tij të përjashtuar nga TVSH</w:t>
      </w:r>
      <w:r w:rsidR="00E44ADD" w:rsidRPr="00BF4796">
        <w:rPr>
          <w:rFonts w:ascii="Times New Roman" w:hAnsi="Times New Roman"/>
          <w:sz w:val="24"/>
          <w:szCs w:val="24"/>
          <w:lang w:val="sq-AL"/>
        </w:rPr>
        <w:t>-ja</w:t>
      </w:r>
      <w:r w:rsidRPr="00BF4796">
        <w:rPr>
          <w:rFonts w:ascii="Times New Roman" w:hAnsi="Times New Roman"/>
          <w:sz w:val="24"/>
          <w:szCs w:val="24"/>
          <w:lang w:val="sq-AL"/>
        </w:rPr>
        <w:t>, bazuar në rregullat e zbritshmërisë së TVSH-së të parashikuara në kapitullin X të ligjit</w:t>
      </w:r>
      <w:r w:rsidRPr="00BF4796">
        <w:rPr>
          <w:rStyle w:val="CommentReference"/>
          <w:rFonts w:ascii="Times New Roman" w:hAnsi="Times New Roman"/>
          <w:sz w:val="24"/>
          <w:szCs w:val="24"/>
          <w:lang w:val="sq-AL"/>
        </w:rPr>
        <w:t>, nuk i</w:t>
      </w:r>
      <w:r w:rsidRPr="00BF4796">
        <w:rPr>
          <w:rFonts w:ascii="Times New Roman" w:hAnsi="Times New Roman"/>
          <w:sz w:val="24"/>
          <w:szCs w:val="24"/>
          <w:lang w:val="sq-AL"/>
        </w:rPr>
        <w:t xml:space="preserve"> lind e drejta të zbresë TVSH-në e paguar personit të tatueshëm ndërtues për punimet e ndërtimit pasi ky investim, këto punime të kryera bazuar edhe në parimin e neutralitetit të TVSH-së do të përdoren dhe do t</w:t>
      </w:r>
      <w:r w:rsidR="007D050C" w:rsidRPr="00BF4796">
        <w:rPr>
          <w:rFonts w:ascii="Times New Roman" w:hAnsi="Times New Roman"/>
          <w:sz w:val="24"/>
          <w:szCs w:val="24"/>
          <w:lang w:val="sq-AL"/>
        </w:rPr>
        <w:t>’</w:t>
      </w:r>
      <w:r w:rsidRPr="00BF4796">
        <w:rPr>
          <w:rFonts w:ascii="Times New Roman" w:hAnsi="Times New Roman"/>
          <w:sz w:val="24"/>
          <w:szCs w:val="24"/>
          <w:lang w:val="sq-AL"/>
        </w:rPr>
        <w:t xml:space="preserve">i </w:t>
      </w:r>
      <w:r w:rsidR="000A2025" w:rsidRPr="00BF4796">
        <w:rPr>
          <w:rFonts w:ascii="Times New Roman" w:hAnsi="Times New Roman"/>
          <w:sz w:val="24"/>
          <w:szCs w:val="24"/>
          <w:lang w:val="sq-AL"/>
        </w:rPr>
        <w:t>shërbejnë</w:t>
      </w:r>
      <w:r w:rsidRPr="00BF4796">
        <w:rPr>
          <w:rFonts w:ascii="Times New Roman" w:hAnsi="Times New Roman"/>
          <w:sz w:val="24"/>
          <w:szCs w:val="24"/>
          <w:lang w:val="sq-AL"/>
        </w:rPr>
        <w:t xml:space="preserve"> një veprimtarie</w:t>
      </w:r>
      <w:r w:rsidR="007D050C" w:rsidRPr="00BF4796">
        <w:rPr>
          <w:rFonts w:ascii="Times New Roman" w:hAnsi="Times New Roman"/>
          <w:sz w:val="24"/>
          <w:szCs w:val="24"/>
          <w:lang w:val="sq-AL"/>
        </w:rPr>
        <w:t>,</w:t>
      </w:r>
      <w:r w:rsidRPr="00BF4796">
        <w:rPr>
          <w:rFonts w:ascii="Times New Roman" w:hAnsi="Times New Roman"/>
          <w:sz w:val="24"/>
          <w:szCs w:val="24"/>
          <w:lang w:val="sq-AL"/>
        </w:rPr>
        <w:t xml:space="preserve"> nga e cila nuk lindin pagesa të TVSH-së, për</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sa kemi të bëjmë me veprimtari të përjashtuar nga TVSH-ja sipas ligjit.</w:t>
      </w:r>
    </w:p>
    <w:p w:rsidR="009E3DD6" w:rsidRPr="00BF4796" w:rsidRDefault="009E3DD6" w:rsidP="006E4C06">
      <w:pPr>
        <w:spacing w:after="0"/>
        <w:jc w:val="both"/>
        <w:rPr>
          <w:rFonts w:ascii="Times New Roman" w:hAnsi="Times New Roman"/>
          <w:sz w:val="24"/>
          <w:szCs w:val="24"/>
          <w:lang w:val="sq-AL"/>
        </w:rPr>
      </w:pPr>
    </w:p>
    <w:p w:rsidR="00D863D3" w:rsidRPr="00BF4796" w:rsidRDefault="009E3DD6" w:rsidP="00644BC2">
      <w:pPr>
        <w:spacing w:after="0"/>
        <w:jc w:val="both"/>
        <w:rPr>
          <w:rFonts w:ascii="Times New Roman" w:hAnsi="Times New Roman"/>
          <w:sz w:val="24"/>
          <w:szCs w:val="24"/>
          <w:lang w:val="sq-AL"/>
        </w:rPr>
      </w:pPr>
      <w:r w:rsidRPr="00BF4796">
        <w:rPr>
          <w:rFonts w:ascii="Times New Roman" w:hAnsi="Times New Roman"/>
          <w:sz w:val="24"/>
          <w:szCs w:val="24"/>
          <w:lang w:val="sq-AL"/>
        </w:rPr>
        <w:t>Për</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pik</w:t>
      </w:r>
      <w:r w:rsidR="0044287F" w:rsidRPr="00BF4796">
        <w:rPr>
          <w:rFonts w:ascii="Times New Roman" w:hAnsi="Times New Roman"/>
          <w:sz w:val="24"/>
          <w:szCs w:val="24"/>
          <w:lang w:val="sq-AL"/>
        </w:rPr>
        <w:t>ë</w:t>
      </w:r>
      <w:r w:rsidRPr="00BF4796">
        <w:rPr>
          <w:rFonts w:ascii="Times New Roman" w:hAnsi="Times New Roman"/>
          <w:sz w:val="24"/>
          <w:szCs w:val="24"/>
          <w:lang w:val="sq-AL"/>
        </w:rPr>
        <w:t>s 4, rasti b), ku objekti që ndërtohet do t</w:t>
      </w:r>
      <w:r w:rsidR="00D863D3" w:rsidRPr="00BF4796">
        <w:rPr>
          <w:rFonts w:ascii="Times New Roman" w:hAnsi="Times New Roman"/>
          <w:sz w:val="24"/>
          <w:szCs w:val="24"/>
          <w:lang w:val="sq-AL"/>
        </w:rPr>
        <w:t>’</w:t>
      </w:r>
      <w:r w:rsidRPr="00BF4796">
        <w:rPr>
          <w:rFonts w:ascii="Times New Roman" w:hAnsi="Times New Roman"/>
          <w:sz w:val="24"/>
          <w:szCs w:val="24"/>
          <w:lang w:val="sq-AL"/>
        </w:rPr>
        <w:t xml:space="preserve">i shërbejë veprimtarisë ekonomike të tatueshme të personit të tatueshëm, për </w:t>
      </w:r>
      <w:r w:rsidR="00263A73" w:rsidRPr="00BF4796">
        <w:rPr>
          <w:rFonts w:ascii="Times New Roman" w:hAnsi="Times New Roman"/>
          <w:sz w:val="24"/>
          <w:szCs w:val="24"/>
          <w:lang w:val="sq-AL"/>
        </w:rPr>
        <w:t>s</w:t>
      </w:r>
      <w:r w:rsidRPr="00BF4796">
        <w:rPr>
          <w:rFonts w:ascii="Times New Roman" w:hAnsi="Times New Roman"/>
          <w:sz w:val="24"/>
          <w:szCs w:val="24"/>
          <w:lang w:val="sq-AL"/>
        </w:rPr>
        <w:t>h</w:t>
      </w:r>
      <w:r w:rsidR="00263A73" w:rsidRPr="00BF4796">
        <w:rPr>
          <w:rFonts w:ascii="Times New Roman" w:hAnsi="Times New Roman"/>
          <w:sz w:val="24"/>
          <w:szCs w:val="24"/>
          <w:lang w:val="sq-AL"/>
        </w:rPr>
        <w:t>e</w:t>
      </w:r>
      <w:r w:rsidRPr="00BF4796">
        <w:rPr>
          <w:rFonts w:ascii="Times New Roman" w:hAnsi="Times New Roman"/>
          <w:sz w:val="24"/>
          <w:szCs w:val="24"/>
          <w:lang w:val="sq-AL"/>
        </w:rPr>
        <w:t>mbull ndërtohet një magazinë që personi i tatueshëm e përdor për magazinimin e mallrave për t</w:t>
      </w:r>
      <w:r w:rsidR="00263A73" w:rsidRPr="00BF4796">
        <w:rPr>
          <w:rFonts w:ascii="Times New Roman" w:hAnsi="Times New Roman"/>
          <w:sz w:val="24"/>
          <w:szCs w:val="24"/>
          <w:lang w:val="sq-AL"/>
        </w:rPr>
        <w:t>’</w:t>
      </w:r>
      <w:r w:rsidRPr="00BF4796">
        <w:rPr>
          <w:rFonts w:ascii="Times New Roman" w:hAnsi="Times New Roman"/>
          <w:sz w:val="24"/>
          <w:szCs w:val="24"/>
          <w:lang w:val="sq-AL"/>
        </w:rPr>
        <w:t>u shitur, at</w:t>
      </w:r>
      <w:r w:rsidR="00263A73" w:rsidRPr="00BF4796">
        <w:rPr>
          <w:rFonts w:ascii="Times New Roman" w:hAnsi="Times New Roman"/>
          <w:sz w:val="24"/>
          <w:szCs w:val="24"/>
          <w:lang w:val="sq-AL"/>
        </w:rPr>
        <w:t>ë</w:t>
      </w:r>
      <w:r w:rsidRPr="00BF4796">
        <w:rPr>
          <w:rFonts w:ascii="Times New Roman" w:hAnsi="Times New Roman"/>
          <w:sz w:val="24"/>
          <w:szCs w:val="24"/>
          <w:lang w:val="sq-AL"/>
        </w:rPr>
        <w:t xml:space="preserve">herë: </w:t>
      </w:r>
    </w:p>
    <w:p w:rsidR="00644BC2" w:rsidRPr="00BF4796" w:rsidRDefault="00644BC2" w:rsidP="00644BC2">
      <w:pPr>
        <w:spacing w:after="0"/>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Personi i tatueshëm ndërtues situacionon dhe i lëshon faturën tatimore personit të tatueshëm investitor të objektit, për punimet e kryera për çdo muaj duke llogaritur dhe paguar TVSH, pasi ka zbritur TVSH</w:t>
      </w:r>
      <w:r w:rsidR="0027060C" w:rsidRPr="00BF4796">
        <w:rPr>
          <w:rFonts w:ascii="Times New Roman" w:hAnsi="Times New Roman"/>
          <w:sz w:val="24"/>
          <w:szCs w:val="24"/>
          <w:lang w:val="sq-AL"/>
        </w:rPr>
        <w:t>-në</w:t>
      </w:r>
      <w:r w:rsidRPr="00BF4796">
        <w:rPr>
          <w:rFonts w:ascii="Times New Roman" w:hAnsi="Times New Roman"/>
          <w:sz w:val="24"/>
          <w:szCs w:val="24"/>
          <w:lang w:val="sq-AL"/>
        </w:rPr>
        <w:t xml:space="preserve"> q</w:t>
      </w:r>
      <w:r w:rsidR="00263A73" w:rsidRPr="00BF4796">
        <w:rPr>
          <w:rFonts w:ascii="Times New Roman" w:hAnsi="Times New Roman"/>
          <w:sz w:val="24"/>
          <w:szCs w:val="24"/>
          <w:lang w:val="sq-AL"/>
        </w:rPr>
        <w:t>ë</w:t>
      </w:r>
      <w:r w:rsidRPr="00BF4796">
        <w:rPr>
          <w:rFonts w:ascii="Times New Roman" w:hAnsi="Times New Roman"/>
          <w:sz w:val="24"/>
          <w:szCs w:val="24"/>
          <w:lang w:val="sq-AL"/>
        </w:rPr>
        <w:t xml:space="preserve"> ka rënduar blerjet e kryera prej tij për këtë qëllim. Nga ana e tij, personit të tatueshëm inves</w:t>
      </w:r>
      <w:r w:rsidR="00263A73" w:rsidRPr="00BF4796">
        <w:rPr>
          <w:rFonts w:ascii="Times New Roman" w:hAnsi="Times New Roman"/>
          <w:sz w:val="24"/>
          <w:szCs w:val="24"/>
          <w:lang w:val="sq-AL"/>
        </w:rPr>
        <w:t>t</w:t>
      </w:r>
      <w:r w:rsidRPr="00BF4796">
        <w:rPr>
          <w:rFonts w:ascii="Times New Roman" w:hAnsi="Times New Roman"/>
          <w:sz w:val="24"/>
          <w:szCs w:val="24"/>
          <w:lang w:val="sq-AL"/>
        </w:rPr>
        <w:t>itor të objektit, i cili do ta përdorë objektin e ndërtuar për veprimtarinë e tij të tatueshme, bazuar në rregullat e zbritshmërisë së TVSH-së të parashikuara në kapitullin X të ligjit</w:t>
      </w:r>
      <w:r w:rsidRPr="00BF4796">
        <w:rPr>
          <w:rStyle w:val="CommentReference"/>
          <w:rFonts w:ascii="Times New Roman" w:hAnsi="Times New Roman"/>
          <w:sz w:val="24"/>
          <w:szCs w:val="24"/>
          <w:lang w:val="sq-AL"/>
        </w:rPr>
        <w:t xml:space="preserve">,  </w:t>
      </w:r>
      <w:r w:rsidRPr="00BF4796">
        <w:rPr>
          <w:rFonts w:ascii="Times New Roman" w:hAnsi="Times New Roman"/>
          <w:sz w:val="24"/>
          <w:szCs w:val="24"/>
          <w:lang w:val="sq-AL"/>
        </w:rPr>
        <w:t>i lind e drejta e zbritjes së TVSH-në së paguar personit të tatueshëm ndërtues për punimet e ndërtimit pasi ky investim do të përdoret për një veprimtari të tatueshme me TVSH, për pasojë bazuar në parimin e neutralitetit të TVSH-së do t</w:t>
      </w:r>
      <w:r w:rsidR="00263A73" w:rsidRPr="00BF4796">
        <w:rPr>
          <w:rFonts w:ascii="Times New Roman" w:hAnsi="Times New Roman"/>
          <w:sz w:val="24"/>
          <w:szCs w:val="24"/>
          <w:lang w:val="sq-AL"/>
        </w:rPr>
        <w:t>’</w:t>
      </w:r>
      <w:r w:rsidRPr="00BF4796">
        <w:rPr>
          <w:rFonts w:ascii="Times New Roman" w:hAnsi="Times New Roman"/>
          <w:sz w:val="24"/>
          <w:szCs w:val="24"/>
          <w:lang w:val="sq-AL"/>
        </w:rPr>
        <w:t>i shërbejë një veprimtarie nga e cila lindin pagesa të TVSH-së.</w:t>
      </w:r>
    </w:p>
    <w:p w:rsidR="009E3DD6" w:rsidRPr="00BF4796" w:rsidRDefault="009E3DD6" w:rsidP="00E4353E">
      <w:pPr>
        <w:numPr>
          <w:ilvl w:val="0"/>
          <w:numId w:val="54"/>
        </w:numPr>
        <w:spacing w:after="0"/>
        <w:jc w:val="both"/>
        <w:rPr>
          <w:rFonts w:ascii="Times New Roman" w:hAnsi="Times New Roman"/>
          <w:sz w:val="24"/>
          <w:szCs w:val="24"/>
          <w:lang w:val="sq-AL"/>
        </w:rPr>
      </w:pPr>
      <w:r w:rsidRPr="00BF4796">
        <w:rPr>
          <w:rFonts w:ascii="Times New Roman" w:hAnsi="Times New Roman"/>
          <w:sz w:val="24"/>
          <w:szCs w:val="24"/>
          <w:lang w:val="sq-AL"/>
        </w:rPr>
        <w:t>Kur një p</w:t>
      </w:r>
      <w:r w:rsidR="00263A73" w:rsidRPr="00BF4796">
        <w:rPr>
          <w:rFonts w:ascii="Times New Roman" w:hAnsi="Times New Roman"/>
          <w:sz w:val="24"/>
          <w:szCs w:val="24"/>
          <w:lang w:val="sq-AL"/>
        </w:rPr>
        <w:t>e</w:t>
      </w:r>
      <w:r w:rsidRPr="00BF4796">
        <w:rPr>
          <w:rFonts w:ascii="Times New Roman" w:hAnsi="Times New Roman"/>
          <w:sz w:val="24"/>
          <w:szCs w:val="24"/>
          <w:lang w:val="sq-AL"/>
        </w:rPr>
        <w:t>rson i tatueshëm njëkohësisht ndërtues edhe investitor ndërton një objekt për t</w:t>
      </w:r>
      <w:r w:rsidR="00263A73" w:rsidRPr="00BF4796">
        <w:rPr>
          <w:rFonts w:ascii="Times New Roman" w:hAnsi="Times New Roman"/>
          <w:sz w:val="24"/>
          <w:szCs w:val="24"/>
          <w:lang w:val="sq-AL"/>
        </w:rPr>
        <w:t>’</w:t>
      </w:r>
      <w:r w:rsidRPr="00BF4796">
        <w:rPr>
          <w:rFonts w:ascii="Times New Roman" w:hAnsi="Times New Roman"/>
          <w:sz w:val="24"/>
          <w:szCs w:val="24"/>
          <w:lang w:val="sq-AL"/>
        </w:rPr>
        <w:t>u shfryt</w:t>
      </w:r>
      <w:r w:rsidR="00263A73" w:rsidRPr="00BF4796">
        <w:rPr>
          <w:rFonts w:ascii="Times New Roman" w:hAnsi="Times New Roman"/>
          <w:sz w:val="24"/>
          <w:szCs w:val="24"/>
          <w:lang w:val="sq-AL"/>
        </w:rPr>
        <w:t>ë</w:t>
      </w:r>
      <w:r w:rsidRPr="00BF4796">
        <w:rPr>
          <w:rFonts w:ascii="Times New Roman" w:hAnsi="Times New Roman"/>
          <w:sz w:val="24"/>
          <w:szCs w:val="24"/>
          <w:lang w:val="sq-AL"/>
        </w:rPr>
        <w:t>zuar nga vetë ai për kryerjen e një veprimtari</w:t>
      </w:r>
      <w:r w:rsidR="00263A73" w:rsidRPr="00BF4796">
        <w:rPr>
          <w:rFonts w:ascii="Times New Roman" w:hAnsi="Times New Roman"/>
          <w:sz w:val="24"/>
          <w:szCs w:val="24"/>
          <w:lang w:val="sq-AL"/>
        </w:rPr>
        <w:t>e</w:t>
      </w:r>
      <w:r w:rsidRPr="00BF4796">
        <w:rPr>
          <w:rFonts w:ascii="Times New Roman" w:hAnsi="Times New Roman"/>
          <w:sz w:val="24"/>
          <w:szCs w:val="24"/>
          <w:lang w:val="sq-AL"/>
        </w:rPr>
        <w:t xml:space="preserve"> të tatueshme (jo të përjashtuar) q</w:t>
      </w:r>
      <w:r w:rsidR="00263A73" w:rsidRPr="00BF4796">
        <w:rPr>
          <w:rFonts w:ascii="Times New Roman" w:hAnsi="Times New Roman"/>
          <w:sz w:val="24"/>
          <w:szCs w:val="24"/>
          <w:lang w:val="sq-AL"/>
        </w:rPr>
        <w:t>ë</w:t>
      </w:r>
      <w:r w:rsidRPr="00BF4796">
        <w:rPr>
          <w:rFonts w:ascii="Times New Roman" w:hAnsi="Times New Roman"/>
          <w:sz w:val="24"/>
          <w:szCs w:val="24"/>
          <w:lang w:val="sq-AL"/>
        </w:rPr>
        <w:t xml:space="preserve"> do të kryejë pasi të përfundojë investimi</w:t>
      </w:r>
      <w:r w:rsidR="00263A73" w:rsidRPr="00BF4796">
        <w:rPr>
          <w:rFonts w:ascii="Times New Roman" w:hAnsi="Times New Roman"/>
          <w:sz w:val="24"/>
          <w:szCs w:val="24"/>
          <w:lang w:val="sq-AL"/>
        </w:rPr>
        <w:t>. P</w:t>
      </w:r>
      <w:r w:rsidRPr="00BF4796">
        <w:rPr>
          <w:rFonts w:ascii="Times New Roman" w:hAnsi="Times New Roman"/>
          <w:sz w:val="24"/>
          <w:szCs w:val="24"/>
          <w:lang w:val="sq-AL"/>
        </w:rPr>
        <w:t xml:space="preserve">ër </w:t>
      </w:r>
      <w:r w:rsidR="00263A73" w:rsidRPr="00BF4796">
        <w:rPr>
          <w:rFonts w:ascii="Times New Roman" w:hAnsi="Times New Roman"/>
          <w:sz w:val="24"/>
          <w:szCs w:val="24"/>
          <w:lang w:val="sq-AL"/>
        </w:rPr>
        <w:t>s</w:t>
      </w:r>
      <w:r w:rsidRPr="00BF4796">
        <w:rPr>
          <w:rFonts w:ascii="Times New Roman" w:hAnsi="Times New Roman"/>
          <w:sz w:val="24"/>
          <w:szCs w:val="24"/>
          <w:lang w:val="sq-AL"/>
        </w:rPr>
        <w:t>h</w:t>
      </w:r>
      <w:r w:rsidR="00263A73" w:rsidRPr="00BF4796">
        <w:rPr>
          <w:rFonts w:ascii="Times New Roman" w:hAnsi="Times New Roman"/>
          <w:sz w:val="24"/>
          <w:szCs w:val="24"/>
          <w:lang w:val="sq-AL"/>
        </w:rPr>
        <w:t>e</w:t>
      </w:r>
      <w:r w:rsidRPr="00BF4796">
        <w:rPr>
          <w:rFonts w:ascii="Times New Roman" w:hAnsi="Times New Roman"/>
          <w:sz w:val="24"/>
          <w:szCs w:val="24"/>
          <w:lang w:val="sq-AL"/>
        </w:rPr>
        <w:t>mbull ndërtohet një hotel.</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Personi i tatueshëm ndërtues për kryerjen e punimeve blen materiale, mallra, shërbime</w:t>
      </w:r>
      <w:r w:rsidR="00E44ADD" w:rsidRPr="00BF4796">
        <w:rPr>
          <w:rFonts w:ascii="Times New Roman" w:hAnsi="Times New Roman"/>
          <w:sz w:val="24"/>
          <w:szCs w:val="24"/>
          <w:lang w:val="sq-AL"/>
        </w:rPr>
        <w:t>,</w:t>
      </w:r>
      <w:r w:rsidRPr="00BF4796">
        <w:rPr>
          <w:rFonts w:ascii="Times New Roman" w:hAnsi="Times New Roman"/>
          <w:sz w:val="24"/>
          <w:szCs w:val="24"/>
          <w:lang w:val="sq-AL"/>
        </w:rPr>
        <w:t xml:space="preserve"> etj., të nevojshme për kryerjen e punimeve. Këto blerje regjistrohen në librin e blerjes si blerje me TVSH të zbritshme për</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sa i shërb</w:t>
      </w:r>
      <w:r w:rsidR="0027060C" w:rsidRPr="00BF4796">
        <w:rPr>
          <w:rFonts w:ascii="Times New Roman" w:hAnsi="Times New Roman"/>
          <w:sz w:val="24"/>
          <w:szCs w:val="24"/>
          <w:lang w:val="sq-AL"/>
        </w:rPr>
        <w:t>e</w:t>
      </w:r>
      <w:r w:rsidRPr="00BF4796">
        <w:rPr>
          <w:rFonts w:ascii="Times New Roman" w:hAnsi="Times New Roman"/>
          <w:sz w:val="24"/>
          <w:szCs w:val="24"/>
          <w:lang w:val="sq-AL"/>
        </w:rPr>
        <w:t>jnë punimeve të ndërtimit për të cilat paguhet TVSH. Çdo muaj për punimet e kryera harton situacionet përkat</w:t>
      </w:r>
      <w:r w:rsidR="0027060C" w:rsidRPr="00BF4796">
        <w:rPr>
          <w:rFonts w:ascii="Times New Roman" w:hAnsi="Times New Roman"/>
          <w:sz w:val="24"/>
          <w:szCs w:val="24"/>
          <w:lang w:val="sq-AL"/>
        </w:rPr>
        <w:t>ë</w:t>
      </w:r>
      <w:r w:rsidRPr="00BF4796">
        <w:rPr>
          <w:rFonts w:ascii="Times New Roman" w:hAnsi="Times New Roman"/>
          <w:sz w:val="24"/>
          <w:szCs w:val="24"/>
          <w:lang w:val="sq-AL"/>
        </w:rPr>
        <w:t>se së bashku me faturën ku llogarit TVSH</w:t>
      </w:r>
      <w:r w:rsidR="0027060C" w:rsidRPr="00BF4796">
        <w:rPr>
          <w:rFonts w:ascii="Times New Roman" w:hAnsi="Times New Roman"/>
          <w:sz w:val="24"/>
          <w:szCs w:val="24"/>
          <w:lang w:val="sq-AL"/>
        </w:rPr>
        <w:t>-në</w:t>
      </w:r>
      <w:r w:rsidRPr="00BF4796">
        <w:rPr>
          <w:rFonts w:ascii="Times New Roman" w:hAnsi="Times New Roman"/>
          <w:sz w:val="24"/>
          <w:szCs w:val="24"/>
          <w:lang w:val="sq-AL"/>
        </w:rPr>
        <w:t>. Personi i tatueshëm ndërtues i cili në këtë rast është vetë edhe investitor i objektit, në fatur</w:t>
      </w:r>
      <w:r w:rsidR="0027060C" w:rsidRPr="00BF4796">
        <w:rPr>
          <w:rFonts w:ascii="Times New Roman" w:hAnsi="Times New Roman"/>
          <w:sz w:val="24"/>
          <w:szCs w:val="24"/>
          <w:lang w:val="sq-AL"/>
        </w:rPr>
        <w:t>ë</w:t>
      </w:r>
      <w:r w:rsidRPr="00BF4796">
        <w:rPr>
          <w:rFonts w:ascii="Times New Roman" w:hAnsi="Times New Roman"/>
          <w:sz w:val="24"/>
          <w:szCs w:val="24"/>
          <w:lang w:val="sq-AL"/>
        </w:rPr>
        <w:t>n e lëshuar për çdo situacion do të paraqitet si shitës dhe blerës në të njëjtën kohë. Personi i tatueshëm ndërtues do të situacionoje dhe faturojë punimet që i përkasin objektit që do të shfrytëzohet nga vetë shoqëria për veprimtari të tatueshme. Këto fatura përkatësisht regjistrohen si vet</w:t>
      </w:r>
      <w:r w:rsidR="0027060C" w:rsidRPr="00BF4796">
        <w:rPr>
          <w:rFonts w:ascii="Times New Roman" w:hAnsi="Times New Roman"/>
          <w:sz w:val="24"/>
          <w:szCs w:val="24"/>
          <w:lang w:val="sq-AL"/>
        </w:rPr>
        <w:t>ë</w:t>
      </w:r>
      <w:r w:rsidRPr="00BF4796">
        <w:rPr>
          <w:rFonts w:ascii="Times New Roman" w:hAnsi="Times New Roman"/>
          <w:sz w:val="24"/>
          <w:szCs w:val="24"/>
          <w:lang w:val="sq-AL"/>
        </w:rPr>
        <w:t>furnizim, në librin e shitjes si shitje me TVSH 20 % dhe në librin e blerjes si blerje me TVSH të zbritshme. Është e rëndësishme që të jetë e verifikueshme në çdo rast që kemi të bëjmë me ndërtimin e një hoteli, nga shfrytëzimi i të cilit do të lindin pagesa të TVSH-së.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54"/>
        </w:numPr>
        <w:spacing w:after="0"/>
        <w:jc w:val="both"/>
        <w:rPr>
          <w:rFonts w:ascii="Times New Roman" w:hAnsi="Times New Roman"/>
          <w:sz w:val="24"/>
          <w:szCs w:val="24"/>
          <w:lang w:val="sq-AL"/>
        </w:rPr>
      </w:pPr>
      <w:r w:rsidRPr="00BF4796">
        <w:rPr>
          <w:rFonts w:ascii="Times New Roman" w:hAnsi="Times New Roman"/>
          <w:sz w:val="24"/>
          <w:szCs w:val="24"/>
          <w:lang w:val="sq-AL"/>
        </w:rPr>
        <w:t>Kur një p</w:t>
      </w:r>
      <w:r w:rsidR="0027060C" w:rsidRPr="00BF4796">
        <w:rPr>
          <w:rFonts w:ascii="Times New Roman" w:hAnsi="Times New Roman"/>
          <w:sz w:val="24"/>
          <w:szCs w:val="24"/>
          <w:lang w:val="sq-AL"/>
        </w:rPr>
        <w:t>e</w:t>
      </w:r>
      <w:r w:rsidRPr="00BF4796">
        <w:rPr>
          <w:rFonts w:ascii="Times New Roman" w:hAnsi="Times New Roman"/>
          <w:sz w:val="24"/>
          <w:szCs w:val="24"/>
          <w:lang w:val="sq-AL"/>
        </w:rPr>
        <w:t>rson i tatueshëm ndërtues, njëkohësisht edhe investitor ndërton një objekt i cili pjesërisht është për t</w:t>
      </w:r>
      <w:r w:rsidR="0027060C" w:rsidRPr="00BF4796">
        <w:rPr>
          <w:rFonts w:ascii="Times New Roman" w:hAnsi="Times New Roman"/>
          <w:sz w:val="24"/>
          <w:szCs w:val="24"/>
          <w:lang w:val="sq-AL"/>
        </w:rPr>
        <w:t>’</w:t>
      </w:r>
      <w:r w:rsidRPr="00BF4796">
        <w:rPr>
          <w:rFonts w:ascii="Times New Roman" w:hAnsi="Times New Roman"/>
          <w:sz w:val="24"/>
          <w:szCs w:val="24"/>
          <w:lang w:val="sq-AL"/>
        </w:rPr>
        <w:t>u shitur, ndërsa pj</w:t>
      </w:r>
      <w:r w:rsidR="0027060C" w:rsidRPr="00BF4796">
        <w:rPr>
          <w:rFonts w:ascii="Times New Roman" w:hAnsi="Times New Roman"/>
          <w:sz w:val="24"/>
          <w:szCs w:val="24"/>
          <w:lang w:val="sq-AL"/>
        </w:rPr>
        <w:t>e</w:t>
      </w:r>
      <w:r w:rsidRPr="00BF4796">
        <w:rPr>
          <w:rFonts w:ascii="Times New Roman" w:hAnsi="Times New Roman"/>
          <w:sz w:val="24"/>
          <w:szCs w:val="24"/>
          <w:lang w:val="sq-AL"/>
        </w:rPr>
        <w:t>s</w:t>
      </w:r>
      <w:r w:rsidR="0027060C" w:rsidRPr="00BF4796">
        <w:rPr>
          <w:rFonts w:ascii="Times New Roman" w:hAnsi="Times New Roman"/>
          <w:sz w:val="24"/>
          <w:szCs w:val="24"/>
          <w:lang w:val="sq-AL"/>
        </w:rPr>
        <w:t>ë</w:t>
      </w:r>
      <w:r w:rsidRPr="00BF4796">
        <w:rPr>
          <w:rFonts w:ascii="Times New Roman" w:hAnsi="Times New Roman"/>
          <w:sz w:val="24"/>
          <w:szCs w:val="24"/>
          <w:lang w:val="sq-AL"/>
        </w:rPr>
        <w:t xml:space="preserve">risht për </w:t>
      </w:r>
      <w:r w:rsidR="0027060C" w:rsidRPr="00BF4796">
        <w:rPr>
          <w:rFonts w:ascii="Times New Roman" w:hAnsi="Times New Roman"/>
          <w:sz w:val="24"/>
          <w:szCs w:val="24"/>
          <w:lang w:val="sq-AL"/>
        </w:rPr>
        <w:t>t’u</w:t>
      </w:r>
      <w:r w:rsidRPr="00BF4796">
        <w:rPr>
          <w:rFonts w:ascii="Times New Roman" w:hAnsi="Times New Roman"/>
          <w:sz w:val="24"/>
          <w:szCs w:val="24"/>
          <w:lang w:val="sq-AL"/>
        </w:rPr>
        <w:t xml:space="preserve"> shfrytëzuar nga vetë shoqëria për një veprimtari të tatueshme që shoqëria do të kryejë pasi të përfundojë investimi.</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Personi i tatueshëm ndërtues për kryerjen e punimeve blen materiale, mallra, shërbime</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 etj., të nevojshme për kryerjen e punimeve. Këto blerje regjistrohen në librin e blerjes si blerje me TVSH të zbritshme. Çdo muaj harton situacionet përkatëse të punimeve të kryera dhe llogarit TVSH. Përsa personi i tatueshëm ndërtues është vetë edhe investitor i objektit në faturën e lëshuar për çdo situacion ai do të paraqitet si shitës dhe blerës në të njëjtën kohë.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Personi i tatueshëm ndërtues do të situacionojë dhe faturojë të ndarë më vete në një faturë (faturë 1) pjesën e punimeve që i përkasin pjesës së objektit që do të shfrytëzohet nga vetë shoqëria për veprimtari të tatueshme dhe në faturë më vete (faturë 2) pjesën e objektit për </w:t>
      </w:r>
      <w:r w:rsidR="0027060C" w:rsidRPr="00BF4796">
        <w:rPr>
          <w:rFonts w:ascii="Times New Roman" w:hAnsi="Times New Roman"/>
          <w:sz w:val="24"/>
          <w:szCs w:val="24"/>
          <w:lang w:val="sq-AL"/>
        </w:rPr>
        <w:t>t’u</w:t>
      </w:r>
      <w:r w:rsidRPr="00BF4796">
        <w:rPr>
          <w:rFonts w:ascii="Times New Roman" w:hAnsi="Times New Roman"/>
          <w:sz w:val="24"/>
          <w:szCs w:val="24"/>
          <w:lang w:val="sq-AL"/>
        </w:rPr>
        <w:t xml:space="preserve"> shitur si shitje ndërtese e përjashtuar nga TVSH</w:t>
      </w:r>
      <w:r w:rsidR="0027060C" w:rsidRPr="00BF4796">
        <w:rPr>
          <w:rFonts w:ascii="Times New Roman" w:hAnsi="Times New Roman"/>
          <w:sz w:val="24"/>
          <w:szCs w:val="24"/>
          <w:lang w:val="sq-AL"/>
        </w:rPr>
        <w:t>-ja</w:t>
      </w:r>
      <w:r w:rsidRPr="00BF4796">
        <w:rPr>
          <w:rFonts w:ascii="Times New Roman" w:hAnsi="Times New Roman"/>
          <w:sz w:val="24"/>
          <w:szCs w:val="24"/>
          <w:lang w:val="sq-AL"/>
        </w:rPr>
        <w:t xml:space="preserve"> bazuar në nenin 53 pika g) të ligjit. Gjithashtu në përqindje ndërtuesi do të vlerësojë edhe ndajë edhe pjesën e punimeve të përbashkëta si themele, tar</w:t>
      </w:r>
      <w:r w:rsidR="0027060C" w:rsidRPr="00BF4796">
        <w:rPr>
          <w:rFonts w:ascii="Times New Roman" w:hAnsi="Times New Roman"/>
          <w:sz w:val="24"/>
          <w:szCs w:val="24"/>
          <w:lang w:val="sq-AL"/>
        </w:rPr>
        <w:t>r</w:t>
      </w:r>
      <w:r w:rsidRPr="00BF4796">
        <w:rPr>
          <w:rFonts w:ascii="Times New Roman" w:hAnsi="Times New Roman"/>
          <w:sz w:val="24"/>
          <w:szCs w:val="24"/>
          <w:lang w:val="sq-AL"/>
        </w:rPr>
        <w:t xml:space="preserve">aca, korridore, ashensorë duke ndarë pjesën në përqindje që i takon shfrytëzimit të objektit për veprimtari të tatueshme dhe pjesën në përqindje që i takon objektit për veprimtari të përjashtuar. Këto fatura përkatësisht regjistrohen në librin e shitjes si shitje me TVSH 20 % dhe në librin e blerjes regjistrohen përkatësisht, fatura 1- si blerje me TVSH të zbritshme dhe fatura 2- regjistrohet në vlerë totale si blerje me TVSH jo të zbritshme.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Është e rëndësishme dhe duhet të jetë qartësisht e përcaktuar që në fillim të ndërtimit të objektit në planimetrinë e tij, pjesa që do të përdoret për shfrytëzim nga vetë personi i tatueshëm dhe pjesa që do t</w:t>
      </w:r>
      <w:r w:rsidR="0027060C" w:rsidRPr="00BF4796">
        <w:rPr>
          <w:rFonts w:ascii="Times New Roman" w:hAnsi="Times New Roman"/>
          <w:sz w:val="24"/>
          <w:szCs w:val="24"/>
          <w:lang w:val="sq-AL"/>
        </w:rPr>
        <w:t>ë</w:t>
      </w:r>
      <w:r w:rsidRPr="00BF4796">
        <w:rPr>
          <w:rFonts w:ascii="Times New Roman" w:hAnsi="Times New Roman"/>
          <w:sz w:val="24"/>
          <w:szCs w:val="24"/>
          <w:lang w:val="sq-AL"/>
        </w:rPr>
        <w:t xml:space="preserve"> jetë amb</w:t>
      </w:r>
      <w:r w:rsidR="0027060C" w:rsidRPr="00BF4796">
        <w:rPr>
          <w:rFonts w:ascii="Times New Roman" w:hAnsi="Times New Roman"/>
          <w:sz w:val="24"/>
          <w:szCs w:val="24"/>
          <w:lang w:val="sq-AL"/>
        </w:rPr>
        <w:t>i</w:t>
      </w:r>
      <w:r w:rsidRPr="00BF4796">
        <w:rPr>
          <w:rFonts w:ascii="Times New Roman" w:hAnsi="Times New Roman"/>
          <w:sz w:val="24"/>
          <w:szCs w:val="24"/>
          <w:lang w:val="sq-AL"/>
        </w:rPr>
        <w:t xml:space="preserve">ente për </w:t>
      </w:r>
      <w:r w:rsidR="0027060C" w:rsidRPr="00BF4796">
        <w:rPr>
          <w:rFonts w:ascii="Times New Roman" w:hAnsi="Times New Roman"/>
          <w:sz w:val="24"/>
          <w:szCs w:val="24"/>
          <w:lang w:val="sq-AL"/>
        </w:rPr>
        <w:t>t’u</w:t>
      </w:r>
      <w:r w:rsidRPr="00BF4796">
        <w:rPr>
          <w:rFonts w:ascii="Times New Roman" w:hAnsi="Times New Roman"/>
          <w:sz w:val="24"/>
          <w:szCs w:val="24"/>
          <w:lang w:val="sq-AL"/>
        </w:rPr>
        <w:t xml:space="preserve"> shitur. P</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sh. 30 % </w:t>
      </w:r>
      <w:r w:rsidR="0027060C" w:rsidRPr="00BF4796">
        <w:rPr>
          <w:rFonts w:ascii="Times New Roman" w:hAnsi="Times New Roman"/>
          <w:sz w:val="24"/>
          <w:szCs w:val="24"/>
          <w:lang w:val="sq-AL"/>
        </w:rPr>
        <w:t>e</w:t>
      </w:r>
      <w:r w:rsidRPr="00BF4796">
        <w:rPr>
          <w:rFonts w:ascii="Times New Roman" w:hAnsi="Times New Roman"/>
          <w:sz w:val="24"/>
          <w:szCs w:val="24"/>
          <w:lang w:val="sq-AL"/>
        </w:rPr>
        <w:t xml:space="preserve"> ndërtesës do të shfrytëzohet për qëllime të veprimtarisë së tatueshme të personit të tatueshëm, për </w:t>
      </w:r>
      <w:r w:rsidR="0027060C" w:rsidRPr="00BF4796">
        <w:rPr>
          <w:rFonts w:ascii="Times New Roman" w:hAnsi="Times New Roman"/>
          <w:sz w:val="24"/>
          <w:szCs w:val="24"/>
          <w:lang w:val="sq-AL"/>
        </w:rPr>
        <w:t>t’u</w:t>
      </w:r>
      <w:r w:rsidRPr="00BF4796">
        <w:rPr>
          <w:rFonts w:ascii="Times New Roman" w:hAnsi="Times New Roman"/>
          <w:sz w:val="24"/>
          <w:szCs w:val="24"/>
          <w:lang w:val="sq-AL"/>
        </w:rPr>
        <w:t xml:space="preserve"> përdorur vetë prej tij si kinema ose restorant dhe amb</w:t>
      </w:r>
      <w:r w:rsidR="0027060C" w:rsidRPr="00BF4796">
        <w:rPr>
          <w:rFonts w:ascii="Times New Roman" w:hAnsi="Times New Roman"/>
          <w:sz w:val="24"/>
          <w:szCs w:val="24"/>
          <w:lang w:val="sq-AL"/>
        </w:rPr>
        <w:t>i</w:t>
      </w:r>
      <w:r w:rsidRPr="00BF4796">
        <w:rPr>
          <w:rFonts w:ascii="Times New Roman" w:hAnsi="Times New Roman"/>
          <w:sz w:val="24"/>
          <w:szCs w:val="24"/>
          <w:lang w:val="sq-AL"/>
        </w:rPr>
        <w:t>ente argëtimi, por jo si amb</w:t>
      </w:r>
      <w:r w:rsidR="0027060C" w:rsidRPr="00BF4796">
        <w:rPr>
          <w:rFonts w:ascii="Times New Roman" w:hAnsi="Times New Roman"/>
          <w:sz w:val="24"/>
          <w:szCs w:val="24"/>
          <w:lang w:val="sq-AL"/>
        </w:rPr>
        <w:t>i</w:t>
      </w:r>
      <w:r w:rsidRPr="00BF4796">
        <w:rPr>
          <w:rFonts w:ascii="Times New Roman" w:hAnsi="Times New Roman"/>
          <w:sz w:val="24"/>
          <w:szCs w:val="24"/>
          <w:lang w:val="sq-AL"/>
        </w:rPr>
        <w:t xml:space="preserve">ente për </w:t>
      </w:r>
      <w:r w:rsidR="0027060C" w:rsidRPr="00BF4796">
        <w:rPr>
          <w:rFonts w:ascii="Times New Roman" w:hAnsi="Times New Roman"/>
          <w:sz w:val="24"/>
          <w:szCs w:val="24"/>
          <w:lang w:val="sq-AL"/>
        </w:rPr>
        <w:t>t’u</w:t>
      </w:r>
      <w:r w:rsidRPr="00BF4796">
        <w:rPr>
          <w:rFonts w:ascii="Times New Roman" w:hAnsi="Times New Roman"/>
          <w:sz w:val="24"/>
          <w:szCs w:val="24"/>
          <w:lang w:val="sq-AL"/>
        </w:rPr>
        <w:t xml:space="preserve"> shfrytëzuar për veprimtari të cilat janë të përjashtuara sipas ligjit, (p</w:t>
      </w:r>
      <w:r w:rsidR="0027060C" w:rsidRPr="00BF4796">
        <w:rPr>
          <w:rFonts w:ascii="Times New Roman" w:hAnsi="Times New Roman"/>
          <w:sz w:val="24"/>
          <w:szCs w:val="24"/>
          <w:lang w:val="sq-AL"/>
        </w:rPr>
        <w:t>.</w:t>
      </w:r>
      <w:r w:rsidRPr="00BF4796">
        <w:rPr>
          <w:rFonts w:ascii="Times New Roman" w:hAnsi="Times New Roman"/>
          <w:sz w:val="24"/>
          <w:szCs w:val="24"/>
          <w:lang w:val="sq-AL"/>
        </w:rPr>
        <w:t>sh</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 </w:t>
      </w:r>
      <w:r w:rsidR="000A2025" w:rsidRPr="00BF4796">
        <w:rPr>
          <w:rFonts w:ascii="Times New Roman" w:hAnsi="Times New Roman"/>
          <w:sz w:val="24"/>
          <w:szCs w:val="24"/>
          <w:lang w:val="sq-AL"/>
        </w:rPr>
        <w:t>lojëra</w:t>
      </w:r>
      <w:r w:rsidRPr="00BF4796">
        <w:rPr>
          <w:rFonts w:ascii="Times New Roman" w:hAnsi="Times New Roman"/>
          <w:sz w:val="24"/>
          <w:szCs w:val="24"/>
          <w:lang w:val="sq-AL"/>
        </w:rPr>
        <w:t xml:space="preserve"> fati, kazino</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 etj). Ndërkohë 70 % e ndërtesës do të jetë për </w:t>
      </w:r>
      <w:r w:rsidR="0027060C" w:rsidRPr="00BF4796">
        <w:rPr>
          <w:rFonts w:ascii="Times New Roman" w:hAnsi="Times New Roman"/>
          <w:sz w:val="24"/>
          <w:szCs w:val="24"/>
          <w:lang w:val="sq-AL"/>
        </w:rPr>
        <w:t>t’u</w:t>
      </w:r>
      <w:r w:rsidRPr="00BF4796">
        <w:rPr>
          <w:rFonts w:ascii="Times New Roman" w:hAnsi="Times New Roman"/>
          <w:sz w:val="24"/>
          <w:szCs w:val="24"/>
          <w:lang w:val="sq-AL"/>
        </w:rPr>
        <w:t xml:space="preserve"> shitur.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se punimet e ndërtimit për pjesën që i përkasin veprimtarisë së tatueshme duhet të jenë faturuar dhe situacionuar më vete nga pjesa tjetër, për punimet e përbashkëta si themelet, tar</w:t>
      </w:r>
      <w:r w:rsidR="000A2025" w:rsidRPr="00BF4796">
        <w:rPr>
          <w:rFonts w:ascii="Times New Roman" w:hAnsi="Times New Roman"/>
          <w:sz w:val="24"/>
          <w:szCs w:val="24"/>
          <w:lang w:val="sq-AL"/>
        </w:rPr>
        <w:t>r</w:t>
      </w:r>
      <w:r w:rsidRPr="00BF4796">
        <w:rPr>
          <w:rFonts w:ascii="Times New Roman" w:hAnsi="Times New Roman"/>
          <w:sz w:val="24"/>
          <w:szCs w:val="24"/>
          <w:lang w:val="sq-AL"/>
        </w:rPr>
        <w:t>aca, am</w:t>
      </w:r>
      <w:r w:rsidR="0027060C" w:rsidRPr="00BF4796">
        <w:rPr>
          <w:rFonts w:ascii="Times New Roman" w:hAnsi="Times New Roman"/>
          <w:sz w:val="24"/>
          <w:szCs w:val="24"/>
          <w:lang w:val="sq-AL"/>
        </w:rPr>
        <w:t>bi</w:t>
      </w:r>
      <w:r w:rsidRPr="00BF4796">
        <w:rPr>
          <w:rFonts w:ascii="Times New Roman" w:hAnsi="Times New Roman"/>
          <w:sz w:val="24"/>
          <w:szCs w:val="24"/>
          <w:lang w:val="sq-AL"/>
        </w:rPr>
        <w:t>entet e përbashkëta</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 etj, që janë në funksion të të dyjave qëllimeve do të ndahen në bazë të përqindjes përkatëse sipas së cilës janë planifikuar të shfrytëzohen amb</w:t>
      </w:r>
      <w:r w:rsidR="0027060C" w:rsidRPr="00BF4796">
        <w:rPr>
          <w:rFonts w:ascii="Times New Roman" w:hAnsi="Times New Roman"/>
          <w:sz w:val="24"/>
          <w:szCs w:val="24"/>
          <w:lang w:val="sq-AL"/>
        </w:rPr>
        <w:t>i</w:t>
      </w:r>
      <w:r w:rsidRPr="00BF4796">
        <w:rPr>
          <w:rFonts w:ascii="Times New Roman" w:hAnsi="Times New Roman"/>
          <w:sz w:val="24"/>
          <w:szCs w:val="24"/>
          <w:lang w:val="sq-AL"/>
        </w:rPr>
        <w:t xml:space="preserve">entet e objektit.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E4353E">
      <w:pPr>
        <w:numPr>
          <w:ilvl w:val="0"/>
          <w:numId w:val="54"/>
        </w:numPr>
        <w:spacing w:after="0"/>
        <w:jc w:val="both"/>
        <w:rPr>
          <w:rFonts w:ascii="Times New Roman" w:hAnsi="Times New Roman"/>
          <w:color w:val="FF0000"/>
          <w:sz w:val="24"/>
          <w:szCs w:val="24"/>
          <w:lang w:val="sq-AL"/>
        </w:rPr>
      </w:pPr>
      <w:r w:rsidRPr="00BF4796">
        <w:rPr>
          <w:rFonts w:ascii="Times New Roman" w:hAnsi="Times New Roman"/>
          <w:sz w:val="24"/>
          <w:szCs w:val="24"/>
          <w:lang w:val="sq-AL"/>
        </w:rPr>
        <w:t xml:space="preserve">Në rastin kur pjesa që personi i tatueshëm ndërtues dhe investitor do të mbajë për vete për veprimtarinë </w:t>
      </w:r>
      <w:r w:rsidR="0027060C" w:rsidRPr="00BF4796">
        <w:rPr>
          <w:rFonts w:ascii="Times New Roman" w:hAnsi="Times New Roman"/>
          <w:sz w:val="24"/>
          <w:szCs w:val="24"/>
          <w:lang w:val="sq-AL"/>
        </w:rPr>
        <w:t>e</w:t>
      </w:r>
      <w:r w:rsidRPr="00BF4796">
        <w:rPr>
          <w:rFonts w:ascii="Times New Roman" w:hAnsi="Times New Roman"/>
          <w:sz w:val="24"/>
          <w:szCs w:val="24"/>
          <w:lang w:val="sq-AL"/>
        </w:rPr>
        <w:t xml:space="preserve"> tij janë amb</w:t>
      </w:r>
      <w:r w:rsidR="0027060C" w:rsidRPr="00BF4796">
        <w:rPr>
          <w:rFonts w:ascii="Times New Roman" w:hAnsi="Times New Roman"/>
          <w:sz w:val="24"/>
          <w:szCs w:val="24"/>
          <w:lang w:val="sq-AL"/>
        </w:rPr>
        <w:t>i</w:t>
      </w:r>
      <w:r w:rsidRPr="00BF4796">
        <w:rPr>
          <w:rFonts w:ascii="Times New Roman" w:hAnsi="Times New Roman"/>
          <w:sz w:val="24"/>
          <w:szCs w:val="24"/>
          <w:lang w:val="sq-AL"/>
        </w:rPr>
        <w:t>ente për zyra dhe ky investitor kryen edhe veprimtari të tatueshëm dhe të përjashtuar (p</w:t>
      </w:r>
      <w:r w:rsidR="0027060C" w:rsidRPr="00BF4796">
        <w:rPr>
          <w:rFonts w:ascii="Times New Roman" w:hAnsi="Times New Roman"/>
          <w:sz w:val="24"/>
          <w:szCs w:val="24"/>
          <w:lang w:val="sq-AL"/>
        </w:rPr>
        <w:t>.</w:t>
      </w:r>
      <w:r w:rsidRPr="00BF4796">
        <w:rPr>
          <w:rFonts w:ascii="Times New Roman" w:hAnsi="Times New Roman"/>
          <w:sz w:val="24"/>
          <w:szCs w:val="24"/>
          <w:lang w:val="sq-AL"/>
        </w:rPr>
        <w:t>sh</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 investitor</w:t>
      </w:r>
      <w:r w:rsidR="0027060C" w:rsidRPr="00BF4796">
        <w:rPr>
          <w:rFonts w:ascii="Times New Roman" w:hAnsi="Times New Roman"/>
          <w:sz w:val="24"/>
          <w:szCs w:val="24"/>
          <w:lang w:val="sq-AL"/>
        </w:rPr>
        <w:t>i</w:t>
      </w:r>
      <w:r w:rsidRPr="00BF4796">
        <w:rPr>
          <w:rFonts w:ascii="Times New Roman" w:hAnsi="Times New Roman"/>
          <w:sz w:val="24"/>
          <w:szCs w:val="24"/>
          <w:lang w:val="sq-AL"/>
        </w:rPr>
        <w:t xml:space="preserve"> në ndërtim, kryen ndërtime si veprimtari e tatueshme dhe furnizon apartamente apo jep me qira ato si veprimtari e përjashtuar), atëherë TVSH-ja e zbritshme që ai vet</w:t>
      </w:r>
      <w:r w:rsidR="0027060C" w:rsidRPr="00BF4796">
        <w:rPr>
          <w:rFonts w:ascii="Times New Roman" w:hAnsi="Times New Roman"/>
          <w:sz w:val="24"/>
          <w:szCs w:val="24"/>
          <w:lang w:val="sq-AL"/>
        </w:rPr>
        <w:t>ë</w:t>
      </w:r>
      <w:r w:rsidRPr="00BF4796">
        <w:rPr>
          <w:rFonts w:ascii="Times New Roman" w:hAnsi="Times New Roman"/>
          <w:sz w:val="24"/>
          <w:szCs w:val="24"/>
          <w:lang w:val="sq-AL"/>
        </w:rPr>
        <w:t>furnizon për ndërtimin e zyrave duke i situacionuar më vete nga pjesa tjetër e punimeve, është e zbritshme pjesërisht në proporcion me pjesën që zë veprimtaria e tatueshme e ndërtimit si nd</w:t>
      </w:r>
      <w:r w:rsidR="0027060C" w:rsidRPr="00BF4796">
        <w:rPr>
          <w:rFonts w:ascii="Times New Roman" w:hAnsi="Times New Roman"/>
          <w:sz w:val="24"/>
          <w:szCs w:val="24"/>
          <w:lang w:val="sq-AL"/>
        </w:rPr>
        <w:t>ë</w:t>
      </w:r>
      <w:r w:rsidRPr="00BF4796">
        <w:rPr>
          <w:rFonts w:ascii="Times New Roman" w:hAnsi="Times New Roman"/>
          <w:sz w:val="24"/>
          <w:szCs w:val="24"/>
          <w:lang w:val="sq-AL"/>
        </w:rPr>
        <w:t xml:space="preserve">rtues dhe veprimtaria e tij si furnizues i ndërtesave si furnizim i përjashtuar nga TVSH.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54"/>
        </w:numPr>
        <w:spacing w:after="0"/>
        <w:jc w:val="both"/>
        <w:rPr>
          <w:rFonts w:ascii="Times New Roman" w:hAnsi="Times New Roman"/>
          <w:b/>
          <w:sz w:val="24"/>
          <w:szCs w:val="24"/>
          <w:lang w:val="sq-AL"/>
        </w:rPr>
      </w:pPr>
      <w:r w:rsidRPr="00BF4796">
        <w:rPr>
          <w:rFonts w:ascii="Times New Roman" w:hAnsi="Times New Roman"/>
          <w:b/>
          <w:sz w:val="24"/>
          <w:szCs w:val="24"/>
          <w:lang w:val="sq-AL"/>
        </w:rPr>
        <w:t>Rregulla të përgjithshme</w:t>
      </w:r>
    </w:p>
    <w:p w:rsidR="0027060C" w:rsidRPr="00BF4796" w:rsidRDefault="0027060C" w:rsidP="006E4C06">
      <w:pPr>
        <w:spacing w:after="0"/>
        <w:ind w:left="720"/>
        <w:jc w:val="both"/>
        <w:rPr>
          <w:rFonts w:ascii="Times New Roman" w:hAnsi="Times New Roman"/>
          <w:b/>
          <w:sz w:val="24"/>
          <w:szCs w:val="24"/>
          <w:lang w:val="sq-AL"/>
        </w:rPr>
      </w:pPr>
    </w:p>
    <w:p w:rsidR="009E3DD6" w:rsidRPr="00BF4796" w:rsidRDefault="009E3DD6" w:rsidP="00E4353E">
      <w:pPr>
        <w:pStyle w:val="ListParagraph"/>
        <w:numPr>
          <w:ilvl w:val="1"/>
          <w:numId w:val="54"/>
        </w:numPr>
        <w:spacing w:after="0"/>
        <w:jc w:val="both"/>
        <w:rPr>
          <w:rFonts w:ascii="Times New Roman" w:hAnsi="Times New Roman"/>
          <w:b/>
          <w:sz w:val="24"/>
          <w:szCs w:val="24"/>
          <w:lang w:val="sq-AL"/>
        </w:rPr>
      </w:pPr>
      <w:r w:rsidRPr="00BF4796">
        <w:rPr>
          <w:rFonts w:ascii="Times New Roman" w:hAnsi="Times New Roman"/>
          <w:sz w:val="24"/>
          <w:szCs w:val="24"/>
          <w:lang w:val="sq-AL"/>
        </w:rPr>
        <w:t>Rastet e mësipërme janë ilustruese të situatave të ndryshme në ndërtim, por nuk janë shteruese.</w:t>
      </w:r>
    </w:p>
    <w:p w:rsidR="009E3DD6" w:rsidRPr="00BF4796" w:rsidRDefault="009E3DD6" w:rsidP="00E4353E">
      <w:pPr>
        <w:numPr>
          <w:ilvl w:val="1"/>
          <w:numId w:val="54"/>
        </w:numPr>
        <w:spacing w:after="0"/>
        <w:jc w:val="both"/>
        <w:rPr>
          <w:rFonts w:ascii="Times New Roman" w:hAnsi="Times New Roman"/>
          <w:b/>
          <w:sz w:val="24"/>
          <w:szCs w:val="24"/>
          <w:lang w:val="sq-AL"/>
        </w:rPr>
      </w:pPr>
      <w:r w:rsidRPr="00BF4796">
        <w:rPr>
          <w:rFonts w:ascii="Times New Roman" w:hAnsi="Times New Roman"/>
          <w:sz w:val="24"/>
          <w:szCs w:val="24"/>
          <w:lang w:val="sq-AL"/>
        </w:rPr>
        <w:t>Në çdo rast për</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ndërtimit por edhe çdo fushe tjetër të veprimtarisë, rregullat për qëllime të TVSH-së, si në këtë rast, përcaktohen për të rregulluar dhe sqaruar zbatimin e tatimit për një veprimtari të kryer bazuar në legjislacionin e fushës ku ushtrohet veprimtaria (p</w:t>
      </w:r>
      <w:r w:rsidR="0027060C" w:rsidRPr="00BF4796">
        <w:rPr>
          <w:rFonts w:ascii="Times New Roman" w:hAnsi="Times New Roman"/>
          <w:sz w:val="24"/>
          <w:szCs w:val="24"/>
          <w:lang w:val="sq-AL"/>
        </w:rPr>
        <w:t>.</w:t>
      </w:r>
      <w:r w:rsidRPr="00BF4796">
        <w:rPr>
          <w:rFonts w:ascii="Times New Roman" w:hAnsi="Times New Roman"/>
          <w:sz w:val="24"/>
          <w:szCs w:val="24"/>
          <w:lang w:val="sq-AL"/>
        </w:rPr>
        <w:t>sh</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 ndërtim, bankë, tregti, hidrokarbure) duke siguruar në çdo moment që çdo op</w:t>
      </w:r>
      <w:r w:rsidR="0027060C" w:rsidRPr="00BF4796">
        <w:rPr>
          <w:rFonts w:ascii="Times New Roman" w:hAnsi="Times New Roman"/>
          <w:sz w:val="24"/>
          <w:szCs w:val="24"/>
          <w:lang w:val="sq-AL"/>
        </w:rPr>
        <w:t>e</w:t>
      </w:r>
      <w:r w:rsidRPr="00BF4796">
        <w:rPr>
          <w:rFonts w:ascii="Times New Roman" w:hAnsi="Times New Roman"/>
          <w:sz w:val="24"/>
          <w:szCs w:val="24"/>
          <w:lang w:val="sq-AL"/>
        </w:rPr>
        <w:t>racion, transaksion, furnizim, është kryer në përputhje me lejet, licencat, kërkesat, kriteret</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 etj.</w:t>
      </w:r>
      <w:r w:rsidR="0027060C" w:rsidRPr="00BF4796">
        <w:rPr>
          <w:rFonts w:ascii="Times New Roman" w:hAnsi="Times New Roman"/>
          <w:sz w:val="24"/>
          <w:szCs w:val="24"/>
          <w:lang w:val="sq-AL"/>
        </w:rPr>
        <w:t>)</w:t>
      </w:r>
      <w:r w:rsidRPr="00BF4796">
        <w:rPr>
          <w:rFonts w:ascii="Times New Roman" w:hAnsi="Times New Roman"/>
          <w:sz w:val="24"/>
          <w:szCs w:val="24"/>
          <w:lang w:val="sq-AL"/>
        </w:rPr>
        <w:t>, të kërkuara sipas legjislacionit të fushës.</w:t>
      </w:r>
    </w:p>
    <w:p w:rsidR="009E3DD6" w:rsidRPr="00BF4796" w:rsidRDefault="009E3DD6" w:rsidP="00E4353E">
      <w:pPr>
        <w:numPr>
          <w:ilvl w:val="1"/>
          <w:numId w:val="54"/>
        </w:numPr>
        <w:spacing w:after="0"/>
        <w:jc w:val="both"/>
        <w:rPr>
          <w:rFonts w:ascii="Times New Roman" w:hAnsi="Times New Roman"/>
          <w:b/>
          <w:sz w:val="24"/>
          <w:szCs w:val="24"/>
          <w:lang w:val="sq-AL"/>
        </w:rPr>
      </w:pPr>
      <w:r w:rsidRPr="00BF4796">
        <w:rPr>
          <w:rFonts w:ascii="Times New Roman" w:hAnsi="Times New Roman"/>
          <w:sz w:val="24"/>
          <w:szCs w:val="24"/>
          <w:lang w:val="sq-AL"/>
        </w:rPr>
        <w:t xml:space="preserve">Për qëllime të zbatimit të dispozitave të ligjit dhe përcaktimeve të këtij neni për veprimtarinë në ndërtim duhet që: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Në çdo rast të përcaktohet qartë në lejet përkatëse përveç të dhënave që lidhen me ndërtuesin dhe investitorin, të dhënat për llojin e objektit, natyrën dhe qëllimin e përdorimit të tyre. Kur qëllimi i përdorimit të objektit është i përzier të jetë përcaktuar qartë në përputhje me planimetrinë e objektit pjesa përkatëse dhe qëllimi i përdorimit. </w:t>
      </w:r>
    </w:p>
    <w:p w:rsidR="009E3DD6" w:rsidRPr="00BF4796" w:rsidRDefault="009E3DD6" w:rsidP="006E4C06">
      <w:pPr>
        <w:spacing w:after="0"/>
        <w:ind w:left="720"/>
        <w:jc w:val="both"/>
        <w:rPr>
          <w:rFonts w:ascii="Times New Roman" w:hAnsi="Times New Roman"/>
          <w:b/>
          <w:sz w:val="24"/>
          <w:szCs w:val="24"/>
          <w:lang w:val="sq-AL"/>
        </w:rPr>
      </w:pPr>
    </w:p>
    <w:p w:rsidR="009E3DD6" w:rsidRPr="00BF4796" w:rsidRDefault="009E3DD6" w:rsidP="006E4C06">
      <w:pPr>
        <w:spacing w:after="0"/>
        <w:ind w:left="720"/>
        <w:jc w:val="both"/>
        <w:rPr>
          <w:rFonts w:ascii="Times New Roman" w:hAnsi="Times New Roman"/>
          <w:b/>
          <w:sz w:val="24"/>
          <w:szCs w:val="24"/>
          <w:lang w:val="sq-AL"/>
        </w:rPr>
      </w:pPr>
      <w:r w:rsidRPr="00BF4796">
        <w:rPr>
          <w:rFonts w:ascii="Times New Roman" w:hAnsi="Times New Roman"/>
          <w:sz w:val="24"/>
          <w:szCs w:val="24"/>
          <w:lang w:val="sq-AL"/>
        </w:rPr>
        <w:t>Duhet të përcaktohet në leje qartësisht lloji i objektit dhe përdorimi i tij, n</w:t>
      </w:r>
      <w:r w:rsidR="0027060C" w:rsidRPr="00BF4796">
        <w:rPr>
          <w:rFonts w:ascii="Times New Roman" w:hAnsi="Times New Roman"/>
          <w:sz w:val="24"/>
          <w:szCs w:val="24"/>
          <w:lang w:val="sq-AL"/>
        </w:rPr>
        <w:t>ë</w:t>
      </w:r>
      <w:r w:rsidRPr="00BF4796">
        <w:rPr>
          <w:rFonts w:ascii="Times New Roman" w:hAnsi="Times New Roman"/>
          <w:sz w:val="24"/>
          <w:szCs w:val="24"/>
          <w:lang w:val="sq-AL"/>
        </w:rPr>
        <w:t xml:space="preserve"> mënyrë që të jetë i mundur të vërtetohet qëllimi i përdorimit në lidhje me veprimtarinë, pasi e drejta e zbritjes së TVSH-së për vet</w:t>
      </w:r>
      <w:r w:rsidR="0027060C" w:rsidRPr="00BF4796">
        <w:rPr>
          <w:rFonts w:ascii="Times New Roman" w:hAnsi="Times New Roman"/>
          <w:sz w:val="24"/>
          <w:szCs w:val="24"/>
          <w:lang w:val="sq-AL"/>
        </w:rPr>
        <w:t>ë</w:t>
      </w:r>
      <w:r w:rsidRPr="00BF4796">
        <w:rPr>
          <w:rFonts w:ascii="Times New Roman" w:hAnsi="Times New Roman"/>
          <w:sz w:val="24"/>
          <w:szCs w:val="24"/>
          <w:lang w:val="sq-AL"/>
        </w:rPr>
        <w:t>furnizimin ushtrohet më parë sesa të jetë provuar qëllimi i përdorimit të objektit të vet</w:t>
      </w:r>
      <w:r w:rsidR="0027060C" w:rsidRPr="00BF4796">
        <w:rPr>
          <w:rFonts w:ascii="Times New Roman" w:hAnsi="Times New Roman"/>
          <w:sz w:val="24"/>
          <w:szCs w:val="24"/>
          <w:lang w:val="sq-AL"/>
        </w:rPr>
        <w:t>ë</w:t>
      </w:r>
      <w:r w:rsidRPr="00BF4796">
        <w:rPr>
          <w:rFonts w:ascii="Times New Roman" w:hAnsi="Times New Roman"/>
          <w:sz w:val="24"/>
          <w:szCs w:val="24"/>
          <w:lang w:val="sq-AL"/>
        </w:rPr>
        <w:t>furnizuar për veprimtari të tatueshme. Për vet specifikën që paraqet veprimtaria e ndërtimit, sidomos në rastet e vet</w:t>
      </w:r>
      <w:r w:rsidR="000A2025" w:rsidRPr="00BF4796">
        <w:rPr>
          <w:rFonts w:ascii="Times New Roman" w:hAnsi="Times New Roman"/>
          <w:sz w:val="24"/>
          <w:szCs w:val="24"/>
          <w:lang w:val="sq-AL"/>
        </w:rPr>
        <w:t>ë</w:t>
      </w:r>
      <w:r w:rsidRPr="00BF4796">
        <w:rPr>
          <w:rFonts w:ascii="Times New Roman" w:hAnsi="Times New Roman"/>
          <w:sz w:val="24"/>
          <w:szCs w:val="24"/>
          <w:lang w:val="sq-AL"/>
        </w:rPr>
        <w:t>furnizimeve në ndërtim, ku ndërtimi i objektit (situacionimi dhe faturimi i punimeve) shtrihet për një p</w:t>
      </w:r>
      <w:r w:rsidR="0027060C" w:rsidRPr="00BF4796">
        <w:rPr>
          <w:rFonts w:ascii="Times New Roman" w:hAnsi="Times New Roman"/>
          <w:sz w:val="24"/>
          <w:szCs w:val="24"/>
          <w:lang w:val="sq-AL"/>
        </w:rPr>
        <w:t>e</w:t>
      </w:r>
      <w:r w:rsidRPr="00BF4796">
        <w:rPr>
          <w:rFonts w:ascii="Times New Roman" w:hAnsi="Times New Roman"/>
          <w:sz w:val="24"/>
          <w:szCs w:val="24"/>
          <w:lang w:val="sq-AL"/>
        </w:rPr>
        <w:t>riudhë kohe, më të gjatë se një p</w:t>
      </w:r>
      <w:r w:rsidR="0027060C" w:rsidRPr="00BF4796">
        <w:rPr>
          <w:rFonts w:ascii="Times New Roman" w:hAnsi="Times New Roman"/>
          <w:sz w:val="24"/>
          <w:szCs w:val="24"/>
          <w:lang w:val="sq-AL"/>
        </w:rPr>
        <w:t>e</w:t>
      </w:r>
      <w:r w:rsidRPr="00BF4796">
        <w:rPr>
          <w:rFonts w:ascii="Times New Roman" w:hAnsi="Times New Roman"/>
          <w:sz w:val="24"/>
          <w:szCs w:val="24"/>
          <w:lang w:val="sq-AL"/>
        </w:rPr>
        <w:t>riudhë tatimore dhe nga njëra anë zbritja e TVSH-së kryhet në momentin e përcaktuar me ligj sipas nenit, ndërkohë që mbarimi i punimeve që ka të bëjë me momentin e fillimit të përdorimit të objektit ndodh në një moment tjetër të ndryshëm nga momenti i lindjes së zbritshmërisë të TVSH-së, është kusht i domosdoshëm që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se objekti i kësaj natyre duhet të jetë i tillë që të jetë i destinuar për kryerjen e aktiviteteve të tatueshme, por duhet të jetë i një tipi të tillë, që lloji, natyra dhe qëllimi i përdorimit të tij të shpallet dhe aprovohet në lejen e ndërtimit të dhënë sipas legjislacionit të fushës në fuqi. </w:t>
      </w:r>
    </w:p>
    <w:p w:rsidR="00D863D3" w:rsidRPr="00BF4796" w:rsidRDefault="00D863D3" w:rsidP="006E4C06">
      <w:pPr>
        <w:spacing w:after="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Përkatësisht, në rastin e një investimi p</w:t>
      </w:r>
      <w:r w:rsidR="0027060C" w:rsidRPr="00BF4796">
        <w:rPr>
          <w:rFonts w:ascii="Times New Roman" w:hAnsi="Times New Roman"/>
          <w:sz w:val="24"/>
          <w:szCs w:val="24"/>
          <w:lang w:val="sq-AL"/>
        </w:rPr>
        <w:t>.</w:t>
      </w:r>
      <w:r w:rsidRPr="00BF4796">
        <w:rPr>
          <w:rFonts w:ascii="Times New Roman" w:hAnsi="Times New Roman"/>
          <w:sz w:val="24"/>
          <w:szCs w:val="24"/>
          <w:lang w:val="sq-AL"/>
        </w:rPr>
        <w:t>sh</w:t>
      </w:r>
      <w:r w:rsidR="0027060C" w:rsidRPr="00BF4796">
        <w:rPr>
          <w:rFonts w:ascii="Times New Roman" w:hAnsi="Times New Roman"/>
          <w:sz w:val="24"/>
          <w:szCs w:val="24"/>
          <w:lang w:val="sq-AL"/>
        </w:rPr>
        <w:t>.</w:t>
      </w:r>
      <w:r w:rsidRPr="00BF4796">
        <w:rPr>
          <w:rFonts w:ascii="Times New Roman" w:hAnsi="Times New Roman"/>
          <w:sz w:val="24"/>
          <w:szCs w:val="24"/>
          <w:lang w:val="sq-AL"/>
        </w:rPr>
        <w:t xml:space="preserve"> një kinema, ose një qendër tregtare, kur kemi vet</w:t>
      </w:r>
      <w:r w:rsidR="0027060C" w:rsidRPr="00BF4796">
        <w:rPr>
          <w:rFonts w:ascii="Times New Roman" w:hAnsi="Times New Roman"/>
          <w:sz w:val="24"/>
          <w:szCs w:val="24"/>
          <w:lang w:val="sq-AL"/>
        </w:rPr>
        <w:t>ë</w:t>
      </w:r>
      <w:r w:rsidRPr="00BF4796">
        <w:rPr>
          <w:rFonts w:ascii="Times New Roman" w:hAnsi="Times New Roman"/>
          <w:sz w:val="24"/>
          <w:szCs w:val="24"/>
          <w:lang w:val="sq-AL"/>
        </w:rPr>
        <w:t>furnizim të objektit, duhet të jetë paracaktuar dhe të shprehet qartë në lejen e ndërtimit të objektit që objekti në tërësi ose një pjesë e tij, duke përcaktuar sipërfaqen përkatëse, do të përdoret nga shoqëria ndërtuese ose investitorë (sipas rastit) duke përcaktuar edhe veprimtarinë për të cilën do të përdoret sipërfaqja e ndërtuar. Ky kusht do të bëjë më të qartë dhe të besueshëm llojin dhe qëllimin e përdorimit të objektit të vet</w:t>
      </w:r>
      <w:r w:rsidR="0027060C" w:rsidRPr="00BF4796">
        <w:rPr>
          <w:rFonts w:ascii="Times New Roman" w:hAnsi="Times New Roman"/>
          <w:sz w:val="24"/>
          <w:szCs w:val="24"/>
          <w:lang w:val="sq-AL"/>
        </w:rPr>
        <w:t>ë</w:t>
      </w:r>
      <w:r w:rsidRPr="00BF4796">
        <w:rPr>
          <w:rFonts w:ascii="Times New Roman" w:hAnsi="Times New Roman"/>
          <w:sz w:val="24"/>
          <w:szCs w:val="24"/>
          <w:lang w:val="sq-AL"/>
        </w:rPr>
        <w:t xml:space="preserve">furnizuar për të cilin është zbritur TVSH-ja.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Barra e provës për të provuar dhe plotësuar çdo kërkesë si më sipër është e personit të tatueshëm.</w:t>
      </w:r>
    </w:p>
    <w:p w:rsidR="009E3DD6" w:rsidRPr="00BF4796" w:rsidRDefault="009E3DD6" w:rsidP="001464D4">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Data e përfundimit të ndërtimit të objektit është momenti i përfitimit të mallit për qëllime të aplikimit të rregullave për rregullimin e zbritjes së TVSH-së në përputhje me afatin e përcaktuar në nenin 80 të ligjit.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1"/>
          <w:numId w:val="54"/>
        </w:numPr>
        <w:spacing w:after="0"/>
        <w:jc w:val="both"/>
        <w:rPr>
          <w:rFonts w:ascii="Times New Roman" w:hAnsi="Times New Roman"/>
          <w:sz w:val="24"/>
          <w:szCs w:val="24"/>
          <w:lang w:val="sq-AL"/>
        </w:rPr>
      </w:pPr>
      <w:r w:rsidRPr="00BF4796">
        <w:rPr>
          <w:rFonts w:ascii="Times New Roman" w:hAnsi="Times New Roman"/>
          <w:sz w:val="24"/>
          <w:szCs w:val="24"/>
          <w:lang w:val="sq-AL"/>
        </w:rPr>
        <w:t>Për çdo punim në ndërtim të kryer në shkelje të lejes përkat</w:t>
      </w:r>
      <w:r w:rsidR="004050BA" w:rsidRPr="00BF4796">
        <w:rPr>
          <w:rFonts w:ascii="Times New Roman" w:hAnsi="Times New Roman"/>
          <w:sz w:val="24"/>
          <w:szCs w:val="24"/>
          <w:lang w:val="sq-AL"/>
        </w:rPr>
        <w:t>ë</w:t>
      </w:r>
      <w:r w:rsidRPr="00BF4796">
        <w:rPr>
          <w:rFonts w:ascii="Times New Roman" w:hAnsi="Times New Roman"/>
          <w:sz w:val="24"/>
          <w:szCs w:val="24"/>
          <w:lang w:val="sq-AL"/>
        </w:rPr>
        <w:t>se të ndërtimit të lëshuar nga autoritetet e fushës, ose çdo punim të kryer përpara se leja përkat</w:t>
      </w:r>
      <w:r w:rsidR="004050BA" w:rsidRPr="00BF4796">
        <w:rPr>
          <w:rFonts w:ascii="Times New Roman" w:hAnsi="Times New Roman"/>
          <w:sz w:val="24"/>
          <w:szCs w:val="24"/>
          <w:lang w:val="sq-AL"/>
        </w:rPr>
        <w:t>ë</w:t>
      </w:r>
      <w:r w:rsidRPr="00BF4796">
        <w:rPr>
          <w:rFonts w:ascii="Times New Roman" w:hAnsi="Times New Roman"/>
          <w:sz w:val="24"/>
          <w:szCs w:val="24"/>
          <w:lang w:val="sq-AL"/>
        </w:rPr>
        <w:t>se e kërkuar nga legjislacioni i fushës, të jetë lëshuar, personi i tatueshëm ndërtues është i detyruar të paguajë TVSH për pjesën e punimeve të kryera, por ndërkohë atij nuk i lejohet të zbresë TVSH-në për blerjet e kryera që i kor</w:t>
      </w:r>
      <w:r w:rsidR="004050BA" w:rsidRPr="00BF4796">
        <w:rPr>
          <w:rFonts w:ascii="Times New Roman" w:hAnsi="Times New Roman"/>
          <w:sz w:val="24"/>
          <w:szCs w:val="24"/>
          <w:lang w:val="sq-AL"/>
        </w:rPr>
        <w:t>r</w:t>
      </w:r>
      <w:r w:rsidRPr="00BF4796">
        <w:rPr>
          <w:rFonts w:ascii="Times New Roman" w:hAnsi="Times New Roman"/>
          <w:sz w:val="24"/>
          <w:szCs w:val="24"/>
          <w:lang w:val="sq-AL"/>
        </w:rPr>
        <w:t>espondojnë situacioneve (pjesës së punimeve) në fjalë, përsa për kryerjen e punimeve nuk janë respektuar kërkesat dhe dispozitat ligjore të fushës përkatëse. Nga ana tjetër investitorit të objektit</w:t>
      </w:r>
      <w:r w:rsidR="004050BA" w:rsidRPr="00BF4796">
        <w:rPr>
          <w:rFonts w:ascii="Times New Roman" w:hAnsi="Times New Roman"/>
          <w:sz w:val="24"/>
          <w:szCs w:val="24"/>
          <w:lang w:val="sq-AL"/>
        </w:rPr>
        <w:t>,</w:t>
      </w:r>
      <w:r w:rsidRPr="00BF4796">
        <w:rPr>
          <w:rFonts w:ascii="Times New Roman" w:hAnsi="Times New Roman"/>
          <w:sz w:val="24"/>
          <w:szCs w:val="24"/>
          <w:lang w:val="sq-AL"/>
        </w:rPr>
        <w:t xml:space="preserve"> nëse e ka zbritur TVSH-në e punimeve të kryera prej personit të tatueshëm ndërtues, nuk i lejohet të zbresë TVSH-në përkatëse të punimeve të ndërtimit të kryera në kushtet e shkeljes. </w:t>
      </w:r>
    </w:p>
    <w:p w:rsidR="009E3DD6" w:rsidRPr="00BF4796" w:rsidRDefault="009E3DD6" w:rsidP="006E4C06">
      <w:pPr>
        <w:spacing w:after="0"/>
        <w:jc w:val="both"/>
        <w:rPr>
          <w:rFonts w:ascii="Times New Roman" w:hAnsi="Times New Roman"/>
          <w:sz w:val="24"/>
          <w:szCs w:val="24"/>
          <w:lang w:val="sq-AL"/>
        </w:rPr>
      </w:pPr>
    </w:p>
    <w:p w:rsidR="00D12E6A" w:rsidRPr="00BF4796" w:rsidRDefault="009E3DD6" w:rsidP="00E4353E">
      <w:pPr>
        <w:numPr>
          <w:ilvl w:val="1"/>
          <w:numId w:val="54"/>
        </w:numPr>
        <w:spacing w:after="0"/>
        <w:jc w:val="both"/>
        <w:rPr>
          <w:rFonts w:ascii="Times New Roman" w:hAnsi="Times New Roman"/>
          <w:b/>
          <w:sz w:val="24"/>
          <w:szCs w:val="24"/>
          <w:lang w:val="sq-AL"/>
        </w:rPr>
      </w:pPr>
      <w:r w:rsidRPr="00BF4796">
        <w:rPr>
          <w:rFonts w:ascii="Times New Roman" w:hAnsi="Times New Roman"/>
          <w:b/>
          <w:sz w:val="24"/>
          <w:szCs w:val="24"/>
          <w:lang w:val="sq-AL"/>
        </w:rPr>
        <w:t>Paradhënia në ndërtim</w:t>
      </w:r>
    </w:p>
    <w:p w:rsidR="00D12E6A" w:rsidRPr="00BF4796" w:rsidRDefault="00D12E6A" w:rsidP="006E4C06">
      <w:pPr>
        <w:spacing w:after="0"/>
        <w:ind w:left="1440"/>
        <w:jc w:val="both"/>
        <w:rPr>
          <w:rFonts w:ascii="Times New Roman" w:hAnsi="Times New Roman"/>
          <w:b/>
          <w:sz w:val="24"/>
          <w:szCs w:val="24"/>
          <w:lang w:val="sq-AL"/>
        </w:rPr>
      </w:pPr>
    </w:p>
    <w:p w:rsidR="009E3DD6" w:rsidRPr="00BF4796" w:rsidRDefault="004050BA" w:rsidP="00E4353E">
      <w:pPr>
        <w:numPr>
          <w:ilvl w:val="0"/>
          <w:numId w:val="138"/>
        </w:numPr>
        <w:spacing w:after="0"/>
        <w:jc w:val="both"/>
        <w:rPr>
          <w:rFonts w:ascii="Times New Roman" w:hAnsi="Times New Roman"/>
          <w:sz w:val="24"/>
          <w:szCs w:val="24"/>
          <w:lang w:val="sq-AL"/>
        </w:rPr>
      </w:pPr>
      <w:r w:rsidRPr="00BF4796">
        <w:rPr>
          <w:rFonts w:ascii="Times New Roman" w:hAnsi="Times New Roman"/>
          <w:sz w:val="24"/>
          <w:szCs w:val="24"/>
          <w:lang w:val="sq-AL"/>
        </w:rPr>
        <w:t>Nëse arkë</w:t>
      </w:r>
      <w:r w:rsidR="009E3DD6" w:rsidRPr="00BF4796">
        <w:rPr>
          <w:rFonts w:ascii="Times New Roman" w:hAnsi="Times New Roman"/>
          <w:sz w:val="24"/>
          <w:szCs w:val="24"/>
          <w:lang w:val="sq-AL"/>
        </w:rPr>
        <w:t>tohet paradhënie për punimet e ndërtimit që do të kryhen, atëherë personi i tatueshëm që merr paradhënien detyrohet të lëshojë faturë në momentin e marrjes së saj dhe këtë faturë e regjistron në librin e shitjes së p</w:t>
      </w:r>
      <w:r w:rsidRPr="00BF4796">
        <w:rPr>
          <w:rFonts w:ascii="Times New Roman" w:hAnsi="Times New Roman"/>
          <w:sz w:val="24"/>
          <w:szCs w:val="24"/>
          <w:lang w:val="sq-AL"/>
        </w:rPr>
        <w:t>e</w:t>
      </w:r>
      <w:r w:rsidR="009E3DD6" w:rsidRPr="00BF4796">
        <w:rPr>
          <w:rFonts w:ascii="Times New Roman" w:hAnsi="Times New Roman"/>
          <w:sz w:val="24"/>
          <w:szCs w:val="24"/>
          <w:lang w:val="sq-AL"/>
        </w:rPr>
        <w:t>riudhës tatimore në të cilën është marrë paradhënia. Për vler</w:t>
      </w:r>
      <w:r w:rsidRPr="00BF4796">
        <w:rPr>
          <w:rFonts w:ascii="Times New Roman" w:hAnsi="Times New Roman"/>
          <w:sz w:val="24"/>
          <w:szCs w:val="24"/>
          <w:lang w:val="sq-AL"/>
        </w:rPr>
        <w:t>ë</w:t>
      </w:r>
      <w:r w:rsidR="009E3DD6" w:rsidRPr="00BF4796">
        <w:rPr>
          <w:rFonts w:ascii="Times New Roman" w:hAnsi="Times New Roman"/>
          <w:sz w:val="24"/>
          <w:szCs w:val="24"/>
          <w:lang w:val="sq-AL"/>
        </w:rPr>
        <w:t>n e paradhënies do të llogaritet TVSH-ja përkat</w:t>
      </w:r>
      <w:r w:rsidRPr="00BF4796">
        <w:rPr>
          <w:rFonts w:ascii="Times New Roman" w:hAnsi="Times New Roman"/>
          <w:sz w:val="24"/>
          <w:szCs w:val="24"/>
          <w:lang w:val="sq-AL"/>
        </w:rPr>
        <w:t>ë</w:t>
      </w:r>
      <w:r w:rsidR="009E3DD6" w:rsidRPr="00BF4796">
        <w:rPr>
          <w:rFonts w:ascii="Times New Roman" w:hAnsi="Times New Roman"/>
          <w:sz w:val="24"/>
          <w:szCs w:val="24"/>
          <w:lang w:val="sq-AL"/>
        </w:rPr>
        <w:t>se.</w:t>
      </w:r>
    </w:p>
    <w:p w:rsidR="009E3DD6" w:rsidRPr="00BF4796" w:rsidRDefault="009E3DD6" w:rsidP="00E4353E">
      <w:pPr>
        <w:numPr>
          <w:ilvl w:val="0"/>
          <w:numId w:val="138"/>
        </w:numPr>
        <w:spacing w:after="0"/>
        <w:jc w:val="both"/>
        <w:rPr>
          <w:rFonts w:ascii="Times New Roman" w:hAnsi="Times New Roman"/>
          <w:sz w:val="24"/>
          <w:szCs w:val="24"/>
          <w:lang w:val="sq-AL"/>
        </w:rPr>
      </w:pPr>
      <w:r w:rsidRPr="00BF4796">
        <w:rPr>
          <w:rFonts w:ascii="Times New Roman" w:hAnsi="Times New Roman"/>
          <w:sz w:val="24"/>
          <w:szCs w:val="24"/>
          <w:lang w:val="sq-AL"/>
        </w:rPr>
        <w:t>Nëse arkëtohet paradhënie për furnizimin e ndërtesës, personi i tatueshëm që merr paradhënien detyrohet të l</w:t>
      </w:r>
      <w:r w:rsidR="004050BA" w:rsidRPr="00BF4796">
        <w:rPr>
          <w:rFonts w:ascii="Times New Roman" w:hAnsi="Times New Roman"/>
          <w:sz w:val="24"/>
          <w:szCs w:val="24"/>
          <w:lang w:val="sq-AL"/>
        </w:rPr>
        <w:t>ë</w:t>
      </w:r>
      <w:r w:rsidRPr="00BF4796">
        <w:rPr>
          <w:rFonts w:ascii="Times New Roman" w:hAnsi="Times New Roman"/>
          <w:sz w:val="24"/>
          <w:szCs w:val="24"/>
          <w:lang w:val="sq-AL"/>
        </w:rPr>
        <w:t xml:space="preserve">shojë një faturë për vlerën e arkëtuar, por përsa shitja e ndërtesës është e përjashtuar nga TVSH-ja dhe paradhënia e arkëtuar për këtë qëllim është e përjashtuar nga TVSH-ja.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21</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 xml:space="preserve">Transferimi i veprimtarisë </w:t>
      </w:r>
      <w:r w:rsidR="00C03198" w:rsidRPr="00BF4796">
        <w:rPr>
          <w:rFonts w:ascii="Times New Roman" w:hAnsi="Times New Roman"/>
          <w:b/>
          <w:sz w:val="24"/>
          <w:szCs w:val="24"/>
          <w:lang w:val="sq-AL"/>
        </w:rPr>
        <w:t>ekonomike</w:t>
      </w:r>
    </w:p>
    <w:p w:rsidR="00C03198" w:rsidRPr="00BF4796" w:rsidRDefault="00C03198" w:rsidP="006E4C06">
      <w:pPr>
        <w:spacing w:after="0"/>
        <w:jc w:val="center"/>
        <w:rPr>
          <w:rFonts w:ascii="Times New Roman" w:hAnsi="Times New Roman"/>
          <w:b/>
          <w:sz w:val="24"/>
          <w:szCs w:val="24"/>
          <w:lang w:val="sq-AL"/>
        </w:rPr>
      </w:pPr>
    </w:p>
    <w:p w:rsidR="009E3DD6" w:rsidRPr="00BF4796" w:rsidRDefault="009E3DD6" w:rsidP="00E4353E">
      <w:pPr>
        <w:numPr>
          <w:ilvl w:val="0"/>
          <w:numId w:val="57"/>
        </w:numPr>
        <w:jc w:val="both"/>
        <w:rPr>
          <w:rFonts w:ascii="Times New Roman" w:hAnsi="Times New Roman"/>
          <w:b/>
          <w:sz w:val="24"/>
          <w:szCs w:val="24"/>
          <w:lang w:val="sq-AL"/>
        </w:rPr>
      </w:pPr>
      <w:r w:rsidRPr="00BF4796">
        <w:rPr>
          <w:rFonts w:ascii="Times New Roman" w:hAnsi="Times New Roman"/>
          <w:b/>
          <w:sz w:val="24"/>
          <w:szCs w:val="24"/>
          <w:lang w:val="sq-AL"/>
        </w:rPr>
        <w:t>Transferimi tërësor apo i pjesshëm i veprimtarisë ekonomike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në nenin 16</w:t>
      </w:r>
      <w:r w:rsidR="000D189D" w:rsidRPr="00BF4796">
        <w:rPr>
          <w:rFonts w:ascii="Times New Roman" w:hAnsi="Times New Roman"/>
          <w:sz w:val="24"/>
          <w:szCs w:val="24"/>
          <w:lang w:val="sq-AL"/>
        </w:rPr>
        <w:t>,</w:t>
      </w:r>
      <w:r w:rsidRPr="00BF4796">
        <w:rPr>
          <w:rFonts w:ascii="Times New Roman" w:hAnsi="Times New Roman"/>
          <w:sz w:val="24"/>
          <w:szCs w:val="24"/>
          <w:lang w:val="sq-AL"/>
        </w:rPr>
        <w:t xml:space="preserve"> të ligjit nuk përbën furnizim malli ose furnizim shërbimi dhe për pasojë nuk është i tatueshëm</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për TVSH-në, transferimi kundrejt pagesës ose jo, apo në formën e një kontributi në një sipërmarrje, i tërësisë së aseteve apo të një pjese të tyre, kur kjo realizohet midis dy personave t</w:t>
      </w:r>
      <w:r w:rsidR="004050BA"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për TVSH-n</w:t>
      </w:r>
      <w:r w:rsidR="004050BA" w:rsidRPr="00BF4796">
        <w:rPr>
          <w:rFonts w:ascii="Times New Roman" w:hAnsi="Times New Roman"/>
          <w:sz w:val="24"/>
          <w:szCs w:val="24"/>
          <w:lang w:val="sq-AL"/>
        </w:rPr>
        <w:t>ë</w:t>
      </w:r>
      <w:r w:rsidRPr="00BF4796">
        <w:rPr>
          <w:rFonts w:ascii="Times New Roman" w:hAnsi="Times New Roman"/>
          <w:sz w:val="24"/>
          <w:szCs w:val="24"/>
          <w:lang w:val="sq-AL"/>
        </w:rPr>
        <w:t>, nëse marrësi siguron vazhdimësinë e veprimtarisë s</w:t>
      </w:r>
      <w:r w:rsidR="004050BA" w:rsidRPr="00BF4796">
        <w:rPr>
          <w:rFonts w:ascii="Times New Roman" w:hAnsi="Times New Roman"/>
          <w:sz w:val="24"/>
          <w:szCs w:val="24"/>
          <w:lang w:val="sq-AL"/>
        </w:rPr>
        <w:t>ë</w:t>
      </w:r>
      <w:r w:rsidRPr="00BF4796">
        <w:rPr>
          <w:rFonts w:ascii="Times New Roman" w:hAnsi="Times New Roman"/>
          <w:sz w:val="24"/>
          <w:szCs w:val="24"/>
          <w:lang w:val="sq-AL"/>
        </w:rPr>
        <w:t xml:space="preserve"> transferuar.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b/>
          <w:sz w:val="24"/>
          <w:szCs w:val="24"/>
          <w:lang w:val="sq-AL"/>
        </w:rPr>
        <w:t>Përkufizimi</w:t>
      </w:r>
    </w:p>
    <w:p w:rsidR="009E3DD6" w:rsidRPr="00BF4796" w:rsidRDefault="003A71BD" w:rsidP="006E4C06">
      <w:pPr>
        <w:jc w:val="both"/>
        <w:rPr>
          <w:rFonts w:ascii="Times New Roman" w:hAnsi="Times New Roman"/>
          <w:sz w:val="24"/>
          <w:szCs w:val="24"/>
          <w:lang w:val="sq-AL"/>
        </w:rPr>
      </w:pPr>
      <w:r w:rsidRPr="00BF4796">
        <w:rPr>
          <w:rFonts w:ascii="Times New Roman" w:hAnsi="Times New Roman"/>
          <w:sz w:val="24"/>
          <w:szCs w:val="24"/>
          <w:lang w:val="sq-AL"/>
        </w:rPr>
        <w:t>Termi</w:t>
      </w:r>
      <w:r w:rsidR="009E3DD6" w:rsidRPr="00BF4796">
        <w:rPr>
          <w:rFonts w:ascii="Times New Roman" w:hAnsi="Times New Roman"/>
          <w:sz w:val="24"/>
          <w:szCs w:val="24"/>
          <w:lang w:val="sq-AL"/>
        </w:rPr>
        <w:t xml:space="preserve"> i “transferimit kundrejt pagesës ose jo apo në formën e një kontributi në një shoqëri, i tërësisë së aseteve apo një pjese të tyre” lidhet me “transferimin e tërësisë së veprimtarisë ekonomike ose të një pjese autonome të një veprimtarie që përfshin, elemente të trupëzuara dhe, sipas rastit, të patrupëzuara, të cilat së bashku formojnë një veprimtari (sipërmarrje) ose një pjesë të një sipërmarrje, e cila në gjendjen që transferohet të mund të vazhdojë një aktivitet ekonomik të pavarur, në kushte të ngjashme si përpara transferimit”. </w:t>
      </w:r>
    </w:p>
    <w:p w:rsidR="009E3DD6" w:rsidRPr="00BF4796" w:rsidRDefault="009E3DD6" w:rsidP="00E4353E">
      <w:pPr>
        <w:numPr>
          <w:ilvl w:val="0"/>
          <w:numId w:val="121"/>
        </w:numPr>
        <w:jc w:val="both"/>
        <w:rPr>
          <w:rFonts w:ascii="Times New Roman" w:hAnsi="Times New Roman"/>
          <w:sz w:val="24"/>
          <w:szCs w:val="24"/>
          <w:lang w:val="sq-AL"/>
        </w:rPr>
      </w:pPr>
      <w:r w:rsidRPr="00BF4796">
        <w:rPr>
          <w:rFonts w:ascii="Times New Roman" w:hAnsi="Times New Roman"/>
          <w:sz w:val="24"/>
          <w:szCs w:val="24"/>
          <w:lang w:val="sq-AL"/>
        </w:rPr>
        <w:t>Nuk konsiderohen transferim i veprimtaris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ekonomike rastet e m</w:t>
      </w:r>
      <w:r w:rsidR="0044287F" w:rsidRPr="00BF4796">
        <w:rPr>
          <w:rFonts w:ascii="Times New Roman" w:hAnsi="Times New Roman"/>
          <w:sz w:val="24"/>
          <w:szCs w:val="24"/>
          <w:lang w:val="sq-AL"/>
        </w:rPr>
        <w:t>ë</w:t>
      </w:r>
      <w:r w:rsidRPr="00BF4796">
        <w:rPr>
          <w:rFonts w:ascii="Times New Roman" w:hAnsi="Times New Roman"/>
          <w:sz w:val="24"/>
          <w:szCs w:val="24"/>
          <w:lang w:val="sq-AL"/>
        </w:rPr>
        <w:t>poshtme</w:t>
      </w:r>
      <w:r w:rsidR="004050BA" w:rsidRPr="00BF4796">
        <w:rPr>
          <w:rFonts w:ascii="Times New Roman" w:hAnsi="Times New Roman"/>
          <w:sz w:val="24"/>
          <w:szCs w:val="24"/>
          <w:lang w:val="sq-AL"/>
        </w:rPr>
        <w:t>,</w:t>
      </w:r>
      <w:r w:rsidRPr="00BF4796">
        <w:rPr>
          <w:rFonts w:ascii="Times New Roman" w:hAnsi="Times New Roman"/>
          <w:sz w:val="24"/>
          <w:szCs w:val="24"/>
          <w:lang w:val="sq-AL"/>
        </w:rPr>
        <w:t xml:space="preserve"> por duke mos u kufizuar vet</w:t>
      </w:r>
      <w:r w:rsidR="0044287F" w:rsidRPr="00BF4796">
        <w:rPr>
          <w:rFonts w:ascii="Times New Roman" w:hAnsi="Times New Roman"/>
          <w:sz w:val="24"/>
          <w:szCs w:val="24"/>
          <w:lang w:val="sq-AL"/>
        </w:rPr>
        <w:t>ë</w:t>
      </w:r>
      <w:r w:rsidRPr="00BF4796">
        <w:rPr>
          <w:rFonts w:ascii="Times New Roman" w:hAnsi="Times New Roman"/>
          <w:sz w:val="24"/>
          <w:szCs w:val="24"/>
          <w:lang w:val="sq-AL"/>
        </w:rPr>
        <w:t>m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to</w:t>
      </w:r>
      <w:r w:rsidR="004050BA" w:rsidRPr="00BF4796">
        <w:rPr>
          <w:rFonts w:ascii="Times New Roman" w:hAnsi="Times New Roman"/>
          <w:sz w:val="24"/>
          <w:szCs w:val="24"/>
          <w:lang w:val="sq-AL"/>
        </w:rPr>
        <w:t>;t</w:t>
      </w:r>
      <w:r w:rsidRPr="00BF4796">
        <w:rPr>
          <w:rFonts w:ascii="Times New Roman" w:hAnsi="Times New Roman"/>
          <w:sz w:val="24"/>
          <w:szCs w:val="24"/>
          <w:lang w:val="sq-AL"/>
        </w:rPr>
        <w:t>ransferimet e mallrave dhe shërbimeve që realizohen në përfitim të një personi të tatueshëm që nuk synon të shfrytëzojë tërësinë e transmetuar, por thjesht liku</w:t>
      </w:r>
      <w:r w:rsidR="004050BA" w:rsidRPr="00BF4796">
        <w:rPr>
          <w:rFonts w:ascii="Times New Roman" w:hAnsi="Times New Roman"/>
          <w:sz w:val="24"/>
          <w:szCs w:val="24"/>
          <w:lang w:val="sq-AL"/>
        </w:rPr>
        <w:t>i</w:t>
      </w:r>
      <w:r w:rsidRPr="00BF4796">
        <w:rPr>
          <w:rFonts w:ascii="Times New Roman" w:hAnsi="Times New Roman"/>
          <w:sz w:val="24"/>
          <w:szCs w:val="24"/>
          <w:lang w:val="sq-AL"/>
        </w:rPr>
        <w:t xml:space="preserve">don aktivitetin në fjalë ose kërkon ta shesë atë. </w:t>
      </w:r>
    </w:p>
    <w:p w:rsidR="009E3DD6" w:rsidRPr="00BF4796" w:rsidRDefault="009E3DD6" w:rsidP="00E4353E">
      <w:pPr>
        <w:numPr>
          <w:ilvl w:val="0"/>
          <w:numId w:val="121"/>
        </w:numPr>
        <w:jc w:val="both"/>
        <w:rPr>
          <w:rFonts w:ascii="Times New Roman" w:hAnsi="Times New Roman"/>
          <w:sz w:val="24"/>
          <w:szCs w:val="24"/>
          <w:lang w:val="sq-AL"/>
        </w:rPr>
      </w:pPr>
      <w:r w:rsidRPr="00BF4796">
        <w:rPr>
          <w:rFonts w:ascii="Times New Roman" w:hAnsi="Times New Roman"/>
          <w:sz w:val="24"/>
          <w:szCs w:val="24"/>
          <w:lang w:val="sq-AL"/>
        </w:rPr>
        <w:t>Transferimi i  mallrave, si shitja e një stoku produktesh ose një shitje e izoluar e një malli/ mallrave të luajtsh</w:t>
      </w:r>
      <w:r w:rsidR="004050BA" w:rsidRPr="00BF4796">
        <w:rPr>
          <w:rFonts w:ascii="Times New Roman" w:hAnsi="Times New Roman"/>
          <w:sz w:val="24"/>
          <w:szCs w:val="24"/>
          <w:lang w:val="sq-AL"/>
        </w:rPr>
        <w:t>ë</w:t>
      </w:r>
      <w:r w:rsidRPr="00BF4796">
        <w:rPr>
          <w:rFonts w:ascii="Times New Roman" w:hAnsi="Times New Roman"/>
          <w:sz w:val="24"/>
          <w:szCs w:val="24"/>
          <w:lang w:val="sq-AL"/>
        </w:rPr>
        <w:t>m ose paluajtshëm t</w:t>
      </w:r>
      <w:r w:rsidR="004050BA" w:rsidRPr="00BF4796">
        <w:rPr>
          <w:rFonts w:ascii="Times New Roman" w:hAnsi="Times New Roman"/>
          <w:sz w:val="24"/>
          <w:szCs w:val="24"/>
          <w:lang w:val="sq-AL"/>
        </w:rPr>
        <w:t>ë</w:t>
      </w:r>
      <w:r w:rsidRPr="00BF4796">
        <w:rPr>
          <w:rFonts w:ascii="Times New Roman" w:hAnsi="Times New Roman"/>
          <w:sz w:val="24"/>
          <w:szCs w:val="24"/>
          <w:lang w:val="sq-AL"/>
        </w:rPr>
        <w:t xml:space="preserve"> ndërmarrjes.</w:t>
      </w:r>
    </w:p>
    <w:p w:rsidR="009E3DD6" w:rsidRPr="00BF4796" w:rsidRDefault="009E3DD6" w:rsidP="00E4353E">
      <w:pPr>
        <w:numPr>
          <w:ilvl w:val="0"/>
          <w:numId w:val="121"/>
        </w:numPr>
        <w:jc w:val="both"/>
        <w:rPr>
          <w:rFonts w:ascii="Times New Roman" w:hAnsi="Times New Roman"/>
          <w:sz w:val="24"/>
          <w:szCs w:val="24"/>
          <w:lang w:val="sq-AL"/>
        </w:rPr>
      </w:pPr>
      <w:r w:rsidRPr="00BF4796">
        <w:rPr>
          <w:rFonts w:ascii="Times New Roman" w:hAnsi="Times New Roman"/>
          <w:sz w:val="24"/>
          <w:szCs w:val="24"/>
          <w:lang w:val="sq-AL"/>
        </w:rPr>
        <w:t xml:space="preserve"> Kalimi i aseteve ose një pjesë të tyre që i përkasin një personi të tatueshëm të destinuara prej tij për të kryer një veprimtari, veprimtari e cila në fakt nuk është ushtruar nga transferuesi.  </w:t>
      </w:r>
    </w:p>
    <w:p w:rsidR="009E3DD6" w:rsidRPr="00BF4796" w:rsidRDefault="009E3DD6" w:rsidP="00E4353E">
      <w:pPr>
        <w:numPr>
          <w:ilvl w:val="0"/>
          <w:numId w:val="57"/>
        </w:numPr>
        <w:jc w:val="both"/>
        <w:rPr>
          <w:rFonts w:ascii="Times New Roman" w:hAnsi="Times New Roman"/>
          <w:b/>
          <w:sz w:val="24"/>
          <w:szCs w:val="24"/>
          <w:lang w:val="sq-AL"/>
        </w:rPr>
      </w:pPr>
      <w:r w:rsidRPr="00BF4796">
        <w:rPr>
          <w:rFonts w:ascii="Times New Roman" w:hAnsi="Times New Roman"/>
          <w:b/>
          <w:sz w:val="24"/>
          <w:szCs w:val="24"/>
          <w:lang w:val="sq-AL"/>
        </w:rPr>
        <w:t xml:space="preserve">Modalitetet e </w:t>
      </w:r>
      <w:r w:rsidR="00025D74" w:rsidRPr="00BF4796">
        <w:rPr>
          <w:rFonts w:ascii="Times New Roman" w:hAnsi="Times New Roman"/>
          <w:b/>
          <w:sz w:val="24"/>
          <w:szCs w:val="24"/>
          <w:lang w:val="sq-AL"/>
        </w:rPr>
        <w:t>zbatimit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Marrësi i transferimit duhet të konsiderohet si pasardhësi i transferuesit dhe të vazhdojë të shfrytëzojë tërësinë e transferuar në një formë apo një tjetër. Megjithatë, nuk kërkohet që ai të ketë ushtruar paraprakisht të njëjtin aktivitet me transferuesin apo të vazhdojë më pas në mënyrë strikte të njëjtin aktivitet me atë që ka ushtruar më parë transferuesi.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Si një element thelbësor i transferimit, pas transferimit duhet të sigurohet, autonomia (pavarësia) e tërësisë së aseteve që transferohen, qoftë kjo si një transferim tërësor të aseteve ose si një transferim i një tërësie të pjesshme.   </w:t>
      </w:r>
    </w:p>
    <w:p w:rsidR="009E3DD6" w:rsidRPr="00BF4796" w:rsidRDefault="009E3DD6" w:rsidP="00E4353E">
      <w:pPr>
        <w:numPr>
          <w:ilvl w:val="0"/>
          <w:numId w:val="58"/>
        </w:numPr>
        <w:jc w:val="both"/>
        <w:rPr>
          <w:rFonts w:ascii="Times New Roman" w:hAnsi="Times New Roman"/>
          <w:sz w:val="24"/>
          <w:szCs w:val="24"/>
          <w:lang w:val="sq-AL"/>
        </w:rPr>
      </w:pPr>
      <w:r w:rsidRPr="00BF4796">
        <w:rPr>
          <w:rFonts w:ascii="Times New Roman" w:hAnsi="Times New Roman"/>
          <w:sz w:val="24"/>
          <w:szCs w:val="24"/>
          <w:lang w:val="sq-AL"/>
        </w:rPr>
        <w:t>Në përputhje me këtë parim, konsiderohet si transferim i tërësisë së aseteve apo një pjes</w:t>
      </w:r>
      <w:r w:rsidR="004050BA" w:rsidRPr="00BF4796">
        <w:rPr>
          <w:rFonts w:ascii="Times New Roman" w:hAnsi="Times New Roman"/>
          <w:sz w:val="24"/>
          <w:szCs w:val="24"/>
          <w:lang w:val="sq-AL"/>
        </w:rPr>
        <w:t>ë</w:t>
      </w:r>
      <w:r w:rsidRPr="00BF4796">
        <w:rPr>
          <w:rFonts w:ascii="Times New Roman" w:hAnsi="Times New Roman"/>
          <w:sz w:val="24"/>
          <w:szCs w:val="24"/>
          <w:lang w:val="sq-AL"/>
        </w:rPr>
        <w:t xml:space="preserve"> të tyre (një tërësie të pjesshme) kontributet globale që kryhen në kuadrin e një op</w:t>
      </w:r>
      <w:r w:rsidR="004050BA" w:rsidRPr="00BF4796">
        <w:rPr>
          <w:rFonts w:ascii="Times New Roman" w:hAnsi="Times New Roman"/>
          <w:sz w:val="24"/>
          <w:szCs w:val="24"/>
          <w:lang w:val="sq-AL"/>
        </w:rPr>
        <w:t>e</w:t>
      </w:r>
      <w:r w:rsidRPr="00BF4796">
        <w:rPr>
          <w:rFonts w:ascii="Times New Roman" w:hAnsi="Times New Roman"/>
          <w:sz w:val="24"/>
          <w:szCs w:val="24"/>
          <w:lang w:val="sq-AL"/>
        </w:rPr>
        <w:t xml:space="preserve">racioni bashkimi, përthithje apo ndarje dhe kontributet e pjesshme të aseteve të konstatuara për </w:t>
      </w:r>
      <w:r w:rsidR="004050BA" w:rsidRPr="00BF4796">
        <w:rPr>
          <w:rFonts w:ascii="Times New Roman" w:hAnsi="Times New Roman"/>
          <w:sz w:val="24"/>
          <w:szCs w:val="24"/>
          <w:lang w:val="sq-AL"/>
        </w:rPr>
        <w:t>s</w:t>
      </w:r>
      <w:r w:rsidRPr="00BF4796">
        <w:rPr>
          <w:rFonts w:ascii="Times New Roman" w:hAnsi="Times New Roman"/>
          <w:sz w:val="24"/>
          <w:szCs w:val="24"/>
          <w:lang w:val="sq-AL"/>
        </w:rPr>
        <w:t>h</w:t>
      </w:r>
      <w:r w:rsidR="004050BA" w:rsidRPr="00BF4796">
        <w:rPr>
          <w:rFonts w:ascii="Times New Roman" w:hAnsi="Times New Roman"/>
          <w:sz w:val="24"/>
          <w:szCs w:val="24"/>
          <w:lang w:val="sq-AL"/>
        </w:rPr>
        <w:t>e</w:t>
      </w:r>
      <w:r w:rsidRPr="00BF4796">
        <w:rPr>
          <w:rFonts w:ascii="Times New Roman" w:hAnsi="Times New Roman"/>
          <w:sz w:val="24"/>
          <w:szCs w:val="24"/>
          <w:lang w:val="sq-AL"/>
        </w:rPr>
        <w:t xml:space="preserve">mbull në rastin e ristrukturimit të një grupi (kontributet e një dege të plotë aktiviteti).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konsiderohen transferim:</w:t>
      </w:r>
    </w:p>
    <w:p w:rsidR="009E3DD6" w:rsidRPr="00BF4796" w:rsidRDefault="009E3DD6" w:rsidP="00E4353E">
      <w:pPr>
        <w:numPr>
          <w:ilvl w:val="0"/>
          <w:numId w:val="58"/>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transferimet kundrejt pagesës </w:t>
      </w:r>
      <w:r w:rsidR="004050BA" w:rsidRPr="00BF4796">
        <w:rPr>
          <w:rFonts w:ascii="Times New Roman" w:hAnsi="Times New Roman"/>
          <w:sz w:val="24"/>
          <w:szCs w:val="24"/>
          <w:lang w:val="sq-AL"/>
        </w:rPr>
        <w:t>s</w:t>
      </w:r>
      <w:r w:rsidRPr="00BF4796">
        <w:rPr>
          <w:rFonts w:ascii="Times New Roman" w:hAnsi="Times New Roman"/>
          <w:sz w:val="24"/>
          <w:szCs w:val="24"/>
          <w:lang w:val="sq-AL"/>
        </w:rPr>
        <w:t>ë fondit të investimeve të një ndërmarrjeje bujqësore, tregtare apo profesionale, që ka të bëjë me një tërësi të aseteve ose një tërësie të pjesshme të tyre</w:t>
      </w:r>
      <w:r w:rsidR="004050BA" w:rsidRPr="00BF4796">
        <w:rPr>
          <w:rFonts w:ascii="Times New Roman" w:hAnsi="Times New Roman"/>
          <w:sz w:val="24"/>
          <w:szCs w:val="24"/>
          <w:lang w:val="sq-AL"/>
        </w:rPr>
        <w:t>;</w:t>
      </w:r>
    </w:p>
    <w:p w:rsidR="009E3DD6" w:rsidRPr="00BF4796" w:rsidRDefault="004050BA" w:rsidP="00E4353E">
      <w:pPr>
        <w:numPr>
          <w:ilvl w:val="0"/>
          <w:numId w:val="58"/>
        </w:num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9E3DD6" w:rsidRPr="00BF4796">
        <w:rPr>
          <w:rFonts w:ascii="Times New Roman" w:hAnsi="Times New Roman"/>
          <w:sz w:val="24"/>
          <w:szCs w:val="24"/>
          <w:lang w:val="sq-AL"/>
        </w:rPr>
        <w:t>ransferimet e pjesshme që realizohen në kuadrin e planeve të transferimit nëse ato lidhen me transferimin e degëve të plota të aktivitetit</w:t>
      </w:r>
      <w:r w:rsidRPr="00BF4796">
        <w:rPr>
          <w:rFonts w:ascii="Times New Roman" w:hAnsi="Times New Roman"/>
          <w:sz w:val="24"/>
          <w:szCs w:val="24"/>
          <w:lang w:val="sq-AL"/>
        </w:rPr>
        <w:t>;</w:t>
      </w:r>
    </w:p>
    <w:p w:rsidR="009E3DD6" w:rsidRPr="00BF4796" w:rsidRDefault="009E3DD6" w:rsidP="00E4353E">
      <w:pPr>
        <w:numPr>
          <w:ilvl w:val="0"/>
          <w:numId w:val="58"/>
        </w:numPr>
        <w:spacing w:after="0"/>
        <w:jc w:val="both"/>
        <w:rPr>
          <w:rFonts w:ascii="Times New Roman" w:hAnsi="Times New Roman"/>
          <w:sz w:val="24"/>
          <w:szCs w:val="24"/>
          <w:lang w:val="sq-AL"/>
        </w:rPr>
      </w:pPr>
      <w:r w:rsidRPr="00BF4796">
        <w:rPr>
          <w:rFonts w:ascii="Times New Roman" w:hAnsi="Times New Roman"/>
          <w:sz w:val="24"/>
          <w:szCs w:val="24"/>
          <w:lang w:val="sq-AL"/>
        </w:rPr>
        <w:t>transferimi tërësor i pasurisë që realizohet në kuadrin e op</w:t>
      </w:r>
      <w:r w:rsidR="004050BA" w:rsidRPr="00BF4796">
        <w:rPr>
          <w:rFonts w:ascii="Times New Roman" w:hAnsi="Times New Roman"/>
          <w:sz w:val="24"/>
          <w:szCs w:val="24"/>
          <w:lang w:val="sq-AL"/>
        </w:rPr>
        <w:t>e</w:t>
      </w:r>
      <w:r w:rsidRPr="00BF4796">
        <w:rPr>
          <w:rFonts w:ascii="Times New Roman" w:hAnsi="Times New Roman"/>
          <w:sz w:val="24"/>
          <w:szCs w:val="24"/>
          <w:lang w:val="sq-AL"/>
        </w:rPr>
        <w:t xml:space="preserve">racionit të ndarjes pa likuidim, etj. </w:t>
      </w:r>
    </w:p>
    <w:p w:rsidR="00984008" w:rsidRPr="00BF4796" w:rsidRDefault="00984008" w:rsidP="00984008">
      <w:pPr>
        <w:spacing w:after="0"/>
        <w:ind w:left="720"/>
        <w:jc w:val="both"/>
        <w:rPr>
          <w:rFonts w:ascii="Times New Roman" w:hAnsi="Times New Roman"/>
          <w:sz w:val="24"/>
          <w:szCs w:val="24"/>
          <w:lang w:val="sq-AL"/>
        </w:rPr>
      </w:pPr>
    </w:p>
    <w:p w:rsidR="009E3DD6" w:rsidRPr="00BF4796" w:rsidRDefault="009E3DD6" w:rsidP="006E4C06">
      <w:pPr>
        <w:jc w:val="both"/>
        <w:rPr>
          <w:rFonts w:ascii="Times New Roman" w:hAnsi="Times New Roman"/>
          <w:b/>
          <w:i/>
          <w:sz w:val="24"/>
          <w:szCs w:val="24"/>
          <w:lang w:val="sq-AL"/>
        </w:rPr>
      </w:pPr>
      <w:r w:rsidRPr="00BF4796">
        <w:rPr>
          <w:rFonts w:ascii="Times New Roman" w:hAnsi="Times New Roman"/>
          <w:b/>
          <w:i/>
          <w:sz w:val="24"/>
          <w:szCs w:val="24"/>
          <w:lang w:val="sq-AL"/>
        </w:rPr>
        <w:t>Sh</w:t>
      </w:r>
      <w:r w:rsidR="004050BA" w:rsidRPr="00BF4796">
        <w:rPr>
          <w:rFonts w:ascii="Times New Roman" w:hAnsi="Times New Roman"/>
          <w:b/>
          <w:i/>
          <w:sz w:val="24"/>
          <w:szCs w:val="24"/>
          <w:lang w:val="sq-AL"/>
        </w:rPr>
        <w:t>e</w:t>
      </w:r>
      <w:r w:rsidRPr="00BF4796">
        <w:rPr>
          <w:rFonts w:ascii="Times New Roman" w:hAnsi="Times New Roman"/>
          <w:b/>
          <w:i/>
          <w:sz w:val="24"/>
          <w:szCs w:val="24"/>
          <w:lang w:val="sq-AL"/>
        </w:rPr>
        <w:t>mbull: Transferimi tërësor apo i pjesshëm i aseteve</w:t>
      </w:r>
    </w:p>
    <w:p w:rsidR="009E3DD6" w:rsidRPr="00BF4796" w:rsidRDefault="009E3DD6" w:rsidP="006E4C06">
      <w:pPr>
        <w:jc w:val="both"/>
        <w:rPr>
          <w:rFonts w:ascii="Times New Roman" w:hAnsi="Times New Roman"/>
          <w:b/>
          <w:i/>
          <w:sz w:val="24"/>
          <w:szCs w:val="24"/>
          <w:lang w:val="sq-AL"/>
        </w:rPr>
      </w:pPr>
      <w:r w:rsidRPr="00BF4796">
        <w:rPr>
          <w:rFonts w:ascii="Times New Roman" w:hAnsi="Times New Roman"/>
          <w:b/>
          <w:i/>
          <w:sz w:val="24"/>
          <w:szCs w:val="24"/>
          <w:lang w:val="sq-AL"/>
        </w:rPr>
        <w:t xml:space="preserve">Pyetje: </w:t>
      </w:r>
      <w:r w:rsidRPr="00BF4796">
        <w:rPr>
          <w:rFonts w:ascii="Times New Roman" w:hAnsi="Times New Roman"/>
          <w:i/>
          <w:sz w:val="24"/>
          <w:szCs w:val="24"/>
          <w:lang w:val="sq-AL"/>
        </w:rPr>
        <w:t>A ekzistojnë veçori në lidhje me op</w:t>
      </w:r>
      <w:r w:rsidR="004050BA" w:rsidRPr="00BF4796">
        <w:rPr>
          <w:rFonts w:ascii="Times New Roman" w:hAnsi="Times New Roman"/>
          <w:i/>
          <w:sz w:val="24"/>
          <w:szCs w:val="24"/>
          <w:lang w:val="sq-AL"/>
        </w:rPr>
        <w:t>e</w:t>
      </w:r>
      <w:r w:rsidRPr="00BF4796">
        <w:rPr>
          <w:rFonts w:ascii="Times New Roman" w:hAnsi="Times New Roman"/>
          <w:i/>
          <w:sz w:val="24"/>
          <w:szCs w:val="24"/>
          <w:lang w:val="sq-AL"/>
        </w:rPr>
        <w:t xml:space="preserve">racionet e bashkimit apo të ndarjes pa likuidim të personave juridike?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b/>
          <w:i/>
          <w:sz w:val="24"/>
          <w:szCs w:val="24"/>
          <w:lang w:val="sq-AL"/>
        </w:rPr>
        <w:t>Përgjigje</w:t>
      </w:r>
      <w:r w:rsidRPr="00BF4796">
        <w:rPr>
          <w:rFonts w:ascii="Times New Roman" w:hAnsi="Times New Roman"/>
          <w:i/>
          <w:sz w:val="24"/>
          <w:szCs w:val="24"/>
          <w:lang w:val="sq-AL"/>
        </w:rPr>
        <w:t>: Marrësi i transferimit në varësi të rastit kur nuk lind e nevojshme të bëhet rregullim i TVSH-së së zbritshme, mund të përfitojë nga transferimi i TVSH- së së zbritshme që lidhet me personin juridik të përthithur apo të ndarë, rimbursimi i të cilit nuk është kërkuar nga ky p</w:t>
      </w:r>
      <w:r w:rsidR="004050BA" w:rsidRPr="00BF4796">
        <w:rPr>
          <w:rFonts w:ascii="Times New Roman" w:hAnsi="Times New Roman"/>
          <w:i/>
          <w:sz w:val="24"/>
          <w:szCs w:val="24"/>
          <w:lang w:val="sq-AL"/>
        </w:rPr>
        <w:t>e</w:t>
      </w:r>
      <w:r w:rsidRPr="00BF4796">
        <w:rPr>
          <w:rFonts w:ascii="Times New Roman" w:hAnsi="Times New Roman"/>
          <w:i/>
          <w:sz w:val="24"/>
          <w:szCs w:val="24"/>
          <w:lang w:val="sq-AL"/>
        </w:rPr>
        <w:t>rson para humbjes së statusit juridik</w:t>
      </w:r>
      <w:r w:rsidR="004050BA" w:rsidRPr="00BF4796">
        <w:rPr>
          <w:rFonts w:ascii="Times New Roman" w:hAnsi="Times New Roman"/>
          <w:i/>
          <w:sz w:val="24"/>
          <w:szCs w:val="24"/>
          <w:lang w:val="sq-AL"/>
        </w:rPr>
        <w:t>.</w:t>
      </w:r>
    </w:p>
    <w:p w:rsidR="009E3DD6" w:rsidRPr="00BF4796" w:rsidRDefault="009E3DD6" w:rsidP="00E4353E">
      <w:pPr>
        <w:numPr>
          <w:ilvl w:val="0"/>
          <w:numId w:val="57"/>
        </w:numPr>
        <w:jc w:val="both"/>
        <w:rPr>
          <w:rFonts w:ascii="Times New Roman" w:hAnsi="Times New Roman"/>
          <w:b/>
          <w:sz w:val="24"/>
          <w:szCs w:val="24"/>
          <w:lang w:val="sq-AL"/>
        </w:rPr>
      </w:pPr>
      <w:r w:rsidRPr="00BF4796">
        <w:rPr>
          <w:rFonts w:ascii="Times New Roman" w:hAnsi="Times New Roman"/>
          <w:b/>
          <w:sz w:val="24"/>
          <w:szCs w:val="24"/>
          <w:lang w:val="sq-AL"/>
        </w:rPr>
        <w:t>Natyra e transferuesit dhe e marrësit të transferimit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Mosaplikimi i TVSH</w:t>
      </w:r>
      <w:r w:rsidR="004050BA" w:rsidRPr="00BF4796">
        <w:rPr>
          <w:rFonts w:ascii="Times New Roman" w:hAnsi="Times New Roman"/>
          <w:sz w:val="24"/>
          <w:szCs w:val="24"/>
          <w:lang w:val="sq-AL"/>
        </w:rPr>
        <w:t>-së</w:t>
      </w:r>
      <w:r w:rsidRPr="00BF4796">
        <w:rPr>
          <w:rFonts w:ascii="Times New Roman" w:hAnsi="Times New Roman"/>
          <w:sz w:val="24"/>
          <w:szCs w:val="24"/>
          <w:lang w:val="sq-AL"/>
        </w:rPr>
        <w:t xml:space="preserve"> për transferimet e një tërësie të plotë apo të pjesshme të aseteve kërkon që transferimi të kryhet midis dy personave të tatueshëm që e shfryt</w:t>
      </w:r>
      <w:r w:rsidR="004050BA" w:rsidRPr="00BF4796">
        <w:rPr>
          <w:rFonts w:ascii="Times New Roman" w:hAnsi="Times New Roman"/>
          <w:sz w:val="24"/>
          <w:szCs w:val="24"/>
          <w:lang w:val="sq-AL"/>
        </w:rPr>
        <w:t>ë</w:t>
      </w:r>
      <w:r w:rsidRPr="00BF4796">
        <w:rPr>
          <w:rFonts w:ascii="Times New Roman" w:hAnsi="Times New Roman"/>
          <w:sz w:val="24"/>
          <w:szCs w:val="24"/>
          <w:lang w:val="sq-AL"/>
        </w:rPr>
        <w:t xml:space="preserve">zojnë veprimtarinë e transferuar për një veprimtari të tatueshme si rezultat i së cilës do të paguajnë TVSH. </w:t>
      </w:r>
    </w:p>
    <w:p w:rsidR="009E3DD6" w:rsidRPr="00BF4796" w:rsidRDefault="009E3DD6" w:rsidP="006E4C06">
      <w:pPr>
        <w:numPr>
          <w:ilvl w:val="0"/>
          <w:numId w:val="4"/>
        </w:numPr>
        <w:jc w:val="both"/>
        <w:rPr>
          <w:rFonts w:ascii="Times New Roman" w:hAnsi="Times New Roman"/>
          <w:b/>
          <w:sz w:val="24"/>
          <w:szCs w:val="24"/>
          <w:lang w:val="sq-AL"/>
        </w:rPr>
      </w:pPr>
      <w:r w:rsidRPr="00BF4796">
        <w:rPr>
          <w:rFonts w:ascii="Times New Roman" w:hAnsi="Times New Roman"/>
          <w:sz w:val="24"/>
          <w:szCs w:val="24"/>
          <w:lang w:val="sq-AL"/>
        </w:rPr>
        <w:t>Në këtë mënyrë, mosaplikimi i TVSH-s</w:t>
      </w:r>
      <w:r w:rsidR="004050BA" w:rsidRPr="00BF4796">
        <w:rPr>
          <w:rFonts w:ascii="Times New Roman" w:hAnsi="Times New Roman"/>
          <w:sz w:val="24"/>
          <w:szCs w:val="24"/>
          <w:lang w:val="sq-AL"/>
        </w:rPr>
        <w:t>ë</w:t>
      </w:r>
      <w:r w:rsidRPr="00BF4796">
        <w:rPr>
          <w:rFonts w:ascii="Times New Roman" w:hAnsi="Times New Roman"/>
          <w:sz w:val="24"/>
          <w:szCs w:val="24"/>
          <w:lang w:val="sq-AL"/>
        </w:rPr>
        <w:t xml:space="preserve"> nuk zbatohet kur transferimi realizohet nga një p</w:t>
      </w:r>
      <w:r w:rsidR="004050BA" w:rsidRPr="00BF4796">
        <w:rPr>
          <w:rFonts w:ascii="Times New Roman" w:hAnsi="Times New Roman"/>
          <w:sz w:val="24"/>
          <w:szCs w:val="24"/>
          <w:lang w:val="sq-AL"/>
        </w:rPr>
        <w:t>e</w:t>
      </w:r>
      <w:r w:rsidRPr="00BF4796">
        <w:rPr>
          <w:rFonts w:ascii="Times New Roman" w:hAnsi="Times New Roman"/>
          <w:sz w:val="24"/>
          <w:szCs w:val="24"/>
          <w:lang w:val="sq-AL"/>
        </w:rPr>
        <w:t>rson i tatueshëm që paguan TVSH në përfitim të një personi të tatueshëm t</w:t>
      </w:r>
      <w:r w:rsidR="004050BA" w:rsidRPr="00BF4796">
        <w:rPr>
          <w:rFonts w:ascii="Times New Roman" w:hAnsi="Times New Roman"/>
          <w:sz w:val="24"/>
          <w:szCs w:val="24"/>
          <w:lang w:val="sq-AL"/>
        </w:rPr>
        <w:t>ë</w:t>
      </w:r>
      <w:r w:rsidR="00B74216" w:rsidRPr="00BF4796">
        <w:rPr>
          <w:rFonts w:ascii="Times New Roman" w:hAnsi="Times New Roman"/>
          <w:sz w:val="24"/>
          <w:szCs w:val="24"/>
          <w:lang w:val="sq-AL"/>
        </w:rPr>
        <w:t xml:space="preserve"> përjashtuar (</w:t>
      </w:r>
      <w:r w:rsidRPr="00BF4796">
        <w:rPr>
          <w:rFonts w:ascii="Times New Roman" w:hAnsi="Times New Roman"/>
          <w:sz w:val="24"/>
          <w:szCs w:val="24"/>
          <w:lang w:val="sq-AL"/>
        </w:rPr>
        <w:t xml:space="preserve">jo pagues të TVSH). </w:t>
      </w:r>
    </w:p>
    <w:p w:rsidR="009E3DD6" w:rsidRPr="00BF4796" w:rsidRDefault="009E3DD6" w:rsidP="006E4C06">
      <w:pPr>
        <w:numPr>
          <w:ilvl w:val="0"/>
          <w:numId w:val="4"/>
        </w:numPr>
        <w:jc w:val="both"/>
        <w:rPr>
          <w:rFonts w:ascii="Times New Roman" w:hAnsi="Times New Roman"/>
          <w:b/>
          <w:sz w:val="24"/>
          <w:szCs w:val="24"/>
          <w:lang w:val="sq-AL"/>
        </w:rPr>
      </w:pPr>
      <w:r w:rsidRPr="00BF4796">
        <w:rPr>
          <w:rFonts w:ascii="Times New Roman" w:hAnsi="Times New Roman"/>
          <w:sz w:val="24"/>
          <w:szCs w:val="24"/>
          <w:lang w:val="sq-AL"/>
        </w:rPr>
        <w:t>Nga ana tjetër, mosaplikimi i TVSH-s</w:t>
      </w:r>
      <w:r w:rsidR="004050BA" w:rsidRPr="00BF4796">
        <w:rPr>
          <w:rFonts w:ascii="Times New Roman" w:hAnsi="Times New Roman"/>
          <w:sz w:val="24"/>
          <w:szCs w:val="24"/>
          <w:lang w:val="sq-AL"/>
        </w:rPr>
        <w:t>ë</w:t>
      </w:r>
      <w:r w:rsidRPr="00BF4796">
        <w:rPr>
          <w:rFonts w:ascii="Times New Roman" w:hAnsi="Times New Roman"/>
          <w:sz w:val="24"/>
          <w:szCs w:val="24"/>
          <w:lang w:val="sq-AL"/>
        </w:rPr>
        <w:t xml:space="preserve"> lejohet kur transferimi realizohet mes dy personave,  kur njëri prej tyre ose të dy kanë cilësinë e tatimpaguesit të pjesshëm për tërësinë e transferuar. Sipas këtyre hipotezave, marrësi i transferimit, i cili trajtohet si pasardhës i transferuesit, duhet të kryejë, për mallrat e investimit të transferuara brenda afatit të rregullimit, rregullimet e TVSH-s</w:t>
      </w:r>
      <w:r w:rsidR="006107CC" w:rsidRPr="00BF4796">
        <w:rPr>
          <w:rFonts w:ascii="Times New Roman" w:hAnsi="Times New Roman"/>
          <w:sz w:val="24"/>
          <w:szCs w:val="24"/>
          <w:lang w:val="sq-AL"/>
        </w:rPr>
        <w:t>ë</w:t>
      </w:r>
      <w:r w:rsidRPr="00BF4796">
        <w:rPr>
          <w:rFonts w:ascii="Times New Roman" w:hAnsi="Times New Roman"/>
          <w:sz w:val="24"/>
          <w:szCs w:val="24"/>
          <w:lang w:val="sq-AL"/>
        </w:rPr>
        <w:t xml:space="preserve"> të zbritur më parë.</w:t>
      </w:r>
    </w:p>
    <w:p w:rsidR="009E3DD6" w:rsidRPr="00BF4796" w:rsidRDefault="009E3DD6" w:rsidP="00E4353E">
      <w:pPr>
        <w:numPr>
          <w:ilvl w:val="0"/>
          <w:numId w:val="57"/>
        </w:numPr>
        <w:jc w:val="both"/>
        <w:rPr>
          <w:rFonts w:ascii="Times New Roman" w:hAnsi="Times New Roman"/>
          <w:b/>
          <w:sz w:val="24"/>
          <w:szCs w:val="24"/>
          <w:lang w:val="sq-AL"/>
        </w:rPr>
      </w:pPr>
      <w:r w:rsidRPr="00BF4796">
        <w:rPr>
          <w:rFonts w:ascii="Times New Roman" w:hAnsi="Times New Roman"/>
          <w:b/>
          <w:sz w:val="24"/>
          <w:szCs w:val="24"/>
          <w:lang w:val="sq-AL"/>
        </w:rPr>
        <w:t>Mallrat dhe shërbimet e përfshira</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Transferimi i veprimtarisë zbatohet për tërësinë aseteve (të mallrave dhe shërbimeve) që i përkasin tërësisë së transferuar, ose tërësisë së pjesshme të transferuar, cilado qoftë natyra e tyre.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Tërësia e aseteve të një personi të tatueshëm në një veprimtari ekonomike përbën fondin e investimit, i cili përfshin stokun, pasurin</w:t>
      </w:r>
      <w:r w:rsidR="006107CC" w:rsidRPr="00BF4796">
        <w:rPr>
          <w:rFonts w:ascii="Times New Roman" w:hAnsi="Times New Roman"/>
          <w:sz w:val="24"/>
          <w:szCs w:val="24"/>
          <w:lang w:val="sq-AL"/>
        </w:rPr>
        <w:t>ë</w:t>
      </w:r>
      <w:r w:rsidRPr="00BF4796">
        <w:rPr>
          <w:rFonts w:ascii="Times New Roman" w:hAnsi="Times New Roman"/>
          <w:sz w:val="24"/>
          <w:szCs w:val="24"/>
          <w:lang w:val="sq-AL"/>
        </w:rPr>
        <w:t xml:space="preserve"> e paluajtshme, aktive të trupëzuara, ose të patrupëzuara, patentat e ndryshme, kontratat e punësimit, etj.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Kalimi (transferimi) i fondit të investimit apo i një pjese të tij mund të jetë kundrejt pagesës ose jo, ose në formën e një kontributi në një sipërmarrje të caktuar.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Të gjithë elementet e mëposhtëm, por jo vetëm, përbëjnë fondin e investimit dhe si të tillë përmenden: </w:t>
      </w:r>
    </w:p>
    <w:p w:rsidR="009E3DD6" w:rsidRPr="00BF4796" w:rsidRDefault="009E3DD6" w:rsidP="006E4C06">
      <w:pPr>
        <w:numPr>
          <w:ilvl w:val="0"/>
          <w:numId w:val="4"/>
        </w:numPr>
        <w:spacing w:after="0"/>
        <w:jc w:val="both"/>
        <w:rPr>
          <w:rFonts w:ascii="Times New Roman" w:hAnsi="Times New Roman"/>
          <w:sz w:val="24"/>
          <w:szCs w:val="24"/>
          <w:lang w:val="sq-AL"/>
        </w:rPr>
      </w:pPr>
      <w:r w:rsidRPr="00BF4796">
        <w:rPr>
          <w:rFonts w:ascii="Times New Roman" w:hAnsi="Times New Roman"/>
          <w:sz w:val="24"/>
          <w:szCs w:val="24"/>
          <w:lang w:val="sq-AL"/>
        </w:rPr>
        <w:t>transferimet e mallrave të reja dhe mallrave të tjera që mbahen në stoqe;</w:t>
      </w:r>
    </w:p>
    <w:p w:rsidR="009E3DD6" w:rsidRPr="00BF4796" w:rsidRDefault="009E3DD6" w:rsidP="006E4C06">
      <w:pPr>
        <w:numPr>
          <w:ilvl w:val="0"/>
          <w:numId w:val="4"/>
        </w:numPr>
        <w:spacing w:after="0"/>
        <w:jc w:val="both"/>
        <w:rPr>
          <w:rFonts w:ascii="Times New Roman" w:hAnsi="Times New Roman"/>
          <w:sz w:val="24"/>
          <w:szCs w:val="24"/>
          <w:lang w:val="sq-AL"/>
        </w:rPr>
      </w:pPr>
      <w:r w:rsidRPr="00BF4796">
        <w:rPr>
          <w:rFonts w:ascii="Times New Roman" w:hAnsi="Times New Roman"/>
          <w:sz w:val="24"/>
          <w:szCs w:val="24"/>
          <w:lang w:val="sq-AL"/>
        </w:rPr>
        <w:t>transferimet e mallrave të trupëzuara për investim që kanë hapur të drejtën për zbritjen e plotë apo të pjesshme të TVSH gjatë blerjes së tyre, importit apo vetëfurnizimit;</w:t>
      </w:r>
    </w:p>
    <w:p w:rsidR="009E3DD6" w:rsidRPr="00BF4796" w:rsidRDefault="009E3DD6" w:rsidP="006E4C06">
      <w:pPr>
        <w:numPr>
          <w:ilvl w:val="0"/>
          <w:numId w:val="4"/>
        </w:numPr>
        <w:spacing w:after="0"/>
        <w:jc w:val="both"/>
        <w:rPr>
          <w:rFonts w:ascii="Times New Roman" w:hAnsi="Times New Roman"/>
          <w:sz w:val="24"/>
          <w:szCs w:val="24"/>
          <w:lang w:val="sq-AL"/>
        </w:rPr>
      </w:pPr>
      <w:r w:rsidRPr="00BF4796">
        <w:rPr>
          <w:rFonts w:ascii="Times New Roman" w:hAnsi="Times New Roman"/>
          <w:sz w:val="24"/>
          <w:szCs w:val="24"/>
          <w:lang w:val="sq-AL"/>
        </w:rPr>
        <w:t>transferimet e mallrave të patrupëzuara për investim;</w:t>
      </w:r>
    </w:p>
    <w:p w:rsidR="009E3DD6" w:rsidRPr="00BF4796" w:rsidRDefault="009E3DD6" w:rsidP="006E4C06">
      <w:pPr>
        <w:numPr>
          <w:ilvl w:val="0"/>
          <w:numId w:val="4"/>
        </w:numPr>
        <w:spacing w:after="0"/>
        <w:jc w:val="both"/>
        <w:rPr>
          <w:rFonts w:ascii="Times New Roman" w:hAnsi="Times New Roman"/>
          <w:sz w:val="24"/>
          <w:szCs w:val="24"/>
          <w:lang w:val="sq-AL"/>
        </w:rPr>
      </w:pPr>
      <w:r w:rsidRPr="00BF4796">
        <w:rPr>
          <w:rFonts w:ascii="Times New Roman" w:hAnsi="Times New Roman"/>
          <w:sz w:val="24"/>
          <w:szCs w:val="24"/>
          <w:lang w:val="sq-AL"/>
        </w:rPr>
        <w:t>transferimet e ndër</w:t>
      </w:r>
      <w:r w:rsidR="006107CC" w:rsidRPr="00BF4796">
        <w:rPr>
          <w:rFonts w:ascii="Times New Roman" w:hAnsi="Times New Roman"/>
          <w:sz w:val="24"/>
          <w:szCs w:val="24"/>
          <w:lang w:val="sq-AL"/>
        </w:rPr>
        <w:t>tesave dhe trojeve për ndërtim;</w:t>
      </w:r>
    </w:p>
    <w:p w:rsidR="009E3DD6" w:rsidRPr="00BF4796" w:rsidRDefault="009E3DD6" w:rsidP="006E4C06">
      <w:pPr>
        <w:numPr>
          <w:ilvl w:val="0"/>
          <w:numId w:val="4"/>
        </w:numPr>
        <w:spacing w:after="0"/>
        <w:jc w:val="both"/>
        <w:rPr>
          <w:rFonts w:ascii="Times New Roman" w:hAnsi="Times New Roman"/>
          <w:sz w:val="24"/>
          <w:szCs w:val="24"/>
          <w:lang w:val="sq-AL"/>
        </w:rPr>
      </w:pPr>
      <w:r w:rsidRPr="00BF4796">
        <w:rPr>
          <w:rFonts w:ascii="Times New Roman" w:hAnsi="Times New Roman"/>
          <w:sz w:val="24"/>
          <w:szCs w:val="24"/>
          <w:lang w:val="sq-AL"/>
        </w:rPr>
        <w:t>transferimin e t</w:t>
      </w:r>
      <w:r w:rsidR="006107CC" w:rsidRPr="00BF4796">
        <w:rPr>
          <w:rFonts w:ascii="Times New Roman" w:hAnsi="Times New Roman"/>
          <w:sz w:val="24"/>
          <w:szCs w:val="24"/>
          <w:lang w:val="sq-AL"/>
        </w:rPr>
        <w:t>ë</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drejtave dhe detyrimeve respektive (kontratave t</w:t>
      </w:r>
      <w:r w:rsidR="006107CC" w:rsidRPr="00BF4796">
        <w:rPr>
          <w:rFonts w:ascii="Times New Roman" w:hAnsi="Times New Roman"/>
          <w:sz w:val="24"/>
          <w:szCs w:val="24"/>
          <w:lang w:val="sq-AL"/>
        </w:rPr>
        <w:t>ë</w:t>
      </w:r>
      <w:r w:rsidRPr="00BF4796">
        <w:rPr>
          <w:rFonts w:ascii="Times New Roman" w:hAnsi="Times New Roman"/>
          <w:sz w:val="24"/>
          <w:szCs w:val="24"/>
          <w:lang w:val="sq-AL"/>
        </w:rPr>
        <w:t xml:space="preserve"> pun</w:t>
      </w:r>
      <w:r w:rsidR="006107CC" w:rsidRPr="00BF4796">
        <w:rPr>
          <w:rFonts w:ascii="Times New Roman" w:hAnsi="Times New Roman"/>
          <w:sz w:val="24"/>
          <w:szCs w:val="24"/>
          <w:lang w:val="sq-AL"/>
        </w:rPr>
        <w:t>ë</w:t>
      </w:r>
      <w:r w:rsidRPr="00BF4796">
        <w:rPr>
          <w:rFonts w:ascii="Times New Roman" w:hAnsi="Times New Roman"/>
          <w:sz w:val="24"/>
          <w:szCs w:val="24"/>
          <w:lang w:val="sq-AL"/>
        </w:rPr>
        <w:t>simit), etj.</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Transferimi i veprimtarisë ka të bëjë me transferimin e të gjithë këtyre elementeve që përbëjnë fondin e investimit.</w:t>
      </w:r>
      <w:r w:rsidR="009B53CE" w:rsidRPr="00BF4796">
        <w:rPr>
          <w:rFonts w:ascii="Times New Roman" w:hAnsi="Times New Roman"/>
          <w:sz w:val="24"/>
          <w:szCs w:val="24"/>
          <w:lang w:val="sq-AL"/>
        </w:rPr>
        <w:t xml:space="preserve"> </w:t>
      </w:r>
    </w:p>
    <w:p w:rsidR="009B53CE" w:rsidRPr="00BF4796" w:rsidRDefault="009B53CE" w:rsidP="006E4C06">
      <w:pPr>
        <w:spacing w:after="0"/>
        <w:jc w:val="both"/>
        <w:rPr>
          <w:rFonts w:ascii="Times New Roman" w:hAnsi="Times New Roman"/>
          <w:sz w:val="24"/>
          <w:szCs w:val="24"/>
          <w:lang w:val="sq-AL"/>
        </w:rPr>
      </w:pPr>
    </w:p>
    <w:p w:rsidR="009E3DD6" w:rsidRPr="00BF4796" w:rsidRDefault="009E3DD6" w:rsidP="00E4353E">
      <w:pPr>
        <w:numPr>
          <w:ilvl w:val="0"/>
          <w:numId w:val="57"/>
        </w:numPr>
        <w:jc w:val="both"/>
        <w:rPr>
          <w:rFonts w:ascii="Times New Roman" w:hAnsi="Times New Roman"/>
          <w:b/>
          <w:sz w:val="24"/>
          <w:szCs w:val="24"/>
          <w:lang w:val="sq-AL"/>
        </w:rPr>
      </w:pPr>
      <w:r w:rsidRPr="00BF4796">
        <w:rPr>
          <w:rFonts w:ascii="Times New Roman" w:hAnsi="Times New Roman"/>
          <w:b/>
          <w:sz w:val="24"/>
          <w:szCs w:val="24"/>
          <w:lang w:val="sq-AL"/>
        </w:rPr>
        <w:t>Transferimi i një aktivi të patrupëzuar të fondit të investimit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Transferimi i një elementi të patrupëzuar, pjesë e fondit të investimit përbën në përgjithësi një furnizim të zakonshëm, i cili sjell si pasojë kërkueshmërinë e TVSH-së.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këtë mënyrë, tatohen normalisht me</w:t>
      </w:r>
      <w:r w:rsidR="000A2025" w:rsidRPr="00BF4796">
        <w:rPr>
          <w:rFonts w:ascii="Times New Roman" w:hAnsi="Times New Roman"/>
          <w:sz w:val="24"/>
          <w:szCs w:val="24"/>
          <w:lang w:val="sq-AL"/>
        </w:rPr>
        <w:t xml:space="preserve"> </w:t>
      </w:r>
      <w:r w:rsidRPr="00BF4796">
        <w:rPr>
          <w:rFonts w:ascii="Times New Roman" w:hAnsi="Times New Roman"/>
          <w:caps/>
          <w:sz w:val="24"/>
          <w:szCs w:val="24"/>
          <w:lang w:val="sq-AL"/>
        </w:rPr>
        <w:t>TVSH</w:t>
      </w:r>
      <w:r w:rsidRPr="00BF4796">
        <w:rPr>
          <w:rFonts w:ascii="Times New Roman" w:hAnsi="Times New Roman"/>
          <w:sz w:val="24"/>
          <w:szCs w:val="24"/>
          <w:lang w:val="sq-AL"/>
        </w:rPr>
        <w:t>:</w:t>
      </w:r>
    </w:p>
    <w:p w:rsidR="009E3DD6" w:rsidRPr="00BF4796" w:rsidRDefault="0033434D" w:rsidP="006E4C06">
      <w:pPr>
        <w:numPr>
          <w:ilvl w:val="0"/>
          <w:numId w:val="4"/>
        </w:numPr>
        <w:jc w:val="both"/>
        <w:rPr>
          <w:rFonts w:ascii="Times New Roman" w:hAnsi="Times New Roman"/>
          <w:sz w:val="24"/>
          <w:szCs w:val="24"/>
          <w:lang w:val="sq-AL"/>
        </w:rPr>
      </w:pPr>
      <w:r w:rsidRPr="00BF4796">
        <w:rPr>
          <w:rFonts w:ascii="Times New Roman" w:hAnsi="Times New Roman"/>
          <w:sz w:val="24"/>
          <w:szCs w:val="24"/>
          <w:lang w:val="sq-AL"/>
        </w:rPr>
        <w:t>T</w:t>
      </w:r>
      <w:r w:rsidR="009E3DD6" w:rsidRPr="00BF4796">
        <w:rPr>
          <w:rFonts w:ascii="Times New Roman" w:hAnsi="Times New Roman"/>
          <w:sz w:val="24"/>
          <w:szCs w:val="24"/>
          <w:lang w:val="sq-AL"/>
        </w:rPr>
        <w:t>ransferimi nga kon</w:t>
      </w:r>
      <w:r w:rsidRPr="00BF4796">
        <w:rPr>
          <w:rFonts w:ascii="Times New Roman" w:hAnsi="Times New Roman"/>
          <w:sz w:val="24"/>
          <w:szCs w:val="24"/>
          <w:lang w:val="sq-AL"/>
        </w:rPr>
        <w:t>c</w:t>
      </w:r>
      <w:r w:rsidR="009E3DD6" w:rsidRPr="00BF4796">
        <w:rPr>
          <w:rFonts w:ascii="Times New Roman" w:hAnsi="Times New Roman"/>
          <w:sz w:val="24"/>
          <w:szCs w:val="24"/>
          <w:lang w:val="sq-AL"/>
        </w:rPr>
        <w:t>e</w:t>
      </w:r>
      <w:r w:rsidR="000A2025" w:rsidRPr="00BF4796">
        <w:rPr>
          <w:rFonts w:ascii="Times New Roman" w:hAnsi="Times New Roman"/>
          <w:sz w:val="24"/>
          <w:szCs w:val="24"/>
          <w:lang w:val="sq-AL"/>
        </w:rPr>
        <w:t>n</w:t>
      </w:r>
      <w:r w:rsidR="009E3DD6" w:rsidRPr="00BF4796">
        <w:rPr>
          <w:rFonts w:ascii="Times New Roman" w:hAnsi="Times New Roman"/>
          <w:sz w:val="24"/>
          <w:szCs w:val="24"/>
          <w:lang w:val="sq-AL"/>
        </w:rPr>
        <w:t>sionari i një marke tregtare i të drejtës së tij për të ushtruar kufizimin e plotë apo të pjesshëm të saj;</w:t>
      </w:r>
    </w:p>
    <w:p w:rsidR="009E3DD6" w:rsidRPr="00BF4796" w:rsidRDefault="009E3DD6" w:rsidP="006E4C06">
      <w:pPr>
        <w:numPr>
          <w:ilvl w:val="0"/>
          <w:numId w:val="4"/>
        </w:numPr>
        <w:jc w:val="both"/>
        <w:rPr>
          <w:rFonts w:ascii="Times New Roman" w:hAnsi="Times New Roman"/>
          <w:sz w:val="24"/>
          <w:szCs w:val="24"/>
          <w:lang w:val="sq-AL"/>
        </w:rPr>
      </w:pPr>
      <w:r w:rsidRPr="00BF4796">
        <w:rPr>
          <w:rFonts w:ascii="Times New Roman" w:hAnsi="Times New Roman"/>
          <w:sz w:val="24"/>
          <w:szCs w:val="24"/>
          <w:lang w:val="sq-AL"/>
        </w:rPr>
        <w:t>transferimi i të drejtës për të shfrytëzuar një gurore apo një minierë</w:t>
      </w:r>
      <w:r w:rsidR="0033434D" w:rsidRPr="00BF4796">
        <w:rPr>
          <w:rFonts w:ascii="Times New Roman" w:hAnsi="Times New Roman"/>
          <w:sz w:val="24"/>
          <w:szCs w:val="24"/>
          <w:lang w:val="sq-AL"/>
        </w:rPr>
        <w:t>,</w:t>
      </w:r>
      <w:r w:rsidRPr="00BF4796">
        <w:rPr>
          <w:rFonts w:ascii="Times New Roman" w:hAnsi="Times New Roman"/>
          <w:sz w:val="24"/>
          <w:szCs w:val="24"/>
          <w:lang w:val="sq-AL"/>
        </w:rPr>
        <w:t xml:space="preserve"> etj.;</w:t>
      </w:r>
    </w:p>
    <w:p w:rsidR="009E3DD6" w:rsidRPr="00BF4796" w:rsidRDefault="009E3DD6" w:rsidP="006E4C06">
      <w:pPr>
        <w:numPr>
          <w:ilvl w:val="0"/>
          <w:numId w:val="4"/>
        </w:numPr>
        <w:jc w:val="both"/>
        <w:rPr>
          <w:rFonts w:ascii="Times New Roman" w:hAnsi="Times New Roman"/>
          <w:sz w:val="24"/>
          <w:szCs w:val="24"/>
          <w:lang w:val="sq-AL"/>
        </w:rPr>
      </w:pPr>
      <w:r w:rsidRPr="00BF4796">
        <w:rPr>
          <w:rFonts w:ascii="Times New Roman" w:hAnsi="Times New Roman"/>
          <w:sz w:val="24"/>
          <w:szCs w:val="24"/>
          <w:lang w:val="sq-AL"/>
        </w:rPr>
        <w:t>transferimi i të drejtës që lidhet me një film;</w:t>
      </w:r>
    </w:p>
    <w:p w:rsidR="009E3DD6" w:rsidRPr="00BF4796" w:rsidRDefault="009E3DD6" w:rsidP="006E4C06">
      <w:pPr>
        <w:numPr>
          <w:ilvl w:val="0"/>
          <w:numId w:val="4"/>
        </w:numPr>
        <w:jc w:val="both"/>
        <w:rPr>
          <w:rFonts w:ascii="Times New Roman" w:hAnsi="Times New Roman"/>
          <w:sz w:val="24"/>
          <w:szCs w:val="24"/>
          <w:lang w:val="sq-AL"/>
        </w:rPr>
      </w:pPr>
      <w:r w:rsidRPr="00BF4796">
        <w:rPr>
          <w:rFonts w:ascii="Times New Roman" w:hAnsi="Times New Roman"/>
          <w:sz w:val="24"/>
          <w:szCs w:val="24"/>
          <w:lang w:val="sq-AL"/>
        </w:rPr>
        <w:t>transferimi nga një ndërmarrje shtypi i të drejtës së riprodhimit;</w:t>
      </w:r>
    </w:p>
    <w:p w:rsidR="009E3DD6" w:rsidRPr="00BF4796" w:rsidRDefault="009E3DD6" w:rsidP="006E4C06">
      <w:pPr>
        <w:numPr>
          <w:ilvl w:val="0"/>
          <w:numId w:val="4"/>
        </w:numPr>
        <w:jc w:val="both"/>
        <w:rPr>
          <w:rFonts w:ascii="Times New Roman" w:hAnsi="Times New Roman"/>
          <w:sz w:val="24"/>
          <w:szCs w:val="24"/>
          <w:lang w:val="sq-AL"/>
        </w:rPr>
      </w:pPr>
      <w:r w:rsidRPr="00BF4796">
        <w:rPr>
          <w:rFonts w:ascii="Times New Roman" w:hAnsi="Times New Roman"/>
          <w:sz w:val="24"/>
          <w:szCs w:val="24"/>
          <w:lang w:val="sq-AL"/>
        </w:rPr>
        <w:t xml:space="preserve">Dhënia e një elementi të ndarë nga fondi (marka, licenca...), kryer kundrejt pagesës përbën një transaksion të tatueshëm.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Qiradhënia e fondit të investimit  (klientela, blerësit rastësorë, e drejta e qiradhënies, logoja, emri tregtar, marka e fabrikës, li</w:t>
      </w:r>
      <w:r w:rsidR="0033434D" w:rsidRPr="00BF4796">
        <w:rPr>
          <w:rFonts w:ascii="Times New Roman" w:hAnsi="Times New Roman"/>
          <w:sz w:val="24"/>
          <w:szCs w:val="24"/>
          <w:lang w:val="sq-AL"/>
        </w:rPr>
        <w:t>c</w:t>
      </w:r>
      <w:r w:rsidRPr="00BF4796">
        <w:rPr>
          <w:rFonts w:ascii="Times New Roman" w:hAnsi="Times New Roman"/>
          <w:sz w:val="24"/>
          <w:szCs w:val="24"/>
          <w:lang w:val="sq-AL"/>
        </w:rPr>
        <w:t>en</w:t>
      </w:r>
      <w:r w:rsidR="0033434D" w:rsidRPr="00BF4796">
        <w:rPr>
          <w:rFonts w:ascii="Times New Roman" w:hAnsi="Times New Roman"/>
          <w:sz w:val="24"/>
          <w:szCs w:val="24"/>
          <w:lang w:val="sq-AL"/>
        </w:rPr>
        <w:t>c</w:t>
      </w:r>
      <w:r w:rsidRPr="00BF4796">
        <w:rPr>
          <w:rFonts w:ascii="Times New Roman" w:hAnsi="Times New Roman"/>
          <w:sz w:val="24"/>
          <w:szCs w:val="24"/>
          <w:lang w:val="sq-AL"/>
        </w:rPr>
        <w:t>at, mallrat e luajtshme, mjetet, materiali...) përbën një furnizim shërbimi të kryer kundrejt pagesës që tatohet me TVSH. Ky transaksion përbën për qiradhënësin një mënyrë shfrytëzimi të aktivit të tij tregtar, e cila i jep këtij op</w:t>
      </w:r>
      <w:r w:rsidR="0033434D" w:rsidRPr="00BF4796">
        <w:rPr>
          <w:rFonts w:ascii="Times New Roman" w:hAnsi="Times New Roman"/>
          <w:sz w:val="24"/>
          <w:szCs w:val="24"/>
          <w:lang w:val="sq-AL"/>
        </w:rPr>
        <w:t>e</w:t>
      </w:r>
      <w:r w:rsidRPr="00BF4796">
        <w:rPr>
          <w:rFonts w:ascii="Times New Roman" w:hAnsi="Times New Roman"/>
          <w:sz w:val="24"/>
          <w:szCs w:val="24"/>
          <w:lang w:val="sq-AL"/>
        </w:rPr>
        <w:t>racioni një karakter tregtar duke e bërë të tatueshëm me TVSH.</w:t>
      </w:r>
    </w:p>
    <w:p w:rsidR="009E3DD6" w:rsidRPr="00BF4796" w:rsidRDefault="009E3DD6" w:rsidP="006E4C06">
      <w:pPr>
        <w:spacing w:after="0"/>
        <w:rPr>
          <w:rFonts w:ascii="Times New Roman" w:hAnsi="Times New Roman"/>
          <w:sz w:val="24"/>
          <w:szCs w:val="24"/>
          <w:lang w:val="sq-AL"/>
        </w:rPr>
      </w:pPr>
      <w:bookmarkStart w:id="5" w:name="8"/>
      <w:bookmarkEnd w:id="5"/>
    </w:p>
    <w:p w:rsidR="009E3DD6" w:rsidRPr="00BF4796" w:rsidRDefault="009E3DD6" w:rsidP="00E4353E">
      <w:pPr>
        <w:numPr>
          <w:ilvl w:val="0"/>
          <w:numId w:val="57"/>
        </w:numPr>
        <w:spacing w:after="0"/>
        <w:rPr>
          <w:rFonts w:ascii="Times New Roman" w:hAnsi="Times New Roman"/>
          <w:sz w:val="24"/>
          <w:szCs w:val="24"/>
          <w:lang w:val="sq-AL"/>
        </w:rPr>
      </w:pPr>
      <w:r w:rsidRPr="00BF4796">
        <w:rPr>
          <w:rFonts w:ascii="Times New Roman" w:hAnsi="Times New Roman"/>
          <w:sz w:val="24"/>
          <w:szCs w:val="24"/>
          <w:lang w:val="sq-AL"/>
        </w:rPr>
        <w:t>Pro</w:t>
      </w:r>
      <w:r w:rsidR="0033434D" w:rsidRPr="00BF4796">
        <w:rPr>
          <w:rFonts w:ascii="Times New Roman" w:hAnsi="Times New Roman"/>
          <w:sz w:val="24"/>
          <w:szCs w:val="24"/>
          <w:lang w:val="sq-AL"/>
        </w:rPr>
        <w:t>c</w:t>
      </w:r>
      <w:r w:rsidRPr="00BF4796">
        <w:rPr>
          <w:rFonts w:ascii="Times New Roman" w:hAnsi="Times New Roman"/>
          <w:sz w:val="24"/>
          <w:szCs w:val="24"/>
          <w:lang w:val="sq-AL"/>
        </w:rPr>
        <w:t xml:space="preserve">edura  e transferimit </w:t>
      </w:r>
      <w:r w:rsidR="0033434D" w:rsidRPr="00BF4796">
        <w:rPr>
          <w:rFonts w:ascii="Times New Roman" w:hAnsi="Times New Roman"/>
          <w:sz w:val="24"/>
          <w:szCs w:val="24"/>
          <w:lang w:val="sq-AL"/>
        </w:rPr>
        <w:t>të</w:t>
      </w:r>
      <w:r w:rsidRPr="00BF4796">
        <w:rPr>
          <w:rFonts w:ascii="Times New Roman" w:hAnsi="Times New Roman"/>
          <w:sz w:val="24"/>
          <w:szCs w:val="24"/>
          <w:lang w:val="sq-AL"/>
        </w:rPr>
        <w:t xml:space="preserve"> veprimtarisë dhe rregullat q</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zbatohen, por jo </w:t>
      </w:r>
      <w:r w:rsidR="000A2025" w:rsidRPr="00BF4796">
        <w:rPr>
          <w:rFonts w:ascii="Times New Roman" w:hAnsi="Times New Roman"/>
          <w:sz w:val="24"/>
          <w:szCs w:val="24"/>
          <w:lang w:val="sq-AL"/>
        </w:rPr>
        <w:t>domosdoshmërisht</w:t>
      </w:r>
      <w:r w:rsidRPr="00BF4796">
        <w:rPr>
          <w:rFonts w:ascii="Times New Roman" w:hAnsi="Times New Roman"/>
          <w:sz w:val="24"/>
          <w:szCs w:val="24"/>
          <w:lang w:val="sq-AL"/>
        </w:rPr>
        <w:t xml:space="preserve"> dhe kur jan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identifikueshme:</w:t>
      </w:r>
    </w:p>
    <w:p w:rsidR="009E3DD6" w:rsidRPr="00BF4796" w:rsidRDefault="009E3DD6" w:rsidP="006E4C06">
      <w:pPr>
        <w:spacing w:after="0"/>
        <w:ind w:left="720"/>
        <w:rPr>
          <w:rFonts w:ascii="Times New Roman" w:hAnsi="Times New Roman"/>
          <w:sz w:val="24"/>
          <w:szCs w:val="24"/>
          <w:lang w:val="sq-AL"/>
        </w:rPr>
      </w:pPr>
    </w:p>
    <w:p w:rsidR="009E3DD6" w:rsidRPr="00BF4796" w:rsidRDefault="009E3DD6" w:rsidP="00E4353E">
      <w:pPr>
        <w:numPr>
          <w:ilvl w:val="1"/>
          <w:numId w:val="55"/>
        </w:numPr>
        <w:ind w:left="1440"/>
        <w:jc w:val="both"/>
        <w:rPr>
          <w:rFonts w:ascii="Times New Roman" w:hAnsi="Times New Roman"/>
          <w:sz w:val="24"/>
          <w:szCs w:val="24"/>
          <w:lang w:val="sq-AL"/>
        </w:rPr>
      </w:pPr>
      <w:r w:rsidRPr="00BF4796">
        <w:rPr>
          <w:rFonts w:ascii="Times New Roman" w:hAnsi="Times New Roman"/>
          <w:sz w:val="24"/>
          <w:szCs w:val="24"/>
          <w:lang w:val="sq-AL"/>
        </w:rPr>
        <w:t>Në përgjithësi transferimi i veprimtarisë bazohet mbi një kontratë (akt transferimi) të noterizuar midis transferuesit dhe marrësit të transferimit. Ky akt regjistrohet në pasqyrat financiare të ndërmarrjes dhe me këtë akt njoftohet administrata tatimore. Përkatësisht detyrimet dhe të drejtat e transferuesit të evidentuar në pasqyrat financiare, ose të njohura para kohës së transferimit, zhvendosen duke u bërë detyrim dhe e drejtë e marrësit të transferimit.</w:t>
      </w:r>
    </w:p>
    <w:p w:rsidR="009E3DD6" w:rsidRPr="00BF4796" w:rsidRDefault="009E3DD6" w:rsidP="00E4353E">
      <w:pPr>
        <w:numPr>
          <w:ilvl w:val="1"/>
          <w:numId w:val="55"/>
        </w:numPr>
        <w:ind w:left="1440"/>
        <w:jc w:val="both"/>
        <w:rPr>
          <w:rFonts w:ascii="Times New Roman" w:hAnsi="Times New Roman"/>
          <w:sz w:val="24"/>
          <w:szCs w:val="24"/>
          <w:lang w:val="sq-AL"/>
        </w:rPr>
      </w:pPr>
      <w:r w:rsidRPr="00BF4796">
        <w:rPr>
          <w:rFonts w:ascii="Times New Roman" w:hAnsi="Times New Roman"/>
          <w:sz w:val="24"/>
          <w:szCs w:val="24"/>
          <w:lang w:val="sq-AL"/>
        </w:rPr>
        <w:t>Të gjitha të dhënat, librat dhe regjistrimet që kanë të bëjnë me tërësinë e aseteve apo pjesën e tyre që është transferuar të detyrueshme për t’u mbajtur, pas transferimit, në vend të transferuesit duhet të mbahen nga marrësi i transferimit.</w:t>
      </w:r>
    </w:p>
    <w:p w:rsidR="009E3DD6" w:rsidRPr="00BF4796" w:rsidRDefault="009E3DD6" w:rsidP="00E4353E">
      <w:pPr>
        <w:numPr>
          <w:ilvl w:val="1"/>
          <w:numId w:val="55"/>
        </w:numPr>
        <w:ind w:left="1440"/>
        <w:jc w:val="both"/>
        <w:rPr>
          <w:rFonts w:ascii="Times New Roman" w:hAnsi="Times New Roman"/>
          <w:sz w:val="24"/>
          <w:szCs w:val="24"/>
          <w:lang w:val="sq-AL"/>
        </w:rPr>
      </w:pPr>
      <w:r w:rsidRPr="00BF4796">
        <w:rPr>
          <w:rFonts w:ascii="Times New Roman" w:hAnsi="Times New Roman"/>
          <w:sz w:val="24"/>
          <w:szCs w:val="24"/>
          <w:lang w:val="sq-AL"/>
        </w:rPr>
        <w:t>Bazuar n</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nenin 16 të ligjit kërkohet që transferimi të bëhet ndërmjet dy personave të tatueshëm të regjistruar për TVSH-në. Personat e tatueshëm, palë në procesin e transferimit të veprimtarisë ekonomike, duhet të njoftojnë me një njoftim me shkrim Drejtorinë Rajonale Tatimore përkatëse, të paktën 45 ditë kalendarike përpara se të ndodhë transferimi.</w:t>
      </w:r>
    </w:p>
    <w:p w:rsidR="009E3DD6" w:rsidRPr="00BF4796" w:rsidRDefault="009E3DD6" w:rsidP="00E4353E">
      <w:pPr>
        <w:numPr>
          <w:ilvl w:val="1"/>
          <w:numId w:val="55"/>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 xml:space="preserve">Për qëllime të pikës 6 të nenit 16 të ligjit, për aktivet e luajtshme që transferohen afati i rregullimit në përputhje me ligjin fillon nga data e blerjes ose prodhimit të aktivit nga personi i tatueshëm transferues. Kështu edhe afati i rregullimit të TVSH-së së zbritshme transferohet duke ruajtur numërimin e viteve të përdorimit që nga momenti i blerjes ose prodhimit të këtyre aktiveve prej transferuesit. Rregullimi i </w:t>
      </w:r>
      <w:r w:rsidRPr="00BF4796">
        <w:rPr>
          <w:rFonts w:ascii="Times New Roman" w:hAnsi="Times New Roman"/>
          <w:caps/>
          <w:sz w:val="24"/>
          <w:szCs w:val="24"/>
          <w:lang w:val="sq-AL"/>
        </w:rPr>
        <w:t>TVSH-</w:t>
      </w:r>
      <w:r w:rsidR="0033434D" w:rsidRPr="00BF4796">
        <w:rPr>
          <w:rFonts w:ascii="Times New Roman" w:hAnsi="Times New Roman"/>
          <w:sz w:val="24"/>
          <w:szCs w:val="24"/>
          <w:lang w:val="sq-AL"/>
        </w:rPr>
        <w:t>së</w:t>
      </w:r>
      <w:r w:rsidRPr="00BF4796">
        <w:rPr>
          <w:rFonts w:ascii="Times New Roman" w:hAnsi="Times New Roman"/>
          <w:sz w:val="24"/>
          <w:szCs w:val="24"/>
          <w:lang w:val="sq-AL"/>
        </w:rPr>
        <w:t xml:space="preserve"> së zbritur kryhet gjithmonë kur kërkohet sipas dispozitave dhe në përputhje me parashikimet e ligjit për të drejtën e zbritjes së TVSH-së.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33434D" w:rsidRPr="00BF4796">
        <w:rPr>
          <w:rFonts w:ascii="Times New Roman" w:hAnsi="Times New Roman"/>
          <w:i/>
          <w:sz w:val="24"/>
          <w:szCs w:val="24"/>
          <w:lang w:val="sq-AL"/>
        </w:rPr>
        <w:t>e</w:t>
      </w:r>
      <w:r w:rsidRPr="00BF4796">
        <w:rPr>
          <w:rFonts w:ascii="Times New Roman" w:hAnsi="Times New Roman"/>
          <w:i/>
          <w:sz w:val="24"/>
          <w:szCs w:val="24"/>
          <w:lang w:val="sq-AL"/>
        </w:rPr>
        <w:t xml:space="preserve">mbull: Transferohet një veprimtari ekonomike që plotëson kushtet për </w:t>
      </w:r>
      <w:r w:rsidR="0033434D" w:rsidRPr="00BF4796">
        <w:rPr>
          <w:rFonts w:ascii="Times New Roman" w:hAnsi="Times New Roman"/>
          <w:i/>
          <w:sz w:val="24"/>
          <w:szCs w:val="24"/>
          <w:lang w:val="sq-AL"/>
        </w:rPr>
        <w:t>t’u</w:t>
      </w:r>
      <w:r w:rsidRPr="00BF4796">
        <w:rPr>
          <w:rFonts w:ascii="Times New Roman" w:hAnsi="Times New Roman"/>
          <w:i/>
          <w:sz w:val="24"/>
          <w:szCs w:val="24"/>
          <w:lang w:val="sq-AL"/>
        </w:rPr>
        <w:t xml:space="preserve"> transferuar. Pjesë e aseteve është edhe një pajisje (makineri prodhimi). Makineria është blerë nga personi i tatueshëm A (transferuesi) më </w:t>
      </w:r>
      <w:r w:rsidR="0033434D" w:rsidRPr="00BF4796">
        <w:rPr>
          <w:rFonts w:ascii="Times New Roman" w:hAnsi="Times New Roman"/>
          <w:i/>
          <w:sz w:val="24"/>
          <w:szCs w:val="24"/>
          <w:lang w:val="sq-AL"/>
        </w:rPr>
        <w:t>j</w:t>
      </w:r>
      <w:r w:rsidRPr="00BF4796">
        <w:rPr>
          <w:rFonts w:ascii="Times New Roman" w:hAnsi="Times New Roman"/>
          <w:i/>
          <w:sz w:val="24"/>
          <w:szCs w:val="24"/>
          <w:lang w:val="sq-AL"/>
        </w:rPr>
        <w:t xml:space="preserve">anar 2013. Personi i tatueshëm A në </w:t>
      </w:r>
      <w:r w:rsidR="0033434D" w:rsidRPr="00BF4796">
        <w:rPr>
          <w:rFonts w:ascii="Times New Roman" w:hAnsi="Times New Roman"/>
          <w:i/>
          <w:sz w:val="24"/>
          <w:szCs w:val="24"/>
          <w:lang w:val="sq-AL"/>
        </w:rPr>
        <w:t>p</w:t>
      </w:r>
      <w:r w:rsidRPr="00BF4796">
        <w:rPr>
          <w:rFonts w:ascii="Times New Roman" w:hAnsi="Times New Roman"/>
          <w:i/>
          <w:sz w:val="24"/>
          <w:szCs w:val="24"/>
          <w:lang w:val="sq-AL"/>
        </w:rPr>
        <w:t>rill 2015 transferon veprimtarinë ekonomike tek personi i tatueshëm B marrës i transferimit</w:t>
      </w:r>
      <w:r w:rsidR="0033434D" w:rsidRPr="00BF4796">
        <w:rPr>
          <w:rFonts w:ascii="Times New Roman" w:hAnsi="Times New Roman"/>
          <w:i/>
          <w:sz w:val="24"/>
          <w:szCs w:val="24"/>
          <w:lang w:val="sq-AL"/>
        </w:rPr>
        <w:t>,</w:t>
      </w:r>
      <w:r w:rsidRPr="00BF4796">
        <w:rPr>
          <w:rFonts w:ascii="Times New Roman" w:hAnsi="Times New Roman"/>
          <w:i/>
          <w:sz w:val="24"/>
          <w:szCs w:val="24"/>
          <w:lang w:val="sq-AL"/>
        </w:rPr>
        <w:t xml:space="preserve"> i cili do të vazhdojë të kryejë veprimtarinë ekonomike si personi i tatueshëm A. Personi i tatueshëm B (marrësi i transferimit) në </w:t>
      </w:r>
      <w:r w:rsidR="0033434D" w:rsidRPr="00BF4796">
        <w:rPr>
          <w:rFonts w:ascii="Times New Roman" w:hAnsi="Times New Roman"/>
          <w:i/>
          <w:sz w:val="24"/>
          <w:szCs w:val="24"/>
          <w:lang w:val="sq-AL"/>
        </w:rPr>
        <w:t>t</w:t>
      </w:r>
      <w:r w:rsidRPr="00BF4796">
        <w:rPr>
          <w:rFonts w:ascii="Times New Roman" w:hAnsi="Times New Roman"/>
          <w:i/>
          <w:sz w:val="24"/>
          <w:szCs w:val="24"/>
          <w:lang w:val="sq-AL"/>
        </w:rPr>
        <w:t>etor 2016 mbyll veprimtarinë  ekonomike. Pajisja nuk është shitur përgjatë procesit të liku</w:t>
      </w:r>
      <w:r w:rsidR="0033434D" w:rsidRPr="00BF4796">
        <w:rPr>
          <w:rFonts w:ascii="Times New Roman" w:hAnsi="Times New Roman"/>
          <w:i/>
          <w:sz w:val="24"/>
          <w:szCs w:val="24"/>
          <w:lang w:val="sq-AL"/>
        </w:rPr>
        <w:t>i</w:t>
      </w:r>
      <w:r w:rsidRPr="00BF4796">
        <w:rPr>
          <w:rFonts w:ascii="Times New Roman" w:hAnsi="Times New Roman"/>
          <w:i/>
          <w:sz w:val="24"/>
          <w:szCs w:val="24"/>
          <w:lang w:val="sq-AL"/>
        </w:rPr>
        <w:t xml:space="preserve">dimit.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Personi i tatueshëm B duhet të rregullojë TVSH-në e zbritshme të pajisjes në momentin e mbylljes së veprimtarisë ekonomike. Afati 5</w:t>
      </w:r>
      <w:r w:rsidR="0033434D" w:rsidRPr="00BF4796">
        <w:rPr>
          <w:rFonts w:ascii="Times New Roman" w:hAnsi="Times New Roman"/>
          <w:i/>
          <w:sz w:val="24"/>
          <w:szCs w:val="24"/>
          <w:lang w:val="sq-AL"/>
        </w:rPr>
        <w:t>-</w:t>
      </w:r>
      <w:r w:rsidRPr="00BF4796">
        <w:rPr>
          <w:rFonts w:ascii="Times New Roman" w:hAnsi="Times New Roman"/>
          <w:i/>
          <w:sz w:val="24"/>
          <w:szCs w:val="24"/>
          <w:lang w:val="sq-AL"/>
        </w:rPr>
        <w:t>vje</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 xml:space="preserve">ar i rregullimit të TVSH-së së zbritshme do të fillojë nga data e blerjes së aktivit tek personi i tatueshëm A më </w:t>
      </w:r>
      <w:r w:rsidR="0033434D" w:rsidRPr="00BF4796">
        <w:rPr>
          <w:rFonts w:ascii="Times New Roman" w:hAnsi="Times New Roman"/>
          <w:i/>
          <w:sz w:val="24"/>
          <w:szCs w:val="24"/>
          <w:lang w:val="sq-AL"/>
        </w:rPr>
        <w:t>j</w:t>
      </w:r>
      <w:r w:rsidRPr="00BF4796">
        <w:rPr>
          <w:rFonts w:ascii="Times New Roman" w:hAnsi="Times New Roman"/>
          <w:i/>
          <w:sz w:val="24"/>
          <w:szCs w:val="24"/>
          <w:lang w:val="sq-AL"/>
        </w:rPr>
        <w:t xml:space="preserve">anar 2013 dhe jo nga data e transferimit të veprimtarisë tek personi i tatueshëm B, </w:t>
      </w:r>
      <w:r w:rsidR="0033434D" w:rsidRPr="00BF4796">
        <w:rPr>
          <w:rFonts w:ascii="Times New Roman" w:hAnsi="Times New Roman"/>
          <w:i/>
          <w:sz w:val="24"/>
          <w:szCs w:val="24"/>
          <w:lang w:val="sq-AL"/>
        </w:rPr>
        <w:t>p</w:t>
      </w:r>
      <w:r w:rsidRPr="00BF4796">
        <w:rPr>
          <w:rFonts w:ascii="Times New Roman" w:hAnsi="Times New Roman"/>
          <w:i/>
          <w:sz w:val="24"/>
          <w:szCs w:val="24"/>
          <w:lang w:val="sq-AL"/>
        </w:rPr>
        <w:t xml:space="preserve">rill 2015.  Kështu </w:t>
      </w:r>
      <w:r w:rsidR="0033434D" w:rsidRPr="00BF4796">
        <w:rPr>
          <w:rFonts w:ascii="Times New Roman" w:hAnsi="Times New Roman"/>
          <w:i/>
          <w:sz w:val="24"/>
          <w:szCs w:val="24"/>
          <w:lang w:val="sq-AL"/>
        </w:rPr>
        <w:t>j</w:t>
      </w:r>
      <w:r w:rsidRPr="00BF4796">
        <w:rPr>
          <w:rFonts w:ascii="Times New Roman" w:hAnsi="Times New Roman"/>
          <w:i/>
          <w:sz w:val="24"/>
          <w:szCs w:val="24"/>
          <w:lang w:val="sq-AL"/>
        </w:rPr>
        <w:t xml:space="preserve">anar 2013 deri më </w:t>
      </w:r>
      <w:r w:rsidR="0033434D" w:rsidRPr="00BF4796">
        <w:rPr>
          <w:rFonts w:ascii="Times New Roman" w:hAnsi="Times New Roman"/>
          <w:i/>
          <w:sz w:val="24"/>
          <w:szCs w:val="24"/>
          <w:lang w:val="sq-AL"/>
        </w:rPr>
        <w:t>t</w:t>
      </w:r>
      <w:r w:rsidRPr="00BF4796">
        <w:rPr>
          <w:rFonts w:ascii="Times New Roman" w:hAnsi="Times New Roman"/>
          <w:i/>
          <w:sz w:val="24"/>
          <w:szCs w:val="24"/>
          <w:lang w:val="sq-AL"/>
        </w:rPr>
        <w:t xml:space="preserve">etor 2016 për qëllime të këtij rregulli konsiderohen 4 vjet. </w:t>
      </w:r>
      <w:r w:rsidR="000A2025" w:rsidRPr="00BF4796">
        <w:rPr>
          <w:rFonts w:ascii="Times New Roman" w:hAnsi="Times New Roman"/>
          <w:i/>
          <w:sz w:val="24"/>
          <w:szCs w:val="24"/>
          <w:lang w:val="sq-AL"/>
        </w:rPr>
        <w:t>Rregullimi</w:t>
      </w:r>
      <w:r w:rsidRPr="00BF4796">
        <w:rPr>
          <w:rFonts w:ascii="Times New Roman" w:hAnsi="Times New Roman"/>
          <w:i/>
          <w:sz w:val="24"/>
          <w:szCs w:val="24"/>
          <w:lang w:val="sq-AL"/>
        </w:rPr>
        <w:t xml:space="preserve"> i TVSH-së së zbritshme nga B për këtë pajisje do të bëhet për ¼ e TVSH-së që kanë qenë zbritur për aktivin n</w:t>
      </w:r>
      <w:r w:rsidR="0033434D" w:rsidRPr="00BF4796">
        <w:rPr>
          <w:rFonts w:ascii="Times New Roman" w:hAnsi="Times New Roman"/>
          <w:i/>
          <w:sz w:val="24"/>
          <w:szCs w:val="24"/>
          <w:lang w:val="sq-AL"/>
        </w:rPr>
        <w:t>ë</w:t>
      </w:r>
      <w:r w:rsidRPr="00BF4796">
        <w:rPr>
          <w:rFonts w:ascii="Times New Roman" w:hAnsi="Times New Roman"/>
          <w:i/>
          <w:sz w:val="24"/>
          <w:szCs w:val="24"/>
          <w:lang w:val="sq-AL"/>
        </w:rPr>
        <w:t xml:space="preserve"> momentin e blerjes së tij sipas faturave përkatëse tatimore.</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E4353E">
      <w:pPr>
        <w:numPr>
          <w:ilvl w:val="1"/>
          <w:numId w:val="55"/>
        </w:numPr>
        <w:spacing w:after="0"/>
        <w:ind w:left="1440"/>
        <w:jc w:val="both"/>
        <w:rPr>
          <w:rFonts w:ascii="Times New Roman" w:hAnsi="Times New Roman"/>
          <w:i/>
          <w:sz w:val="24"/>
          <w:szCs w:val="24"/>
          <w:lang w:val="sq-AL"/>
        </w:rPr>
      </w:pPr>
      <w:r w:rsidRPr="00BF4796">
        <w:rPr>
          <w:rFonts w:ascii="Times New Roman" w:hAnsi="Times New Roman"/>
          <w:sz w:val="24"/>
          <w:szCs w:val="24"/>
          <w:lang w:val="sq-AL"/>
        </w:rPr>
        <w:t>R</w:t>
      </w:r>
      <w:r w:rsidR="0033434D" w:rsidRPr="00BF4796">
        <w:rPr>
          <w:rFonts w:ascii="Times New Roman" w:hAnsi="Times New Roman"/>
          <w:sz w:val="24"/>
          <w:szCs w:val="24"/>
          <w:lang w:val="sq-AL"/>
        </w:rPr>
        <w:t>r</w:t>
      </w:r>
      <w:r w:rsidRPr="00BF4796">
        <w:rPr>
          <w:rFonts w:ascii="Times New Roman" w:hAnsi="Times New Roman"/>
          <w:sz w:val="24"/>
          <w:szCs w:val="24"/>
          <w:lang w:val="sq-AL"/>
        </w:rPr>
        <w:t>egullime të TVSH-së së zbritshme, bazuar në parimin dhe të drejtën e zbritjes, sipas rastit do të bëhen përkatësisht kur kemi të bëjmë me ndryshime të veprimtarisë e për pasojë me ndryshime të përdorimit të aktivit nga transferuesi tek i transferuari pas transferimit, pra aktivi q</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përdorej për një veprimtari të tatueshme tek marrësi i tran</w:t>
      </w:r>
      <w:r w:rsidR="0033434D" w:rsidRPr="00BF4796">
        <w:rPr>
          <w:rFonts w:ascii="Times New Roman" w:hAnsi="Times New Roman"/>
          <w:sz w:val="24"/>
          <w:szCs w:val="24"/>
          <w:lang w:val="sq-AL"/>
        </w:rPr>
        <w:t>s</w:t>
      </w:r>
      <w:r w:rsidRPr="00BF4796">
        <w:rPr>
          <w:rFonts w:ascii="Times New Roman" w:hAnsi="Times New Roman"/>
          <w:sz w:val="24"/>
          <w:szCs w:val="24"/>
          <w:lang w:val="sq-AL"/>
        </w:rPr>
        <w:t>ferimit përdoret m</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pas për një veprimtari të përjashtuar ose pjesërisht të tillë.</w:t>
      </w:r>
    </w:p>
    <w:p w:rsidR="009E3DD6" w:rsidRPr="00BF4796" w:rsidRDefault="009E3DD6" w:rsidP="00E4353E">
      <w:pPr>
        <w:numPr>
          <w:ilvl w:val="1"/>
          <w:numId w:val="55"/>
        </w:numPr>
        <w:spacing w:after="0"/>
        <w:ind w:left="1440"/>
        <w:jc w:val="both"/>
        <w:rPr>
          <w:rFonts w:ascii="Times New Roman" w:hAnsi="Times New Roman"/>
          <w:i/>
          <w:sz w:val="24"/>
          <w:szCs w:val="24"/>
          <w:lang w:val="sq-AL"/>
        </w:rPr>
      </w:pPr>
      <w:r w:rsidRPr="00BF4796">
        <w:rPr>
          <w:rFonts w:ascii="Times New Roman" w:hAnsi="Times New Roman"/>
          <w:sz w:val="24"/>
          <w:szCs w:val="24"/>
          <w:lang w:val="sq-AL"/>
        </w:rPr>
        <w:t>Palët e përfshira në transferim, në aktin e transferimit, kontratën përkatëse midis tyre, në rastin kur transferuesi në momentin e transferimit rezulton me TVSH të zbritshme</w:t>
      </w:r>
      <w:r w:rsidR="0033434D" w:rsidRPr="00BF4796">
        <w:rPr>
          <w:rFonts w:ascii="Times New Roman" w:hAnsi="Times New Roman"/>
          <w:sz w:val="24"/>
          <w:szCs w:val="24"/>
          <w:lang w:val="sq-AL"/>
        </w:rPr>
        <w:t>,</w:t>
      </w:r>
      <w:r w:rsidRPr="00BF4796">
        <w:rPr>
          <w:rFonts w:ascii="Times New Roman" w:hAnsi="Times New Roman"/>
          <w:sz w:val="24"/>
          <w:szCs w:val="24"/>
          <w:lang w:val="sq-AL"/>
        </w:rPr>
        <w:t xml:space="preserve"> të cilën akoma nuk e ka kërkuar për rimbursim duhet të shprehen dhe të evidentojnë qartazi këtë fakt si dhe të shprehen nëse e drejta e kalimit t</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TVSH-së së zbritshme duke evidentuar edhe shumën përkatëse, i kalon ose jo marrësit të transferimit. </w:t>
      </w:r>
    </w:p>
    <w:p w:rsidR="009E3DD6" w:rsidRPr="00BF4796" w:rsidRDefault="009E3DD6" w:rsidP="002B10EB">
      <w:pPr>
        <w:spacing w:after="0"/>
        <w:ind w:left="1440"/>
        <w:jc w:val="both"/>
        <w:rPr>
          <w:rFonts w:ascii="Times New Roman" w:hAnsi="Times New Roman"/>
          <w:sz w:val="24"/>
          <w:szCs w:val="24"/>
          <w:lang w:val="sq-AL"/>
        </w:rPr>
      </w:pPr>
      <w:r w:rsidRPr="00BF4796">
        <w:rPr>
          <w:rFonts w:ascii="Times New Roman" w:hAnsi="Times New Roman"/>
          <w:sz w:val="24"/>
          <w:szCs w:val="24"/>
          <w:lang w:val="sq-AL"/>
        </w:rPr>
        <w:t xml:space="preserve">Në këtë rast transferuesi duhet të rregullojë TVSH-në e zbritshme të zbritur prej tij, e cila vazhdon të zbritet prej marrësit të transferimit në përputhje me kërkesat e ligjit. </w:t>
      </w:r>
    </w:p>
    <w:p w:rsidR="009E3DD6" w:rsidRPr="00BF4796" w:rsidRDefault="009E3DD6" w:rsidP="00E4353E">
      <w:pPr>
        <w:numPr>
          <w:ilvl w:val="1"/>
          <w:numId w:val="55"/>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Nëse transferuesi nuk ka kryer dhe nuk ka evidentuar rregullimin e TVSH-së së zbritshme të transferuar në momentin e transferimit atëherë autoriteti  tatimor bën vetë rregullimin përkatës dhe personi i tatueshëm marrës i transferimit nuk gëzon t</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drejtën të njohë si të zbritshme TVSH-në përkatëse.</w:t>
      </w:r>
    </w:p>
    <w:p w:rsidR="009E3DD6" w:rsidRPr="00BF4796" w:rsidRDefault="009E3DD6" w:rsidP="00E4353E">
      <w:pPr>
        <w:numPr>
          <w:ilvl w:val="1"/>
          <w:numId w:val="55"/>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Në çdo rast akti i transferimit (kontratë e noterizuar)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evidentimit të veprimeve në pasqyrat përkatëse financiare të secilit prej personave të tatueshëm, shoqërohet detyrimisht me një kartelë ku evidentohet çdo aktiv i trupëzuar (i luajtshëm dhe i paluajtshëm), vlera e tatueshme dhe TVSH-ja e zbritshme në momentin e blerjes ose prodhimit të aktivit të vërtetuar me dokumentacionin përkatës të blerjes së aktivit dhe data e blerjes së tij.  Gjithashtu në një kartelë të dytë analitike kërkohet të evidentohen në mënyrë analitike çdo aset (aktiv) i transferuar si aktive të patrupëzuar, mallra inventar që transferohen, të drejta e detyrime të tjera, etj</w:t>
      </w:r>
      <w:r w:rsidR="0033434D" w:rsidRPr="00BF4796">
        <w:rPr>
          <w:rFonts w:ascii="Times New Roman" w:hAnsi="Times New Roman"/>
          <w:sz w:val="24"/>
          <w:szCs w:val="24"/>
          <w:lang w:val="sq-AL"/>
        </w:rPr>
        <w:t>.,</w:t>
      </w:r>
      <w:r w:rsidRPr="00BF4796">
        <w:rPr>
          <w:rFonts w:ascii="Times New Roman" w:hAnsi="Times New Roman"/>
          <w:sz w:val="24"/>
          <w:szCs w:val="24"/>
          <w:lang w:val="sq-AL"/>
        </w:rPr>
        <w:t xml:space="preserve"> zëra sipas bilancit.</w:t>
      </w:r>
    </w:p>
    <w:p w:rsidR="009E3DD6" w:rsidRPr="00BF4796" w:rsidRDefault="009E3DD6" w:rsidP="00E4353E">
      <w:pPr>
        <w:numPr>
          <w:ilvl w:val="1"/>
          <w:numId w:val="55"/>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Transferuesi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dokumentacionit të kërkuar e dokumenton me faturë tatimore shitje transferimin e tërësisë së aseteve ose tërësisë së pjesshme ku evidentohen zërat përkatës të bilancit që transferohet dhe vlera totale e transferimit. Nëse transferuesi edhe pse mund të jetë në kushtet e zbatimit të dispozitave të </w:t>
      </w:r>
      <w:r w:rsidR="0033434D" w:rsidRPr="00BF4796">
        <w:rPr>
          <w:rFonts w:ascii="Times New Roman" w:hAnsi="Times New Roman"/>
          <w:sz w:val="24"/>
          <w:szCs w:val="24"/>
          <w:lang w:val="sq-AL"/>
        </w:rPr>
        <w:t>n</w:t>
      </w:r>
      <w:r w:rsidRPr="00BF4796">
        <w:rPr>
          <w:rFonts w:ascii="Times New Roman" w:hAnsi="Times New Roman"/>
          <w:sz w:val="24"/>
          <w:szCs w:val="24"/>
          <w:lang w:val="sq-AL"/>
        </w:rPr>
        <w:t xml:space="preserve">enit 16 të </w:t>
      </w:r>
      <w:r w:rsidR="0033434D" w:rsidRPr="00BF4796">
        <w:rPr>
          <w:rFonts w:ascii="Times New Roman" w:hAnsi="Times New Roman"/>
          <w:sz w:val="24"/>
          <w:szCs w:val="24"/>
          <w:lang w:val="sq-AL"/>
        </w:rPr>
        <w:t>l</w:t>
      </w:r>
      <w:r w:rsidRPr="00BF4796">
        <w:rPr>
          <w:rFonts w:ascii="Times New Roman" w:hAnsi="Times New Roman"/>
          <w:sz w:val="24"/>
          <w:szCs w:val="24"/>
          <w:lang w:val="sq-AL"/>
        </w:rPr>
        <w:t>igjit për TVSH-në, lëshon një faturë që përfshin TVSH-n</w:t>
      </w:r>
      <w:r w:rsidR="0033434D" w:rsidRPr="00BF4796">
        <w:rPr>
          <w:rFonts w:ascii="Times New Roman" w:hAnsi="Times New Roman"/>
          <w:sz w:val="24"/>
          <w:szCs w:val="24"/>
          <w:lang w:val="sq-AL"/>
        </w:rPr>
        <w:t>ë</w:t>
      </w:r>
      <w:r w:rsidRPr="00BF4796">
        <w:rPr>
          <w:rFonts w:ascii="Times New Roman" w:hAnsi="Times New Roman"/>
          <w:sz w:val="24"/>
          <w:szCs w:val="24"/>
          <w:lang w:val="sq-AL"/>
        </w:rPr>
        <w:t>, ai është përgjegjës për TVSH-në e faturuar. Në raste të tilla, marrësi i transferimit nuk gëzon të drejtën të zbres TVSH-në.</w:t>
      </w:r>
    </w:p>
    <w:p w:rsidR="009E3DD6" w:rsidRPr="00BF4796" w:rsidRDefault="009E3DD6" w:rsidP="00E4353E">
      <w:pPr>
        <w:numPr>
          <w:ilvl w:val="1"/>
          <w:numId w:val="55"/>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 xml:space="preserve">Transferuesi dhe marrësi i transferimit detyrohen që të njoftojnë autoritetin tatimor (Drejtorinë Rajonale Tatimore) kur </w:t>
      </w:r>
      <w:r w:rsidR="000A2025" w:rsidRPr="00BF4796">
        <w:rPr>
          <w:rFonts w:ascii="Times New Roman" w:hAnsi="Times New Roman"/>
          <w:sz w:val="24"/>
          <w:szCs w:val="24"/>
          <w:lang w:val="sq-AL"/>
        </w:rPr>
        <w:t>kryejnë</w:t>
      </w:r>
      <w:r w:rsidRPr="00BF4796">
        <w:rPr>
          <w:rFonts w:ascii="Times New Roman" w:hAnsi="Times New Roman"/>
          <w:sz w:val="24"/>
          <w:szCs w:val="24"/>
          <w:lang w:val="sq-AL"/>
        </w:rPr>
        <w:t xml:space="preserve"> transferim të veprimtarisë ekonomike sipas këtij udhëzimi.</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Njoftimi me shkrim depozitohet në dosjen e tatimpaguesit dhe përmban: </w:t>
      </w:r>
    </w:p>
    <w:p w:rsidR="009E3DD6" w:rsidRPr="00BF4796" w:rsidRDefault="009E3DD6" w:rsidP="00E4353E">
      <w:pPr>
        <w:numPr>
          <w:ilvl w:val="0"/>
          <w:numId w:val="172"/>
        </w:numPr>
        <w:spacing w:after="0"/>
        <w:jc w:val="both"/>
        <w:rPr>
          <w:rFonts w:ascii="Times New Roman" w:hAnsi="Times New Roman"/>
          <w:sz w:val="24"/>
          <w:szCs w:val="24"/>
          <w:lang w:val="sq-AL"/>
        </w:rPr>
      </w:pPr>
      <w:r w:rsidRPr="00BF4796">
        <w:rPr>
          <w:rFonts w:ascii="Times New Roman" w:hAnsi="Times New Roman"/>
          <w:sz w:val="24"/>
          <w:szCs w:val="24"/>
          <w:lang w:val="sq-AL"/>
        </w:rPr>
        <w:t>Të dhënat  në lidhje me transferuesin dhe marrësin e transferimit;</w:t>
      </w:r>
    </w:p>
    <w:p w:rsidR="009E3DD6" w:rsidRPr="00BF4796" w:rsidRDefault="009E3DD6" w:rsidP="00E4353E">
      <w:pPr>
        <w:numPr>
          <w:ilvl w:val="0"/>
          <w:numId w:val="172"/>
        </w:numPr>
        <w:spacing w:after="0"/>
        <w:jc w:val="both"/>
        <w:rPr>
          <w:rFonts w:ascii="Times New Roman" w:hAnsi="Times New Roman"/>
          <w:sz w:val="24"/>
          <w:szCs w:val="24"/>
          <w:lang w:val="sq-AL"/>
        </w:rPr>
      </w:pPr>
      <w:r w:rsidRPr="00BF4796">
        <w:rPr>
          <w:rFonts w:ascii="Times New Roman" w:hAnsi="Times New Roman"/>
          <w:sz w:val="24"/>
          <w:szCs w:val="24"/>
          <w:lang w:val="sq-AL"/>
        </w:rPr>
        <w:t>Kontrata në lidhje me kushtet e transferimit të biznesit;</w:t>
      </w:r>
    </w:p>
    <w:p w:rsidR="009E3DD6" w:rsidRPr="00BF4796" w:rsidRDefault="009E3DD6" w:rsidP="00E4353E">
      <w:pPr>
        <w:numPr>
          <w:ilvl w:val="0"/>
          <w:numId w:val="172"/>
        </w:numPr>
        <w:spacing w:after="0"/>
        <w:jc w:val="both"/>
        <w:rPr>
          <w:rFonts w:ascii="Times New Roman" w:hAnsi="Times New Roman"/>
          <w:sz w:val="24"/>
          <w:szCs w:val="24"/>
          <w:lang w:val="sq-AL"/>
        </w:rPr>
      </w:pPr>
      <w:r w:rsidRPr="00BF4796">
        <w:rPr>
          <w:rFonts w:ascii="Times New Roman" w:hAnsi="Times New Roman"/>
          <w:sz w:val="24"/>
          <w:szCs w:val="24"/>
          <w:lang w:val="sq-AL"/>
        </w:rPr>
        <w:t>Specifikat përfshirë përshkrimin, sasitë dhe vlerën e pasurisë</w:t>
      </w:r>
      <w:r w:rsidR="0033434D" w:rsidRPr="00BF4796">
        <w:rPr>
          <w:rFonts w:ascii="Times New Roman" w:hAnsi="Times New Roman"/>
          <w:sz w:val="24"/>
          <w:szCs w:val="24"/>
          <w:lang w:val="sq-AL"/>
        </w:rPr>
        <w:t>,</w:t>
      </w:r>
      <w:r w:rsidRPr="00BF4796">
        <w:rPr>
          <w:rFonts w:ascii="Times New Roman" w:hAnsi="Times New Roman"/>
          <w:sz w:val="24"/>
          <w:szCs w:val="24"/>
          <w:lang w:val="sq-AL"/>
        </w:rPr>
        <w:t xml:space="preserve"> e cila transferohet sipas kartelave analitike;</w:t>
      </w:r>
    </w:p>
    <w:p w:rsidR="009E3DD6" w:rsidRPr="00BF4796" w:rsidRDefault="009E3DD6" w:rsidP="00E4353E">
      <w:pPr>
        <w:numPr>
          <w:ilvl w:val="0"/>
          <w:numId w:val="172"/>
        </w:numPr>
        <w:spacing w:after="0"/>
        <w:jc w:val="both"/>
        <w:rPr>
          <w:rFonts w:ascii="Times New Roman" w:hAnsi="Times New Roman"/>
          <w:sz w:val="24"/>
          <w:szCs w:val="24"/>
          <w:lang w:val="sq-AL"/>
        </w:rPr>
      </w:pPr>
      <w:r w:rsidRPr="00BF4796">
        <w:rPr>
          <w:rFonts w:ascii="Times New Roman" w:hAnsi="Times New Roman"/>
          <w:sz w:val="24"/>
          <w:szCs w:val="24"/>
          <w:lang w:val="sq-AL"/>
        </w:rPr>
        <w:t>Vendndodhja e pasurisë q</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transferohet. </w:t>
      </w:r>
      <w:bookmarkStart w:id="6" w:name="11"/>
      <w:bookmarkEnd w:id="6"/>
    </w:p>
    <w:p w:rsidR="009E3DD6" w:rsidRPr="00BF4796" w:rsidRDefault="009E3DD6" w:rsidP="00E4353E">
      <w:pPr>
        <w:numPr>
          <w:ilvl w:val="0"/>
          <w:numId w:val="172"/>
        </w:numPr>
        <w:spacing w:after="0"/>
        <w:jc w:val="both"/>
        <w:rPr>
          <w:rFonts w:ascii="Times New Roman" w:hAnsi="Times New Roman"/>
          <w:sz w:val="24"/>
          <w:szCs w:val="24"/>
          <w:lang w:val="sq-AL"/>
        </w:rPr>
      </w:pPr>
      <w:r w:rsidRPr="00BF4796">
        <w:rPr>
          <w:rFonts w:ascii="Times New Roman" w:hAnsi="Times New Roman"/>
          <w:sz w:val="24"/>
          <w:szCs w:val="24"/>
          <w:lang w:val="sq-AL"/>
        </w:rPr>
        <w:t>Një deklaratë me shkrim, që specifikon dhe detyron për korrigjim (rregullim) t</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për secilin mall të kapitalit, që duhet të nënshkruhet nga të dy palët nga furnizuesi dhe pranuesi. Kjo deklaratë duhet që ti dërgohet admini</w:t>
      </w:r>
      <w:r w:rsidR="0033434D" w:rsidRPr="00BF4796">
        <w:rPr>
          <w:rFonts w:ascii="Times New Roman" w:hAnsi="Times New Roman"/>
          <w:sz w:val="24"/>
          <w:szCs w:val="24"/>
          <w:lang w:val="sq-AL"/>
        </w:rPr>
        <w:t>s</w:t>
      </w:r>
      <w:r w:rsidRPr="00BF4796">
        <w:rPr>
          <w:rFonts w:ascii="Times New Roman" w:hAnsi="Times New Roman"/>
          <w:sz w:val="24"/>
          <w:szCs w:val="24"/>
          <w:lang w:val="sq-AL"/>
        </w:rPr>
        <w:t>trat</w:t>
      </w:r>
      <w:r w:rsidR="0033434D" w:rsidRPr="00BF4796">
        <w:rPr>
          <w:rFonts w:ascii="Times New Roman" w:hAnsi="Times New Roman"/>
          <w:sz w:val="24"/>
          <w:szCs w:val="24"/>
          <w:lang w:val="sq-AL"/>
        </w:rPr>
        <w:t>ë</w:t>
      </w:r>
      <w:r w:rsidRPr="00BF4796">
        <w:rPr>
          <w:rFonts w:ascii="Times New Roman" w:hAnsi="Times New Roman"/>
          <w:sz w:val="24"/>
          <w:szCs w:val="24"/>
          <w:lang w:val="sq-AL"/>
        </w:rPr>
        <w:t>s tatimore jo më vonë se data e dorëzimit të deklaratës së TVSH-së në p</w:t>
      </w:r>
      <w:r w:rsidR="0033434D" w:rsidRPr="00BF4796">
        <w:rPr>
          <w:rFonts w:ascii="Times New Roman" w:hAnsi="Times New Roman"/>
          <w:sz w:val="24"/>
          <w:szCs w:val="24"/>
          <w:lang w:val="sq-AL"/>
        </w:rPr>
        <w:t>e</w:t>
      </w:r>
      <w:r w:rsidRPr="00BF4796">
        <w:rPr>
          <w:rFonts w:ascii="Times New Roman" w:hAnsi="Times New Roman"/>
          <w:sz w:val="24"/>
          <w:szCs w:val="24"/>
          <w:lang w:val="sq-AL"/>
        </w:rPr>
        <w:t>riudhën në të cilën ka ndodhur transferimi. Rregullimi i TVSH-së së zbritshme kur kërkohet sipas ligjit nga transferuesi bëhet në kutinë përkatëse të librit të blerjes dhe ky rregullim evidentohet në kutinë përkatëse të deklaratës së TVSH-së.</w:t>
      </w:r>
    </w:p>
    <w:p w:rsidR="009E3DD6" w:rsidRPr="00BF4796" w:rsidRDefault="009E3DD6" w:rsidP="00E4353E">
      <w:pPr>
        <w:numPr>
          <w:ilvl w:val="0"/>
          <w:numId w:val="59"/>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 xml:space="preserve">E drejta e marrësit të transferimit është që të njoftohet nga transferuesi për të gjitha detyrimet tatimore që rezultojnë të papaguara Nëse ka të tilla, në mënyrë që blerësi të ketë të qartë detyrimet tatimore për transferimin e këtij biznesi. Në një transferim tërësor të </w:t>
      </w:r>
      <w:r w:rsidR="000A2025" w:rsidRPr="00BF4796">
        <w:rPr>
          <w:rFonts w:ascii="Times New Roman" w:hAnsi="Times New Roman"/>
          <w:sz w:val="24"/>
          <w:szCs w:val="24"/>
          <w:lang w:val="sq-AL"/>
        </w:rPr>
        <w:t>veprimtarisë</w:t>
      </w:r>
      <w:r w:rsidRPr="00BF4796">
        <w:rPr>
          <w:rFonts w:ascii="Times New Roman" w:hAnsi="Times New Roman"/>
          <w:sz w:val="24"/>
          <w:szCs w:val="24"/>
          <w:lang w:val="sq-AL"/>
        </w:rPr>
        <w:t xml:space="preserve"> ekonomike detyrimet tatimore të papaguara ne datën e transferimit i transferohen marrësit të transferimit.</w:t>
      </w:r>
    </w:p>
    <w:p w:rsidR="009E3DD6" w:rsidRPr="00BF4796" w:rsidRDefault="009E3DD6" w:rsidP="00A64E09">
      <w:pPr>
        <w:spacing w:after="0"/>
        <w:ind w:left="1440"/>
        <w:jc w:val="both"/>
        <w:rPr>
          <w:rFonts w:ascii="Times New Roman" w:hAnsi="Times New Roman"/>
          <w:sz w:val="24"/>
          <w:szCs w:val="24"/>
          <w:lang w:val="sq-AL"/>
        </w:rPr>
      </w:pPr>
      <w:r w:rsidRPr="00BF4796">
        <w:rPr>
          <w:rFonts w:ascii="Times New Roman" w:hAnsi="Times New Roman"/>
          <w:sz w:val="24"/>
          <w:szCs w:val="24"/>
          <w:lang w:val="sq-AL"/>
        </w:rPr>
        <w:t>Për</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transferimit të tërësisë së pjesshme të biznesit, bartja e detyrimeve tatimore dhe TVSH-s</w:t>
      </w:r>
      <w:r w:rsidR="0033434D" w:rsidRPr="00BF4796">
        <w:rPr>
          <w:rFonts w:ascii="Times New Roman" w:hAnsi="Times New Roman"/>
          <w:sz w:val="24"/>
          <w:szCs w:val="24"/>
          <w:lang w:val="sq-AL"/>
        </w:rPr>
        <w:t>ë</w:t>
      </w:r>
      <w:r w:rsidRPr="00BF4796">
        <w:rPr>
          <w:rFonts w:ascii="Times New Roman" w:hAnsi="Times New Roman"/>
          <w:sz w:val="24"/>
          <w:szCs w:val="24"/>
          <w:lang w:val="sq-AL"/>
        </w:rPr>
        <w:t xml:space="preserve"> së zbritshme duhet të përcaktohet qartë prej transferuesit tek transfer</w:t>
      </w:r>
      <w:r w:rsidR="0033434D" w:rsidRPr="00BF4796">
        <w:rPr>
          <w:rFonts w:ascii="Times New Roman" w:hAnsi="Times New Roman"/>
          <w:sz w:val="24"/>
          <w:szCs w:val="24"/>
          <w:lang w:val="sq-AL"/>
        </w:rPr>
        <w:t>t-</w:t>
      </w:r>
      <w:r w:rsidRPr="00BF4796">
        <w:rPr>
          <w:rFonts w:ascii="Times New Roman" w:hAnsi="Times New Roman"/>
          <w:sz w:val="24"/>
          <w:szCs w:val="24"/>
          <w:lang w:val="sq-AL"/>
        </w:rPr>
        <w:t xml:space="preserve">marrësi. </w:t>
      </w:r>
    </w:p>
    <w:p w:rsidR="009E3DD6" w:rsidRPr="00BF4796" w:rsidRDefault="009E3DD6" w:rsidP="0053751B">
      <w:pPr>
        <w:jc w:val="both"/>
        <w:rPr>
          <w:rFonts w:ascii="Times New Roman" w:hAnsi="Times New Roman"/>
          <w:sz w:val="24"/>
          <w:szCs w:val="24"/>
          <w:lang w:val="sq-AL"/>
        </w:rPr>
      </w:pPr>
      <w:r w:rsidRPr="00BF4796">
        <w:rPr>
          <w:rFonts w:ascii="Times New Roman" w:hAnsi="Times New Roman"/>
          <w:sz w:val="24"/>
          <w:szCs w:val="24"/>
          <w:lang w:val="sq-AL"/>
        </w:rPr>
        <w:t>Mos</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njoftimi i kryerjes së pro</w:t>
      </w:r>
      <w:r w:rsidR="0033434D" w:rsidRPr="00BF4796">
        <w:rPr>
          <w:rFonts w:ascii="Times New Roman" w:hAnsi="Times New Roman"/>
          <w:sz w:val="24"/>
          <w:szCs w:val="24"/>
          <w:lang w:val="sq-AL"/>
        </w:rPr>
        <w:t>c</w:t>
      </w:r>
      <w:r w:rsidRPr="00BF4796">
        <w:rPr>
          <w:rFonts w:ascii="Times New Roman" w:hAnsi="Times New Roman"/>
          <w:sz w:val="24"/>
          <w:szCs w:val="24"/>
          <w:lang w:val="sq-AL"/>
        </w:rPr>
        <w:t>edurës së transferimit të veprimtarisë ekonomike sipas këtij udhëzimi, konsiderohet mosdhënie informacioni dhe penalizohet në përputhje me nenin 126</w:t>
      </w:r>
      <w:r w:rsidR="003A71BD" w:rsidRPr="00BF4796">
        <w:rPr>
          <w:rFonts w:ascii="Times New Roman" w:hAnsi="Times New Roman"/>
          <w:sz w:val="24"/>
          <w:szCs w:val="24"/>
          <w:lang w:val="sq-AL"/>
        </w:rPr>
        <w:t>,</w:t>
      </w:r>
      <w:r w:rsidRPr="00BF4796">
        <w:rPr>
          <w:rFonts w:ascii="Times New Roman" w:hAnsi="Times New Roman"/>
          <w:sz w:val="24"/>
          <w:szCs w:val="24"/>
          <w:lang w:val="sq-AL"/>
        </w:rPr>
        <w:t xml:space="preserve"> të </w:t>
      </w:r>
      <w:r w:rsidR="0033434D" w:rsidRPr="00BF4796">
        <w:rPr>
          <w:rFonts w:ascii="Times New Roman" w:hAnsi="Times New Roman"/>
          <w:sz w:val="24"/>
          <w:szCs w:val="24"/>
          <w:lang w:val="sq-AL"/>
        </w:rPr>
        <w:t>l</w:t>
      </w:r>
      <w:r w:rsidR="003A71BD" w:rsidRPr="00BF4796">
        <w:rPr>
          <w:rFonts w:ascii="Times New Roman" w:hAnsi="Times New Roman"/>
          <w:sz w:val="24"/>
          <w:szCs w:val="24"/>
          <w:lang w:val="sq-AL"/>
        </w:rPr>
        <w:t xml:space="preserve">igjit për </w:t>
      </w:r>
      <w:r w:rsidR="006B5670" w:rsidRPr="00BF4796">
        <w:rPr>
          <w:rFonts w:ascii="Times New Roman" w:hAnsi="Times New Roman"/>
          <w:sz w:val="24"/>
          <w:szCs w:val="24"/>
          <w:lang w:val="sq-AL"/>
        </w:rPr>
        <w:t>p</w:t>
      </w:r>
      <w:r w:rsidR="003A71BD" w:rsidRPr="00BF4796">
        <w:rPr>
          <w:rFonts w:ascii="Times New Roman" w:hAnsi="Times New Roman"/>
          <w:sz w:val="24"/>
          <w:szCs w:val="24"/>
          <w:lang w:val="sq-AL"/>
        </w:rPr>
        <w:t>rocedurat t</w:t>
      </w:r>
      <w:r w:rsidR="006B5670" w:rsidRPr="00BF4796">
        <w:rPr>
          <w:rFonts w:ascii="Times New Roman" w:hAnsi="Times New Roman"/>
          <w:sz w:val="24"/>
          <w:szCs w:val="24"/>
          <w:lang w:val="sq-AL"/>
        </w:rPr>
        <w:t>atimor</w:t>
      </w:r>
      <w:r w:rsidR="00EA131D" w:rsidRPr="00BF4796">
        <w:rPr>
          <w:rFonts w:ascii="Times New Roman" w:hAnsi="Times New Roman"/>
          <w:sz w:val="24"/>
          <w:szCs w:val="24"/>
          <w:lang w:val="sq-AL"/>
        </w:rPr>
        <w:t>e</w:t>
      </w:r>
      <w:r w:rsidR="006B5670" w:rsidRPr="00BF4796">
        <w:rPr>
          <w:rFonts w:ascii="Times New Roman" w:hAnsi="Times New Roman"/>
          <w:sz w:val="24"/>
          <w:szCs w:val="24"/>
          <w:lang w:val="sq-AL"/>
        </w:rPr>
        <w:t>.</w:t>
      </w:r>
    </w:p>
    <w:p w:rsidR="009E3DD6" w:rsidRPr="00BF4796" w:rsidRDefault="009E3DD6" w:rsidP="006E4C06">
      <w:pPr>
        <w:spacing w:after="0"/>
        <w:ind w:left="3600"/>
        <w:jc w:val="both"/>
        <w:rPr>
          <w:rFonts w:ascii="Times New Roman" w:hAnsi="Times New Roman"/>
          <w:b/>
          <w:sz w:val="24"/>
          <w:szCs w:val="24"/>
          <w:lang w:val="sq-AL"/>
        </w:rPr>
      </w:pPr>
      <w:r w:rsidRPr="00BF4796">
        <w:rPr>
          <w:rFonts w:ascii="Times New Roman" w:hAnsi="Times New Roman"/>
          <w:b/>
          <w:sz w:val="24"/>
          <w:szCs w:val="24"/>
          <w:lang w:val="sq-AL"/>
        </w:rPr>
        <w:t xml:space="preserve">      </w:t>
      </w:r>
      <w:r w:rsidR="00113A6A" w:rsidRPr="00BF4796">
        <w:rPr>
          <w:rFonts w:ascii="Times New Roman" w:hAnsi="Times New Roman"/>
          <w:b/>
          <w:sz w:val="24"/>
          <w:szCs w:val="24"/>
          <w:lang w:val="sq-AL"/>
        </w:rPr>
        <w:t xml:space="preserve">Neni 22 </w:t>
      </w:r>
    </w:p>
    <w:p w:rsidR="009E3DD6" w:rsidRPr="00BF4796" w:rsidRDefault="009E3DD6" w:rsidP="006E4C06">
      <w:pPr>
        <w:spacing w:after="0"/>
        <w:ind w:left="2160" w:firstLine="720"/>
        <w:rPr>
          <w:rFonts w:ascii="Times New Roman" w:hAnsi="Times New Roman"/>
          <w:b/>
          <w:sz w:val="24"/>
          <w:szCs w:val="24"/>
          <w:lang w:val="sq-AL"/>
        </w:rPr>
      </w:pPr>
      <w:r w:rsidRPr="00BF4796">
        <w:rPr>
          <w:rFonts w:ascii="Times New Roman" w:hAnsi="Times New Roman"/>
          <w:b/>
          <w:sz w:val="24"/>
          <w:szCs w:val="24"/>
          <w:lang w:val="sq-AL"/>
        </w:rPr>
        <w:t>Vendi i Furnizimit të mallrave</w:t>
      </w:r>
    </w:p>
    <w:p w:rsidR="009E3DD6" w:rsidRPr="00BF4796" w:rsidRDefault="009E3DD6" w:rsidP="006E4C06">
      <w:pPr>
        <w:tabs>
          <w:tab w:val="left" w:pos="810"/>
          <w:tab w:val="left" w:pos="2790"/>
        </w:tabs>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Vendi i tatueshmërisë së furnizim</w:t>
      </w:r>
      <w:r w:rsidR="004E1A5A" w:rsidRPr="00BF4796">
        <w:rPr>
          <w:rFonts w:ascii="Times New Roman" w:hAnsi="Times New Roman"/>
          <w:sz w:val="24"/>
          <w:szCs w:val="24"/>
          <w:lang w:val="sq-AL"/>
        </w:rPr>
        <w:t>e</w:t>
      </w:r>
      <w:r w:rsidRPr="00BF4796">
        <w:rPr>
          <w:rFonts w:ascii="Times New Roman" w:hAnsi="Times New Roman"/>
          <w:sz w:val="24"/>
          <w:szCs w:val="24"/>
          <w:lang w:val="sq-AL"/>
        </w:rPr>
        <w:t xml:space="preserve">ve të </w:t>
      </w:r>
      <w:r w:rsidR="000A2025" w:rsidRPr="00BF4796">
        <w:rPr>
          <w:rFonts w:ascii="Times New Roman" w:hAnsi="Times New Roman"/>
          <w:sz w:val="24"/>
          <w:szCs w:val="24"/>
          <w:lang w:val="sq-AL"/>
        </w:rPr>
        <w:t>mallrave</w:t>
      </w:r>
      <w:r w:rsidRPr="00BF4796">
        <w:rPr>
          <w:rFonts w:ascii="Times New Roman" w:hAnsi="Times New Roman"/>
          <w:sz w:val="24"/>
          <w:szCs w:val="24"/>
          <w:lang w:val="sq-AL"/>
        </w:rPr>
        <w:t xml:space="preserve"> të luajtshme të trupëzuara ndryshon nëse mallrat dërgohen apo transportohen, nëse montohen apo instalohen apo nëse furnizohen në bordin e një anije</w:t>
      </w:r>
      <w:r w:rsidR="004E1A5A" w:rsidRPr="00BF4796">
        <w:rPr>
          <w:rFonts w:ascii="Times New Roman" w:hAnsi="Times New Roman"/>
          <w:sz w:val="24"/>
          <w:szCs w:val="24"/>
          <w:lang w:val="sq-AL"/>
        </w:rPr>
        <w:t>je</w:t>
      </w:r>
      <w:r w:rsidRPr="00BF4796">
        <w:rPr>
          <w:rFonts w:ascii="Times New Roman" w:hAnsi="Times New Roman"/>
          <w:sz w:val="24"/>
          <w:szCs w:val="24"/>
          <w:lang w:val="sq-AL"/>
        </w:rPr>
        <w:t>, të një mjeti fluturues apo të një treni.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Vendi i furnizimit të mallrave të luajtshme të trupëzuara t</w:t>
      </w:r>
      <w:r w:rsidR="004E1A5A" w:rsidRPr="00BF4796">
        <w:rPr>
          <w:rFonts w:ascii="Times New Roman" w:hAnsi="Times New Roman"/>
          <w:sz w:val="24"/>
          <w:szCs w:val="24"/>
          <w:lang w:val="sq-AL"/>
        </w:rPr>
        <w:t>ë</w:t>
      </w:r>
      <w:r w:rsidRPr="00BF4796">
        <w:rPr>
          <w:rFonts w:ascii="Times New Roman" w:hAnsi="Times New Roman"/>
          <w:sz w:val="24"/>
          <w:szCs w:val="24"/>
          <w:lang w:val="sq-AL"/>
        </w:rPr>
        <w:t xml:space="preserve"> parashikuara n</w:t>
      </w:r>
      <w:r w:rsidR="004E1A5A" w:rsidRPr="00BF4796">
        <w:rPr>
          <w:rFonts w:ascii="Times New Roman" w:hAnsi="Times New Roman"/>
          <w:sz w:val="24"/>
          <w:szCs w:val="24"/>
          <w:lang w:val="sq-AL"/>
        </w:rPr>
        <w:t>ë</w:t>
      </w:r>
      <w:r w:rsidRPr="00BF4796">
        <w:rPr>
          <w:rFonts w:ascii="Times New Roman" w:hAnsi="Times New Roman"/>
          <w:sz w:val="24"/>
          <w:szCs w:val="24"/>
          <w:lang w:val="sq-AL"/>
        </w:rPr>
        <w:t xml:space="preserve"> nenin 7, 8, 9  </w:t>
      </w:r>
      <w:r w:rsidR="000A2025" w:rsidRPr="00BF4796">
        <w:rPr>
          <w:rFonts w:ascii="Times New Roman" w:hAnsi="Times New Roman"/>
          <w:sz w:val="24"/>
          <w:szCs w:val="24"/>
          <w:lang w:val="sq-AL"/>
        </w:rPr>
        <w:t>t</w:t>
      </w:r>
      <w:r w:rsidR="004E1A5A" w:rsidRPr="00BF4796">
        <w:rPr>
          <w:rFonts w:ascii="Times New Roman" w:hAnsi="Times New Roman"/>
          <w:sz w:val="24"/>
          <w:szCs w:val="24"/>
          <w:lang w:val="sq-AL"/>
        </w:rPr>
        <w:t>ë</w:t>
      </w:r>
      <w:r w:rsidRPr="00BF4796">
        <w:rPr>
          <w:rFonts w:ascii="Times New Roman" w:hAnsi="Times New Roman"/>
          <w:sz w:val="24"/>
          <w:szCs w:val="24"/>
          <w:lang w:val="sq-AL"/>
        </w:rPr>
        <w:t xml:space="preserve"> ligjit, e për rrjedhojë vendi i tatimit t</w:t>
      </w:r>
      <w:r w:rsidR="004E1A5A" w:rsidRPr="00BF4796">
        <w:rPr>
          <w:rFonts w:ascii="Times New Roman" w:hAnsi="Times New Roman"/>
          <w:sz w:val="24"/>
          <w:szCs w:val="24"/>
          <w:lang w:val="sq-AL"/>
        </w:rPr>
        <w:t>ë</w:t>
      </w:r>
      <w:r w:rsidRPr="00BF4796">
        <w:rPr>
          <w:rFonts w:ascii="Times New Roman" w:hAnsi="Times New Roman"/>
          <w:sz w:val="24"/>
          <w:szCs w:val="24"/>
          <w:lang w:val="sq-AL"/>
        </w:rPr>
        <w:t xml:space="preserve"> tyre për qëllime të TVSH-së, përcaktohet në nenet 18 deri në nenin 21 të ligjit. </w:t>
      </w:r>
    </w:p>
    <w:p w:rsidR="009E3DD6" w:rsidRPr="00BF4796" w:rsidRDefault="009E3DD6" w:rsidP="006E4C06">
      <w:pPr>
        <w:numPr>
          <w:ilvl w:val="0"/>
          <w:numId w:val="21"/>
        </w:numPr>
        <w:rPr>
          <w:rFonts w:ascii="Times New Roman" w:hAnsi="Times New Roman"/>
          <w:b/>
          <w:sz w:val="24"/>
          <w:szCs w:val="24"/>
          <w:lang w:val="sq-AL"/>
        </w:rPr>
      </w:pPr>
      <w:r w:rsidRPr="00BF4796">
        <w:rPr>
          <w:rFonts w:ascii="Times New Roman" w:hAnsi="Times New Roman"/>
          <w:b/>
          <w:sz w:val="24"/>
          <w:szCs w:val="24"/>
          <w:lang w:val="sq-AL"/>
        </w:rPr>
        <w:t>Furnizimet e mallrave pa dërgesë apo pa transport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w:t>
      </w:r>
      <w:r w:rsidR="004E1A5A" w:rsidRPr="00BF4796">
        <w:rPr>
          <w:rFonts w:ascii="Times New Roman" w:hAnsi="Times New Roman"/>
          <w:sz w:val="24"/>
          <w:szCs w:val="24"/>
          <w:lang w:val="sq-AL"/>
        </w:rPr>
        <w:t>ë</w:t>
      </w:r>
      <w:r w:rsidRPr="00BF4796">
        <w:rPr>
          <w:rFonts w:ascii="Times New Roman" w:hAnsi="Times New Roman"/>
          <w:sz w:val="24"/>
          <w:szCs w:val="24"/>
          <w:lang w:val="sq-AL"/>
        </w:rPr>
        <w:t xml:space="preserve"> nenin 18 të ligjit kur malli nuk dërgohet ose nuk transportohet, vendi i furnizimit të mallit është në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nëse malli ndodhet në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në momentin kur i vihet në dispozicion blerësit  pavarësisht vendndodhjes apo vendbanimit të këtij të fundit brenda ose jashtë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s 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Në këtë rast furnizimi i mallit është i tatueshëm në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sipas rregullave të përcaktuara në këtë ligj.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të kundërt, nëse malli i cili nuk dërgohet, ose nuk transportohet, ndodhet jashtë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s 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në momentin e vënies në dispozicion të blerësit, vendi i </w:t>
      </w:r>
      <w:r w:rsidR="000A2025" w:rsidRPr="00BF4796">
        <w:rPr>
          <w:rFonts w:ascii="Times New Roman" w:hAnsi="Times New Roman"/>
          <w:sz w:val="24"/>
          <w:szCs w:val="24"/>
          <w:lang w:val="sq-AL"/>
        </w:rPr>
        <w:t>furnizimit</w:t>
      </w:r>
      <w:r w:rsidRPr="00BF4796">
        <w:rPr>
          <w:rFonts w:ascii="Times New Roman" w:hAnsi="Times New Roman"/>
          <w:sz w:val="24"/>
          <w:szCs w:val="24"/>
          <w:lang w:val="sq-AL"/>
        </w:rPr>
        <w:t xml:space="preserve"> të mallit nuk është në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dhe furnizimi nuk është i tatueshëm në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44287F" w:rsidRPr="00BF4796">
        <w:rPr>
          <w:rFonts w:ascii="Times New Roman" w:hAnsi="Times New Roman"/>
          <w:sz w:val="24"/>
          <w:szCs w:val="24"/>
          <w:lang w:val="sq-AL"/>
        </w:rPr>
        <w:t>ë</w:t>
      </w:r>
      <w:r w:rsidR="00EB3149" w:rsidRPr="00BF4796">
        <w:rPr>
          <w:rFonts w:ascii="Times New Roman" w:hAnsi="Times New Roman"/>
          <w:sz w:val="24"/>
          <w:szCs w:val="24"/>
          <w:lang w:val="sq-AL"/>
        </w:rPr>
        <w:t xml:space="preserve">. </w:t>
      </w:r>
    </w:p>
    <w:p w:rsidR="009E3DD6" w:rsidRPr="00BF4796" w:rsidRDefault="009E3DD6" w:rsidP="006E4C06">
      <w:pPr>
        <w:numPr>
          <w:ilvl w:val="0"/>
          <w:numId w:val="21"/>
        </w:numPr>
        <w:rPr>
          <w:rFonts w:ascii="Times New Roman" w:hAnsi="Times New Roman"/>
          <w:b/>
          <w:sz w:val="24"/>
          <w:szCs w:val="24"/>
          <w:lang w:val="sq-AL"/>
        </w:rPr>
      </w:pPr>
      <w:r w:rsidRPr="00BF4796">
        <w:rPr>
          <w:rFonts w:ascii="Times New Roman" w:hAnsi="Times New Roman"/>
          <w:b/>
          <w:sz w:val="24"/>
          <w:szCs w:val="24"/>
          <w:lang w:val="sq-AL"/>
        </w:rPr>
        <w:t>Furnizimi i mallrave me dërgesë ose me transport nga shitësi, blerësi ose një palë e tretë për llogari të tyre</w:t>
      </w:r>
    </w:p>
    <w:p w:rsidR="009E3DD6" w:rsidRPr="00BF4796" w:rsidRDefault="009E3DD6" w:rsidP="006E4C06">
      <w:pPr>
        <w:numPr>
          <w:ilvl w:val="0"/>
          <w:numId w:val="22"/>
        </w:numPr>
        <w:rPr>
          <w:rFonts w:ascii="Times New Roman" w:hAnsi="Times New Roman"/>
          <w:b/>
          <w:sz w:val="24"/>
          <w:szCs w:val="24"/>
          <w:lang w:val="sq-AL"/>
        </w:rPr>
      </w:pPr>
      <w:r w:rsidRPr="00BF4796">
        <w:rPr>
          <w:rFonts w:ascii="Times New Roman" w:hAnsi="Times New Roman"/>
          <w:b/>
          <w:sz w:val="24"/>
          <w:szCs w:val="24"/>
          <w:lang w:val="sq-AL"/>
        </w:rPr>
        <w:t xml:space="preserve">Pikënisja (fillimi) i dërgimit ose i transportit të mallit ndodhet në Shqipëri.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në nenin 19 të ligjit, kur malli dërgohet apo transportohet nga Republika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vendi i furnizimit të mallit ndodhet në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pavarësisht destinacionit të mallit në një vend jashtë saj, Ky rregull zbatohet në të gjitha rastet, </w:t>
      </w:r>
      <w:r w:rsidR="000A2025" w:rsidRPr="00BF4796">
        <w:rPr>
          <w:rFonts w:ascii="Times New Roman" w:hAnsi="Times New Roman"/>
          <w:sz w:val="24"/>
          <w:szCs w:val="24"/>
          <w:lang w:val="sq-AL"/>
        </w:rPr>
        <w:t>pavarësisht</w:t>
      </w:r>
      <w:r w:rsidRPr="00BF4796">
        <w:rPr>
          <w:rFonts w:ascii="Times New Roman" w:hAnsi="Times New Roman"/>
          <w:sz w:val="24"/>
          <w:szCs w:val="24"/>
          <w:lang w:val="sq-AL"/>
        </w:rPr>
        <w:t xml:space="preserve"> se dërgesa ose transporti kryhet nga blerësi ose nga një palë e tretë për llogari  të tij.</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Kur vendi i furnizimit të mallrave ndodhet në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tatueshmëria e mallrave për qëllime të TVSH-së bëhet në përputhje me rregullat e përcaktuara në ligj dhe në këtë udhëzim. </w:t>
      </w:r>
    </w:p>
    <w:p w:rsidR="009E3DD6" w:rsidRPr="00BF4796" w:rsidRDefault="009E3DD6" w:rsidP="006E4C06">
      <w:pPr>
        <w:numPr>
          <w:ilvl w:val="0"/>
          <w:numId w:val="22"/>
        </w:numPr>
        <w:jc w:val="both"/>
        <w:rPr>
          <w:rFonts w:ascii="Times New Roman" w:hAnsi="Times New Roman"/>
          <w:b/>
          <w:sz w:val="24"/>
          <w:szCs w:val="24"/>
          <w:lang w:val="sq-AL"/>
        </w:rPr>
      </w:pPr>
      <w:r w:rsidRPr="00BF4796">
        <w:rPr>
          <w:rFonts w:ascii="Times New Roman" w:hAnsi="Times New Roman"/>
          <w:b/>
          <w:sz w:val="24"/>
          <w:szCs w:val="24"/>
          <w:lang w:val="sq-AL"/>
        </w:rPr>
        <w:t>Pikënisja e dërgimit apo e transportit të mallit ndodhet jashtë Republik</w:t>
      </w:r>
      <w:r w:rsidR="0044287F" w:rsidRPr="00BF4796">
        <w:rPr>
          <w:rFonts w:ascii="Times New Roman" w:hAnsi="Times New Roman"/>
          <w:b/>
          <w:sz w:val="24"/>
          <w:szCs w:val="24"/>
          <w:lang w:val="sq-AL"/>
        </w:rPr>
        <w:t>ë</w:t>
      </w:r>
      <w:r w:rsidRPr="00BF4796">
        <w:rPr>
          <w:rFonts w:ascii="Times New Roman" w:hAnsi="Times New Roman"/>
          <w:b/>
          <w:sz w:val="24"/>
          <w:szCs w:val="24"/>
          <w:lang w:val="sq-AL"/>
        </w:rPr>
        <w:t>s s</w:t>
      </w:r>
      <w:r w:rsidR="0044287F" w:rsidRPr="00BF4796">
        <w:rPr>
          <w:rFonts w:ascii="Times New Roman" w:hAnsi="Times New Roman"/>
          <w:b/>
          <w:sz w:val="24"/>
          <w:szCs w:val="24"/>
          <w:lang w:val="sq-AL"/>
        </w:rPr>
        <w:t>ë</w:t>
      </w:r>
      <w:r w:rsidRPr="00BF4796">
        <w:rPr>
          <w:rFonts w:ascii="Times New Roman" w:hAnsi="Times New Roman"/>
          <w:b/>
          <w:sz w:val="24"/>
          <w:szCs w:val="24"/>
          <w:lang w:val="sq-AL"/>
        </w:rPr>
        <w:t xml:space="preserve"> Shqipëris</w:t>
      </w:r>
      <w:r w:rsidR="0044287F" w:rsidRPr="00BF4796">
        <w:rPr>
          <w:rFonts w:ascii="Times New Roman" w:hAnsi="Times New Roman"/>
          <w:b/>
          <w:sz w:val="24"/>
          <w:szCs w:val="24"/>
          <w:lang w:val="sq-AL"/>
        </w:rPr>
        <w:t>ë</w:t>
      </w:r>
      <w:r w:rsidRPr="00BF4796">
        <w:rPr>
          <w:rFonts w:ascii="Times New Roman" w:hAnsi="Times New Roman"/>
          <w:b/>
          <w:sz w:val="24"/>
          <w:szCs w:val="24"/>
          <w:lang w:val="sq-AL"/>
        </w:rPr>
        <w:t xml:space="preserve"> dhe vend</w:t>
      </w:r>
      <w:r w:rsidR="004E1A5A" w:rsidRPr="00BF4796">
        <w:rPr>
          <w:rFonts w:ascii="Times New Roman" w:hAnsi="Times New Roman"/>
          <w:b/>
          <w:sz w:val="24"/>
          <w:szCs w:val="24"/>
          <w:lang w:val="sq-AL"/>
        </w:rPr>
        <w:t>-</w:t>
      </w:r>
      <w:r w:rsidRPr="00BF4796">
        <w:rPr>
          <w:rFonts w:ascii="Times New Roman" w:hAnsi="Times New Roman"/>
          <w:b/>
          <w:sz w:val="24"/>
          <w:szCs w:val="24"/>
          <w:lang w:val="sq-AL"/>
        </w:rPr>
        <w:t>mbërritja në Republik</w:t>
      </w:r>
      <w:r w:rsidR="0044287F" w:rsidRPr="00BF4796">
        <w:rPr>
          <w:rFonts w:ascii="Times New Roman" w:hAnsi="Times New Roman"/>
          <w:b/>
          <w:sz w:val="24"/>
          <w:szCs w:val="24"/>
          <w:lang w:val="sq-AL"/>
        </w:rPr>
        <w:t>ë</w:t>
      </w:r>
      <w:r w:rsidRPr="00BF4796">
        <w:rPr>
          <w:rFonts w:ascii="Times New Roman" w:hAnsi="Times New Roman"/>
          <w:b/>
          <w:sz w:val="24"/>
          <w:szCs w:val="24"/>
          <w:lang w:val="sq-AL"/>
        </w:rPr>
        <w:t>n e Shqipëris</w:t>
      </w:r>
      <w:r w:rsidR="0044287F" w:rsidRPr="00BF4796">
        <w:rPr>
          <w:rFonts w:ascii="Times New Roman" w:hAnsi="Times New Roman"/>
          <w:b/>
          <w:sz w:val="24"/>
          <w:szCs w:val="24"/>
          <w:lang w:val="sq-AL"/>
        </w:rPr>
        <w:t>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në nenin 19 të ligjit, kur pikënisja (fillimi) e dërgimit apo e transportit të mallit ndodhet jashtë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s 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44287F" w:rsidRPr="00BF4796">
        <w:rPr>
          <w:rFonts w:ascii="Times New Roman" w:hAnsi="Times New Roman"/>
          <w:sz w:val="24"/>
          <w:szCs w:val="24"/>
          <w:lang w:val="sq-AL"/>
        </w:rPr>
        <w:t>ë</w:t>
      </w:r>
      <w:r w:rsidRPr="00BF4796">
        <w:rPr>
          <w:rFonts w:ascii="Times New Roman" w:hAnsi="Times New Roman"/>
          <w:sz w:val="24"/>
          <w:szCs w:val="24"/>
          <w:lang w:val="sq-AL"/>
        </w:rPr>
        <w:t>, vendi i furnizimit të mallrave është i ndryshëm në varësi të faktit se prej cilit p</w:t>
      </w:r>
      <w:r w:rsidR="004E1A5A" w:rsidRPr="00BF4796">
        <w:rPr>
          <w:rFonts w:ascii="Times New Roman" w:hAnsi="Times New Roman"/>
          <w:sz w:val="24"/>
          <w:szCs w:val="24"/>
          <w:lang w:val="sq-AL"/>
        </w:rPr>
        <w:t>e</w:t>
      </w:r>
      <w:r w:rsidRPr="00BF4796">
        <w:rPr>
          <w:rFonts w:ascii="Times New Roman" w:hAnsi="Times New Roman"/>
          <w:sz w:val="24"/>
          <w:szCs w:val="24"/>
          <w:lang w:val="sq-AL"/>
        </w:rPr>
        <w:t xml:space="preserve">rson kryhet furnizimi (importimi).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në nenin 22 dhe 34 të ligjit</w:t>
      </w:r>
      <w:r w:rsidR="004E1A5A" w:rsidRPr="00BF4796">
        <w:rPr>
          <w:rFonts w:ascii="Times New Roman" w:hAnsi="Times New Roman"/>
          <w:sz w:val="24"/>
          <w:szCs w:val="24"/>
          <w:lang w:val="sq-AL"/>
        </w:rPr>
        <w:t>,</w:t>
      </w:r>
      <w:r w:rsidRPr="00BF4796">
        <w:rPr>
          <w:rFonts w:ascii="Times New Roman" w:hAnsi="Times New Roman"/>
          <w:sz w:val="24"/>
          <w:szCs w:val="24"/>
          <w:lang w:val="sq-AL"/>
        </w:rPr>
        <w:t xml:space="preserve"> importimi i mallrave i nënshtrohet TVSH gjatë importimit n</w:t>
      </w:r>
      <w:r w:rsidR="004E1A5A"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rregullat e parashikuara në këtë ligj,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rasteve kur vetë ligji ka parashikuar përjashtim nga TVSH-ja në import. </w:t>
      </w:r>
    </w:p>
    <w:p w:rsidR="009E3DD6" w:rsidRPr="00BF4796" w:rsidRDefault="009E3DD6" w:rsidP="006E4C06">
      <w:pPr>
        <w:ind w:left="720" w:firstLine="720"/>
        <w:jc w:val="both"/>
        <w:rPr>
          <w:rFonts w:ascii="Times New Roman" w:hAnsi="Times New Roman"/>
          <w:b/>
          <w:sz w:val="24"/>
          <w:szCs w:val="24"/>
          <w:lang w:val="sq-AL"/>
        </w:rPr>
      </w:pPr>
      <w:r w:rsidRPr="00BF4796">
        <w:rPr>
          <w:rFonts w:ascii="Times New Roman" w:hAnsi="Times New Roman"/>
          <w:b/>
          <w:sz w:val="24"/>
          <w:szCs w:val="24"/>
          <w:lang w:val="sq-AL"/>
        </w:rPr>
        <w:t>b/1 Furnizimi kryhet nga importuesi ose për llogari të tij</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përputhje me dispozitat e nenit 22 të ligjit, kur furnizimi kryhet nga importuesi ose për llogari të tij, vendi i furnizimit të mallit të dërguar apo të transportuar, pikënisja e të cilit ndodhet jashtë Shqipëris</w:t>
      </w:r>
      <w:r w:rsidR="004E1A5A" w:rsidRPr="00BF4796">
        <w:rPr>
          <w:rFonts w:ascii="Times New Roman" w:hAnsi="Times New Roman"/>
          <w:sz w:val="24"/>
          <w:szCs w:val="24"/>
          <w:lang w:val="sq-AL"/>
        </w:rPr>
        <w:t>ë</w:t>
      </w:r>
      <w:r w:rsidRPr="00BF4796">
        <w:rPr>
          <w:rFonts w:ascii="Times New Roman" w:hAnsi="Times New Roman"/>
          <w:sz w:val="24"/>
          <w:szCs w:val="24"/>
          <w:lang w:val="sq-AL"/>
        </w:rPr>
        <w:t xml:space="preserve"> dhe vend</w:t>
      </w:r>
      <w:r w:rsidR="004E1A5A" w:rsidRPr="00BF4796">
        <w:rPr>
          <w:rFonts w:ascii="Times New Roman" w:hAnsi="Times New Roman"/>
          <w:sz w:val="24"/>
          <w:szCs w:val="24"/>
          <w:lang w:val="sq-AL"/>
        </w:rPr>
        <w:t>-</w:t>
      </w:r>
      <w:r w:rsidRPr="00BF4796">
        <w:rPr>
          <w:rFonts w:ascii="Times New Roman" w:hAnsi="Times New Roman"/>
          <w:sz w:val="24"/>
          <w:szCs w:val="24"/>
          <w:lang w:val="sq-AL"/>
        </w:rPr>
        <w:t>mb</w:t>
      </w:r>
      <w:r w:rsidR="004E1A5A" w:rsidRPr="00BF4796">
        <w:rPr>
          <w:rFonts w:ascii="Times New Roman" w:hAnsi="Times New Roman"/>
          <w:sz w:val="24"/>
          <w:szCs w:val="24"/>
          <w:lang w:val="sq-AL"/>
        </w:rPr>
        <w:t>ë</w:t>
      </w:r>
      <w:r w:rsidRPr="00BF4796">
        <w:rPr>
          <w:rFonts w:ascii="Times New Roman" w:hAnsi="Times New Roman"/>
          <w:sz w:val="24"/>
          <w:szCs w:val="24"/>
          <w:lang w:val="sq-AL"/>
        </w:rPr>
        <w:t xml:space="preserve">rritja është në Shqipëri, është vendi i importimit të mallrave.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4E1A5A" w:rsidRPr="00BF4796">
        <w:rPr>
          <w:rFonts w:ascii="Times New Roman" w:hAnsi="Times New Roman"/>
          <w:i/>
          <w:sz w:val="24"/>
          <w:szCs w:val="24"/>
          <w:lang w:val="sq-AL"/>
        </w:rPr>
        <w:t>e</w:t>
      </w:r>
      <w:r w:rsidRPr="00BF4796">
        <w:rPr>
          <w:rFonts w:ascii="Times New Roman" w:hAnsi="Times New Roman"/>
          <w:i/>
          <w:sz w:val="24"/>
          <w:szCs w:val="24"/>
          <w:lang w:val="sq-AL"/>
        </w:rPr>
        <w:t>mbull: Malli i dërguar apo transportuar nga një vend apo territor jashtë Shqipërisë, importuesi i së cilës është një p</w:t>
      </w:r>
      <w:r w:rsidR="004E1A5A" w:rsidRPr="00BF4796">
        <w:rPr>
          <w:rFonts w:ascii="Times New Roman" w:hAnsi="Times New Roman"/>
          <w:i/>
          <w:sz w:val="24"/>
          <w:szCs w:val="24"/>
          <w:lang w:val="sq-AL"/>
        </w:rPr>
        <w:t>e</w:t>
      </w:r>
      <w:r w:rsidRPr="00BF4796">
        <w:rPr>
          <w:rFonts w:ascii="Times New Roman" w:hAnsi="Times New Roman"/>
          <w:i/>
          <w:sz w:val="24"/>
          <w:szCs w:val="24"/>
          <w:lang w:val="sq-AL"/>
        </w:rPr>
        <w:t xml:space="preserve">rson i tatueshëm në </w:t>
      </w:r>
      <w:r w:rsidR="004E1A5A" w:rsidRPr="00BF4796">
        <w:rPr>
          <w:rFonts w:ascii="Times New Roman" w:hAnsi="Times New Roman"/>
          <w:i/>
          <w:sz w:val="24"/>
          <w:szCs w:val="24"/>
          <w:lang w:val="sq-AL"/>
        </w:rPr>
        <w:t>S</w:t>
      </w:r>
      <w:r w:rsidRPr="00BF4796">
        <w:rPr>
          <w:rFonts w:ascii="Times New Roman" w:hAnsi="Times New Roman"/>
          <w:i/>
          <w:sz w:val="24"/>
          <w:szCs w:val="24"/>
          <w:lang w:val="sq-AL"/>
        </w:rPr>
        <w:t xml:space="preserve">hqipëri, vendi i furnizimit përputhet me vendin e importimit të mallrave dhe ky mall i nënshtrohet procedurave të importit në Shqipëri.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I nënshtrohen të njëjtit rregull furnizimet që lidhen me mallin e importuar, pikërisht ato furnizime që përfshihen në vlerën e tatueshme të mallit dhe që ndjekin furnizimin e kryer nga importuesi, gjithmonë kur pikënisja ndodhet jashtë Shqipërisë.</w:t>
      </w:r>
    </w:p>
    <w:p w:rsidR="009E3DD6" w:rsidRPr="00BF4796" w:rsidRDefault="009E3DD6" w:rsidP="006E4C06">
      <w:pPr>
        <w:ind w:left="720" w:firstLine="720"/>
        <w:rPr>
          <w:rFonts w:ascii="Times New Roman" w:hAnsi="Times New Roman"/>
          <w:b/>
          <w:sz w:val="24"/>
          <w:szCs w:val="24"/>
          <w:lang w:val="sq-AL"/>
        </w:rPr>
      </w:pPr>
      <w:r w:rsidRPr="00BF4796">
        <w:rPr>
          <w:rFonts w:ascii="Times New Roman" w:hAnsi="Times New Roman"/>
          <w:b/>
          <w:sz w:val="24"/>
          <w:szCs w:val="24"/>
          <w:lang w:val="sq-AL"/>
        </w:rPr>
        <w:t xml:space="preserve">b/2 Furnizimi kryhet nga një </w:t>
      </w:r>
      <w:r w:rsidR="000A2025" w:rsidRPr="00BF4796">
        <w:rPr>
          <w:rFonts w:ascii="Times New Roman" w:hAnsi="Times New Roman"/>
          <w:b/>
          <w:sz w:val="24"/>
          <w:szCs w:val="24"/>
          <w:lang w:val="sq-AL"/>
        </w:rPr>
        <w:t>person</w:t>
      </w:r>
      <w:r w:rsidRPr="00BF4796">
        <w:rPr>
          <w:rFonts w:ascii="Times New Roman" w:hAnsi="Times New Roman"/>
          <w:b/>
          <w:sz w:val="24"/>
          <w:szCs w:val="24"/>
          <w:lang w:val="sq-AL"/>
        </w:rPr>
        <w:t xml:space="preserve"> i ndryshëm nga importuesi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Vendi i furnizimit në lidhje me një mall që ndodhet jashtë territorit të Shqipëris</w:t>
      </w:r>
      <w:r w:rsidR="00920DBF" w:rsidRPr="00BF4796">
        <w:rPr>
          <w:rFonts w:ascii="Times New Roman" w:hAnsi="Times New Roman"/>
          <w:sz w:val="24"/>
          <w:szCs w:val="24"/>
          <w:lang w:val="sq-AL"/>
        </w:rPr>
        <w:t>ë</w:t>
      </w:r>
      <w:r w:rsidRPr="00BF4796">
        <w:rPr>
          <w:rFonts w:ascii="Times New Roman" w:hAnsi="Times New Roman"/>
          <w:sz w:val="24"/>
          <w:szCs w:val="24"/>
          <w:lang w:val="sq-AL"/>
        </w:rPr>
        <w:t xml:space="preserve"> gjatë nisjes së tij me destinacion blerësin, nuk është në Shqipëri kur ky furnizim nuk kryhet nga importuesi. (ose kur blerësi i mallit është një p</w:t>
      </w:r>
      <w:r w:rsidR="00920DBF" w:rsidRPr="00BF4796">
        <w:rPr>
          <w:rFonts w:ascii="Times New Roman" w:hAnsi="Times New Roman"/>
          <w:sz w:val="24"/>
          <w:szCs w:val="24"/>
          <w:lang w:val="sq-AL"/>
        </w:rPr>
        <w:t>e</w:t>
      </w:r>
      <w:r w:rsidRPr="00BF4796">
        <w:rPr>
          <w:rFonts w:ascii="Times New Roman" w:hAnsi="Times New Roman"/>
          <w:sz w:val="24"/>
          <w:szCs w:val="24"/>
          <w:lang w:val="sq-AL"/>
        </w:rPr>
        <w:t xml:space="preserve">rson i ndryshëm nga importuesi i tij)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Ky rregull zbatohet edhe kur furnizimi i mallit është kryer jashtë Shqipërisë, ose para zhdoganimit të mallit dhe vetë blerësi i tij pro</w:t>
      </w:r>
      <w:r w:rsidR="00920DBF" w:rsidRPr="00BF4796">
        <w:rPr>
          <w:rFonts w:ascii="Times New Roman" w:hAnsi="Times New Roman"/>
          <w:sz w:val="24"/>
          <w:szCs w:val="24"/>
          <w:lang w:val="sq-AL"/>
        </w:rPr>
        <w:t>c</w:t>
      </w:r>
      <w:r w:rsidRPr="00BF4796">
        <w:rPr>
          <w:rFonts w:ascii="Times New Roman" w:hAnsi="Times New Roman"/>
          <w:sz w:val="24"/>
          <w:szCs w:val="24"/>
          <w:lang w:val="sq-AL"/>
        </w:rPr>
        <w:t xml:space="preserve">edon me importimin e mallit. Në këtë rast TVSH është i kërkueshëm për importin e mallrave të kryer </w:t>
      </w:r>
      <w:r w:rsidR="00EB3149" w:rsidRPr="00BF4796">
        <w:rPr>
          <w:rFonts w:ascii="Times New Roman" w:hAnsi="Times New Roman"/>
          <w:sz w:val="24"/>
          <w:szCs w:val="24"/>
          <w:lang w:val="sq-AL"/>
        </w:rPr>
        <w:t>nga blerësi, gjatë zhdoganimit.</w:t>
      </w:r>
    </w:p>
    <w:p w:rsidR="009E3DD6" w:rsidRPr="00BF4796" w:rsidRDefault="009E3DD6" w:rsidP="006E4C06">
      <w:pPr>
        <w:numPr>
          <w:ilvl w:val="0"/>
          <w:numId w:val="21"/>
        </w:numPr>
        <w:jc w:val="both"/>
        <w:rPr>
          <w:rFonts w:ascii="Times New Roman" w:hAnsi="Times New Roman"/>
          <w:sz w:val="24"/>
          <w:szCs w:val="24"/>
          <w:lang w:val="sq-AL"/>
        </w:rPr>
      </w:pPr>
      <w:r w:rsidRPr="00BF4796">
        <w:rPr>
          <w:rFonts w:ascii="Times New Roman" w:hAnsi="Times New Roman"/>
          <w:b/>
          <w:sz w:val="24"/>
          <w:szCs w:val="24"/>
          <w:lang w:val="sq-AL"/>
        </w:rPr>
        <w:t xml:space="preserve">Furnizimi i mallrave me montim apo instalim nga shitësi apo për llogari të tij </w:t>
      </w: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sz w:val="24"/>
          <w:szCs w:val="24"/>
          <w:lang w:val="sq-AL"/>
        </w:rPr>
        <w:t xml:space="preserve">Bazuar në nenin 19 të ligjit, vendi i furnizimit të mallrave të luajtshme të trupëzuara është në Shqipëri nëse malli ndodhet në Shqipëri gjatë montimit apo instalimit nga shitësi apo për llogari të tij.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Ky rregull është i vlefshëm edhe </w:t>
      </w:r>
      <w:r w:rsidR="000A2025" w:rsidRPr="00BF4796">
        <w:rPr>
          <w:rFonts w:ascii="Times New Roman" w:hAnsi="Times New Roman"/>
          <w:sz w:val="24"/>
          <w:szCs w:val="24"/>
          <w:lang w:val="sq-AL"/>
        </w:rPr>
        <w:t>nëse</w:t>
      </w:r>
      <w:r w:rsidRPr="00BF4796">
        <w:rPr>
          <w:rFonts w:ascii="Times New Roman" w:hAnsi="Times New Roman"/>
          <w:sz w:val="24"/>
          <w:szCs w:val="24"/>
          <w:lang w:val="sq-AL"/>
        </w:rPr>
        <w:t xml:space="preserve"> shitësi është p</w:t>
      </w:r>
      <w:r w:rsidR="00920DBF" w:rsidRPr="00BF4796">
        <w:rPr>
          <w:rFonts w:ascii="Times New Roman" w:hAnsi="Times New Roman"/>
          <w:sz w:val="24"/>
          <w:szCs w:val="24"/>
          <w:lang w:val="sq-AL"/>
        </w:rPr>
        <w:t>e</w:t>
      </w:r>
      <w:r w:rsidRPr="00BF4796">
        <w:rPr>
          <w:rFonts w:ascii="Times New Roman" w:hAnsi="Times New Roman"/>
          <w:sz w:val="24"/>
          <w:szCs w:val="24"/>
          <w:lang w:val="sq-AL"/>
        </w:rPr>
        <w:t>rson i tatueshëm që nuk është i vendosur në Shqipëri.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Kur një p</w:t>
      </w:r>
      <w:r w:rsidR="00920DBF" w:rsidRPr="00BF4796">
        <w:rPr>
          <w:rFonts w:ascii="Times New Roman" w:hAnsi="Times New Roman"/>
          <w:sz w:val="24"/>
          <w:szCs w:val="24"/>
          <w:lang w:val="sq-AL"/>
        </w:rPr>
        <w:t>e</w:t>
      </w:r>
      <w:r w:rsidRPr="00BF4796">
        <w:rPr>
          <w:rFonts w:ascii="Times New Roman" w:hAnsi="Times New Roman"/>
          <w:sz w:val="24"/>
          <w:szCs w:val="24"/>
          <w:lang w:val="sq-AL"/>
        </w:rPr>
        <w:t>rson i tatueshëm që nuk është vendosur në Shqipëri, importon në këtë vend mallra të destinuara për t’u montuar apo instaluar nga ky p</w:t>
      </w:r>
      <w:r w:rsidR="00920DBF" w:rsidRPr="00BF4796">
        <w:rPr>
          <w:rFonts w:ascii="Times New Roman" w:hAnsi="Times New Roman"/>
          <w:sz w:val="24"/>
          <w:szCs w:val="24"/>
          <w:lang w:val="sq-AL"/>
        </w:rPr>
        <w:t>e</w:t>
      </w:r>
      <w:r w:rsidRPr="00BF4796">
        <w:rPr>
          <w:rFonts w:ascii="Times New Roman" w:hAnsi="Times New Roman"/>
          <w:sz w:val="24"/>
          <w:szCs w:val="24"/>
          <w:lang w:val="sq-AL"/>
        </w:rPr>
        <w:t>rson i tatueshëm apo për llogari të tij, ky op</w:t>
      </w:r>
      <w:r w:rsidR="00920DBF" w:rsidRPr="00BF4796">
        <w:rPr>
          <w:rFonts w:ascii="Times New Roman" w:hAnsi="Times New Roman"/>
          <w:sz w:val="24"/>
          <w:szCs w:val="24"/>
          <w:lang w:val="sq-AL"/>
        </w:rPr>
        <w:t>e</w:t>
      </w:r>
      <w:r w:rsidRPr="00BF4796">
        <w:rPr>
          <w:rFonts w:ascii="Times New Roman" w:hAnsi="Times New Roman"/>
          <w:sz w:val="24"/>
          <w:szCs w:val="24"/>
          <w:lang w:val="sq-AL"/>
        </w:rPr>
        <w:t>racion është i tatueshëm sipas dispozitave të ligjit. Në këtë rast, personi i tatueshëm realizon në Shqipëri një op</w:t>
      </w:r>
      <w:r w:rsidR="00920DBF" w:rsidRPr="00BF4796">
        <w:rPr>
          <w:rFonts w:ascii="Times New Roman" w:hAnsi="Times New Roman"/>
          <w:sz w:val="24"/>
          <w:szCs w:val="24"/>
          <w:lang w:val="sq-AL"/>
        </w:rPr>
        <w:t>e</w:t>
      </w:r>
      <w:r w:rsidRPr="00BF4796">
        <w:rPr>
          <w:rFonts w:ascii="Times New Roman" w:hAnsi="Times New Roman"/>
          <w:sz w:val="24"/>
          <w:szCs w:val="24"/>
          <w:lang w:val="sq-AL"/>
        </w:rPr>
        <w:t xml:space="preserve">racion importi dhe nga ana tjetër një furnizim mallrash me montim ose instalim, furnizim i tatueshëm në Shqipëri.  </w:t>
      </w:r>
    </w:p>
    <w:p w:rsidR="009E3DD6" w:rsidRPr="00BF4796" w:rsidRDefault="009E3DD6" w:rsidP="006E4C06">
      <w:pPr>
        <w:jc w:val="both"/>
        <w:rPr>
          <w:rFonts w:ascii="Times New Roman" w:hAnsi="Times New Roman"/>
          <w:sz w:val="24"/>
          <w:szCs w:val="24"/>
          <w:lang w:val="sq-AL"/>
        </w:rPr>
      </w:pPr>
    </w:p>
    <w:p w:rsidR="009E3DD6" w:rsidRPr="00BF4796" w:rsidRDefault="009E3DD6" w:rsidP="006E4C06">
      <w:pPr>
        <w:numPr>
          <w:ilvl w:val="0"/>
          <w:numId w:val="21"/>
        </w:numPr>
        <w:jc w:val="both"/>
        <w:rPr>
          <w:rFonts w:ascii="Times New Roman" w:hAnsi="Times New Roman"/>
          <w:sz w:val="24"/>
          <w:szCs w:val="24"/>
          <w:lang w:val="sq-AL"/>
        </w:rPr>
      </w:pPr>
      <w:r w:rsidRPr="00BF4796">
        <w:rPr>
          <w:rFonts w:ascii="Times New Roman" w:hAnsi="Times New Roman"/>
          <w:b/>
          <w:sz w:val="24"/>
          <w:szCs w:val="24"/>
          <w:lang w:val="sq-AL"/>
        </w:rPr>
        <w:t xml:space="preserve">Furnizimet e mallrave në bordin e anijeve, aeroplanëve apo trenave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në nenin 20 të ligjit, vendi i furnizimit të mallrave të luajtshme të trupëzuara të shitura në bordin e  anijeve, aeroplanëve apo trenave për transport ndërkombëtar të pasagjerëve, është në Shqipëri kur mallrat ndodhen në Shqipëri në momentin e nisjes së transportit, vend</w:t>
      </w:r>
      <w:r w:rsidR="00920DBF" w:rsidRPr="00BF4796">
        <w:rPr>
          <w:rFonts w:ascii="Times New Roman" w:hAnsi="Times New Roman"/>
          <w:sz w:val="24"/>
          <w:szCs w:val="24"/>
          <w:lang w:val="sq-AL"/>
        </w:rPr>
        <w:t>-</w:t>
      </w:r>
      <w:r w:rsidRPr="00BF4796">
        <w:rPr>
          <w:rFonts w:ascii="Times New Roman" w:hAnsi="Times New Roman"/>
          <w:sz w:val="24"/>
          <w:szCs w:val="24"/>
          <w:lang w:val="sq-AL"/>
        </w:rPr>
        <w:t xml:space="preserve">mbërritja e të cilit ndodhet në territorin e një shteti tjetër jashtë </w:t>
      </w:r>
      <w:r w:rsidR="00920DBF" w:rsidRPr="00BF4796">
        <w:rPr>
          <w:rFonts w:ascii="Times New Roman" w:hAnsi="Times New Roman"/>
          <w:sz w:val="24"/>
          <w:szCs w:val="24"/>
          <w:lang w:val="sq-AL"/>
        </w:rPr>
        <w:t>S</w:t>
      </w:r>
      <w:r w:rsidRPr="00BF4796">
        <w:rPr>
          <w:rFonts w:ascii="Times New Roman" w:hAnsi="Times New Roman"/>
          <w:sz w:val="24"/>
          <w:szCs w:val="24"/>
          <w:lang w:val="sq-AL"/>
        </w:rPr>
        <w:t xml:space="preserve">hqipërisë.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Kjo dispozitë zbatohet vetëm për mallrat e luajtshme të trupëzuara që tregtohen (shiten) në bord, por nuk janë të destinuara për </w:t>
      </w:r>
      <w:r w:rsidR="00920DBF" w:rsidRPr="00BF4796">
        <w:rPr>
          <w:rFonts w:ascii="Times New Roman" w:hAnsi="Times New Roman"/>
          <w:sz w:val="24"/>
          <w:szCs w:val="24"/>
          <w:lang w:val="sq-AL"/>
        </w:rPr>
        <w:t>t’u</w:t>
      </w:r>
      <w:r w:rsidRPr="00BF4796">
        <w:rPr>
          <w:rFonts w:ascii="Times New Roman" w:hAnsi="Times New Roman"/>
          <w:sz w:val="24"/>
          <w:szCs w:val="24"/>
          <w:lang w:val="sq-AL"/>
        </w:rPr>
        <w:t xml:space="preserve"> konsumuar në bord, ose kryhen dhe konsumohen në të njëjtën kohë në bordin e këtyre mjeteve të transportit.</w:t>
      </w:r>
    </w:p>
    <w:p w:rsidR="009E3DD6" w:rsidRPr="00BF4796" w:rsidRDefault="000A2025" w:rsidP="006E4C06">
      <w:pPr>
        <w:jc w:val="both"/>
        <w:rPr>
          <w:rFonts w:ascii="Times New Roman" w:hAnsi="Times New Roman"/>
          <w:sz w:val="24"/>
          <w:szCs w:val="24"/>
          <w:lang w:val="sq-AL"/>
        </w:rPr>
      </w:pPr>
      <w:r w:rsidRPr="00BF4796">
        <w:rPr>
          <w:rFonts w:ascii="Times New Roman" w:hAnsi="Times New Roman"/>
          <w:sz w:val="24"/>
          <w:szCs w:val="24"/>
          <w:lang w:val="sq-AL"/>
        </w:rPr>
        <w:t>Nuk është</w:t>
      </w:r>
      <w:r w:rsidR="009E3DD6" w:rsidRPr="00BF4796">
        <w:rPr>
          <w:rFonts w:ascii="Times New Roman" w:hAnsi="Times New Roman"/>
          <w:sz w:val="24"/>
          <w:szCs w:val="24"/>
          <w:lang w:val="sq-AL"/>
        </w:rPr>
        <w:t xml:space="preserve"> objekt i kësaj dispozite, pra nuk bëjnë pjesë në këtë rregull, furnizimi i mallrave i destinuar për furnizimin e mjeteve përkatëse të transportit.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Shitj</w:t>
      </w:r>
      <w:r w:rsidR="00920DBF" w:rsidRPr="00BF4796">
        <w:rPr>
          <w:rFonts w:ascii="Times New Roman" w:hAnsi="Times New Roman"/>
          <w:sz w:val="24"/>
          <w:szCs w:val="24"/>
          <w:lang w:val="sq-AL"/>
        </w:rPr>
        <w:t>e</w:t>
      </w:r>
      <w:r w:rsidRPr="00BF4796">
        <w:rPr>
          <w:rFonts w:ascii="Times New Roman" w:hAnsi="Times New Roman"/>
          <w:sz w:val="24"/>
          <w:szCs w:val="24"/>
          <w:lang w:val="sq-AL"/>
        </w:rPr>
        <w:t>t e mallrave, të realizuara në bordin e një anije</w:t>
      </w:r>
      <w:r w:rsidR="00920DBF" w:rsidRPr="00BF4796">
        <w:rPr>
          <w:rFonts w:ascii="Times New Roman" w:hAnsi="Times New Roman"/>
          <w:sz w:val="24"/>
          <w:szCs w:val="24"/>
          <w:lang w:val="sq-AL"/>
        </w:rPr>
        <w:t>je</w:t>
      </w:r>
      <w:r w:rsidRPr="00BF4796">
        <w:rPr>
          <w:rFonts w:ascii="Times New Roman" w:hAnsi="Times New Roman"/>
          <w:sz w:val="24"/>
          <w:szCs w:val="24"/>
          <w:lang w:val="sq-AL"/>
        </w:rPr>
        <w:t xml:space="preserve"> apo aeroplani, të destinuara për t’u konsumuar në bord nuk i nënshtrohen TVSH</w:t>
      </w:r>
      <w:r w:rsidR="00920DBF" w:rsidRPr="00BF4796">
        <w:rPr>
          <w:rFonts w:ascii="Times New Roman" w:hAnsi="Times New Roman"/>
          <w:sz w:val="24"/>
          <w:szCs w:val="24"/>
          <w:lang w:val="sq-AL"/>
        </w:rPr>
        <w:t>-së</w:t>
      </w:r>
      <w:r w:rsidRPr="00BF4796">
        <w:rPr>
          <w:rFonts w:ascii="Times New Roman" w:hAnsi="Times New Roman"/>
          <w:sz w:val="24"/>
          <w:szCs w:val="24"/>
          <w:lang w:val="sq-AL"/>
        </w:rPr>
        <w:t xml:space="preserve"> në Shqipëri si furnizime t</w:t>
      </w:r>
      <w:r w:rsidR="00920DBF" w:rsidRPr="00BF4796">
        <w:rPr>
          <w:rFonts w:ascii="Times New Roman" w:hAnsi="Times New Roman"/>
          <w:sz w:val="24"/>
          <w:szCs w:val="24"/>
          <w:lang w:val="sq-AL"/>
        </w:rPr>
        <w:t>ë</w:t>
      </w:r>
      <w:r w:rsidRPr="00BF4796">
        <w:rPr>
          <w:rFonts w:ascii="Times New Roman" w:hAnsi="Times New Roman"/>
          <w:sz w:val="24"/>
          <w:szCs w:val="24"/>
          <w:lang w:val="sq-AL"/>
        </w:rPr>
        <w:t xml:space="preserve"> ngjashme me eksportet.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Ky rregull zbatohet vetëm n</w:t>
      </w:r>
      <w:r w:rsidR="00920DBF" w:rsidRPr="00BF4796">
        <w:rPr>
          <w:rFonts w:ascii="Times New Roman" w:hAnsi="Times New Roman"/>
          <w:sz w:val="24"/>
          <w:szCs w:val="24"/>
          <w:lang w:val="sq-AL"/>
        </w:rPr>
        <w:t>ë</w:t>
      </w:r>
      <w:r w:rsidRPr="00BF4796">
        <w:rPr>
          <w:rFonts w:ascii="Times New Roman" w:hAnsi="Times New Roman"/>
          <w:sz w:val="24"/>
          <w:szCs w:val="24"/>
          <w:lang w:val="sq-AL"/>
        </w:rPr>
        <w:t xml:space="preserve"> bordin e mjeteve për transportin nd</w:t>
      </w:r>
      <w:r w:rsidR="00920DBF" w:rsidRPr="00BF4796">
        <w:rPr>
          <w:rFonts w:ascii="Times New Roman" w:hAnsi="Times New Roman"/>
          <w:sz w:val="24"/>
          <w:szCs w:val="24"/>
          <w:lang w:val="sq-AL"/>
        </w:rPr>
        <w:t>ë</w:t>
      </w:r>
      <w:r w:rsidRPr="00BF4796">
        <w:rPr>
          <w:rFonts w:ascii="Times New Roman" w:hAnsi="Times New Roman"/>
          <w:sz w:val="24"/>
          <w:szCs w:val="24"/>
          <w:lang w:val="sq-AL"/>
        </w:rPr>
        <w:t>rkombëtar të pasagjerëve si p</w:t>
      </w:r>
      <w:r w:rsidR="00920DBF" w:rsidRPr="00BF4796">
        <w:rPr>
          <w:rFonts w:ascii="Times New Roman" w:hAnsi="Times New Roman"/>
          <w:sz w:val="24"/>
          <w:szCs w:val="24"/>
          <w:lang w:val="sq-AL"/>
        </w:rPr>
        <w:t>.</w:t>
      </w:r>
      <w:r w:rsidRPr="00BF4796">
        <w:rPr>
          <w:rFonts w:ascii="Times New Roman" w:hAnsi="Times New Roman"/>
          <w:sz w:val="24"/>
          <w:szCs w:val="24"/>
          <w:lang w:val="sq-AL"/>
        </w:rPr>
        <w:t>sh</w:t>
      </w:r>
      <w:r w:rsidR="00920DBF" w:rsidRPr="00BF4796">
        <w:rPr>
          <w:rFonts w:ascii="Times New Roman" w:hAnsi="Times New Roman"/>
          <w:sz w:val="24"/>
          <w:szCs w:val="24"/>
          <w:lang w:val="sq-AL"/>
        </w:rPr>
        <w:t>.</w:t>
      </w:r>
      <w:r w:rsidRPr="00BF4796">
        <w:rPr>
          <w:rFonts w:ascii="Times New Roman" w:hAnsi="Times New Roman"/>
          <w:sz w:val="24"/>
          <w:szCs w:val="24"/>
          <w:lang w:val="sq-AL"/>
        </w:rPr>
        <w:t xml:space="preserve"> për ushqim dhe shërbim restoranti, mallra </w:t>
      </w:r>
      <w:r w:rsidR="000A2025" w:rsidRPr="00BF4796">
        <w:rPr>
          <w:rFonts w:ascii="Times New Roman" w:hAnsi="Times New Roman"/>
          <w:sz w:val="24"/>
          <w:szCs w:val="24"/>
          <w:lang w:val="sq-AL"/>
        </w:rPr>
        <w:t>“</w:t>
      </w:r>
      <w:r w:rsidRPr="00BF4796">
        <w:rPr>
          <w:rFonts w:ascii="Times New Roman" w:hAnsi="Times New Roman"/>
          <w:i/>
          <w:sz w:val="24"/>
          <w:szCs w:val="24"/>
          <w:lang w:val="sq-AL"/>
        </w:rPr>
        <w:t>duty free</w:t>
      </w:r>
      <w:r w:rsidR="000A2025" w:rsidRPr="00BF4796">
        <w:rPr>
          <w:rFonts w:ascii="Times New Roman" w:hAnsi="Times New Roman"/>
          <w:i/>
          <w:sz w:val="24"/>
          <w:szCs w:val="24"/>
          <w:lang w:val="sq-AL"/>
        </w:rPr>
        <w:t>”</w:t>
      </w:r>
      <w:r w:rsidR="00920DBF" w:rsidRPr="00BF4796">
        <w:rPr>
          <w:rFonts w:ascii="Times New Roman" w:hAnsi="Times New Roman"/>
          <w:i/>
          <w:sz w:val="24"/>
          <w:szCs w:val="24"/>
          <w:lang w:val="sq-AL"/>
        </w:rPr>
        <w:t>,</w:t>
      </w:r>
      <w:r w:rsidRPr="00BF4796">
        <w:rPr>
          <w:rFonts w:ascii="Times New Roman" w:hAnsi="Times New Roman"/>
          <w:sz w:val="24"/>
          <w:szCs w:val="24"/>
          <w:lang w:val="sq-AL"/>
        </w:rPr>
        <w:t xml:space="preserve"> etj., të kësaj natyre. Nuk zbatohet dhe nuk përfshihen në këtë rregull furnizimi i mallrave për qëllime tregtare.</w:t>
      </w:r>
      <w:r w:rsidR="00EB3149" w:rsidRPr="00BF4796">
        <w:rPr>
          <w:rFonts w:ascii="Times New Roman" w:hAnsi="Times New Roman"/>
          <w:sz w:val="24"/>
          <w:szCs w:val="24"/>
          <w:lang w:val="sq-AL"/>
        </w:rPr>
        <w:t xml:space="preserve">   </w:t>
      </w:r>
    </w:p>
    <w:p w:rsidR="009E3DD6" w:rsidRPr="00BF4796" w:rsidRDefault="009E3DD6" w:rsidP="006E4C06">
      <w:pPr>
        <w:numPr>
          <w:ilvl w:val="0"/>
          <w:numId w:val="21"/>
        </w:numPr>
        <w:rPr>
          <w:rFonts w:ascii="Times New Roman" w:hAnsi="Times New Roman"/>
          <w:b/>
          <w:sz w:val="24"/>
          <w:szCs w:val="24"/>
          <w:u w:val="single"/>
          <w:lang w:val="sq-AL"/>
        </w:rPr>
      </w:pPr>
      <w:r w:rsidRPr="00BF4796">
        <w:rPr>
          <w:rFonts w:ascii="Times New Roman" w:hAnsi="Times New Roman"/>
          <w:b/>
          <w:sz w:val="24"/>
          <w:szCs w:val="24"/>
          <w:lang w:val="sq-AL"/>
        </w:rPr>
        <w:t xml:space="preserve">Furnizimi i gazit natyror, energjisë elektrike, ujit, energjisë për ngrohje dhe ftohje nëpërmjet sistemeve të shpërndarjes </w:t>
      </w:r>
    </w:p>
    <w:p w:rsidR="009E3DD6" w:rsidRPr="00BF4796" w:rsidRDefault="00920DBF" w:rsidP="006E4C06">
      <w:pPr>
        <w:rPr>
          <w:rFonts w:ascii="Times New Roman" w:hAnsi="Times New Roman"/>
          <w:b/>
          <w:sz w:val="24"/>
          <w:szCs w:val="24"/>
          <w:lang w:val="sq-AL"/>
        </w:rPr>
      </w:pPr>
      <w:r w:rsidRPr="00BF4796">
        <w:rPr>
          <w:rFonts w:ascii="Times New Roman" w:hAnsi="Times New Roman"/>
          <w:sz w:val="24"/>
          <w:szCs w:val="24"/>
          <w:lang w:val="sq-AL"/>
        </w:rPr>
        <w:t>a)</w:t>
      </w:r>
      <w:r w:rsidR="009E3DD6" w:rsidRPr="00BF4796">
        <w:rPr>
          <w:rFonts w:ascii="Times New Roman" w:hAnsi="Times New Roman"/>
          <w:sz w:val="24"/>
          <w:szCs w:val="24"/>
          <w:lang w:val="sq-AL"/>
        </w:rPr>
        <w:t>Mallrat për të cilat zbatohen këto rregulla:</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në nenin 21 të ligjit rregullat e parashikuara në këtë nen zbatohen për gazin natyror, energjinë elektrike, energjinë për ngrohje dhe ftohje të furnizuara nëpërmjet sistemeve (rrjeteve) të transportit ose shpërndarjes me destinacion blerësin. Këto rregulla gjithashtu zbatohen edhe për vendin e furnizimit të ujit, i cili n</w:t>
      </w:r>
      <w:r w:rsidR="00920DBF" w:rsidRPr="00BF4796">
        <w:rPr>
          <w:rFonts w:ascii="Times New Roman" w:hAnsi="Times New Roman"/>
          <w:sz w:val="24"/>
          <w:szCs w:val="24"/>
          <w:lang w:val="sq-AL"/>
        </w:rPr>
        <w:t>ë</w:t>
      </w:r>
      <w:r w:rsidR="000A2025" w:rsidRPr="00BF4796">
        <w:rPr>
          <w:rFonts w:ascii="Times New Roman" w:hAnsi="Times New Roman"/>
          <w:sz w:val="24"/>
          <w:szCs w:val="24"/>
          <w:lang w:val="sq-AL"/>
        </w:rPr>
        <w:t xml:space="preserve"> </w:t>
      </w:r>
      <w:r w:rsidR="00920DBF" w:rsidRPr="00BF4796">
        <w:rPr>
          <w:rFonts w:ascii="Times New Roman" w:hAnsi="Times New Roman"/>
          <w:sz w:val="24"/>
          <w:szCs w:val="24"/>
          <w:lang w:val="sq-AL"/>
        </w:rPr>
        <w:t>S</w:t>
      </w:r>
      <w:r w:rsidRPr="00BF4796">
        <w:rPr>
          <w:rFonts w:ascii="Times New Roman" w:hAnsi="Times New Roman"/>
          <w:sz w:val="24"/>
          <w:szCs w:val="24"/>
          <w:lang w:val="sq-AL"/>
        </w:rPr>
        <w:t>hqipëri furnizohet nëpërmjet sistemeve të shpërndarjes (rrjeti i ujit)</w:t>
      </w:r>
      <w:r w:rsidR="00920DBF" w:rsidRPr="00BF4796">
        <w:rPr>
          <w:rFonts w:ascii="Times New Roman" w:hAnsi="Times New Roman"/>
          <w:sz w:val="24"/>
          <w:szCs w:val="24"/>
          <w:lang w:val="sq-AL"/>
        </w:rPr>
        <w: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Këto rregulla të vendit të furnizimit të këtyre mallrave nuk zbatohen </w:t>
      </w:r>
      <w:r w:rsidR="000A2025" w:rsidRPr="00BF4796">
        <w:rPr>
          <w:rFonts w:ascii="Times New Roman" w:hAnsi="Times New Roman"/>
          <w:sz w:val="24"/>
          <w:szCs w:val="24"/>
          <w:lang w:val="sq-AL"/>
        </w:rPr>
        <w:t>nëse</w:t>
      </w:r>
      <w:r w:rsidRPr="00BF4796">
        <w:rPr>
          <w:rFonts w:ascii="Times New Roman" w:hAnsi="Times New Roman"/>
          <w:sz w:val="24"/>
          <w:szCs w:val="24"/>
          <w:lang w:val="sq-AL"/>
        </w:rPr>
        <w:t xml:space="preserve"> dërgimi i tyre drejt konsumatorit apo përdoruesit nuk kryhet me anë të sistemeve (rrjeteve) të transportit ose të shpërndarjes. P</w:t>
      </w:r>
      <w:r w:rsidR="00920DBF" w:rsidRPr="00BF4796">
        <w:rPr>
          <w:rFonts w:ascii="Times New Roman" w:hAnsi="Times New Roman"/>
          <w:sz w:val="24"/>
          <w:szCs w:val="24"/>
          <w:lang w:val="sq-AL"/>
        </w:rPr>
        <w:t>.</w:t>
      </w:r>
      <w:r w:rsidRPr="00BF4796">
        <w:rPr>
          <w:rFonts w:ascii="Times New Roman" w:hAnsi="Times New Roman"/>
          <w:sz w:val="24"/>
          <w:szCs w:val="24"/>
          <w:lang w:val="sq-AL"/>
        </w:rPr>
        <w:t>sh</w:t>
      </w:r>
      <w:r w:rsidR="00920DBF" w:rsidRPr="00BF4796">
        <w:rPr>
          <w:rFonts w:ascii="Times New Roman" w:hAnsi="Times New Roman"/>
          <w:sz w:val="24"/>
          <w:szCs w:val="24"/>
          <w:lang w:val="sq-AL"/>
        </w:rPr>
        <w:t>.</w:t>
      </w:r>
      <w:r w:rsidRPr="00BF4796">
        <w:rPr>
          <w:rFonts w:ascii="Times New Roman" w:hAnsi="Times New Roman"/>
          <w:sz w:val="24"/>
          <w:szCs w:val="24"/>
          <w:lang w:val="sq-AL"/>
        </w:rPr>
        <w:t xml:space="preserve"> vendi i furnizimit nuk përcaktohet sipas këtij neni nëse transporti i gazit natyror bëhet me mjete të lëvizshme të posa</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me për </w:t>
      </w:r>
      <w:r w:rsidR="00920DBF" w:rsidRPr="00BF4796">
        <w:rPr>
          <w:rFonts w:ascii="Times New Roman" w:hAnsi="Times New Roman"/>
          <w:sz w:val="24"/>
          <w:szCs w:val="24"/>
          <w:lang w:val="sq-AL"/>
        </w:rPr>
        <w:t>t’u</w:t>
      </w:r>
      <w:r w:rsidRPr="00BF4796">
        <w:rPr>
          <w:rFonts w:ascii="Times New Roman" w:hAnsi="Times New Roman"/>
          <w:sz w:val="24"/>
          <w:szCs w:val="24"/>
          <w:lang w:val="sq-AL"/>
        </w:rPr>
        <w:t xml:space="preserve"> përpunuar në gaz natyror të djegshëm ose për </w:t>
      </w:r>
      <w:r w:rsidR="00920DBF" w:rsidRPr="00BF4796">
        <w:rPr>
          <w:rFonts w:ascii="Times New Roman" w:hAnsi="Times New Roman"/>
          <w:sz w:val="24"/>
          <w:szCs w:val="24"/>
          <w:lang w:val="sq-AL"/>
        </w:rPr>
        <w:t>t’u</w:t>
      </w:r>
      <w:r w:rsidRPr="00BF4796">
        <w:rPr>
          <w:rFonts w:ascii="Times New Roman" w:hAnsi="Times New Roman"/>
          <w:sz w:val="24"/>
          <w:szCs w:val="24"/>
          <w:lang w:val="sq-AL"/>
        </w:rPr>
        <w:t xml:space="preserve"> tregtuar.   </w:t>
      </w:r>
    </w:p>
    <w:p w:rsidR="009E3DD6" w:rsidRPr="00BF4796" w:rsidRDefault="00920DBF" w:rsidP="006E4C06">
      <w:pPr>
        <w:jc w:val="both"/>
        <w:rPr>
          <w:rFonts w:ascii="Times New Roman" w:hAnsi="Times New Roman"/>
          <w:b/>
          <w:sz w:val="24"/>
          <w:szCs w:val="24"/>
          <w:lang w:val="sq-AL"/>
        </w:rPr>
      </w:pPr>
      <w:r w:rsidRPr="00BF4796">
        <w:rPr>
          <w:rFonts w:ascii="Times New Roman" w:hAnsi="Times New Roman"/>
          <w:sz w:val="24"/>
          <w:szCs w:val="24"/>
          <w:lang w:val="sq-AL"/>
        </w:rPr>
        <w:t>b)</w:t>
      </w:r>
      <w:r w:rsidR="009E3DD6" w:rsidRPr="00BF4796">
        <w:rPr>
          <w:rFonts w:ascii="Times New Roman" w:hAnsi="Times New Roman"/>
          <w:sz w:val="24"/>
          <w:szCs w:val="24"/>
          <w:lang w:val="sq-AL"/>
        </w:rPr>
        <w:t xml:space="preserve">Vendi i furnizimit të këtyre mallrave </w:t>
      </w:r>
    </w:p>
    <w:p w:rsidR="009E3DD6" w:rsidRPr="00BF4796" w:rsidRDefault="009E3DD6" w:rsidP="006E4C06">
      <w:pPr>
        <w:jc w:val="both"/>
        <w:rPr>
          <w:rFonts w:ascii="Times New Roman" w:hAnsi="Times New Roman"/>
          <w:b/>
          <w:sz w:val="24"/>
          <w:szCs w:val="24"/>
          <w:u w:val="single"/>
          <w:lang w:val="sq-AL"/>
        </w:rPr>
      </w:pPr>
      <w:r w:rsidRPr="00BF4796">
        <w:rPr>
          <w:rFonts w:ascii="Times New Roman" w:hAnsi="Times New Roman"/>
          <w:sz w:val="24"/>
          <w:szCs w:val="24"/>
          <w:lang w:val="sq-AL"/>
        </w:rPr>
        <w:t xml:space="preserve">Vendi i furnizimit të gazit natyror, energjisë elektrike, energjisë për ngrohje dhe ftohje dhe ujit  është në Shqipëri nëse: </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këto mallra janë konsumuar apo përdorur efektivisht në Shqipëri, pavarësisht vendndodhjes së blerësit ose shitësit; </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në mungesë të konsumit apo përdorimit efektiv të këtyre mallrave në Shqipëri, kur blerësi p</w:t>
      </w:r>
      <w:r w:rsidR="00920DBF" w:rsidRPr="00BF4796">
        <w:rPr>
          <w:rFonts w:ascii="Times New Roman" w:hAnsi="Times New Roman"/>
          <w:sz w:val="24"/>
          <w:szCs w:val="24"/>
          <w:lang w:val="sq-AL"/>
        </w:rPr>
        <w:t>e</w:t>
      </w:r>
      <w:r w:rsidRPr="00BF4796">
        <w:rPr>
          <w:rFonts w:ascii="Times New Roman" w:hAnsi="Times New Roman"/>
          <w:sz w:val="24"/>
          <w:szCs w:val="24"/>
          <w:lang w:val="sq-AL"/>
        </w:rPr>
        <w:t>rson i tatueshëm ka në Shqipëri selinë e veprimtarisë së tij ekonomike apo njësinë fikse ku furnizohen mallrat ose në mungesë të tyre vendi ku ai ka adresën e përhershme ose ku ai banon. I tillë është rasti i op</w:t>
      </w:r>
      <w:r w:rsidR="00920DBF" w:rsidRPr="00BF4796">
        <w:rPr>
          <w:rFonts w:ascii="Times New Roman" w:hAnsi="Times New Roman"/>
          <w:sz w:val="24"/>
          <w:szCs w:val="24"/>
          <w:lang w:val="sq-AL"/>
        </w:rPr>
        <w:t>e</w:t>
      </w:r>
      <w:r w:rsidRPr="00BF4796">
        <w:rPr>
          <w:rFonts w:ascii="Times New Roman" w:hAnsi="Times New Roman"/>
          <w:sz w:val="24"/>
          <w:szCs w:val="24"/>
          <w:lang w:val="sq-AL"/>
        </w:rPr>
        <w:t>racioneve të blerjes-rishitjes të gazit natyror, energjisë elektrike, ngrohjes dhe ftohjes.</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Kur energjia elektrike, gazi natyror, energjia për ngrohje apo ftohje konsumohen apo përdoren jashtë Shqipërisë, vendi i furnizimit të tyre nuk është në Shqipëri. Furnizuesi i këtyre mallrave një p</w:t>
      </w:r>
      <w:r w:rsidR="00920DBF" w:rsidRPr="00BF4796">
        <w:rPr>
          <w:rFonts w:ascii="Times New Roman" w:hAnsi="Times New Roman"/>
          <w:sz w:val="24"/>
          <w:szCs w:val="24"/>
          <w:lang w:val="sq-AL"/>
        </w:rPr>
        <w:t>e</w:t>
      </w:r>
      <w:r w:rsidRPr="00BF4796">
        <w:rPr>
          <w:rFonts w:ascii="Times New Roman" w:hAnsi="Times New Roman"/>
          <w:sz w:val="24"/>
          <w:szCs w:val="24"/>
          <w:lang w:val="sq-AL"/>
        </w:rPr>
        <w:t>rson i tatueshëm në Shqipëri i nënshtrohet formaliteteve, rregullave dhe detyrimeve që kërkohen nga legjislacioni doganor n</w:t>
      </w:r>
      <w:r w:rsidR="00920DBF" w:rsidRPr="00BF4796">
        <w:rPr>
          <w:rFonts w:ascii="Times New Roman" w:hAnsi="Times New Roman"/>
          <w:sz w:val="24"/>
          <w:szCs w:val="24"/>
          <w:lang w:val="sq-AL"/>
        </w:rPr>
        <w:t>ë</w:t>
      </w:r>
      <w:r w:rsidRPr="00BF4796">
        <w:rPr>
          <w:rFonts w:ascii="Times New Roman" w:hAnsi="Times New Roman"/>
          <w:sz w:val="24"/>
          <w:szCs w:val="24"/>
          <w:lang w:val="sq-AL"/>
        </w:rPr>
        <w:t xml:space="preserve"> fuqi.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Kur furnizuesi p</w:t>
      </w:r>
      <w:r w:rsidR="00920DBF"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është i vendosur në Shqipëri dhe pretendon se këto mallra nuk janë furnizuar ose konsumuar në Shqipëri, ai duhet të justifikojë me dokumentacionin përkatës ligjor dhe tatimor që këto mallra janë transportuar për </w:t>
      </w:r>
      <w:r w:rsidR="00920DBF" w:rsidRPr="00BF4796">
        <w:rPr>
          <w:rFonts w:ascii="Times New Roman" w:hAnsi="Times New Roman"/>
          <w:sz w:val="24"/>
          <w:szCs w:val="24"/>
          <w:lang w:val="sq-AL"/>
        </w:rPr>
        <w:t>t’u</w:t>
      </w:r>
      <w:r w:rsidRPr="00BF4796">
        <w:rPr>
          <w:rFonts w:ascii="Times New Roman" w:hAnsi="Times New Roman"/>
          <w:sz w:val="24"/>
          <w:szCs w:val="24"/>
          <w:lang w:val="sq-AL"/>
        </w:rPr>
        <w:t xml:space="preserve"> konsumuar ose tregtuar jashtë Shqipërisë.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Dokument</w:t>
      </w:r>
      <w:r w:rsidR="00920DBF" w:rsidRPr="00BF4796">
        <w:rPr>
          <w:rFonts w:ascii="Times New Roman" w:hAnsi="Times New Roman"/>
          <w:sz w:val="24"/>
          <w:szCs w:val="24"/>
          <w:lang w:val="sq-AL"/>
        </w:rPr>
        <w:t>et</w:t>
      </w:r>
      <w:r w:rsidRPr="00BF4796">
        <w:rPr>
          <w:rFonts w:ascii="Times New Roman" w:hAnsi="Times New Roman"/>
          <w:sz w:val="24"/>
          <w:szCs w:val="24"/>
          <w:lang w:val="sq-AL"/>
        </w:rPr>
        <w:t xml:space="preserve"> që mund të kërkohen për të vërtetuar sa më sipër janë për </w:t>
      </w:r>
      <w:r w:rsidR="00920DBF" w:rsidRPr="00BF4796">
        <w:rPr>
          <w:rFonts w:ascii="Times New Roman" w:hAnsi="Times New Roman"/>
          <w:sz w:val="24"/>
          <w:szCs w:val="24"/>
          <w:lang w:val="sq-AL"/>
        </w:rPr>
        <w:t>s</w:t>
      </w:r>
      <w:r w:rsidRPr="00BF4796">
        <w:rPr>
          <w:rFonts w:ascii="Times New Roman" w:hAnsi="Times New Roman"/>
          <w:sz w:val="24"/>
          <w:szCs w:val="24"/>
          <w:lang w:val="sq-AL"/>
        </w:rPr>
        <w:t>h</w:t>
      </w:r>
      <w:r w:rsidR="00920DBF" w:rsidRPr="00BF4796">
        <w:rPr>
          <w:rFonts w:ascii="Times New Roman" w:hAnsi="Times New Roman"/>
          <w:sz w:val="24"/>
          <w:szCs w:val="24"/>
          <w:lang w:val="sq-AL"/>
        </w:rPr>
        <w:t>e</w:t>
      </w:r>
      <w:r w:rsidRPr="00BF4796">
        <w:rPr>
          <w:rFonts w:ascii="Times New Roman" w:hAnsi="Times New Roman"/>
          <w:sz w:val="24"/>
          <w:szCs w:val="24"/>
          <w:lang w:val="sq-AL"/>
        </w:rPr>
        <w:t>mbull: lejet e posa</w:t>
      </w:r>
      <w:r w:rsidR="007824E3" w:rsidRPr="00BF4796">
        <w:rPr>
          <w:rFonts w:ascii="Times New Roman" w:hAnsi="Times New Roman"/>
          <w:sz w:val="24"/>
          <w:szCs w:val="24"/>
          <w:lang w:val="sq-AL"/>
        </w:rPr>
        <w:t>ç</w:t>
      </w:r>
      <w:r w:rsidRPr="00BF4796">
        <w:rPr>
          <w:rFonts w:ascii="Times New Roman" w:hAnsi="Times New Roman"/>
          <w:sz w:val="24"/>
          <w:szCs w:val="24"/>
          <w:lang w:val="sq-AL"/>
        </w:rPr>
        <w:t>me që kërkohen, kontratat, faturat, të dhënat e blerësit (destinuesit) të energjisë, dokument</w:t>
      </w:r>
      <w:r w:rsidR="00920DBF" w:rsidRPr="00BF4796">
        <w:rPr>
          <w:rFonts w:ascii="Times New Roman" w:hAnsi="Times New Roman"/>
          <w:sz w:val="24"/>
          <w:szCs w:val="24"/>
          <w:lang w:val="sq-AL"/>
        </w:rPr>
        <w:t>e</w:t>
      </w:r>
      <w:r w:rsidRPr="00BF4796">
        <w:rPr>
          <w:rFonts w:ascii="Times New Roman" w:hAnsi="Times New Roman"/>
          <w:sz w:val="24"/>
          <w:szCs w:val="24"/>
          <w:lang w:val="sq-AL"/>
        </w:rPr>
        <w:t>t që lidhen me kërkesën për akses në linjat e transmetimit (interkoneksionet), faturat e shërbimit t</w:t>
      </w:r>
      <w:r w:rsidR="00920DBF"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apo të </w:t>
      </w:r>
      <w:r w:rsidR="000A2025" w:rsidRPr="00BF4796">
        <w:rPr>
          <w:rFonts w:ascii="Times New Roman" w:hAnsi="Times New Roman"/>
          <w:sz w:val="24"/>
          <w:szCs w:val="24"/>
          <w:lang w:val="sq-AL"/>
        </w:rPr>
        <w:t>shpërndarjes</w:t>
      </w:r>
      <w:r w:rsidRPr="00BF4796">
        <w:rPr>
          <w:rFonts w:ascii="Times New Roman" w:hAnsi="Times New Roman"/>
          <w:sz w:val="24"/>
          <w:szCs w:val="24"/>
          <w:lang w:val="sq-AL"/>
        </w:rPr>
        <w:t xml:space="preserve"> ose të lejimit të përdorimit të rrjeteve apo linjave, deklaratat doganore përkatëse në përputhje me procedurën dhe legjislacionin doganor, vërtetime për vendndodhjen e blerësit të lëshuar nga autoritetet tatimore të vendit të destinacionit, leje e lëshuar nga autoritetet </w:t>
      </w:r>
      <w:r w:rsidR="00920DBF" w:rsidRPr="00BF4796">
        <w:rPr>
          <w:rFonts w:ascii="Times New Roman" w:hAnsi="Times New Roman"/>
          <w:sz w:val="24"/>
          <w:szCs w:val="24"/>
          <w:lang w:val="sq-AL"/>
        </w:rPr>
        <w:t>e</w:t>
      </w:r>
      <w:r w:rsidRPr="00BF4796">
        <w:rPr>
          <w:rFonts w:ascii="Times New Roman" w:hAnsi="Times New Roman"/>
          <w:sz w:val="24"/>
          <w:szCs w:val="24"/>
          <w:lang w:val="sq-AL"/>
        </w:rPr>
        <w:t xml:space="preserve"> ngarkuara për energjinë për të ushtruar aktivitetin e blerjes për rishitje, kur kërko</w:t>
      </w:r>
      <w:r w:rsidR="002A5296" w:rsidRPr="00BF4796">
        <w:rPr>
          <w:rFonts w:ascii="Times New Roman" w:hAnsi="Times New Roman"/>
          <w:sz w:val="24"/>
          <w:szCs w:val="24"/>
          <w:lang w:val="sq-AL"/>
        </w:rPr>
        <w:t>het nga legjislacioni i fushës.</w:t>
      </w:r>
    </w:p>
    <w:p w:rsidR="009E3DD6" w:rsidRPr="00BF4796" w:rsidRDefault="009E3DD6" w:rsidP="006E4C06">
      <w:pPr>
        <w:ind w:firstLine="720"/>
        <w:jc w:val="both"/>
        <w:rPr>
          <w:rFonts w:ascii="Times New Roman" w:hAnsi="Times New Roman"/>
          <w:b/>
          <w:sz w:val="24"/>
          <w:szCs w:val="24"/>
          <w:lang w:val="sq-AL"/>
        </w:rPr>
      </w:pPr>
      <w:r w:rsidRPr="00BF4796">
        <w:rPr>
          <w:rFonts w:ascii="Times New Roman" w:hAnsi="Times New Roman"/>
          <w:b/>
          <w:sz w:val="24"/>
          <w:szCs w:val="24"/>
          <w:lang w:val="sq-AL"/>
        </w:rPr>
        <w:t>5.1 Furnizimet me gaz natyror, energji elektrike, ngrohje apo ftohje të tatueshme në vendin e konsumit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Furnizimi me gaz natyror, energji elektrike, ngrohje apo ftohje është i tatueshëm në Shqipëri nëseblerësi, pavarësisht vendit ku ndodhet selia e veprimtarisë së tij ekonomike apo vendndodhja e qëndrueshme, konsumon apo përdor efektivisht në Shqipëri gazin natyror, energjinë elektrike, ngrohjen apo ftohjen.</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rastin kur këto mallra konsumohen ose përdoren nga konsumatori, praktikisht, vendi i konsumit apo i përdorimit efikas të gazit natyror, energjisë elektrike, energjis</w:t>
      </w:r>
      <w:r w:rsidR="00920DBF" w:rsidRPr="00BF4796">
        <w:rPr>
          <w:rFonts w:ascii="Times New Roman" w:hAnsi="Times New Roman"/>
          <w:sz w:val="24"/>
          <w:szCs w:val="24"/>
          <w:lang w:val="sq-AL"/>
        </w:rPr>
        <w:t>ë</w:t>
      </w:r>
      <w:r w:rsidRPr="00BF4796">
        <w:rPr>
          <w:rFonts w:ascii="Times New Roman" w:hAnsi="Times New Roman"/>
          <w:sz w:val="24"/>
          <w:szCs w:val="24"/>
          <w:lang w:val="sq-AL"/>
        </w:rPr>
        <w:t xml:space="preserve"> për ngrohje ose ftohje është vendi ku ndodhet matësi i gazit natyror, energjisë elektrike, energjisë për ngrohje apo ftohje.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Ky rregull zbatohet edhe për furnizimin me ujë nëp</w:t>
      </w:r>
      <w:r w:rsidR="006D78A6" w:rsidRPr="00BF4796">
        <w:rPr>
          <w:rFonts w:ascii="Times New Roman" w:hAnsi="Times New Roman"/>
          <w:sz w:val="24"/>
          <w:szCs w:val="24"/>
          <w:lang w:val="sq-AL"/>
        </w:rPr>
        <w:t>ërmjet rrjetit të shpërndarjes.</w:t>
      </w:r>
    </w:p>
    <w:p w:rsidR="009E3DD6" w:rsidRPr="00BF4796" w:rsidRDefault="009E3DD6" w:rsidP="006E4C06">
      <w:pPr>
        <w:ind w:firstLine="720"/>
        <w:jc w:val="both"/>
        <w:rPr>
          <w:rFonts w:ascii="Times New Roman" w:hAnsi="Times New Roman"/>
          <w:b/>
          <w:sz w:val="24"/>
          <w:szCs w:val="24"/>
          <w:lang w:val="sq-AL"/>
        </w:rPr>
      </w:pPr>
      <w:r w:rsidRPr="00BF4796">
        <w:rPr>
          <w:rFonts w:ascii="Times New Roman" w:hAnsi="Times New Roman"/>
          <w:b/>
          <w:sz w:val="24"/>
          <w:szCs w:val="24"/>
          <w:lang w:val="sq-AL"/>
        </w:rPr>
        <w:t>5.2 Furnizimet me gaz natyror, energji elektrike, ngrohje apo ftohje të tatueshme në vendin ku ndodhet blerësi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Furnizimet me gaz natyror, energji elektrike, ngrohje apo ftohje për qëllime të ndryshme nga ato të konsumit apo të përdorimit të tyre nga blerësit, janë të tatueshme në Shqipëri kur blerësi p</w:t>
      </w:r>
      <w:r w:rsidR="00920DBF" w:rsidRPr="00BF4796">
        <w:rPr>
          <w:rFonts w:ascii="Times New Roman" w:hAnsi="Times New Roman"/>
          <w:sz w:val="24"/>
          <w:szCs w:val="24"/>
          <w:lang w:val="sq-AL"/>
        </w:rPr>
        <w:t>e</w:t>
      </w:r>
      <w:r w:rsidRPr="00BF4796">
        <w:rPr>
          <w:rFonts w:ascii="Times New Roman" w:hAnsi="Times New Roman"/>
          <w:sz w:val="24"/>
          <w:szCs w:val="24"/>
          <w:lang w:val="sq-AL"/>
        </w:rPr>
        <w:t>rson i tatueshëm ka në Shqipëri  selinë e veprimtarisë së tij ekonomike apo një vendndodhje të qëndrueshme siç përcaktohet në nenin 23 të këtij udhëzimi, ku furnizohen këto mallra ose në mungesë të tyre</w:t>
      </w:r>
      <w:r w:rsidR="00920DBF" w:rsidRPr="00BF4796">
        <w:rPr>
          <w:rFonts w:ascii="Times New Roman" w:hAnsi="Times New Roman"/>
          <w:sz w:val="24"/>
          <w:szCs w:val="24"/>
          <w:lang w:val="sq-AL"/>
        </w:rPr>
        <w:t>,</w:t>
      </w:r>
      <w:r w:rsidRPr="00BF4796">
        <w:rPr>
          <w:rFonts w:ascii="Times New Roman" w:hAnsi="Times New Roman"/>
          <w:sz w:val="24"/>
          <w:szCs w:val="24"/>
          <w:lang w:val="sq-AL"/>
        </w:rPr>
        <w:t xml:space="preserve"> vendin ku ai ka adresën e përhershme ose ku ai banon.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I tillë është rasti i personave të tatueshëm që blejnë gaz natyror, energji elektrike, ngrohje apo ftohje me qëllim rishitjen e tyre në Shqipëri. Ky furnizim është i tatueshëm në Shqipëri sipas rregullave të përcaktuara në këtë ligj.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Kur një p</w:t>
      </w:r>
      <w:r w:rsidR="00920DBF" w:rsidRPr="00BF4796">
        <w:rPr>
          <w:rFonts w:ascii="Times New Roman" w:hAnsi="Times New Roman"/>
          <w:sz w:val="24"/>
          <w:szCs w:val="24"/>
          <w:lang w:val="sq-AL"/>
        </w:rPr>
        <w:t>e</w:t>
      </w:r>
      <w:r w:rsidRPr="00BF4796">
        <w:rPr>
          <w:rFonts w:ascii="Times New Roman" w:hAnsi="Times New Roman"/>
          <w:sz w:val="24"/>
          <w:szCs w:val="24"/>
          <w:lang w:val="sq-AL"/>
        </w:rPr>
        <w:t>rson i tatueshëm blerës- rishitës që ka një vendndodhje të q</w:t>
      </w:r>
      <w:r w:rsidR="00920DBF" w:rsidRPr="00BF4796">
        <w:rPr>
          <w:rFonts w:ascii="Times New Roman" w:hAnsi="Times New Roman"/>
          <w:sz w:val="24"/>
          <w:szCs w:val="24"/>
          <w:lang w:val="sq-AL"/>
        </w:rPr>
        <w:t>ë</w:t>
      </w:r>
      <w:r w:rsidRPr="00BF4796">
        <w:rPr>
          <w:rFonts w:ascii="Times New Roman" w:hAnsi="Times New Roman"/>
          <w:sz w:val="24"/>
          <w:szCs w:val="24"/>
          <w:lang w:val="sq-AL"/>
        </w:rPr>
        <w:t>ndrueshme në Shqipëri  blen nga një furnizues jashtë Shqipërisë energji për ta ri</w:t>
      </w:r>
      <w:r w:rsidR="002F4461" w:rsidRPr="00BF4796">
        <w:rPr>
          <w:rFonts w:ascii="Times New Roman" w:hAnsi="Times New Roman"/>
          <w:sz w:val="24"/>
          <w:szCs w:val="24"/>
          <w:lang w:val="sq-AL"/>
        </w:rPr>
        <w:t>-</w:t>
      </w:r>
      <w:r w:rsidRPr="00BF4796">
        <w:rPr>
          <w:rFonts w:ascii="Times New Roman" w:hAnsi="Times New Roman"/>
          <w:sz w:val="24"/>
          <w:szCs w:val="24"/>
          <w:lang w:val="sq-AL"/>
        </w:rPr>
        <w:t>shitur jashtë Shqipërisë, (blerja e energjisë nga furnizuesi i është faturuar ri</w:t>
      </w:r>
      <w:r w:rsidR="002F4461" w:rsidRPr="00BF4796">
        <w:rPr>
          <w:rFonts w:ascii="Times New Roman" w:hAnsi="Times New Roman"/>
          <w:sz w:val="24"/>
          <w:szCs w:val="24"/>
          <w:lang w:val="sq-AL"/>
        </w:rPr>
        <w:t>-</w:t>
      </w:r>
      <w:r w:rsidRPr="00BF4796">
        <w:rPr>
          <w:rFonts w:ascii="Times New Roman" w:hAnsi="Times New Roman"/>
          <w:sz w:val="24"/>
          <w:szCs w:val="24"/>
          <w:lang w:val="sq-AL"/>
        </w:rPr>
        <w:t xml:space="preserve">shitësit), atëherë vendi i furnizimit të energjisë është në Shqipëri, në vendin ku personi i tatueshëm rishitës ka vendndodhjen e qëndrueshme. Ky transaksion është i tatueshëm në përputhje me rregullat e përcaktuara në ligj. Dokumentimi bëhet në përputhje me legjislacionin tatimor dhe doganor në fuqi.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920DBF" w:rsidRPr="00BF4796">
        <w:rPr>
          <w:rFonts w:ascii="Times New Roman" w:hAnsi="Times New Roman"/>
          <w:i/>
          <w:sz w:val="24"/>
          <w:szCs w:val="24"/>
          <w:lang w:val="sq-AL"/>
        </w:rPr>
        <w:t>e</w:t>
      </w:r>
      <w:r w:rsidRPr="00BF4796">
        <w:rPr>
          <w:rFonts w:ascii="Times New Roman" w:hAnsi="Times New Roman"/>
          <w:i/>
          <w:sz w:val="24"/>
          <w:szCs w:val="24"/>
          <w:lang w:val="sq-AL"/>
        </w:rPr>
        <w:t>mbull 1: Një p</w:t>
      </w:r>
      <w:r w:rsidR="00920DBF" w:rsidRPr="00BF4796">
        <w:rPr>
          <w:rFonts w:ascii="Times New Roman" w:hAnsi="Times New Roman"/>
          <w:i/>
          <w:sz w:val="24"/>
          <w:szCs w:val="24"/>
          <w:lang w:val="sq-AL"/>
        </w:rPr>
        <w:t>e</w:t>
      </w:r>
      <w:r w:rsidRPr="00BF4796">
        <w:rPr>
          <w:rFonts w:ascii="Times New Roman" w:hAnsi="Times New Roman"/>
          <w:i/>
          <w:sz w:val="24"/>
          <w:szCs w:val="24"/>
          <w:lang w:val="sq-AL"/>
        </w:rPr>
        <w:t>rson i tatueshëm ka selinë e veprimtarisë së tij ekonomike jashtë Shqipërisë, por ka në Shqipëri një vendndodhje të qëndrueshme (deg</w:t>
      </w:r>
      <w:r w:rsidR="0061045F" w:rsidRPr="00BF4796">
        <w:rPr>
          <w:rFonts w:ascii="Times New Roman" w:hAnsi="Times New Roman"/>
          <w:i/>
          <w:sz w:val="24"/>
          <w:szCs w:val="24"/>
          <w:lang w:val="sq-AL"/>
        </w:rPr>
        <w:t>ë</w:t>
      </w:r>
      <w:r w:rsidRPr="00BF4796">
        <w:rPr>
          <w:rFonts w:ascii="Times New Roman" w:hAnsi="Times New Roman"/>
          <w:i/>
          <w:sz w:val="24"/>
          <w:szCs w:val="24"/>
          <w:lang w:val="sq-AL"/>
        </w:rPr>
        <w:t>), blen gaz natyror tek një furnizues i huaj</w:t>
      </w:r>
      <w:r w:rsidR="000A2025" w:rsidRPr="00BF4796">
        <w:rPr>
          <w:rFonts w:ascii="Times New Roman" w:hAnsi="Times New Roman"/>
          <w:i/>
          <w:sz w:val="24"/>
          <w:szCs w:val="24"/>
          <w:lang w:val="sq-AL"/>
        </w:rPr>
        <w:t xml:space="preserve"> </w:t>
      </w:r>
      <w:r w:rsidRPr="00BF4796">
        <w:rPr>
          <w:rFonts w:ascii="Times New Roman" w:hAnsi="Times New Roman"/>
          <w:i/>
          <w:sz w:val="24"/>
          <w:szCs w:val="24"/>
          <w:lang w:val="sq-AL"/>
        </w:rPr>
        <w:t xml:space="preserve">(Transaksioni </w:t>
      </w:r>
      <w:r w:rsidR="002F4461" w:rsidRPr="00BF4796">
        <w:rPr>
          <w:rFonts w:ascii="Times New Roman" w:hAnsi="Times New Roman"/>
          <w:i/>
          <w:sz w:val="24"/>
          <w:szCs w:val="24"/>
          <w:lang w:val="sq-AL"/>
        </w:rPr>
        <w:t>n</w:t>
      </w:r>
      <w:r w:rsidRPr="00BF4796">
        <w:rPr>
          <w:rFonts w:ascii="Times New Roman" w:hAnsi="Times New Roman"/>
          <w:i/>
          <w:sz w:val="24"/>
          <w:szCs w:val="24"/>
          <w:lang w:val="sq-AL"/>
        </w:rPr>
        <w:t>r.</w:t>
      </w:r>
      <w:r w:rsidR="000A2025" w:rsidRPr="00BF4796">
        <w:rPr>
          <w:rFonts w:ascii="Times New Roman" w:hAnsi="Times New Roman"/>
          <w:i/>
          <w:sz w:val="24"/>
          <w:szCs w:val="24"/>
          <w:lang w:val="sq-AL"/>
        </w:rPr>
        <w:t xml:space="preserve"> </w:t>
      </w:r>
      <w:r w:rsidRPr="00BF4796">
        <w:rPr>
          <w:rFonts w:ascii="Times New Roman" w:hAnsi="Times New Roman"/>
          <w:i/>
          <w:sz w:val="24"/>
          <w:szCs w:val="24"/>
          <w:lang w:val="sq-AL"/>
        </w:rPr>
        <w:t>1).Furnizuesi i huaj ia faturon transaksionin vendndodhjes</w:t>
      </w:r>
      <w:r w:rsidR="000A2025" w:rsidRPr="00BF4796">
        <w:rPr>
          <w:rFonts w:ascii="Times New Roman" w:hAnsi="Times New Roman"/>
          <w:i/>
          <w:sz w:val="24"/>
          <w:szCs w:val="24"/>
          <w:lang w:val="sq-AL"/>
        </w:rPr>
        <w:t xml:space="preserve"> </w:t>
      </w:r>
      <w:r w:rsidRPr="00BF4796">
        <w:rPr>
          <w:rFonts w:ascii="Times New Roman" w:hAnsi="Times New Roman"/>
          <w:i/>
          <w:sz w:val="24"/>
          <w:szCs w:val="24"/>
          <w:lang w:val="sq-AL"/>
        </w:rPr>
        <w:t>së qëndrueshme në Shqipëri. Gazi natyror shitet nga vendndodhja e qëndrueshme pjesërisht tek një klient konsumator në Shqipëri (Transaksioni</w:t>
      </w:r>
      <w:r w:rsidR="003A51C6" w:rsidRPr="00BF4796">
        <w:rPr>
          <w:rFonts w:ascii="Times New Roman" w:hAnsi="Times New Roman"/>
          <w:i/>
          <w:sz w:val="24"/>
          <w:szCs w:val="24"/>
          <w:lang w:val="sq-AL"/>
        </w:rPr>
        <w:t>n n</w:t>
      </w:r>
      <w:r w:rsidRPr="00BF4796">
        <w:rPr>
          <w:rFonts w:ascii="Times New Roman" w:hAnsi="Times New Roman"/>
          <w:i/>
          <w:sz w:val="24"/>
          <w:szCs w:val="24"/>
          <w:lang w:val="sq-AL"/>
        </w:rPr>
        <w:t>r. 2) dhe pjesërisht i shitet një klienti të vendosur në një vend jashtë Shqipërisë, p</w:t>
      </w:r>
      <w:r w:rsidR="003A51C6" w:rsidRPr="00BF4796">
        <w:rPr>
          <w:rFonts w:ascii="Times New Roman" w:hAnsi="Times New Roman"/>
          <w:i/>
          <w:sz w:val="24"/>
          <w:szCs w:val="24"/>
          <w:lang w:val="sq-AL"/>
        </w:rPr>
        <w:t>.</w:t>
      </w:r>
      <w:r w:rsidRPr="00BF4796">
        <w:rPr>
          <w:rFonts w:ascii="Times New Roman" w:hAnsi="Times New Roman"/>
          <w:i/>
          <w:sz w:val="24"/>
          <w:szCs w:val="24"/>
          <w:lang w:val="sq-AL"/>
        </w:rPr>
        <w:t>sh</w:t>
      </w:r>
      <w:r w:rsidR="003A51C6" w:rsidRPr="00BF4796">
        <w:rPr>
          <w:rFonts w:ascii="Times New Roman" w:hAnsi="Times New Roman"/>
          <w:i/>
          <w:sz w:val="24"/>
          <w:szCs w:val="24"/>
          <w:lang w:val="sq-AL"/>
        </w:rPr>
        <w:t>.</w:t>
      </w:r>
      <w:r w:rsidRPr="00BF4796">
        <w:rPr>
          <w:rFonts w:ascii="Times New Roman" w:hAnsi="Times New Roman"/>
          <w:i/>
          <w:sz w:val="24"/>
          <w:szCs w:val="24"/>
          <w:lang w:val="sq-AL"/>
        </w:rPr>
        <w:t xml:space="preserve"> Kosovë (Transaksioni </w:t>
      </w:r>
      <w:r w:rsidR="003A51C6" w:rsidRPr="00BF4796">
        <w:rPr>
          <w:rFonts w:ascii="Times New Roman" w:hAnsi="Times New Roman"/>
          <w:i/>
          <w:sz w:val="24"/>
          <w:szCs w:val="24"/>
          <w:lang w:val="sq-AL"/>
        </w:rPr>
        <w:t>.</w:t>
      </w:r>
      <w:r w:rsidRPr="00BF4796">
        <w:rPr>
          <w:rFonts w:ascii="Times New Roman" w:hAnsi="Times New Roman"/>
          <w:i/>
          <w:sz w:val="24"/>
          <w:szCs w:val="24"/>
          <w:lang w:val="sq-AL"/>
        </w:rPr>
        <w:t>r 3).</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Këto transaksione realizohen si më poshtë:</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Transaksioni  nr. 1: Furnizimi është i tatueshëm në Shqipëri  në vendin ku është vendosur blerësi.  Vendndodhja e qëndrueshme është paguese e TVSH-s</w:t>
      </w:r>
      <w:r w:rsidR="0061045F" w:rsidRPr="00BF4796">
        <w:rPr>
          <w:rFonts w:ascii="Times New Roman" w:hAnsi="Times New Roman"/>
          <w:sz w:val="24"/>
          <w:szCs w:val="24"/>
          <w:lang w:val="sq-AL"/>
        </w:rPr>
        <w:t>ë</w:t>
      </w:r>
      <w:r w:rsidRPr="00BF4796">
        <w:rPr>
          <w:rFonts w:ascii="Times New Roman" w:hAnsi="Times New Roman"/>
          <w:sz w:val="24"/>
          <w:szCs w:val="24"/>
          <w:lang w:val="sq-AL"/>
        </w:rPr>
        <w:t xml:space="preserve"> në import. </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Transaksioni nr. 2: Furnizimi është i tatueshëm në Shqipëri. Vendndodhja e qëndrueshme kryen furnizimin e gazit të Shqipëri për klientin konsumator, konsum i cili matet në vendin e veprimtarisë së klientit ku është vendosur matësi. Dega furnizon dhe paguan TVSH</w:t>
      </w:r>
      <w:r w:rsidR="0061045F" w:rsidRPr="00BF4796">
        <w:rPr>
          <w:rFonts w:ascii="Times New Roman" w:hAnsi="Times New Roman"/>
          <w:sz w:val="24"/>
          <w:szCs w:val="24"/>
          <w:lang w:val="sq-AL"/>
        </w:rPr>
        <w:t>-në</w:t>
      </w:r>
      <w:r w:rsidRPr="00BF4796">
        <w:rPr>
          <w:rFonts w:ascii="Times New Roman" w:hAnsi="Times New Roman"/>
          <w:sz w:val="24"/>
          <w:szCs w:val="24"/>
          <w:lang w:val="sq-AL"/>
        </w:rPr>
        <w:t xml:space="preserve"> për furnizimin. </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Transaksioni nr. 3: Furnizimi ndodh në Shqipëri në vendin ku ndodhet dega e cila për sasinë që rishet për klientin e vendosur jashtë Shqipërisë, në Kosovë  kryen eksport dhe e dokumenton sipas procedurave doganore. </w:t>
      </w:r>
    </w:p>
    <w:p w:rsidR="009E3DD6" w:rsidRPr="00BF4796" w:rsidRDefault="009E3DD6" w:rsidP="00386329">
      <w:pPr>
        <w:jc w:val="both"/>
        <w:rPr>
          <w:rFonts w:ascii="Times New Roman" w:hAnsi="Times New Roman"/>
          <w:sz w:val="24"/>
          <w:szCs w:val="24"/>
          <w:lang w:val="sq-AL"/>
        </w:rPr>
      </w:pPr>
      <w:r w:rsidRPr="00BF4796">
        <w:rPr>
          <w:rFonts w:ascii="Times New Roman" w:hAnsi="Times New Roman"/>
          <w:sz w:val="24"/>
          <w:szCs w:val="24"/>
          <w:lang w:val="sq-AL"/>
        </w:rPr>
        <w:t>Furnizimet me gaz natyror, energji elektrike, ngrohje apo ftohje që pasojnë furnizimin e parë janë të tatueshme ose jo në Shqipëri sipas rregullave që zbatohen për çdo furnizim në lidhje me vendin e furnizimit të këtyre mallrave.</w:t>
      </w:r>
    </w:p>
    <w:p w:rsidR="009E3DD6" w:rsidRPr="00BF4796" w:rsidRDefault="002A529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23</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Vendi i Furnizimit të Shërbimeve</w:t>
      </w: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b/>
          <w:sz w:val="24"/>
          <w:szCs w:val="24"/>
          <w:lang w:val="sq-AL"/>
        </w:rPr>
        <w:t>Përkufizime, rregulla të përgjithshm</w:t>
      </w:r>
      <w:r w:rsidR="0061045F" w:rsidRPr="00BF4796">
        <w:rPr>
          <w:rFonts w:ascii="Times New Roman" w:hAnsi="Times New Roman"/>
          <w:b/>
          <w:sz w:val="24"/>
          <w:szCs w:val="24"/>
          <w:lang w:val="sq-AL"/>
        </w:rPr>
        <w:t>e</w:t>
      </w: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sz w:val="24"/>
          <w:szCs w:val="24"/>
          <w:lang w:val="sq-AL"/>
        </w:rPr>
        <w:t xml:space="preserve">Vendi i furnizimit të shërbimeve dhe rregullat përkatëse parashikohen përkatësisht në nenet 23 deri 30 të ligjit.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zbatim të rregullave të përgjithshme të parashikuara në nenin 24 t</w:t>
      </w:r>
      <w:r w:rsidR="0061045F" w:rsidRPr="00BF4796">
        <w:rPr>
          <w:rFonts w:ascii="Times New Roman" w:hAnsi="Times New Roman"/>
          <w:sz w:val="24"/>
          <w:szCs w:val="24"/>
          <w:lang w:val="sq-AL"/>
        </w:rPr>
        <w:t>ë</w:t>
      </w:r>
      <w:r w:rsidRPr="00BF4796">
        <w:rPr>
          <w:rFonts w:ascii="Times New Roman" w:hAnsi="Times New Roman"/>
          <w:sz w:val="24"/>
          <w:szCs w:val="24"/>
          <w:lang w:val="sq-AL"/>
        </w:rPr>
        <w:t xml:space="preserve"> ligjit, vendi i furnizimit të shërbimeve është në Shqipëri nëse:</w:t>
      </w:r>
    </w:p>
    <w:p w:rsidR="009E3DD6" w:rsidRPr="00BF4796" w:rsidRDefault="009E3DD6" w:rsidP="006E4C06">
      <w:pPr>
        <w:numPr>
          <w:ilvl w:val="0"/>
          <w:numId w:val="23"/>
        </w:numPr>
        <w:spacing w:after="0"/>
        <w:jc w:val="both"/>
        <w:rPr>
          <w:rFonts w:ascii="Times New Roman" w:hAnsi="Times New Roman"/>
          <w:sz w:val="24"/>
          <w:szCs w:val="24"/>
          <w:lang w:val="sq-AL"/>
        </w:rPr>
      </w:pPr>
      <w:r w:rsidRPr="00BF4796">
        <w:rPr>
          <w:rFonts w:ascii="Times New Roman" w:hAnsi="Times New Roman"/>
          <w:sz w:val="24"/>
          <w:szCs w:val="24"/>
          <w:lang w:val="sq-AL"/>
        </w:rPr>
        <w:t>Shërbimi është marrë nga një p</w:t>
      </w:r>
      <w:r w:rsidR="0061045F" w:rsidRPr="00BF4796">
        <w:rPr>
          <w:rFonts w:ascii="Times New Roman" w:hAnsi="Times New Roman"/>
          <w:sz w:val="24"/>
          <w:szCs w:val="24"/>
          <w:lang w:val="sq-AL"/>
        </w:rPr>
        <w:t>e</w:t>
      </w:r>
      <w:r w:rsidRPr="00BF4796">
        <w:rPr>
          <w:rFonts w:ascii="Times New Roman" w:hAnsi="Times New Roman"/>
          <w:sz w:val="24"/>
          <w:szCs w:val="24"/>
          <w:lang w:val="sq-AL"/>
        </w:rPr>
        <w:t>rson i tatueshëm që v</w:t>
      </w:r>
      <w:r w:rsidR="0061045F" w:rsidRPr="00BF4796">
        <w:rPr>
          <w:rFonts w:ascii="Times New Roman" w:hAnsi="Times New Roman"/>
          <w:sz w:val="24"/>
          <w:szCs w:val="24"/>
          <w:lang w:val="sq-AL"/>
        </w:rPr>
        <w:t>e</w:t>
      </w:r>
      <w:r w:rsidRPr="00BF4796">
        <w:rPr>
          <w:rFonts w:ascii="Times New Roman" w:hAnsi="Times New Roman"/>
          <w:sz w:val="24"/>
          <w:szCs w:val="24"/>
          <w:lang w:val="sq-AL"/>
        </w:rPr>
        <w:t>pron si i tillë dhe ka në Shqipëri selinë e veprimtarisë të tij ekonomike ose një vendndodhje të qëndrueshme për të cilën janë kryer shërbimet, ose në mungesë të tyre, banesën ose rezidencën e zakonshme;</w:t>
      </w:r>
    </w:p>
    <w:p w:rsidR="0061045F" w:rsidRPr="00BF4796" w:rsidRDefault="009E3DD6" w:rsidP="006E4C06">
      <w:pPr>
        <w:numPr>
          <w:ilvl w:val="0"/>
          <w:numId w:val="23"/>
        </w:numPr>
        <w:spacing w:after="0"/>
        <w:jc w:val="both"/>
        <w:rPr>
          <w:rFonts w:ascii="Times New Roman" w:hAnsi="Times New Roman"/>
          <w:sz w:val="24"/>
          <w:szCs w:val="24"/>
          <w:lang w:val="sq-AL"/>
        </w:rPr>
      </w:pPr>
      <w:r w:rsidRPr="00BF4796">
        <w:rPr>
          <w:rFonts w:ascii="Times New Roman" w:hAnsi="Times New Roman"/>
          <w:sz w:val="24"/>
          <w:szCs w:val="24"/>
          <w:lang w:val="sq-AL"/>
        </w:rPr>
        <w:t>Shërbimi është marrë nga një p</w:t>
      </w:r>
      <w:r w:rsidR="0061045F" w:rsidRPr="00BF4796">
        <w:rPr>
          <w:rFonts w:ascii="Times New Roman" w:hAnsi="Times New Roman"/>
          <w:sz w:val="24"/>
          <w:szCs w:val="24"/>
          <w:lang w:val="sq-AL"/>
        </w:rPr>
        <w:t>e</w:t>
      </w:r>
      <w:r w:rsidRPr="00BF4796">
        <w:rPr>
          <w:rFonts w:ascii="Times New Roman" w:hAnsi="Times New Roman"/>
          <w:sz w:val="24"/>
          <w:szCs w:val="24"/>
          <w:lang w:val="sq-AL"/>
        </w:rPr>
        <w:t>rson i pa</w:t>
      </w:r>
      <w:r w:rsidR="0061045F" w:rsidRPr="00BF4796">
        <w:rPr>
          <w:rFonts w:ascii="Times New Roman" w:hAnsi="Times New Roman"/>
          <w:sz w:val="24"/>
          <w:szCs w:val="24"/>
          <w:lang w:val="sq-AL"/>
        </w:rPr>
        <w:t>-</w:t>
      </w:r>
      <w:r w:rsidRPr="00BF4796">
        <w:rPr>
          <w:rFonts w:ascii="Times New Roman" w:hAnsi="Times New Roman"/>
          <w:sz w:val="24"/>
          <w:szCs w:val="24"/>
          <w:lang w:val="sq-AL"/>
        </w:rPr>
        <w:t>tatueshëm dhe furnizuesi i shërbimit, p</w:t>
      </w:r>
      <w:r w:rsidR="0061045F" w:rsidRPr="00BF4796">
        <w:rPr>
          <w:rFonts w:ascii="Times New Roman" w:hAnsi="Times New Roman"/>
          <w:sz w:val="24"/>
          <w:szCs w:val="24"/>
          <w:lang w:val="sq-AL"/>
        </w:rPr>
        <w:t>e</w:t>
      </w:r>
      <w:r w:rsidRPr="00BF4796">
        <w:rPr>
          <w:rFonts w:ascii="Times New Roman" w:hAnsi="Times New Roman"/>
          <w:sz w:val="24"/>
          <w:szCs w:val="24"/>
          <w:lang w:val="sq-AL"/>
        </w:rPr>
        <w:t>rson i tatueshëm ka në Shqipëri selinë e veprimtarisë së tij ekonomike ose një vendndodhje të qëndrueshme, nga e cila janë ofruar shërbimet ose në mungesë të tyre, banesën ose rezidencën e zakonshme.</w:t>
      </w:r>
    </w:p>
    <w:p w:rsidR="009E3DD6" w:rsidRPr="00BF4796" w:rsidRDefault="009E3DD6" w:rsidP="006E4C06">
      <w:pPr>
        <w:spacing w:after="0"/>
        <w:ind w:left="720"/>
        <w:jc w:val="both"/>
        <w:rPr>
          <w:rFonts w:ascii="Times New Roman" w:hAnsi="Times New Roman"/>
          <w:sz w:val="24"/>
          <w:szCs w:val="24"/>
          <w:lang w:val="sq-AL"/>
        </w:rPr>
      </w:pPr>
    </w:p>
    <w:tbl>
      <w:tblPr>
        <w:tblW w:w="8633"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6"/>
        <w:gridCol w:w="1735"/>
        <w:gridCol w:w="1784"/>
        <w:gridCol w:w="1765"/>
        <w:gridCol w:w="1963"/>
      </w:tblGrid>
      <w:tr w:rsidR="009E3DD6" w:rsidRPr="00BF4796" w:rsidTr="00AA3CC0">
        <w:tc>
          <w:tcPr>
            <w:tcW w:w="1386" w:type="dxa"/>
            <w:shd w:val="clear" w:color="auto" w:fill="E1E1EB"/>
          </w:tcPr>
          <w:p w:rsidR="009E3DD6" w:rsidRPr="00BF4796" w:rsidRDefault="0061045F" w:rsidP="006E4C06">
            <w:pPr>
              <w:spacing w:after="0"/>
              <w:rPr>
                <w:rFonts w:ascii="Times New Roman" w:hAnsi="Times New Roman"/>
                <w:b/>
                <w:sz w:val="24"/>
                <w:szCs w:val="24"/>
                <w:lang w:val="sq-AL" w:eastAsia="fr-FR"/>
              </w:rPr>
            </w:pPr>
            <w:r w:rsidRPr="00BF4796">
              <w:rPr>
                <w:rFonts w:ascii="Times New Roman" w:hAnsi="Times New Roman"/>
                <w:b/>
                <w:sz w:val="24"/>
                <w:szCs w:val="24"/>
                <w:lang w:val="sq-AL" w:eastAsia="fr-FR"/>
              </w:rPr>
              <w:t xml:space="preserve">Ligji 92/2014, datë </w:t>
            </w:r>
            <w:r w:rsidR="009E3DD6" w:rsidRPr="00BF4796">
              <w:rPr>
                <w:rFonts w:ascii="Times New Roman" w:hAnsi="Times New Roman"/>
                <w:b/>
                <w:sz w:val="24"/>
                <w:szCs w:val="24"/>
                <w:lang w:val="sq-AL" w:eastAsia="fr-FR"/>
              </w:rPr>
              <w:t>24.07.2014</w:t>
            </w:r>
          </w:p>
        </w:tc>
        <w:tc>
          <w:tcPr>
            <w:tcW w:w="1735" w:type="dxa"/>
            <w:shd w:val="clear" w:color="auto" w:fill="E1E1EB"/>
          </w:tcPr>
          <w:p w:rsidR="009E3DD6" w:rsidRPr="00BF4796" w:rsidRDefault="009E3DD6" w:rsidP="006E4C06">
            <w:pPr>
              <w:spacing w:after="0"/>
              <w:rPr>
                <w:rFonts w:ascii="Times New Roman" w:hAnsi="Times New Roman"/>
                <w:b/>
                <w:sz w:val="24"/>
                <w:szCs w:val="24"/>
                <w:lang w:val="sq-AL" w:eastAsia="fr-FR"/>
              </w:rPr>
            </w:pPr>
            <w:r w:rsidRPr="00BF4796">
              <w:rPr>
                <w:rFonts w:ascii="Times New Roman" w:hAnsi="Times New Roman"/>
                <w:b/>
                <w:sz w:val="24"/>
                <w:szCs w:val="24"/>
                <w:lang w:val="sq-AL" w:eastAsia="fr-FR"/>
              </w:rPr>
              <w:t>Vendi ku është vendosur furnizuesi p</w:t>
            </w:r>
            <w:r w:rsidR="0061045F" w:rsidRPr="00BF4796">
              <w:rPr>
                <w:rFonts w:ascii="Times New Roman" w:hAnsi="Times New Roman"/>
                <w:b/>
                <w:sz w:val="24"/>
                <w:szCs w:val="24"/>
                <w:lang w:val="sq-AL" w:eastAsia="fr-FR"/>
              </w:rPr>
              <w:t>e</w:t>
            </w:r>
            <w:r w:rsidRPr="00BF4796">
              <w:rPr>
                <w:rFonts w:ascii="Times New Roman" w:hAnsi="Times New Roman"/>
                <w:b/>
                <w:sz w:val="24"/>
                <w:szCs w:val="24"/>
                <w:lang w:val="sq-AL" w:eastAsia="fr-FR"/>
              </w:rPr>
              <w:t xml:space="preserve">rson i tatueshëm </w:t>
            </w:r>
          </w:p>
        </w:tc>
        <w:tc>
          <w:tcPr>
            <w:tcW w:w="1784" w:type="dxa"/>
            <w:shd w:val="clear" w:color="auto" w:fill="E1E1EB"/>
          </w:tcPr>
          <w:p w:rsidR="009E3DD6" w:rsidRPr="00BF4796" w:rsidRDefault="009E3DD6" w:rsidP="006E4C06">
            <w:pPr>
              <w:spacing w:after="0"/>
              <w:rPr>
                <w:rFonts w:ascii="Times New Roman" w:hAnsi="Times New Roman"/>
                <w:b/>
                <w:sz w:val="24"/>
                <w:szCs w:val="24"/>
                <w:lang w:val="sq-AL" w:eastAsia="fr-FR"/>
              </w:rPr>
            </w:pPr>
            <w:r w:rsidRPr="00BF4796">
              <w:rPr>
                <w:rFonts w:ascii="Times New Roman" w:hAnsi="Times New Roman"/>
                <w:b/>
                <w:sz w:val="24"/>
                <w:szCs w:val="24"/>
                <w:lang w:val="sq-AL" w:eastAsia="fr-FR"/>
              </w:rPr>
              <w:t>Vendi ku është vendosur marrësi i shërbimit, p</w:t>
            </w:r>
            <w:r w:rsidR="0061045F" w:rsidRPr="00BF4796">
              <w:rPr>
                <w:rFonts w:ascii="Times New Roman" w:hAnsi="Times New Roman"/>
                <w:b/>
                <w:sz w:val="24"/>
                <w:szCs w:val="24"/>
                <w:lang w:val="sq-AL" w:eastAsia="fr-FR"/>
              </w:rPr>
              <w:t>e</w:t>
            </w:r>
            <w:r w:rsidRPr="00BF4796">
              <w:rPr>
                <w:rFonts w:ascii="Times New Roman" w:hAnsi="Times New Roman"/>
                <w:b/>
                <w:sz w:val="24"/>
                <w:szCs w:val="24"/>
                <w:lang w:val="sq-AL" w:eastAsia="fr-FR"/>
              </w:rPr>
              <w:t>rson i tatueshëm</w:t>
            </w:r>
          </w:p>
        </w:tc>
        <w:tc>
          <w:tcPr>
            <w:tcW w:w="1765" w:type="dxa"/>
            <w:shd w:val="clear" w:color="auto" w:fill="E1E1EB"/>
          </w:tcPr>
          <w:p w:rsidR="009E3DD6" w:rsidRPr="00BF4796" w:rsidRDefault="009E3DD6" w:rsidP="006E4C06">
            <w:pPr>
              <w:spacing w:after="0"/>
              <w:jc w:val="both"/>
              <w:rPr>
                <w:rFonts w:ascii="Times New Roman" w:hAnsi="Times New Roman"/>
                <w:b/>
                <w:sz w:val="24"/>
                <w:szCs w:val="24"/>
                <w:lang w:val="sq-AL" w:eastAsia="fr-FR"/>
              </w:rPr>
            </w:pPr>
            <w:r w:rsidRPr="00BF4796">
              <w:rPr>
                <w:rFonts w:ascii="Times New Roman" w:hAnsi="Times New Roman"/>
                <w:b/>
                <w:sz w:val="24"/>
                <w:szCs w:val="24"/>
                <w:lang w:val="sq-AL" w:eastAsia="fr-FR"/>
              </w:rPr>
              <w:t>Vendi ku është vendosur marrësi i shërbimit, p</w:t>
            </w:r>
            <w:r w:rsidR="0061045F" w:rsidRPr="00BF4796">
              <w:rPr>
                <w:rFonts w:ascii="Times New Roman" w:hAnsi="Times New Roman"/>
                <w:b/>
                <w:sz w:val="24"/>
                <w:szCs w:val="24"/>
                <w:lang w:val="sq-AL" w:eastAsia="fr-FR"/>
              </w:rPr>
              <w:t>e</w:t>
            </w:r>
            <w:r w:rsidRPr="00BF4796">
              <w:rPr>
                <w:rFonts w:ascii="Times New Roman" w:hAnsi="Times New Roman"/>
                <w:b/>
                <w:sz w:val="24"/>
                <w:szCs w:val="24"/>
                <w:lang w:val="sq-AL" w:eastAsia="fr-FR"/>
              </w:rPr>
              <w:t>rson i pa</w:t>
            </w:r>
            <w:r w:rsidR="00F51985" w:rsidRPr="00BF4796">
              <w:rPr>
                <w:rFonts w:ascii="Times New Roman" w:hAnsi="Times New Roman"/>
                <w:b/>
                <w:sz w:val="24"/>
                <w:szCs w:val="24"/>
                <w:lang w:val="sq-AL" w:eastAsia="fr-FR"/>
              </w:rPr>
              <w:t>-</w:t>
            </w:r>
            <w:r w:rsidRPr="00BF4796">
              <w:rPr>
                <w:rFonts w:ascii="Times New Roman" w:hAnsi="Times New Roman"/>
                <w:b/>
                <w:sz w:val="24"/>
                <w:szCs w:val="24"/>
                <w:lang w:val="sq-AL" w:eastAsia="fr-FR"/>
              </w:rPr>
              <w:t>tatueshëm</w:t>
            </w:r>
          </w:p>
        </w:tc>
        <w:tc>
          <w:tcPr>
            <w:tcW w:w="1963" w:type="dxa"/>
            <w:shd w:val="clear" w:color="auto" w:fill="E1E1EB"/>
          </w:tcPr>
          <w:p w:rsidR="009E3DD6" w:rsidRPr="00BF4796" w:rsidRDefault="009E3DD6" w:rsidP="006E4C06">
            <w:pPr>
              <w:spacing w:after="0"/>
              <w:jc w:val="both"/>
              <w:rPr>
                <w:rFonts w:ascii="Times New Roman" w:hAnsi="Times New Roman"/>
                <w:b/>
                <w:sz w:val="24"/>
                <w:szCs w:val="24"/>
                <w:lang w:val="sq-AL" w:eastAsia="fr-FR"/>
              </w:rPr>
            </w:pPr>
            <w:r w:rsidRPr="00BF4796">
              <w:rPr>
                <w:rFonts w:ascii="Times New Roman" w:hAnsi="Times New Roman"/>
                <w:b/>
                <w:sz w:val="24"/>
                <w:szCs w:val="24"/>
                <w:lang w:val="sq-AL" w:eastAsia="fr-FR"/>
              </w:rPr>
              <w:t>Vendi i furnizimit të shërbimit/tatimit</w:t>
            </w:r>
          </w:p>
        </w:tc>
      </w:tr>
      <w:tr w:rsidR="009E3DD6" w:rsidRPr="00BF4796" w:rsidTr="00AA3CC0">
        <w:tc>
          <w:tcPr>
            <w:tcW w:w="1386"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b/>
                <w:sz w:val="24"/>
                <w:szCs w:val="24"/>
                <w:lang w:val="sq-AL" w:eastAsia="fr-FR"/>
              </w:rPr>
              <w:t>Neni 24/1</w:t>
            </w:r>
          </w:p>
        </w:tc>
        <w:tc>
          <w:tcPr>
            <w:tcW w:w="1735"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Në Shqipëri</w:t>
            </w:r>
          </w:p>
        </w:tc>
        <w:tc>
          <w:tcPr>
            <w:tcW w:w="1784"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Jashtë Shqipërisë</w:t>
            </w:r>
          </w:p>
        </w:tc>
        <w:tc>
          <w:tcPr>
            <w:tcW w:w="1765" w:type="dxa"/>
            <w:shd w:val="clear" w:color="auto" w:fill="A6A6A6"/>
          </w:tcPr>
          <w:p w:rsidR="009E3DD6" w:rsidRPr="00BF4796" w:rsidRDefault="009E3DD6" w:rsidP="006E4C06">
            <w:pPr>
              <w:spacing w:after="0"/>
              <w:jc w:val="center"/>
              <w:rPr>
                <w:rFonts w:ascii="Times New Roman" w:hAnsi="Times New Roman"/>
                <w:sz w:val="24"/>
                <w:szCs w:val="24"/>
                <w:lang w:val="sq-AL" w:eastAsia="fr-FR"/>
              </w:rPr>
            </w:pPr>
          </w:p>
        </w:tc>
        <w:tc>
          <w:tcPr>
            <w:tcW w:w="1963"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I pa</w:t>
            </w:r>
            <w:r w:rsidR="000A2025" w:rsidRPr="00BF4796">
              <w:rPr>
                <w:rFonts w:ascii="Times New Roman" w:hAnsi="Times New Roman"/>
                <w:sz w:val="24"/>
                <w:szCs w:val="24"/>
                <w:lang w:val="sq-AL" w:eastAsia="fr-FR"/>
              </w:rPr>
              <w:t>-</w:t>
            </w:r>
            <w:r w:rsidRPr="00BF4796">
              <w:rPr>
                <w:rFonts w:ascii="Times New Roman" w:hAnsi="Times New Roman"/>
                <w:sz w:val="24"/>
                <w:szCs w:val="24"/>
                <w:lang w:val="sq-AL" w:eastAsia="fr-FR"/>
              </w:rPr>
              <w:t>tatueshëm në Shqipëri</w:t>
            </w:r>
          </w:p>
        </w:tc>
      </w:tr>
      <w:tr w:rsidR="009E3DD6" w:rsidRPr="00BF4796" w:rsidTr="00AA3CC0">
        <w:tc>
          <w:tcPr>
            <w:tcW w:w="1386" w:type="dxa"/>
          </w:tcPr>
          <w:p w:rsidR="009E3DD6" w:rsidRPr="00BF4796" w:rsidRDefault="009E3DD6" w:rsidP="006E4C06">
            <w:pPr>
              <w:spacing w:after="0"/>
              <w:jc w:val="center"/>
              <w:rPr>
                <w:rFonts w:ascii="Times New Roman" w:hAnsi="Times New Roman"/>
                <w:sz w:val="24"/>
                <w:szCs w:val="24"/>
                <w:lang w:val="sq-AL" w:eastAsia="fr-FR"/>
              </w:rPr>
            </w:pPr>
          </w:p>
        </w:tc>
        <w:tc>
          <w:tcPr>
            <w:tcW w:w="1735" w:type="dxa"/>
          </w:tcPr>
          <w:p w:rsidR="009E3DD6" w:rsidRPr="00BF4796" w:rsidRDefault="0061045F"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Jashtë</w:t>
            </w:r>
            <w:r w:rsidR="009E3DD6" w:rsidRPr="00BF4796">
              <w:rPr>
                <w:rFonts w:ascii="Times New Roman" w:hAnsi="Times New Roman"/>
                <w:sz w:val="24"/>
                <w:szCs w:val="24"/>
                <w:lang w:val="sq-AL" w:eastAsia="fr-FR"/>
              </w:rPr>
              <w:t xml:space="preserve"> Shqipërisë </w:t>
            </w:r>
          </w:p>
        </w:tc>
        <w:tc>
          <w:tcPr>
            <w:tcW w:w="1784"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 xml:space="preserve">Në Shqipëri </w:t>
            </w:r>
          </w:p>
        </w:tc>
        <w:tc>
          <w:tcPr>
            <w:tcW w:w="1765" w:type="dxa"/>
            <w:shd w:val="clear" w:color="auto" w:fill="A6A6A6"/>
          </w:tcPr>
          <w:p w:rsidR="009E3DD6" w:rsidRPr="00BF4796" w:rsidRDefault="009E3DD6" w:rsidP="006E4C06">
            <w:pPr>
              <w:spacing w:after="0"/>
              <w:jc w:val="both"/>
              <w:rPr>
                <w:rFonts w:ascii="Times New Roman" w:hAnsi="Times New Roman"/>
                <w:sz w:val="24"/>
                <w:szCs w:val="24"/>
                <w:lang w:val="sq-AL" w:eastAsia="fr-FR"/>
              </w:rPr>
            </w:pPr>
          </w:p>
        </w:tc>
        <w:tc>
          <w:tcPr>
            <w:tcW w:w="1963" w:type="dxa"/>
          </w:tcPr>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I tatueshëm në Shqipëri</w:t>
            </w:r>
          </w:p>
        </w:tc>
      </w:tr>
      <w:tr w:rsidR="009E3DD6" w:rsidRPr="00BF4796" w:rsidTr="00AA3CC0">
        <w:tc>
          <w:tcPr>
            <w:tcW w:w="1386"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b/>
                <w:sz w:val="24"/>
                <w:szCs w:val="24"/>
                <w:lang w:val="sq-AL" w:eastAsia="fr-FR"/>
              </w:rPr>
              <w:t>Neni 24/2</w:t>
            </w:r>
          </w:p>
        </w:tc>
        <w:tc>
          <w:tcPr>
            <w:tcW w:w="1735"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Në Shqipëri</w:t>
            </w:r>
          </w:p>
        </w:tc>
        <w:tc>
          <w:tcPr>
            <w:tcW w:w="1784" w:type="dxa"/>
            <w:shd w:val="clear" w:color="auto" w:fill="A6A6A6"/>
          </w:tcPr>
          <w:p w:rsidR="009E3DD6" w:rsidRPr="00BF4796" w:rsidRDefault="009E3DD6" w:rsidP="006E4C06">
            <w:pPr>
              <w:spacing w:after="0"/>
              <w:jc w:val="center"/>
              <w:rPr>
                <w:rFonts w:ascii="Times New Roman" w:hAnsi="Times New Roman"/>
                <w:sz w:val="24"/>
                <w:szCs w:val="24"/>
                <w:lang w:val="sq-AL" w:eastAsia="fr-FR"/>
              </w:rPr>
            </w:pPr>
          </w:p>
        </w:tc>
        <w:tc>
          <w:tcPr>
            <w:tcW w:w="1765"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Jashtë Shqipërisë</w:t>
            </w:r>
          </w:p>
        </w:tc>
        <w:tc>
          <w:tcPr>
            <w:tcW w:w="1963"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I tatueshëm në Shqipëri</w:t>
            </w:r>
          </w:p>
        </w:tc>
      </w:tr>
      <w:tr w:rsidR="009E3DD6" w:rsidRPr="00BF4796" w:rsidTr="00AA3CC0">
        <w:tc>
          <w:tcPr>
            <w:tcW w:w="1386" w:type="dxa"/>
          </w:tcPr>
          <w:p w:rsidR="009E3DD6" w:rsidRPr="00BF4796" w:rsidRDefault="009E3DD6" w:rsidP="006E4C06">
            <w:pPr>
              <w:spacing w:after="0"/>
              <w:jc w:val="center"/>
              <w:rPr>
                <w:rFonts w:ascii="Times New Roman" w:hAnsi="Times New Roman"/>
                <w:sz w:val="24"/>
                <w:szCs w:val="24"/>
                <w:lang w:val="sq-AL" w:eastAsia="fr-FR"/>
              </w:rPr>
            </w:pPr>
          </w:p>
        </w:tc>
        <w:tc>
          <w:tcPr>
            <w:tcW w:w="1735"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Jasht</w:t>
            </w:r>
            <w:r w:rsidR="00F51985"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Shqipëris</w:t>
            </w:r>
            <w:r w:rsidR="00F51985" w:rsidRPr="00BF4796">
              <w:rPr>
                <w:rFonts w:ascii="Times New Roman" w:hAnsi="Times New Roman"/>
                <w:sz w:val="24"/>
                <w:szCs w:val="24"/>
                <w:lang w:val="sq-AL" w:eastAsia="fr-FR"/>
              </w:rPr>
              <w:t>ë</w:t>
            </w:r>
          </w:p>
        </w:tc>
        <w:tc>
          <w:tcPr>
            <w:tcW w:w="1784" w:type="dxa"/>
            <w:shd w:val="clear" w:color="auto" w:fill="A6A6A6"/>
          </w:tcPr>
          <w:p w:rsidR="009E3DD6" w:rsidRPr="00BF4796" w:rsidRDefault="009E3DD6" w:rsidP="006E4C06">
            <w:pPr>
              <w:spacing w:after="0"/>
              <w:jc w:val="center"/>
              <w:rPr>
                <w:rFonts w:ascii="Times New Roman" w:hAnsi="Times New Roman"/>
                <w:sz w:val="24"/>
                <w:szCs w:val="24"/>
                <w:lang w:val="sq-AL" w:eastAsia="fr-FR"/>
              </w:rPr>
            </w:pPr>
          </w:p>
        </w:tc>
        <w:tc>
          <w:tcPr>
            <w:tcW w:w="1765"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 xml:space="preserve">Në Shqipëri </w:t>
            </w:r>
          </w:p>
        </w:tc>
        <w:tc>
          <w:tcPr>
            <w:tcW w:w="1963"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I pa</w:t>
            </w:r>
            <w:r w:rsidR="000A2025" w:rsidRPr="00BF4796">
              <w:rPr>
                <w:rFonts w:ascii="Times New Roman" w:hAnsi="Times New Roman"/>
                <w:sz w:val="24"/>
                <w:szCs w:val="24"/>
                <w:lang w:val="sq-AL" w:eastAsia="fr-FR"/>
              </w:rPr>
              <w:t>-</w:t>
            </w:r>
            <w:r w:rsidRPr="00BF4796">
              <w:rPr>
                <w:rFonts w:ascii="Times New Roman" w:hAnsi="Times New Roman"/>
                <w:sz w:val="24"/>
                <w:szCs w:val="24"/>
                <w:lang w:val="sq-AL" w:eastAsia="fr-FR"/>
              </w:rPr>
              <w:t>tatueshëm në Shqipëri</w:t>
            </w:r>
          </w:p>
        </w:tc>
      </w:tr>
    </w:tbl>
    <w:p w:rsidR="009E3DD6" w:rsidRPr="00BF4796" w:rsidRDefault="009E3DD6" w:rsidP="006E4C06">
      <w:pPr>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rastet e shërbimeve të parashikuara n</w:t>
      </w:r>
      <w:r w:rsidR="00FF0069" w:rsidRPr="00BF4796">
        <w:rPr>
          <w:rFonts w:ascii="Times New Roman" w:hAnsi="Times New Roman"/>
          <w:sz w:val="24"/>
          <w:szCs w:val="24"/>
          <w:lang w:val="sq-AL"/>
        </w:rPr>
        <w:t>ë</w:t>
      </w:r>
      <w:r w:rsidRPr="00BF4796">
        <w:rPr>
          <w:rFonts w:ascii="Times New Roman" w:hAnsi="Times New Roman"/>
          <w:sz w:val="24"/>
          <w:szCs w:val="24"/>
          <w:lang w:val="sq-AL"/>
        </w:rPr>
        <w:t xml:space="preserve"> nenet 25 deri 30 të ligjit</w:t>
      </w:r>
      <w:r w:rsidR="00FF0069" w:rsidRPr="00BF4796">
        <w:rPr>
          <w:rFonts w:ascii="Times New Roman" w:hAnsi="Times New Roman"/>
          <w:sz w:val="24"/>
          <w:szCs w:val="24"/>
          <w:lang w:val="sq-AL"/>
        </w:rPr>
        <w:t>,</w:t>
      </w:r>
      <w:r w:rsidRPr="00BF4796">
        <w:rPr>
          <w:rFonts w:ascii="Times New Roman" w:hAnsi="Times New Roman"/>
          <w:sz w:val="24"/>
          <w:szCs w:val="24"/>
          <w:lang w:val="sq-AL"/>
        </w:rPr>
        <w:t xml:space="preserve"> </w:t>
      </w:r>
      <w:r w:rsidR="00FF0069" w:rsidRPr="00BF4796">
        <w:rPr>
          <w:rFonts w:ascii="Times New Roman" w:hAnsi="Times New Roman"/>
          <w:sz w:val="24"/>
          <w:szCs w:val="24"/>
          <w:lang w:val="sq-AL"/>
        </w:rPr>
        <w:t>zbatohen</w:t>
      </w:r>
      <w:r w:rsidRPr="00BF4796">
        <w:rPr>
          <w:rFonts w:ascii="Times New Roman" w:hAnsi="Times New Roman"/>
          <w:sz w:val="24"/>
          <w:szCs w:val="24"/>
          <w:lang w:val="sq-AL"/>
        </w:rPr>
        <w:t xml:space="preserve"> përjashtime nga dy rregullat e përgjithshme më sipër, me qëllim që të merret në konsideratë më mirë parimi i tatimit në vendin e konsumit efektiv të furnizimit të shërbimit</w:t>
      </w:r>
    </w:p>
    <w:p w:rsidR="009E3DD6" w:rsidRPr="00BF4796" w:rsidRDefault="009E3DD6" w:rsidP="006E4C06">
      <w:pPr>
        <w:spacing w:after="0"/>
        <w:jc w:val="center"/>
        <w:rPr>
          <w:rFonts w:ascii="Times New Roman" w:hAnsi="Times New Roman"/>
          <w:sz w:val="24"/>
          <w:szCs w:val="24"/>
          <w:lang w:val="sq-AL"/>
        </w:rPr>
      </w:pPr>
    </w:p>
    <w:p w:rsidR="009E3DD6" w:rsidRPr="00BF4796" w:rsidRDefault="009E3DD6" w:rsidP="00E4353E">
      <w:pPr>
        <w:numPr>
          <w:ilvl w:val="2"/>
          <w:numId w:val="55"/>
        </w:numPr>
        <w:spacing w:after="0"/>
        <w:rPr>
          <w:rFonts w:ascii="Times New Roman" w:hAnsi="Times New Roman"/>
          <w:b/>
          <w:sz w:val="24"/>
          <w:szCs w:val="24"/>
          <w:lang w:val="sq-AL"/>
        </w:rPr>
      </w:pPr>
      <w:r w:rsidRPr="00BF4796">
        <w:rPr>
          <w:rFonts w:ascii="Times New Roman" w:hAnsi="Times New Roman"/>
          <w:b/>
          <w:sz w:val="24"/>
          <w:szCs w:val="24"/>
          <w:lang w:val="sq-AL"/>
        </w:rPr>
        <w:t>Nocioni i personave të tatueshëm</w:t>
      </w:r>
    </w:p>
    <w:p w:rsidR="006D5ABC" w:rsidRPr="00BF4796" w:rsidRDefault="006D5ABC" w:rsidP="006D5ABC">
      <w:pPr>
        <w:spacing w:after="0"/>
        <w:ind w:left="2700"/>
        <w:rPr>
          <w:rFonts w:ascii="Times New Roman" w:hAnsi="Times New Roman"/>
          <w:b/>
          <w:sz w:val="24"/>
          <w:szCs w:val="24"/>
          <w:lang w:val="sq-AL"/>
        </w:rPr>
      </w:pPr>
    </w:p>
    <w:p w:rsidR="009E3DD6" w:rsidRPr="00BF4796" w:rsidRDefault="00F51985" w:rsidP="006E4C06">
      <w:pPr>
        <w:jc w:val="both"/>
        <w:rPr>
          <w:rFonts w:ascii="Times New Roman" w:hAnsi="Times New Roman"/>
          <w:sz w:val="24"/>
          <w:szCs w:val="24"/>
          <w:lang w:val="sq-AL"/>
        </w:rPr>
      </w:pPr>
      <w:r w:rsidRPr="00BF4796">
        <w:rPr>
          <w:rFonts w:ascii="Times New Roman" w:hAnsi="Times New Roman"/>
          <w:sz w:val="24"/>
          <w:szCs w:val="24"/>
          <w:lang w:val="sq-AL"/>
        </w:rPr>
        <w:t>Meqe</w:t>
      </w:r>
      <w:r w:rsidR="009E3DD6" w:rsidRPr="00BF4796">
        <w:rPr>
          <w:rFonts w:ascii="Times New Roman" w:hAnsi="Times New Roman"/>
          <w:sz w:val="24"/>
          <w:szCs w:val="24"/>
          <w:lang w:val="sq-AL"/>
        </w:rPr>
        <w:t>nëse rregullat e vendit të furnizimit të shërbimit janë të ndryshme nëse marrësi i shërbimit është një p</w:t>
      </w:r>
      <w:r w:rsidRPr="00BF4796">
        <w:rPr>
          <w:rFonts w:ascii="Times New Roman" w:hAnsi="Times New Roman"/>
          <w:sz w:val="24"/>
          <w:szCs w:val="24"/>
          <w:lang w:val="sq-AL"/>
        </w:rPr>
        <w:t>e</w:t>
      </w:r>
      <w:r w:rsidR="009E3DD6" w:rsidRPr="00BF4796">
        <w:rPr>
          <w:rFonts w:ascii="Times New Roman" w:hAnsi="Times New Roman"/>
          <w:sz w:val="24"/>
          <w:szCs w:val="24"/>
          <w:lang w:val="sq-AL"/>
        </w:rPr>
        <w:t>rson i tatueshëm apo i pa</w:t>
      </w: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tatueshëm, cilësia e marrësit të shërbimit është e </w:t>
      </w:r>
      <w:r w:rsidR="000A2025" w:rsidRPr="00BF4796">
        <w:rPr>
          <w:rFonts w:ascii="Times New Roman" w:hAnsi="Times New Roman"/>
          <w:sz w:val="24"/>
          <w:szCs w:val="24"/>
          <w:lang w:val="sq-AL"/>
        </w:rPr>
        <w:t>rëndësishme</w:t>
      </w:r>
      <w:r w:rsidR="009E3DD6" w:rsidRPr="00BF4796">
        <w:rPr>
          <w:rFonts w:ascii="Times New Roman" w:hAnsi="Times New Roman"/>
          <w:sz w:val="24"/>
          <w:szCs w:val="24"/>
          <w:lang w:val="sq-AL"/>
        </w:rPr>
        <w:t xml:space="preserve"> për përcaktimin e vendit të furnizimit të shërbimeve dhe për pasojë përcaktimin e vendit të tatimit.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përputhje me nenin 23 të ligjit, përveç personave të tatueshëm të parashikuar ne nenin 3 të ligjit, duhet të konsiderohen gjithashtu si persona të tatueshëm</w:t>
      </w:r>
      <w:r w:rsidR="00F51985" w:rsidRPr="00BF4796">
        <w:rPr>
          <w:rFonts w:ascii="Times New Roman" w:hAnsi="Times New Roman"/>
          <w:sz w:val="24"/>
          <w:szCs w:val="24"/>
          <w:lang w:val="sq-AL"/>
        </w:rPr>
        <w:t>,</w:t>
      </w:r>
      <w:r w:rsidRPr="00BF4796">
        <w:rPr>
          <w:rFonts w:ascii="Times New Roman" w:hAnsi="Times New Roman"/>
          <w:sz w:val="24"/>
          <w:szCs w:val="24"/>
          <w:lang w:val="sq-AL"/>
        </w:rPr>
        <w:t xml:space="preserve"> për</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rregullave të përcaktimit të vendit të furnizimit të shërbimit, personat e mëposhtëm:</w:t>
      </w:r>
    </w:p>
    <w:p w:rsidR="009E3DD6" w:rsidRPr="00BF4796" w:rsidRDefault="009E3DD6" w:rsidP="006E4C06">
      <w:pPr>
        <w:pStyle w:val="ListParagraph"/>
        <w:numPr>
          <w:ilvl w:val="1"/>
          <w:numId w:val="1"/>
        </w:numPr>
        <w:jc w:val="both"/>
        <w:rPr>
          <w:rFonts w:ascii="Times New Roman" w:hAnsi="Times New Roman"/>
          <w:sz w:val="24"/>
          <w:szCs w:val="24"/>
          <w:lang w:val="sq-AL"/>
        </w:rPr>
      </w:pPr>
      <w:r w:rsidRPr="00BF4796">
        <w:rPr>
          <w:rFonts w:ascii="Times New Roman" w:hAnsi="Times New Roman"/>
          <w:b/>
          <w:sz w:val="24"/>
          <w:szCs w:val="24"/>
          <w:lang w:val="sq-AL"/>
        </w:rPr>
        <w:t>Persona të tatueshëm pjesërisht</w:t>
      </w:r>
    </w:p>
    <w:p w:rsidR="009E3DD6" w:rsidRPr="00BF4796" w:rsidRDefault="009E3DD6" w:rsidP="006E4C06">
      <w:pPr>
        <w:jc w:val="both"/>
        <w:rPr>
          <w:rFonts w:ascii="Times New Roman" w:hAnsi="Times New Roman"/>
          <w:b/>
          <w:sz w:val="24"/>
          <w:szCs w:val="24"/>
          <w:lang w:val="sq-AL"/>
        </w:rPr>
      </w:pPr>
      <w:r w:rsidRPr="00BF4796">
        <w:rPr>
          <w:rFonts w:ascii="Times New Roman" w:hAnsi="Times New Roman"/>
          <w:sz w:val="24"/>
          <w:szCs w:val="24"/>
          <w:lang w:val="sq-AL"/>
        </w:rPr>
        <w:t>Për zbatimin e rregullave në lidhje me vendin e furnizimit të shërbimit, konsiderohet si p</w:t>
      </w:r>
      <w:r w:rsidR="00F51985" w:rsidRPr="00BF4796">
        <w:rPr>
          <w:rFonts w:ascii="Times New Roman" w:hAnsi="Times New Roman"/>
          <w:sz w:val="24"/>
          <w:szCs w:val="24"/>
          <w:lang w:val="sq-AL"/>
        </w:rPr>
        <w:t>e</w:t>
      </w:r>
      <w:r w:rsidRPr="00BF4796">
        <w:rPr>
          <w:rFonts w:ascii="Times New Roman" w:hAnsi="Times New Roman"/>
          <w:sz w:val="24"/>
          <w:szCs w:val="24"/>
          <w:lang w:val="sq-AL"/>
        </w:rPr>
        <w:t>rson i tatueshëm për të gjitha shërbimet që i janë furnizuar, edhe një p</w:t>
      </w:r>
      <w:r w:rsidR="00F51985" w:rsidRPr="00BF4796">
        <w:rPr>
          <w:rFonts w:ascii="Times New Roman" w:hAnsi="Times New Roman"/>
          <w:sz w:val="24"/>
          <w:szCs w:val="24"/>
          <w:lang w:val="sq-AL"/>
        </w:rPr>
        <w:t>e</w:t>
      </w:r>
      <w:r w:rsidRPr="00BF4796">
        <w:rPr>
          <w:rFonts w:ascii="Times New Roman" w:hAnsi="Times New Roman"/>
          <w:sz w:val="24"/>
          <w:szCs w:val="24"/>
          <w:lang w:val="sq-AL"/>
        </w:rPr>
        <w:t>rson i tatueshëm kur ai realizon gjithashtu op</w:t>
      </w:r>
      <w:r w:rsidR="00F51985" w:rsidRPr="00BF4796">
        <w:rPr>
          <w:rFonts w:ascii="Times New Roman" w:hAnsi="Times New Roman"/>
          <w:sz w:val="24"/>
          <w:szCs w:val="24"/>
          <w:lang w:val="sq-AL"/>
        </w:rPr>
        <w:t>e</w:t>
      </w:r>
      <w:r w:rsidRPr="00BF4796">
        <w:rPr>
          <w:rFonts w:ascii="Times New Roman" w:hAnsi="Times New Roman"/>
          <w:sz w:val="24"/>
          <w:szCs w:val="24"/>
          <w:lang w:val="sq-AL"/>
        </w:rPr>
        <w:t>racione në kuadrin e një aktiviteti të vendosur jashtë fushës së zbatimit të TVSH, dhe</w:t>
      </w:r>
      <w:r w:rsidR="000A2025"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shërbimet janë blerë për nevojat e kësaj veprimtarie, por ndërkohë kjo organizatë kryen edhe veprimtari ekonomike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F51985" w:rsidRPr="00BF4796">
        <w:rPr>
          <w:rFonts w:ascii="Times New Roman" w:hAnsi="Times New Roman"/>
          <w:i/>
          <w:sz w:val="24"/>
          <w:szCs w:val="24"/>
          <w:lang w:val="sq-AL"/>
        </w:rPr>
        <w:t>e</w:t>
      </w:r>
      <w:r w:rsidRPr="00BF4796">
        <w:rPr>
          <w:rFonts w:ascii="Times New Roman" w:hAnsi="Times New Roman"/>
          <w:i/>
          <w:sz w:val="24"/>
          <w:szCs w:val="24"/>
          <w:lang w:val="sq-AL"/>
        </w:rPr>
        <w:t xml:space="preserve">mbull 1 : Një organizatë </w:t>
      </w:r>
      <w:r w:rsidR="000A2025" w:rsidRPr="00BF4796">
        <w:rPr>
          <w:rFonts w:ascii="Times New Roman" w:hAnsi="Times New Roman"/>
          <w:i/>
          <w:sz w:val="24"/>
          <w:szCs w:val="24"/>
          <w:lang w:val="sq-AL"/>
        </w:rPr>
        <w:t>jofitimprurëse</w:t>
      </w:r>
      <w:r w:rsidRPr="00BF4796">
        <w:rPr>
          <w:rFonts w:ascii="Times New Roman" w:hAnsi="Times New Roman"/>
          <w:i/>
          <w:sz w:val="24"/>
          <w:szCs w:val="24"/>
          <w:lang w:val="sq-AL"/>
        </w:rPr>
        <w:t xml:space="preserve"> e cila përfiton grante për të kontribuar për </w:t>
      </w:r>
      <w:r w:rsidR="000A2025" w:rsidRPr="00BF4796">
        <w:rPr>
          <w:rFonts w:ascii="Times New Roman" w:hAnsi="Times New Roman"/>
          <w:i/>
          <w:sz w:val="24"/>
          <w:szCs w:val="24"/>
          <w:lang w:val="sq-AL"/>
        </w:rPr>
        <w:t>njerëz</w:t>
      </w:r>
      <w:r w:rsidRPr="00BF4796">
        <w:rPr>
          <w:rFonts w:ascii="Times New Roman" w:hAnsi="Times New Roman"/>
          <w:i/>
          <w:sz w:val="24"/>
          <w:szCs w:val="24"/>
          <w:lang w:val="sq-AL"/>
        </w:rPr>
        <w:t xml:space="preserve"> në nevojë. Ndërkohë kjo organizatë në funksion dhe për të kryer veprimtarinë e saj </w:t>
      </w:r>
      <w:r w:rsidR="000A2025" w:rsidRPr="00BF4796">
        <w:rPr>
          <w:rFonts w:ascii="Times New Roman" w:hAnsi="Times New Roman"/>
          <w:i/>
          <w:sz w:val="24"/>
          <w:szCs w:val="24"/>
          <w:lang w:val="sq-AL"/>
        </w:rPr>
        <w:t>jofitimprurëse</w:t>
      </w:r>
      <w:r w:rsidRPr="00BF4796">
        <w:rPr>
          <w:rFonts w:ascii="Times New Roman" w:hAnsi="Times New Roman"/>
          <w:i/>
          <w:sz w:val="24"/>
          <w:szCs w:val="24"/>
          <w:lang w:val="sq-AL"/>
        </w:rPr>
        <w:t xml:space="preserve"> ushtron edhe veprimtari ekonomike duke ofruar shërbime konsulence dhe shet studime të kryera në fushën sociale kundrejt pagesës. Organizata blen një soft</w:t>
      </w:r>
      <w:r w:rsidR="00AF6981" w:rsidRPr="00BF4796">
        <w:rPr>
          <w:rFonts w:ascii="Times New Roman" w:hAnsi="Times New Roman"/>
          <w:i/>
          <w:sz w:val="24"/>
          <w:szCs w:val="24"/>
          <w:lang w:val="sq-AL"/>
        </w:rPr>
        <w:t>w</w:t>
      </w:r>
      <w:r w:rsidRPr="00BF4796">
        <w:rPr>
          <w:rFonts w:ascii="Times New Roman" w:hAnsi="Times New Roman"/>
          <w:i/>
          <w:sz w:val="24"/>
          <w:szCs w:val="24"/>
          <w:lang w:val="sq-AL"/>
        </w:rPr>
        <w:t>are special jashtë Shqipërisë në funksion të veprimtarisë së saj jashtë fushës, për të zbavitur fëmijët në nevojë. Kjo organizatë konsiderohet p</w:t>
      </w:r>
      <w:r w:rsidR="00F51985" w:rsidRPr="00BF4796">
        <w:rPr>
          <w:rFonts w:ascii="Times New Roman" w:hAnsi="Times New Roman"/>
          <w:i/>
          <w:sz w:val="24"/>
          <w:szCs w:val="24"/>
          <w:lang w:val="sq-AL"/>
        </w:rPr>
        <w:t>e</w:t>
      </w:r>
      <w:r w:rsidRPr="00BF4796">
        <w:rPr>
          <w:rFonts w:ascii="Times New Roman" w:hAnsi="Times New Roman"/>
          <w:i/>
          <w:sz w:val="24"/>
          <w:szCs w:val="24"/>
          <w:lang w:val="sq-AL"/>
        </w:rPr>
        <w:t xml:space="preserve">rson i tatueshëm për TVSH-në për shërbimin e marrë nga jashtë.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F51985" w:rsidRPr="00BF4796">
        <w:rPr>
          <w:rFonts w:ascii="Times New Roman" w:hAnsi="Times New Roman"/>
          <w:i/>
          <w:sz w:val="24"/>
          <w:szCs w:val="24"/>
          <w:lang w:val="sq-AL"/>
        </w:rPr>
        <w:t>e</w:t>
      </w:r>
      <w:r w:rsidRPr="00BF4796">
        <w:rPr>
          <w:rFonts w:ascii="Times New Roman" w:hAnsi="Times New Roman"/>
          <w:i/>
          <w:sz w:val="24"/>
          <w:szCs w:val="24"/>
          <w:lang w:val="sq-AL"/>
        </w:rPr>
        <w:t>mbull2: Një shoqëri holding, përveç administrimit të pjesëmarrjeve,kryen furnizime shërbimi kundrejt pagesës për filialet e saj. Për të përcaktuar vendin e furnizimit të shërbimeve që ajo blen, shoqëria holding konsiderohet si një p</w:t>
      </w:r>
      <w:r w:rsidR="00F51985" w:rsidRPr="00BF4796">
        <w:rPr>
          <w:rFonts w:ascii="Times New Roman" w:hAnsi="Times New Roman"/>
          <w:i/>
          <w:sz w:val="24"/>
          <w:szCs w:val="24"/>
          <w:lang w:val="sq-AL"/>
        </w:rPr>
        <w:t>e</w:t>
      </w:r>
      <w:r w:rsidRPr="00BF4796">
        <w:rPr>
          <w:rFonts w:ascii="Times New Roman" w:hAnsi="Times New Roman"/>
          <w:i/>
          <w:sz w:val="24"/>
          <w:szCs w:val="24"/>
          <w:lang w:val="sq-AL"/>
        </w:rPr>
        <w:t>rson i tatueshëm.</w:t>
      </w:r>
    </w:p>
    <w:p w:rsidR="009E3DD6" w:rsidRPr="00BF4796" w:rsidRDefault="00F51985" w:rsidP="006E4C06">
      <w:pPr>
        <w:jc w:val="both"/>
        <w:rPr>
          <w:rFonts w:ascii="Times New Roman" w:hAnsi="Times New Roman"/>
          <w:b/>
          <w:sz w:val="24"/>
          <w:szCs w:val="24"/>
          <w:lang w:val="sq-AL"/>
        </w:rPr>
      </w:pPr>
      <w:r w:rsidRPr="00BF4796">
        <w:rPr>
          <w:rFonts w:ascii="Times New Roman" w:hAnsi="Times New Roman"/>
          <w:b/>
          <w:sz w:val="24"/>
          <w:szCs w:val="24"/>
          <w:lang w:val="sq-AL"/>
        </w:rPr>
        <w:t>b.</w:t>
      </w:r>
      <w:r w:rsidR="009E3DD6" w:rsidRPr="00BF4796">
        <w:rPr>
          <w:rFonts w:ascii="Times New Roman" w:hAnsi="Times New Roman"/>
          <w:b/>
          <w:sz w:val="24"/>
          <w:szCs w:val="24"/>
          <w:lang w:val="sq-AL"/>
        </w:rPr>
        <w:t>Persona juridikë të pa</w:t>
      </w:r>
      <w:r w:rsidR="000A2025" w:rsidRPr="00BF4796">
        <w:rPr>
          <w:rFonts w:ascii="Times New Roman" w:hAnsi="Times New Roman"/>
          <w:b/>
          <w:sz w:val="24"/>
          <w:szCs w:val="24"/>
          <w:lang w:val="sq-AL"/>
        </w:rPr>
        <w:t>-</w:t>
      </w:r>
      <w:r w:rsidR="009E3DD6" w:rsidRPr="00BF4796">
        <w:rPr>
          <w:rFonts w:ascii="Times New Roman" w:hAnsi="Times New Roman"/>
          <w:b/>
          <w:sz w:val="24"/>
          <w:szCs w:val="24"/>
          <w:lang w:val="sq-AL"/>
        </w:rPr>
        <w:t>tatueshëm dhe të identifikuar me TVSH</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Për zbatimin e rregullave në lidhje me vendin e furnizimit të shërbimeve, konsiderohet si p</w:t>
      </w:r>
      <w:r w:rsidR="00F51985" w:rsidRPr="00BF4796">
        <w:rPr>
          <w:rFonts w:ascii="Times New Roman" w:hAnsi="Times New Roman"/>
          <w:sz w:val="24"/>
          <w:szCs w:val="24"/>
          <w:lang w:val="sq-AL"/>
        </w:rPr>
        <w:t>e</w:t>
      </w:r>
      <w:r w:rsidRPr="00BF4796">
        <w:rPr>
          <w:rFonts w:ascii="Times New Roman" w:hAnsi="Times New Roman"/>
          <w:sz w:val="24"/>
          <w:szCs w:val="24"/>
          <w:lang w:val="sq-AL"/>
        </w:rPr>
        <w:t>rson i tatueshëm një p</w:t>
      </w:r>
      <w:r w:rsidR="00F51985" w:rsidRPr="00BF4796">
        <w:rPr>
          <w:rFonts w:ascii="Times New Roman" w:hAnsi="Times New Roman"/>
          <w:sz w:val="24"/>
          <w:szCs w:val="24"/>
          <w:lang w:val="sq-AL"/>
        </w:rPr>
        <w:t>e</w:t>
      </w:r>
      <w:r w:rsidRPr="00BF4796">
        <w:rPr>
          <w:rFonts w:ascii="Times New Roman" w:hAnsi="Times New Roman"/>
          <w:sz w:val="24"/>
          <w:szCs w:val="24"/>
          <w:lang w:val="sq-AL"/>
        </w:rPr>
        <w:t>rson juridik i pa</w:t>
      </w:r>
      <w:r w:rsidR="00F51985" w:rsidRPr="00BF4796">
        <w:rPr>
          <w:rFonts w:ascii="Times New Roman" w:hAnsi="Times New Roman"/>
          <w:sz w:val="24"/>
          <w:szCs w:val="24"/>
          <w:lang w:val="sq-AL"/>
        </w:rPr>
        <w:t>-</w:t>
      </w:r>
      <w:r w:rsidRPr="00BF4796">
        <w:rPr>
          <w:rFonts w:ascii="Times New Roman" w:hAnsi="Times New Roman"/>
          <w:sz w:val="24"/>
          <w:szCs w:val="24"/>
          <w:lang w:val="sq-AL"/>
        </w:rPr>
        <w:t xml:space="preserve">tatueshëm që ka një numër identifikimi të TVSH- së.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Një p</w:t>
      </w:r>
      <w:r w:rsidR="00F51985" w:rsidRPr="00BF4796">
        <w:rPr>
          <w:rFonts w:ascii="Times New Roman" w:hAnsi="Times New Roman"/>
          <w:sz w:val="24"/>
          <w:szCs w:val="24"/>
          <w:lang w:val="sq-AL"/>
        </w:rPr>
        <w:t>e</w:t>
      </w:r>
      <w:r w:rsidRPr="00BF4796">
        <w:rPr>
          <w:rFonts w:ascii="Times New Roman" w:hAnsi="Times New Roman"/>
          <w:sz w:val="24"/>
          <w:szCs w:val="24"/>
          <w:lang w:val="sq-AL"/>
        </w:rPr>
        <w:t>rson juridik i pa</w:t>
      </w:r>
      <w:r w:rsidR="00F51985" w:rsidRPr="00BF4796">
        <w:rPr>
          <w:rFonts w:ascii="Times New Roman" w:hAnsi="Times New Roman"/>
          <w:sz w:val="24"/>
          <w:szCs w:val="24"/>
          <w:lang w:val="sq-AL"/>
        </w:rPr>
        <w:t>-</w:t>
      </w:r>
      <w:r w:rsidRPr="00BF4796">
        <w:rPr>
          <w:rFonts w:ascii="Times New Roman" w:hAnsi="Times New Roman"/>
          <w:sz w:val="24"/>
          <w:szCs w:val="24"/>
          <w:lang w:val="sq-AL"/>
        </w:rPr>
        <w:t>tatueshëm i së drejtës publike që nuk kryen veprimtari ekonomike por që për nevoja të ushtrimit të funksionit të vet publik merr një furnizim shërbimi jashtë Republikës së Shqipërisë për qëllime të ligjit, konsiderohet p</w:t>
      </w:r>
      <w:r w:rsidR="00F51985"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w:t>
      </w:r>
    </w:p>
    <w:p w:rsidR="009E3DD6" w:rsidRPr="00BF4796" w:rsidRDefault="00F51985" w:rsidP="006E4C06">
      <w:pPr>
        <w:jc w:val="both"/>
        <w:rPr>
          <w:rFonts w:ascii="Times New Roman" w:hAnsi="Times New Roman"/>
          <w:sz w:val="24"/>
          <w:szCs w:val="24"/>
          <w:lang w:val="sq-AL"/>
        </w:rPr>
      </w:pPr>
      <w:r w:rsidRPr="00BF4796">
        <w:rPr>
          <w:rFonts w:ascii="Times New Roman" w:hAnsi="Times New Roman"/>
          <w:b/>
          <w:sz w:val="24"/>
          <w:szCs w:val="24"/>
          <w:lang w:val="sq-AL"/>
        </w:rPr>
        <w:t>c.</w:t>
      </w:r>
      <w:r w:rsidR="009E3DD6" w:rsidRPr="00BF4796">
        <w:rPr>
          <w:rFonts w:ascii="Times New Roman" w:hAnsi="Times New Roman"/>
          <w:b/>
          <w:sz w:val="24"/>
          <w:szCs w:val="24"/>
          <w:lang w:val="sq-AL"/>
        </w:rPr>
        <w:t xml:space="preserve">Persona të tatueshëm jo tatimpagues të TVSH-së </w:t>
      </w:r>
    </w:p>
    <w:p w:rsidR="009E3DD6" w:rsidRPr="00BF4796" w:rsidRDefault="009E3DD6" w:rsidP="006E4C06">
      <w:pPr>
        <w:numPr>
          <w:ilvl w:val="0"/>
          <w:numId w:val="7"/>
        </w:numPr>
        <w:jc w:val="both"/>
        <w:rPr>
          <w:rFonts w:ascii="Times New Roman" w:hAnsi="Times New Roman"/>
          <w:sz w:val="24"/>
          <w:szCs w:val="24"/>
          <w:lang w:val="sq-AL"/>
        </w:rPr>
      </w:pPr>
      <w:r w:rsidRPr="00BF4796">
        <w:rPr>
          <w:rFonts w:ascii="Times New Roman" w:hAnsi="Times New Roman"/>
          <w:sz w:val="24"/>
          <w:szCs w:val="24"/>
          <w:lang w:val="sq-AL"/>
        </w:rPr>
        <w:t>Një subjekt që nuk është tatimpagues i TVSH</w:t>
      </w:r>
      <w:r w:rsidR="00F51985" w:rsidRPr="00BF4796">
        <w:rPr>
          <w:rFonts w:ascii="Times New Roman" w:hAnsi="Times New Roman"/>
          <w:sz w:val="24"/>
          <w:szCs w:val="24"/>
          <w:lang w:val="sq-AL"/>
        </w:rPr>
        <w:t>-së</w:t>
      </w:r>
      <w:r w:rsidRPr="00BF4796">
        <w:rPr>
          <w:rFonts w:ascii="Times New Roman" w:hAnsi="Times New Roman"/>
          <w:sz w:val="24"/>
          <w:szCs w:val="24"/>
          <w:lang w:val="sq-AL"/>
        </w:rPr>
        <w:t xml:space="preserve"> për shkak se i nënshtrohet regjimit të biznesit të vogël siç parashikohet në kapitullin XI, seksioni I të ligjit, ose</w:t>
      </w:r>
      <w:r w:rsidR="00F51985" w:rsidRPr="00BF4796">
        <w:rPr>
          <w:rFonts w:ascii="Times New Roman" w:hAnsi="Times New Roman"/>
          <w:sz w:val="24"/>
          <w:szCs w:val="24"/>
          <w:lang w:val="sq-AL"/>
        </w:rPr>
        <w:t>,</w:t>
      </w:r>
    </w:p>
    <w:p w:rsidR="009E3DD6" w:rsidRPr="00BF4796" w:rsidRDefault="009E3DD6" w:rsidP="006E4C06">
      <w:pPr>
        <w:numPr>
          <w:ilvl w:val="0"/>
          <w:numId w:val="7"/>
        </w:numPr>
        <w:jc w:val="both"/>
        <w:rPr>
          <w:rFonts w:ascii="Times New Roman" w:hAnsi="Times New Roman"/>
          <w:sz w:val="24"/>
          <w:szCs w:val="24"/>
          <w:lang w:val="sq-AL"/>
        </w:rPr>
      </w:pPr>
      <w:r w:rsidRPr="00BF4796">
        <w:rPr>
          <w:rFonts w:ascii="Times New Roman" w:hAnsi="Times New Roman"/>
          <w:sz w:val="24"/>
          <w:szCs w:val="24"/>
          <w:lang w:val="sq-AL"/>
        </w:rPr>
        <w:t>Një subjekt që nuk është tatimpagues i TVSH-së për shkak të përjashtimit nga TVSH</w:t>
      </w:r>
      <w:r w:rsidR="00F51985" w:rsidRPr="00BF4796">
        <w:rPr>
          <w:rFonts w:ascii="Times New Roman" w:hAnsi="Times New Roman"/>
          <w:sz w:val="24"/>
          <w:szCs w:val="24"/>
          <w:lang w:val="sq-AL"/>
        </w:rPr>
        <w:t>-ja</w:t>
      </w:r>
      <w:r w:rsidRPr="00BF4796">
        <w:rPr>
          <w:rFonts w:ascii="Times New Roman" w:hAnsi="Times New Roman"/>
          <w:sz w:val="24"/>
          <w:szCs w:val="24"/>
          <w:lang w:val="sq-AL"/>
        </w:rPr>
        <w:t xml:space="preserve"> që zbatoh</w:t>
      </w:r>
      <w:r w:rsidR="00F51985" w:rsidRPr="00BF4796">
        <w:rPr>
          <w:rFonts w:ascii="Times New Roman" w:hAnsi="Times New Roman"/>
          <w:sz w:val="24"/>
          <w:szCs w:val="24"/>
          <w:lang w:val="sq-AL"/>
        </w:rPr>
        <w:t>e</w:t>
      </w:r>
      <w:r w:rsidRPr="00BF4796">
        <w:rPr>
          <w:rFonts w:ascii="Times New Roman" w:hAnsi="Times New Roman"/>
          <w:sz w:val="24"/>
          <w:szCs w:val="24"/>
          <w:lang w:val="sq-AL"/>
        </w:rPr>
        <w:t xml:space="preserve">t për furnizimet që realizon, sipas përcaktimeve në këtë ligj;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Këta persona të cilët kanë cilësinë e personit të tatueshëm dhe janë të pajisur me një numër identifikimi për TVSH-në sipas nenit 3 të ligjit, kur blejnë shërbime të ofruara nga një furnizues i vendosur jashtë Shqipërisë, janë persona të tatueshëm edhe për q</w:t>
      </w:r>
      <w:r w:rsidR="00F51985" w:rsidRPr="00BF4796">
        <w:rPr>
          <w:rFonts w:ascii="Times New Roman" w:hAnsi="Times New Roman"/>
          <w:sz w:val="24"/>
          <w:szCs w:val="24"/>
          <w:lang w:val="sq-AL"/>
        </w:rPr>
        <w:t>ë</w:t>
      </w:r>
      <w:r w:rsidRPr="00BF4796">
        <w:rPr>
          <w:rFonts w:ascii="Times New Roman" w:hAnsi="Times New Roman"/>
          <w:sz w:val="24"/>
          <w:szCs w:val="24"/>
          <w:lang w:val="sq-AL"/>
        </w:rPr>
        <w:t>llime të përcaktimit të vendit të tatimit të furnizimit të shërbimeve të marra nga jashtë Shqipërisë.</w:t>
      </w:r>
      <w:r w:rsidR="006D78A6" w:rsidRPr="00BF4796">
        <w:rPr>
          <w:rFonts w:ascii="Times New Roman" w:hAnsi="Times New Roman"/>
          <w:sz w:val="24"/>
          <w:szCs w:val="24"/>
          <w:lang w:val="sq-AL"/>
        </w:rPr>
        <w:t xml:space="preserve">  </w:t>
      </w:r>
    </w:p>
    <w:p w:rsidR="009E3DD6" w:rsidRPr="00BF4796" w:rsidRDefault="00F51985" w:rsidP="006E4C06">
      <w:pPr>
        <w:jc w:val="both"/>
        <w:rPr>
          <w:rFonts w:ascii="Times New Roman" w:hAnsi="Times New Roman"/>
          <w:sz w:val="24"/>
          <w:szCs w:val="24"/>
          <w:lang w:val="sq-AL"/>
        </w:rPr>
      </w:pPr>
      <w:r w:rsidRPr="00BF4796">
        <w:rPr>
          <w:rFonts w:ascii="Times New Roman" w:hAnsi="Times New Roman"/>
          <w:b/>
          <w:sz w:val="24"/>
          <w:szCs w:val="24"/>
          <w:lang w:val="sq-AL"/>
        </w:rPr>
        <w:t>2.</w:t>
      </w:r>
      <w:r w:rsidR="009E3DD6" w:rsidRPr="00BF4796">
        <w:rPr>
          <w:rFonts w:ascii="Times New Roman" w:hAnsi="Times New Roman"/>
          <w:b/>
          <w:sz w:val="24"/>
          <w:szCs w:val="24"/>
          <w:lang w:val="sq-AL"/>
        </w:rPr>
        <w:t>Nocioni i selisë ekonomike dhe vendndodhjes së qëndrueshme</w:t>
      </w:r>
    </w:p>
    <w:p w:rsidR="009E3DD6" w:rsidRPr="00BF4796" w:rsidRDefault="009E3DD6" w:rsidP="00E4353E">
      <w:pPr>
        <w:numPr>
          <w:ilvl w:val="0"/>
          <w:numId w:val="60"/>
        </w:numPr>
        <w:jc w:val="both"/>
        <w:rPr>
          <w:rFonts w:ascii="Times New Roman" w:hAnsi="Times New Roman"/>
          <w:sz w:val="24"/>
          <w:szCs w:val="24"/>
          <w:lang w:val="sq-AL"/>
        </w:rPr>
      </w:pPr>
      <w:r w:rsidRPr="00BF4796">
        <w:rPr>
          <w:rFonts w:ascii="Times New Roman" w:hAnsi="Times New Roman"/>
          <w:b/>
          <w:sz w:val="24"/>
          <w:szCs w:val="24"/>
          <w:lang w:val="sq-AL"/>
        </w:rPr>
        <w:t>Përkufizimi i selisë ekonomike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Për të përcaktuar për qëllime të TVSH-së, vendin e selisë së veprimtarisë ekonomike të një personi të tatueshëm, merren në konsideratë një sërë treguesish, si selia statutore e shoqërisë, vendi i administratës qendrore, vendi ku mblidhen drejtuesit e shoqërisë, si dhe vendi, që zakonisht është i njëjti, ku vendoset për politikën e përgjithshme të kësaj shoqërie.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rast të treguesve kontradiktorë, vendi i selisë së aktivitetit ekonomik është përfundimisht vendi ku merren vendimet kryesore në lidhje me drejtimin e përgjithshëm të shoqërisë apo dhe ai ku ushtrohen funksionet e administratës q</w:t>
      </w:r>
      <w:r w:rsidR="00F51985" w:rsidRPr="00BF4796">
        <w:rPr>
          <w:rFonts w:ascii="Times New Roman" w:hAnsi="Times New Roman"/>
          <w:sz w:val="24"/>
          <w:szCs w:val="24"/>
          <w:lang w:val="sq-AL"/>
        </w:rPr>
        <w:t>e</w:t>
      </w:r>
      <w:r w:rsidRPr="00BF4796">
        <w:rPr>
          <w:rFonts w:ascii="Times New Roman" w:hAnsi="Times New Roman"/>
          <w:sz w:val="24"/>
          <w:szCs w:val="24"/>
          <w:lang w:val="sq-AL"/>
        </w:rPr>
        <w:t>ndrore të kësaj të fundit.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Prania e një shoqërie vetëm me “kutinë postare” apo atyre “</w:t>
      </w:r>
      <w:r w:rsidR="000A2025" w:rsidRPr="00BF4796">
        <w:rPr>
          <w:rFonts w:ascii="Times New Roman" w:hAnsi="Times New Roman"/>
          <w:sz w:val="24"/>
          <w:szCs w:val="24"/>
          <w:lang w:val="sq-AL"/>
        </w:rPr>
        <w:t>fantazmë</w:t>
      </w:r>
      <w:r w:rsidRPr="00BF4796">
        <w:rPr>
          <w:rFonts w:ascii="Times New Roman" w:hAnsi="Times New Roman"/>
          <w:sz w:val="24"/>
          <w:szCs w:val="24"/>
          <w:lang w:val="sq-AL"/>
        </w:rPr>
        <w:t>” nuk do të mund t’i jepte statusin e selisë së veprimtarisë ekonomike një personi të tatueshëm</w:t>
      </w:r>
      <w:r w:rsidR="00F51985" w:rsidRPr="00BF4796">
        <w:rPr>
          <w:rFonts w:ascii="Times New Roman" w:hAnsi="Times New Roman"/>
          <w:sz w:val="24"/>
          <w:szCs w:val="24"/>
          <w:lang w:val="sq-AL"/>
        </w:rPr>
        <w:t>,</w:t>
      </w:r>
      <w:r w:rsidRPr="00BF4796">
        <w:rPr>
          <w:rFonts w:ascii="Times New Roman" w:hAnsi="Times New Roman"/>
          <w:sz w:val="24"/>
          <w:szCs w:val="24"/>
          <w:lang w:val="sq-AL"/>
        </w:rPr>
        <w:t xml:space="preserve"> që nuk përmbush kushtet e mësipërme. </w:t>
      </w:r>
    </w:p>
    <w:p w:rsidR="009E3DD6" w:rsidRPr="00BF4796" w:rsidRDefault="009E3DD6" w:rsidP="00E4353E">
      <w:pPr>
        <w:numPr>
          <w:ilvl w:val="0"/>
          <w:numId w:val="60"/>
        </w:numPr>
        <w:jc w:val="both"/>
        <w:rPr>
          <w:rFonts w:ascii="Times New Roman" w:hAnsi="Times New Roman"/>
          <w:sz w:val="24"/>
          <w:szCs w:val="24"/>
          <w:lang w:val="sq-AL"/>
        </w:rPr>
      </w:pPr>
      <w:r w:rsidRPr="00BF4796">
        <w:rPr>
          <w:rFonts w:ascii="Times New Roman" w:hAnsi="Times New Roman"/>
          <w:b/>
          <w:sz w:val="24"/>
          <w:szCs w:val="24"/>
          <w:lang w:val="sq-AL"/>
        </w:rPr>
        <w:t>Përkufizimi i vendndodhjes së qëndrueshme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Përkufizimi i vendndodhjes së qëndrueshme në fushën e TVSH</w:t>
      </w:r>
      <w:r w:rsidR="00CA28C0" w:rsidRPr="00BF4796">
        <w:rPr>
          <w:rFonts w:ascii="Times New Roman" w:hAnsi="Times New Roman"/>
          <w:sz w:val="24"/>
          <w:szCs w:val="24"/>
          <w:lang w:val="sq-AL"/>
        </w:rPr>
        <w:t>-së</w:t>
      </w:r>
      <w:r w:rsidRPr="00BF4796">
        <w:rPr>
          <w:rFonts w:ascii="Times New Roman" w:hAnsi="Times New Roman"/>
          <w:sz w:val="24"/>
          <w:szCs w:val="24"/>
          <w:lang w:val="sq-AL"/>
        </w:rPr>
        <w:t xml:space="preserve"> duhet të dallohet nga përkufizimet që merren në konsideratë për tatimet dhe taksat e tjera q</w:t>
      </w:r>
      <w:r w:rsidR="00CA28C0" w:rsidRPr="00BF4796">
        <w:rPr>
          <w:rFonts w:ascii="Times New Roman" w:hAnsi="Times New Roman"/>
          <w:sz w:val="24"/>
          <w:szCs w:val="24"/>
          <w:lang w:val="sq-AL"/>
        </w:rPr>
        <w:t>ë</w:t>
      </w:r>
      <w:r w:rsidRPr="00BF4796">
        <w:rPr>
          <w:rFonts w:ascii="Times New Roman" w:hAnsi="Times New Roman"/>
          <w:sz w:val="24"/>
          <w:szCs w:val="24"/>
          <w:lang w:val="sq-AL"/>
        </w:rPr>
        <w:t xml:space="preserve"> kan</w:t>
      </w:r>
      <w:r w:rsidR="00CA28C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CA28C0" w:rsidRPr="00BF4796">
        <w:rPr>
          <w:rFonts w:ascii="Times New Roman" w:hAnsi="Times New Roman"/>
          <w:sz w:val="24"/>
          <w:szCs w:val="24"/>
          <w:lang w:val="sq-AL"/>
        </w:rPr>
        <w:t>ë</w:t>
      </w:r>
      <w:r w:rsidRPr="00BF4796">
        <w:rPr>
          <w:rFonts w:ascii="Times New Roman" w:hAnsi="Times New Roman"/>
          <w:sz w:val="24"/>
          <w:szCs w:val="24"/>
          <w:lang w:val="sq-AL"/>
        </w:rPr>
        <w:t xml:space="preserve"> bëjnë kryesisht me t</w:t>
      </w:r>
      <w:r w:rsidR="00CA28C0" w:rsidRPr="00BF4796">
        <w:rPr>
          <w:rFonts w:ascii="Times New Roman" w:hAnsi="Times New Roman"/>
          <w:sz w:val="24"/>
          <w:szCs w:val="24"/>
          <w:lang w:val="sq-AL"/>
        </w:rPr>
        <w:t>ë</w:t>
      </w:r>
      <w:r w:rsidRPr="00BF4796">
        <w:rPr>
          <w:rFonts w:ascii="Times New Roman" w:hAnsi="Times New Roman"/>
          <w:sz w:val="24"/>
          <w:szCs w:val="24"/>
          <w:lang w:val="sq-AL"/>
        </w:rPr>
        <w:t xml:space="preserve"> ardhurat.</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Cs/>
          <w:sz w:val="24"/>
          <w:szCs w:val="24"/>
          <w:lang w:val="sq-AL"/>
        </w:rPr>
        <w:t>Në lidhje me këtë çështje, një vendndodhje e qëndrueshme karakterizohet nga një shkallë e mjaftueshme qëndrueshmërie dhe një strukturë e aftë si nga p</w:t>
      </w:r>
      <w:r w:rsidR="00CA28C0" w:rsidRPr="00BF4796">
        <w:rPr>
          <w:rFonts w:ascii="Times New Roman" w:hAnsi="Times New Roman"/>
          <w:iCs/>
          <w:sz w:val="24"/>
          <w:szCs w:val="24"/>
          <w:lang w:val="sq-AL"/>
        </w:rPr>
        <w:t>e</w:t>
      </w:r>
      <w:r w:rsidRPr="00BF4796">
        <w:rPr>
          <w:rFonts w:ascii="Times New Roman" w:hAnsi="Times New Roman"/>
          <w:iCs/>
          <w:sz w:val="24"/>
          <w:szCs w:val="24"/>
          <w:lang w:val="sq-AL"/>
        </w:rPr>
        <w:t>rsoneli, ashtu dhe nga pajisjet teknike, e cila bën të mundur</w:t>
      </w:r>
      <w:r w:rsidR="000A2025" w:rsidRPr="00BF4796">
        <w:rPr>
          <w:rFonts w:ascii="Times New Roman" w:hAnsi="Times New Roman"/>
          <w:iCs/>
          <w:sz w:val="24"/>
          <w:szCs w:val="24"/>
          <w:lang w:val="sq-AL"/>
        </w:rPr>
        <w:t xml:space="preserve"> </w:t>
      </w:r>
      <w:r w:rsidRPr="00BF4796">
        <w:rPr>
          <w:rFonts w:ascii="Times New Roman" w:hAnsi="Times New Roman"/>
          <w:sz w:val="24"/>
          <w:szCs w:val="24"/>
          <w:lang w:val="sq-AL"/>
        </w:rPr>
        <w:t>ose furnizimin e shërbimit nga kjo vendndodhje, ose përdorimin nga kjo vendndodhje t</w:t>
      </w:r>
      <w:r w:rsidR="00CA28C0" w:rsidRPr="00BF4796">
        <w:rPr>
          <w:rFonts w:ascii="Times New Roman" w:hAnsi="Times New Roman"/>
          <w:sz w:val="24"/>
          <w:szCs w:val="24"/>
          <w:lang w:val="sq-AL"/>
        </w:rPr>
        <w:t>ë</w:t>
      </w:r>
      <w:r w:rsidRPr="00BF4796">
        <w:rPr>
          <w:rFonts w:ascii="Times New Roman" w:hAnsi="Times New Roman"/>
          <w:sz w:val="24"/>
          <w:szCs w:val="24"/>
          <w:lang w:val="sq-AL"/>
        </w:rPr>
        <w:t xml:space="preserve"> shërbimeve që i janë furnizuar.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këtë mënyrë, është e nevojshme që vendndodhja nga e cila kryhet furnizimi i shërbimit, të jetë e aftë të furnizojë shërbimet e duhura, ose vendndodhja që ka marrë shërbimin e furnizuar, të jetë e aftë të marrë dhe të përdorë shërbimet e duhura.</w:t>
      </w:r>
    </w:p>
    <w:p w:rsidR="009E3DD6" w:rsidRPr="00BF4796" w:rsidRDefault="009E3DD6" w:rsidP="00E4353E">
      <w:pPr>
        <w:numPr>
          <w:ilvl w:val="0"/>
          <w:numId w:val="60"/>
        </w:numPr>
        <w:jc w:val="both"/>
        <w:rPr>
          <w:rFonts w:ascii="Times New Roman" w:hAnsi="Times New Roman"/>
          <w:sz w:val="24"/>
          <w:szCs w:val="24"/>
          <w:lang w:val="sq-AL"/>
        </w:rPr>
      </w:pPr>
      <w:r w:rsidRPr="00BF4796">
        <w:rPr>
          <w:rFonts w:ascii="Times New Roman" w:hAnsi="Times New Roman"/>
          <w:b/>
          <w:sz w:val="24"/>
          <w:szCs w:val="24"/>
          <w:lang w:val="sq-AL"/>
        </w:rPr>
        <w:t>Nocioni i banesës dhe rezidencës së zakonshme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Vendi i banesës së një personi fizik, i tatueshëm apo i pa</w:t>
      </w:r>
      <w:r w:rsidR="00CA28C0" w:rsidRPr="00BF4796">
        <w:rPr>
          <w:rFonts w:ascii="Times New Roman" w:hAnsi="Times New Roman"/>
          <w:sz w:val="24"/>
          <w:szCs w:val="24"/>
          <w:lang w:val="sq-AL"/>
        </w:rPr>
        <w:t>-</w:t>
      </w:r>
      <w:r w:rsidRPr="00BF4796">
        <w:rPr>
          <w:rFonts w:ascii="Times New Roman" w:hAnsi="Times New Roman"/>
          <w:sz w:val="24"/>
          <w:szCs w:val="24"/>
          <w:lang w:val="sq-AL"/>
        </w:rPr>
        <w:t>tatueshëm, është në fakt ai që rezulton nga adresa e deklaruar në administratën tatimore nëse e ka deklaruar.</w:t>
      </w:r>
    </w:p>
    <w:p w:rsidR="009E3DD6" w:rsidRPr="00BF4796" w:rsidRDefault="009E3DD6" w:rsidP="00386329">
      <w:pPr>
        <w:jc w:val="both"/>
        <w:rPr>
          <w:rFonts w:ascii="Times New Roman" w:hAnsi="Times New Roman"/>
          <w:b/>
          <w:sz w:val="24"/>
          <w:szCs w:val="24"/>
          <w:lang w:val="sq-AL"/>
        </w:rPr>
      </w:pPr>
      <w:r w:rsidRPr="00BF4796">
        <w:rPr>
          <w:rFonts w:ascii="Times New Roman" w:hAnsi="Times New Roman"/>
          <w:sz w:val="24"/>
          <w:szCs w:val="24"/>
          <w:lang w:val="sq-AL"/>
        </w:rPr>
        <w:t>Rezidenca e zakonshme e një personi fizik, i tatueshëm apo i pa</w:t>
      </w:r>
      <w:r w:rsidR="00CA28C0" w:rsidRPr="00BF4796">
        <w:rPr>
          <w:rFonts w:ascii="Times New Roman" w:hAnsi="Times New Roman"/>
          <w:sz w:val="24"/>
          <w:szCs w:val="24"/>
          <w:lang w:val="sq-AL"/>
        </w:rPr>
        <w:t>-</w:t>
      </w:r>
      <w:r w:rsidRPr="00BF4796">
        <w:rPr>
          <w:rFonts w:ascii="Times New Roman" w:hAnsi="Times New Roman"/>
          <w:sz w:val="24"/>
          <w:szCs w:val="24"/>
          <w:lang w:val="sq-AL"/>
        </w:rPr>
        <w:t>tatueshëm, është vendi ku, në momentin e furnizimit të shërbimeve, ky p</w:t>
      </w:r>
      <w:r w:rsidR="00CA28C0" w:rsidRPr="00BF4796">
        <w:rPr>
          <w:rFonts w:ascii="Times New Roman" w:hAnsi="Times New Roman"/>
          <w:sz w:val="24"/>
          <w:szCs w:val="24"/>
          <w:lang w:val="sq-AL"/>
        </w:rPr>
        <w:t>e</w:t>
      </w:r>
      <w:r w:rsidRPr="00BF4796">
        <w:rPr>
          <w:rFonts w:ascii="Times New Roman" w:hAnsi="Times New Roman"/>
          <w:sz w:val="24"/>
          <w:szCs w:val="24"/>
          <w:lang w:val="sq-AL"/>
        </w:rPr>
        <w:t xml:space="preserve">rson banon zakonisht për shkak të lidhjeve personale dhe profesionale apo në rastin e një personi pa lidhje profesionale, për shkak të atyre personale që shprehen me lidhjet e ngushta të këtij të fundit dhe vendit ai ku banon.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 xml:space="preserve">   </w:t>
      </w:r>
      <w:r w:rsidR="00B436AC" w:rsidRPr="00BF4796">
        <w:rPr>
          <w:rFonts w:ascii="Times New Roman" w:hAnsi="Times New Roman"/>
          <w:b/>
          <w:sz w:val="24"/>
          <w:szCs w:val="24"/>
          <w:lang w:val="sq-AL"/>
        </w:rPr>
        <w:t xml:space="preserve">Neni 24 </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Vendi i furnizimit të shërbimeve kundrejt një personi të tatueshëm që vepron si i tillë</w:t>
      </w:r>
    </w:p>
    <w:p w:rsidR="009E3DD6" w:rsidRPr="00BF4796" w:rsidRDefault="009E3DD6" w:rsidP="006E4C06">
      <w:pPr>
        <w:spacing w:after="0"/>
        <w:jc w:val="both"/>
        <w:rPr>
          <w:rFonts w:ascii="Times New Roman" w:hAnsi="Times New Roman"/>
          <w:b/>
          <w:sz w:val="24"/>
          <w:szCs w:val="24"/>
          <w:lang w:val="sq-AL"/>
        </w:rPr>
      </w:pPr>
    </w:p>
    <w:p w:rsidR="009E3DD6" w:rsidRPr="00BF4796" w:rsidRDefault="00CA28C0"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Rregulli i p</w:t>
      </w:r>
      <w:r w:rsidR="009E3DD6" w:rsidRPr="00BF4796">
        <w:rPr>
          <w:rFonts w:ascii="Times New Roman" w:hAnsi="Times New Roman"/>
          <w:b/>
          <w:sz w:val="24"/>
          <w:szCs w:val="24"/>
          <w:lang w:val="sq-AL"/>
        </w:rPr>
        <w:t>ërgjithshëm</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p>
    <w:p w:rsidR="009E3DD6" w:rsidRPr="00BF4796" w:rsidRDefault="009E3DD6" w:rsidP="00E4353E">
      <w:pPr>
        <w:numPr>
          <w:ilvl w:val="0"/>
          <w:numId w:val="61"/>
        </w:numPr>
        <w:spacing w:after="0"/>
        <w:jc w:val="both"/>
        <w:rPr>
          <w:rFonts w:ascii="Times New Roman" w:hAnsi="Times New Roman"/>
          <w:sz w:val="24"/>
          <w:szCs w:val="24"/>
          <w:lang w:val="sq-AL"/>
        </w:rPr>
      </w:pPr>
      <w:r w:rsidRPr="00BF4796">
        <w:rPr>
          <w:rFonts w:ascii="Times New Roman" w:hAnsi="Times New Roman"/>
          <w:sz w:val="24"/>
          <w:szCs w:val="24"/>
          <w:lang w:val="sq-AL"/>
        </w:rPr>
        <w:t>Bazuar në nenin 24 pika 1 të ligjit, si rregull i përgjithshëm, vendi i furnizimit të shërbimeve përveç atyre të parashikuara në nenin 25, 26 të ligjit (përjashtimet nga rregulli i përgjithshëm), është në Shqipëri, kur marrësi i shërbimit është një p</w:t>
      </w:r>
      <w:r w:rsidR="00CA28C0"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që vepron si i tillë dhe ka në Shqipëri, selinë e veprimtarisë së tij ekonomike apo një vendndodhje të qëndrueshme </w:t>
      </w:r>
      <w:r w:rsidRPr="00BF4796">
        <w:rPr>
          <w:rFonts w:ascii="Times New Roman" w:hAnsi="Times New Roman"/>
          <w:sz w:val="24"/>
          <w:szCs w:val="24"/>
          <w:lang w:val="sq-AL" w:eastAsia="fr-FR"/>
        </w:rPr>
        <w:t>për të cilën janë kryer shërbimet ose në munges</w:t>
      </w:r>
      <w:r w:rsidR="00CA28C0"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të tyre, ka banesën ose rezidencën e zakonshme.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Përndryshe, vendi i furnizimit të shërbimit nuk ndodhet në Shqipëri, kur mar</w:t>
      </w:r>
      <w:r w:rsidR="00CA28C0" w:rsidRPr="00BF4796">
        <w:rPr>
          <w:rFonts w:ascii="Times New Roman" w:hAnsi="Times New Roman"/>
          <w:sz w:val="24"/>
          <w:szCs w:val="24"/>
          <w:lang w:val="sq-AL"/>
        </w:rPr>
        <w:t>r</w:t>
      </w:r>
      <w:r w:rsidRPr="00BF4796">
        <w:rPr>
          <w:rFonts w:ascii="Times New Roman" w:hAnsi="Times New Roman"/>
          <w:sz w:val="24"/>
          <w:szCs w:val="24"/>
          <w:lang w:val="sq-AL"/>
        </w:rPr>
        <w:t>ësi i shërbimit është një p</w:t>
      </w:r>
      <w:r w:rsidR="00CA28C0"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 në një vend jashtë Republik</w:t>
      </w:r>
      <w:r w:rsidR="00CA28C0" w:rsidRPr="00BF4796">
        <w:rPr>
          <w:rFonts w:ascii="Times New Roman" w:hAnsi="Times New Roman"/>
          <w:sz w:val="24"/>
          <w:szCs w:val="24"/>
          <w:lang w:val="sq-AL"/>
        </w:rPr>
        <w:t>ë</w:t>
      </w:r>
      <w:r w:rsidRPr="00BF4796">
        <w:rPr>
          <w:rFonts w:ascii="Times New Roman" w:hAnsi="Times New Roman"/>
          <w:sz w:val="24"/>
          <w:szCs w:val="24"/>
          <w:lang w:val="sq-AL"/>
        </w:rPr>
        <w:t>s s</w:t>
      </w:r>
      <w:r w:rsidR="00CA28C0"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CA28C0" w:rsidRPr="00BF4796">
        <w:rPr>
          <w:rFonts w:ascii="Times New Roman" w:hAnsi="Times New Roman"/>
          <w:sz w:val="24"/>
          <w:szCs w:val="24"/>
          <w:lang w:val="sq-AL"/>
        </w:rPr>
        <w:t>ë</w:t>
      </w:r>
      <w:r w:rsidRPr="00BF4796">
        <w:rPr>
          <w:rFonts w:ascii="Times New Roman" w:hAnsi="Times New Roman"/>
          <w:sz w:val="24"/>
          <w:szCs w:val="24"/>
          <w:lang w:val="sq-AL"/>
        </w:rPr>
        <w:t xml:space="preserve">, pra marrësi nuk është i vendosur në Shqipëri.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çdo shërbim të kryer nga një p</w:t>
      </w:r>
      <w:r w:rsidR="00CA28C0" w:rsidRPr="00BF4796">
        <w:rPr>
          <w:rFonts w:ascii="Times New Roman" w:hAnsi="Times New Roman"/>
          <w:sz w:val="24"/>
          <w:szCs w:val="24"/>
          <w:lang w:val="sq-AL"/>
        </w:rPr>
        <w:t>e</w:t>
      </w:r>
      <w:r w:rsidRPr="00BF4796">
        <w:rPr>
          <w:rFonts w:ascii="Times New Roman" w:hAnsi="Times New Roman"/>
          <w:sz w:val="24"/>
          <w:szCs w:val="24"/>
          <w:lang w:val="sq-AL"/>
        </w:rPr>
        <w:t>rson i tatueshëm për një p</w:t>
      </w:r>
      <w:r w:rsidR="00CA28C0" w:rsidRPr="00BF4796">
        <w:rPr>
          <w:rFonts w:ascii="Times New Roman" w:hAnsi="Times New Roman"/>
          <w:sz w:val="24"/>
          <w:szCs w:val="24"/>
          <w:lang w:val="sq-AL"/>
        </w:rPr>
        <w:t>e</w:t>
      </w:r>
      <w:r w:rsidRPr="00BF4796">
        <w:rPr>
          <w:rFonts w:ascii="Times New Roman" w:hAnsi="Times New Roman"/>
          <w:sz w:val="24"/>
          <w:szCs w:val="24"/>
          <w:lang w:val="sq-AL"/>
        </w:rPr>
        <w:t>rson tjetër të tatueshëm që nuk është i renditur si rast përjashtimor në asnjërin nga nenet 25 dhe 26 të ligjit, vendi i furnizimit të shërbimit përcaktohet sipas rregullit të përgjithshëm të parashikuar në nenin 24 pika 1 të ligjit, duke përcaktuar si vendin e furnizimit të shërbimit vendin e marrësit të shërbimit. Kështu vendi i shërbimit është në Shqipëri kur marrësi i tij p</w:t>
      </w:r>
      <w:r w:rsidR="00CA28C0" w:rsidRPr="00BF4796">
        <w:rPr>
          <w:rFonts w:ascii="Times New Roman" w:hAnsi="Times New Roman"/>
          <w:sz w:val="24"/>
          <w:szCs w:val="24"/>
          <w:lang w:val="sq-AL"/>
        </w:rPr>
        <w:t>e</w:t>
      </w:r>
      <w:r w:rsidRPr="00BF4796">
        <w:rPr>
          <w:rFonts w:ascii="Times New Roman" w:hAnsi="Times New Roman"/>
          <w:sz w:val="24"/>
          <w:szCs w:val="24"/>
          <w:lang w:val="sq-AL"/>
        </w:rPr>
        <w:t>rson i tatueshëm është në Shqipëri.</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Cilat shërbime bëjnë pjesë në këtë rregull?</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Shërbimet e parashikuara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këtë dispozitë janë të gjitha shërbimet që nuk përfshihen në rastet që bëjnë përjashtim nga ky rregull përkatësisht shërbimet e përmendura në nenet 25, 26 të  ligjit, shërbime  për të cilat vendi i furnizimit të shërbimit përcaktohet rast pas rasti siç parashikohet në secilin nen të ligjit</w:t>
      </w:r>
      <w:r w:rsidR="00CA28C0"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eastAsia="fr-FR"/>
        </w:rPr>
      </w:pPr>
    </w:p>
    <w:p w:rsidR="009E3DD6" w:rsidRPr="00BF4796" w:rsidRDefault="009E3DD6" w:rsidP="006E4C06">
      <w:pPr>
        <w:numPr>
          <w:ilvl w:val="0"/>
          <w:numId w:val="7"/>
        </w:num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 xml:space="preserve">Kështu kur shërbimi kryhet ndërmjet dy personave të tatueshëm, personi i tatueshëm furnizues është jashtë </w:t>
      </w:r>
      <w:r w:rsidR="00CA28C0" w:rsidRPr="00BF4796">
        <w:rPr>
          <w:rFonts w:ascii="Times New Roman" w:hAnsi="Times New Roman"/>
          <w:sz w:val="24"/>
          <w:szCs w:val="24"/>
          <w:lang w:val="sq-AL" w:eastAsia="fr-FR"/>
        </w:rPr>
        <w:t>S</w:t>
      </w:r>
      <w:r w:rsidRPr="00BF4796">
        <w:rPr>
          <w:rFonts w:ascii="Times New Roman" w:hAnsi="Times New Roman"/>
          <w:sz w:val="24"/>
          <w:szCs w:val="24"/>
          <w:lang w:val="sq-AL" w:eastAsia="fr-FR"/>
        </w:rPr>
        <w:t>hqipërisë dhe personi i tatueshëm marrës i shërbimit në Shqipëri, vendi i furnizimit të shërbimit është në Shqipëri</w:t>
      </w:r>
      <w:r w:rsidR="00CA28C0" w:rsidRPr="00BF4796">
        <w:rPr>
          <w:rFonts w:ascii="Times New Roman" w:hAnsi="Times New Roman"/>
          <w:sz w:val="24"/>
          <w:szCs w:val="24"/>
          <w:lang w:val="sq-AL" w:eastAsia="fr-FR"/>
        </w:rPr>
        <w:t>,</w:t>
      </w:r>
      <w:r w:rsidRPr="00BF4796">
        <w:rPr>
          <w:rFonts w:ascii="Times New Roman" w:hAnsi="Times New Roman"/>
          <w:sz w:val="24"/>
          <w:szCs w:val="24"/>
          <w:lang w:val="sq-AL" w:eastAsia="fr-FR"/>
        </w:rPr>
        <w:t xml:space="preserve"> sepse aty është vendosur marrësi i shërbimit. </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eastAsia="fr-FR"/>
        </w:rPr>
        <w:t>Kështu kur shërbimi kryhet ndërmjet dy personave të tatueshëm, personi i tatueshëm furnizues është në Shqipëri dhe personi i tatueshëm marrës i shërbimit jashtë Shqipërisë, vendi i furnizimit të shërbimit nuk është në Shqipëri</w:t>
      </w:r>
      <w:r w:rsidR="00CA28C0" w:rsidRPr="00BF4796">
        <w:rPr>
          <w:rFonts w:ascii="Times New Roman" w:hAnsi="Times New Roman"/>
          <w:sz w:val="24"/>
          <w:szCs w:val="24"/>
          <w:lang w:val="sq-AL" w:eastAsia="fr-FR"/>
        </w:rPr>
        <w:t>,</w:t>
      </w:r>
      <w:r w:rsidRPr="00BF4796">
        <w:rPr>
          <w:rFonts w:ascii="Times New Roman" w:hAnsi="Times New Roman"/>
          <w:sz w:val="24"/>
          <w:szCs w:val="24"/>
          <w:lang w:val="sq-AL" w:eastAsia="fr-FR"/>
        </w:rPr>
        <w:t xml:space="preserve"> sepse marrësi i shërbimit nuk është i vendosur në Shqipëri.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Kur shërbimi i furnizohet një vendndodhje të qëndrueshme të marrësit (dege), e cila ndodhet në Shqipëri ndërkohë që selia e shoqërisë ndodhet jashtë Shqipërisë</w:t>
      </w:r>
      <w:r w:rsidR="00CA28C0" w:rsidRPr="00BF4796">
        <w:rPr>
          <w:rFonts w:ascii="Times New Roman" w:hAnsi="Times New Roman"/>
          <w:sz w:val="24"/>
          <w:szCs w:val="24"/>
          <w:lang w:val="sq-AL"/>
        </w:rPr>
        <w:t xml:space="preserve"> (p.</w:t>
      </w:r>
      <w:r w:rsidRPr="00BF4796">
        <w:rPr>
          <w:rFonts w:ascii="Times New Roman" w:hAnsi="Times New Roman"/>
          <w:sz w:val="24"/>
          <w:szCs w:val="24"/>
          <w:lang w:val="sq-AL"/>
        </w:rPr>
        <w:t>sh</w:t>
      </w:r>
      <w:r w:rsidR="00CA28C0" w:rsidRPr="00BF4796">
        <w:rPr>
          <w:rFonts w:ascii="Times New Roman" w:hAnsi="Times New Roman"/>
          <w:sz w:val="24"/>
          <w:szCs w:val="24"/>
          <w:lang w:val="sq-AL"/>
        </w:rPr>
        <w:t>.</w:t>
      </w:r>
      <w:r w:rsidRPr="00BF4796">
        <w:rPr>
          <w:rFonts w:ascii="Times New Roman" w:hAnsi="Times New Roman"/>
          <w:sz w:val="24"/>
          <w:szCs w:val="24"/>
          <w:lang w:val="sq-AL"/>
        </w:rPr>
        <w:t xml:space="preserve"> në Kosovë), furnizimi tatohet atje ku ndodhet vendndodhja e qëndrueshme, pra në Shqipëri.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rastin kur vendi i tatimit është në vendin e marrësit të shërbimit dhe marrësi i shërbimit është një p</w:t>
      </w:r>
      <w:r w:rsidR="00CA28C0" w:rsidRPr="00BF4796">
        <w:rPr>
          <w:rFonts w:ascii="Times New Roman" w:hAnsi="Times New Roman"/>
          <w:sz w:val="24"/>
          <w:szCs w:val="24"/>
          <w:lang w:val="sq-AL"/>
        </w:rPr>
        <w:t>e</w:t>
      </w:r>
      <w:r w:rsidRPr="00BF4796">
        <w:rPr>
          <w:rFonts w:ascii="Times New Roman" w:hAnsi="Times New Roman"/>
          <w:sz w:val="24"/>
          <w:szCs w:val="24"/>
          <w:lang w:val="sq-AL"/>
        </w:rPr>
        <w:t>rson i tatueshëm jashtë Shqipërisë</w:t>
      </w:r>
      <w:r w:rsidR="00CA28C0" w:rsidRPr="00BF4796">
        <w:rPr>
          <w:rFonts w:ascii="Times New Roman" w:hAnsi="Times New Roman"/>
          <w:sz w:val="24"/>
          <w:szCs w:val="24"/>
          <w:lang w:val="sq-AL"/>
        </w:rPr>
        <w:t>,</w:t>
      </w:r>
      <w:r w:rsidRPr="00BF4796">
        <w:rPr>
          <w:rFonts w:ascii="Times New Roman" w:hAnsi="Times New Roman"/>
          <w:sz w:val="24"/>
          <w:szCs w:val="24"/>
          <w:lang w:val="sq-AL"/>
        </w:rPr>
        <w:t xml:space="preserve"> atëherë shërbimi nuk tatohet me TVSH</w:t>
      </w:r>
      <w:r w:rsidR="00CA28C0" w:rsidRPr="00BF4796">
        <w:rPr>
          <w:rFonts w:ascii="Times New Roman" w:hAnsi="Times New Roman"/>
          <w:sz w:val="24"/>
          <w:szCs w:val="24"/>
          <w:lang w:val="sq-AL"/>
        </w:rPr>
        <w:t>-në</w:t>
      </w:r>
      <w:r w:rsidRPr="00BF4796">
        <w:rPr>
          <w:rFonts w:ascii="Times New Roman" w:hAnsi="Times New Roman"/>
          <w:sz w:val="24"/>
          <w:szCs w:val="24"/>
          <w:lang w:val="sq-AL"/>
        </w:rPr>
        <w:t xml:space="preserve"> në Shqipëri. Në faturën e TVSH-së të lëshuar nga furnizuesi ku jepet përshkrimi i saktë i llojit të shërbimit të furnizuar dhe të dhënat e qarta të marrësit të shërbimit nuk llogaritet TVSH, pasi ky shërbim nuk është objekt i aplikimit të tatimit në Shqipëri. Në faturë duhet të shënohet neni i ligjit</w:t>
      </w:r>
      <w:r w:rsidR="00F607C6" w:rsidRPr="00BF4796">
        <w:rPr>
          <w:rFonts w:ascii="Times New Roman" w:hAnsi="Times New Roman"/>
          <w:sz w:val="24"/>
          <w:szCs w:val="24"/>
          <w:lang w:val="sq-AL"/>
        </w:rPr>
        <w:t>,</w:t>
      </w:r>
      <w:r w:rsidRPr="00BF4796">
        <w:rPr>
          <w:rFonts w:ascii="Times New Roman" w:hAnsi="Times New Roman"/>
          <w:sz w:val="24"/>
          <w:szCs w:val="24"/>
          <w:lang w:val="sq-AL"/>
        </w:rPr>
        <w:t xml:space="preserve"> të cilit i referohet trajtimi i shërbimit pa TVSH. Është kusht që të jepet përshkrimi i plotë i shërbimit në faturë.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1"/>
        </w:numPr>
        <w:spacing w:after="0"/>
        <w:jc w:val="both"/>
        <w:rPr>
          <w:rFonts w:ascii="Times New Roman" w:hAnsi="Times New Roman"/>
          <w:sz w:val="24"/>
          <w:szCs w:val="24"/>
          <w:lang w:val="sq-AL" w:eastAsia="fr-FR"/>
        </w:rPr>
      </w:pPr>
      <w:r w:rsidRPr="00BF4796">
        <w:rPr>
          <w:rFonts w:ascii="Times New Roman" w:hAnsi="Times New Roman"/>
          <w:sz w:val="24"/>
          <w:szCs w:val="24"/>
          <w:lang w:val="sq-AL"/>
        </w:rPr>
        <w:t xml:space="preserve">Për përcaktimin e vendit të furnizimit të shërbimit, në vendin e marrësit të shërbimit, furnizuesi </w:t>
      </w:r>
      <w:r w:rsidR="0069399A" w:rsidRPr="00BF4796">
        <w:rPr>
          <w:rFonts w:ascii="Times New Roman" w:hAnsi="Times New Roman"/>
          <w:sz w:val="24"/>
          <w:szCs w:val="24"/>
          <w:lang w:val="sq-AL"/>
        </w:rPr>
        <w:t>është</w:t>
      </w:r>
      <w:r w:rsidRPr="00BF4796">
        <w:rPr>
          <w:rFonts w:ascii="Times New Roman" w:hAnsi="Times New Roman"/>
          <w:sz w:val="24"/>
          <w:szCs w:val="24"/>
          <w:lang w:val="sq-AL"/>
        </w:rPr>
        <w:t xml:space="preserve"> i detyruar të provojë që shërbimi i është furnizuar një personi të tatueshëm që nuk është i vendosur në Shqipëri, pra marrësi i shërbimit është një p</w:t>
      </w:r>
      <w:r w:rsidR="00F607C6" w:rsidRPr="00BF4796">
        <w:rPr>
          <w:rFonts w:ascii="Times New Roman" w:hAnsi="Times New Roman"/>
          <w:sz w:val="24"/>
          <w:szCs w:val="24"/>
          <w:lang w:val="sq-AL"/>
        </w:rPr>
        <w:t>e</w:t>
      </w:r>
      <w:r w:rsidRPr="00BF4796">
        <w:rPr>
          <w:rFonts w:ascii="Times New Roman" w:hAnsi="Times New Roman"/>
          <w:sz w:val="24"/>
          <w:szCs w:val="24"/>
          <w:lang w:val="sq-AL"/>
        </w:rPr>
        <w:t>rson i tatueshëm për TVSH-në që vepron si i tillë jashtë</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Shqipërisë</w:t>
      </w:r>
      <w:r w:rsidRPr="00BF4796">
        <w:rPr>
          <w:rFonts w:ascii="Times New Roman" w:hAnsi="Times New Roman"/>
          <w:sz w:val="24"/>
          <w:szCs w:val="24"/>
          <w:lang w:val="sq-AL" w:eastAsia="fr-FR"/>
        </w:rPr>
        <w:t xml:space="preserve">, referuar kuptimit të nocionit të personit të tatueshëm sipas dispozitave të nenit 23 të ligjit.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çdo rast kur marrësi i shërbimit është një p</w:t>
      </w:r>
      <w:r w:rsidR="00F607C6" w:rsidRPr="00BF4796">
        <w:rPr>
          <w:rFonts w:ascii="Times New Roman" w:hAnsi="Times New Roman"/>
          <w:sz w:val="24"/>
          <w:szCs w:val="24"/>
          <w:lang w:val="sq-AL"/>
        </w:rPr>
        <w:t>e</w:t>
      </w:r>
      <w:r w:rsidRPr="00BF4796">
        <w:rPr>
          <w:rFonts w:ascii="Times New Roman" w:hAnsi="Times New Roman"/>
          <w:sz w:val="24"/>
          <w:szCs w:val="24"/>
          <w:lang w:val="sq-AL"/>
        </w:rPr>
        <w:t>rson i tatueshëm i TVSH-së jashtë Shqipërisë</w:t>
      </w:r>
      <w:r w:rsidR="00C14216" w:rsidRPr="00BF4796">
        <w:rPr>
          <w:rFonts w:ascii="Times New Roman" w:hAnsi="Times New Roman"/>
          <w:sz w:val="24"/>
          <w:szCs w:val="24"/>
          <w:lang w:val="sq-AL"/>
        </w:rPr>
        <w:t>,</w:t>
      </w:r>
      <w:r w:rsidRPr="00BF4796">
        <w:rPr>
          <w:rFonts w:ascii="Times New Roman" w:hAnsi="Times New Roman"/>
          <w:sz w:val="24"/>
          <w:szCs w:val="24"/>
          <w:lang w:val="sq-AL"/>
        </w:rPr>
        <w:t xml:space="preserve"> atëh</w:t>
      </w:r>
      <w:r w:rsidR="00F607C6" w:rsidRPr="00BF4796">
        <w:rPr>
          <w:rFonts w:ascii="Times New Roman" w:hAnsi="Times New Roman"/>
          <w:sz w:val="24"/>
          <w:szCs w:val="24"/>
          <w:lang w:val="sq-AL"/>
        </w:rPr>
        <w:t>e</w:t>
      </w:r>
      <w:r w:rsidRPr="00BF4796">
        <w:rPr>
          <w:rFonts w:ascii="Times New Roman" w:hAnsi="Times New Roman"/>
          <w:sz w:val="24"/>
          <w:szCs w:val="24"/>
          <w:lang w:val="sq-AL"/>
        </w:rPr>
        <w:t>r</w:t>
      </w:r>
      <w:r w:rsidR="00F607C6" w:rsidRPr="00BF4796">
        <w:rPr>
          <w:rFonts w:ascii="Times New Roman" w:hAnsi="Times New Roman"/>
          <w:sz w:val="24"/>
          <w:szCs w:val="24"/>
          <w:lang w:val="sq-AL"/>
        </w:rPr>
        <w:t>ë</w:t>
      </w:r>
      <w:r w:rsidRPr="00BF4796">
        <w:rPr>
          <w:rFonts w:ascii="Times New Roman" w:hAnsi="Times New Roman"/>
          <w:sz w:val="24"/>
          <w:szCs w:val="24"/>
          <w:lang w:val="sq-AL"/>
        </w:rPr>
        <w:t>, për të përcaktuar vendin e tatimit të furnizimit të shërbimeve, furnizuesi një p</w:t>
      </w:r>
      <w:r w:rsidR="00F607C6" w:rsidRPr="00BF4796">
        <w:rPr>
          <w:rFonts w:ascii="Times New Roman" w:hAnsi="Times New Roman"/>
          <w:sz w:val="24"/>
          <w:szCs w:val="24"/>
          <w:lang w:val="sq-AL"/>
        </w:rPr>
        <w:t>e</w:t>
      </w:r>
      <w:r w:rsidRPr="00BF4796">
        <w:rPr>
          <w:rFonts w:ascii="Times New Roman" w:hAnsi="Times New Roman"/>
          <w:sz w:val="24"/>
          <w:szCs w:val="24"/>
          <w:lang w:val="sq-AL"/>
        </w:rPr>
        <w:t>rson i tatueshëm i vendosur në Shqipëri, duh</w:t>
      </w:r>
      <w:r w:rsidR="00F607C6" w:rsidRPr="00BF4796">
        <w:rPr>
          <w:rFonts w:ascii="Times New Roman" w:hAnsi="Times New Roman"/>
          <w:sz w:val="24"/>
          <w:szCs w:val="24"/>
          <w:lang w:val="sq-AL"/>
        </w:rPr>
        <w:t>e</w:t>
      </w:r>
      <w:r w:rsidRPr="00BF4796">
        <w:rPr>
          <w:rFonts w:ascii="Times New Roman" w:hAnsi="Times New Roman"/>
          <w:sz w:val="24"/>
          <w:szCs w:val="24"/>
          <w:lang w:val="sq-AL"/>
        </w:rPr>
        <w:t xml:space="preserve">t të marrë dhe disponojë informacionet e nevojshme nga marrësi i shërbimit duke siguruar në një nivel të arsyeshëm verifikimin e këtyre informacioneve.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Dokumentacioni i nevojshëm është:</w:t>
      </w:r>
    </w:p>
    <w:p w:rsidR="009E3DD6" w:rsidRPr="00BF4796" w:rsidRDefault="009E3DD6" w:rsidP="00E4353E">
      <w:pPr>
        <w:numPr>
          <w:ilvl w:val="0"/>
          <w:numId w:val="173"/>
        </w:numPr>
        <w:spacing w:after="0"/>
        <w:jc w:val="both"/>
        <w:rPr>
          <w:rFonts w:ascii="Times New Roman" w:hAnsi="Times New Roman"/>
          <w:sz w:val="24"/>
          <w:szCs w:val="24"/>
          <w:lang w:val="sq-AL"/>
        </w:rPr>
      </w:pPr>
      <w:r w:rsidRPr="00BF4796">
        <w:rPr>
          <w:rFonts w:ascii="Times New Roman" w:hAnsi="Times New Roman"/>
          <w:sz w:val="24"/>
          <w:szCs w:val="24"/>
          <w:lang w:val="sq-AL"/>
        </w:rPr>
        <w:t>Kontrata për shërbimin ku të identifikohet qartë emri i personit të tatueshëm, të dhënat e tij identifikuese</w:t>
      </w:r>
      <w:r w:rsidR="00F607C6" w:rsidRPr="00BF4796">
        <w:rPr>
          <w:rFonts w:ascii="Times New Roman" w:hAnsi="Times New Roman"/>
          <w:sz w:val="24"/>
          <w:szCs w:val="24"/>
          <w:lang w:val="sq-AL"/>
        </w:rPr>
        <w:t>,</w:t>
      </w:r>
      <w:r w:rsidRPr="00BF4796">
        <w:rPr>
          <w:rFonts w:ascii="Times New Roman" w:hAnsi="Times New Roman"/>
          <w:sz w:val="24"/>
          <w:szCs w:val="24"/>
          <w:lang w:val="sq-AL"/>
        </w:rPr>
        <w:t xml:space="preserve"> si dhe të identifikohet vendndodhja e qëndrueshme si marrës shërbimesh;</w:t>
      </w:r>
    </w:p>
    <w:p w:rsidR="009E3DD6" w:rsidRPr="00BF4796" w:rsidRDefault="009E3DD6" w:rsidP="00E4353E">
      <w:pPr>
        <w:numPr>
          <w:ilvl w:val="0"/>
          <w:numId w:val="173"/>
        </w:numPr>
        <w:spacing w:after="0"/>
        <w:jc w:val="both"/>
        <w:rPr>
          <w:rFonts w:ascii="Times New Roman" w:hAnsi="Times New Roman"/>
          <w:sz w:val="24"/>
          <w:szCs w:val="24"/>
          <w:lang w:val="sq-AL"/>
        </w:rPr>
      </w:pPr>
      <w:r w:rsidRPr="00BF4796">
        <w:rPr>
          <w:rFonts w:ascii="Times New Roman" w:hAnsi="Times New Roman"/>
          <w:sz w:val="24"/>
          <w:szCs w:val="24"/>
          <w:lang w:val="sq-AL"/>
        </w:rPr>
        <w:t>Vërtetim nga autoritetet tatimore të vendit të marrësit të shërbimit ku të shpreh</w:t>
      </w:r>
      <w:r w:rsidR="00F607C6" w:rsidRPr="00BF4796">
        <w:rPr>
          <w:rFonts w:ascii="Times New Roman" w:hAnsi="Times New Roman"/>
          <w:sz w:val="24"/>
          <w:szCs w:val="24"/>
          <w:lang w:val="sq-AL"/>
        </w:rPr>
        <w:t>e</w:t>
      </w:r>
      <w:r w:rsidRPr="00BF4796">
        <w:rPr>
          <w:rFonts w:ascii="Times New Roman" w:hAnsi="Times New Roman"/>
          <w:sz w:val="24"/>
          <w:szCs w:val="24"/>
          <w:lang w:val="sq-AL"/>
        </w:rPr>
        <w:t>t qartë që personi i tatueshëm është i regjistruar për TVSH-në dhe numri i identifikimit të TVSH-së së personit të tatueshëm është aktiv</w:t>
      </w:r>
      <w:r w:rsidR="00F607C6" w:rsidRPr="00BF4796">
        <w:rPr>
          <w:rFonts w:ascii="Times New Roman" w:hAnsi="Times New Roman"/>
          <w:sz w:val="24"/>
          <w:szCs w:val="24"/>
          <w:lang w:val="sq-AL"/>
        </w:rPr>
        <w:t>;</w:t>
      </w:r>
    </w:p>
    <w:p w:rsidR="009E3DD6" w:rsidRPr="00BF4796" w:rsidRDefault="00F607C6" w:rsidP="00E4353E">
      <w:pPr>
        <w:numPr>
          <w:ilvl w:val="0"/>
          <w:numId w:val="173"/>
        </w:numPr>
        <w:spacing w:after="0"/>
        <w:jc w:val="both"/>
        <w:rPr>
          <w:rFonts w:ascii="Times New Roman" w:hAnsi="Times New Roman"/>
          <w:sz w:val="24"/>
          <w:szCs w:val="24"/>
          <w:lang w:val="sq-AL"/>
        </w:rPr>
      </w:pPr>
      <w:r w:rsidRPr="00BF4796">
        <w:rPr>
          <w:rFonts w:ascii="Times New Roman" w:hAnsi="Times New Roman"/>
          <w:sz w:val="24"/>
          <w:szCs w:val="24"/>
          <w:lang w:val="sq-AL"/>
        </w:rPr>
        <w:t>E</w:t>
      </w:r>
      <w:r w:rsidR="009E3DD6" w:rsidRPr="00BF4796">
        <w:rPr>
          <w:rFonts w:ascii="Times New Roman" w:hAnsi="Times New Roman"/>
          <w:sz w:val="24"/>
          <w:szCs w:val="24"/>
          <w:lang w:val="sq-AL"/>
        </w:rPr>
        <w:t>lementet e pagesës nëpërmjet llogarisë bankare, nga llogaria e personit të tatueshëm furnizues në llogarinë e personit të tatueshëm marrës të shërbimit, të identifikuar nominalisht me të dhënat e shoqërisë</w:t>
      </w:r>
      <w:r w:rsidRPr="00BF4796">
        <w:rPr>
          <w:rFonts w:ascii="Times New Roman" w:hAnsi="Times New Roman"/>
          <w:sz w:val="24"/>
          <w:szCs w:val="24"/>
          <w:lang w:val="sq-AL"/>
        </w:rPr>
        <w:t>;</w:t>
      </w:r>
    </w:p>
    <w:p w:rsidR="009E3DD6" w:rsidRPr="00BF4796" w:rsidRDefault="009E3DD6" w:rsidP="00E4353E">
      <w:pPr>
        <w:numPr>
          <w:ilvl w:val="0"/>
          <w:numId w:val="173"/>
        </w:numPr>
        <w:spacing w:after="0"/>
        <w:jc w:val="both"/>
        <w:rPr>
          <w:rFonts w:ascii="Times New Roman" w:hAnsi="Times New Roman"/>
          <w:color w:val="FF0000"/>
          <w:sz w:val="24"/>
          <w:szCs w:val="24"/>
          <w:lang w:val="sq-AL"/>
        </w:rPr>
      </w:pPr>
      <w:r w:rsidRPr="00BF4796">
        <w:rPr>
          <w:rFonts w:ascii="Times New Roman" w:hAnsi="Times New Roman"/>
          <w:sz w:val="24"/>
          <w:szCs w:val="24"/>
          <w:lang w:val="sq-AL"/>
        </w:rPr>
        <w:t>Në faturën e shërbimit që furnizuesi do të lëshojë për personin e tatueshëm marrës të shërbimit duhet të evidentojë të dhënat e sakta dhe të plota që kërkon fatura si p</w:t>
      </w:r>
      <w:r w:rsidR="00F607C6" w:rsidRPr="00BF4796">
        <w:rPr>
          <w:rFonts w:ascii="Times New Roman" w:hAnsi="Times New Roman"/>
          <w:sz w:val="24"/>
          <w:szCs w:val="24"/>
          <w:lang w:val="sq-AL"/>
        </w:rPr>
        <w:t>.</w:t>
      </w:r>
      <w:r w:rsidRPr="00BF4796">
        <w:rPr>
          <w:rFonts w:ascii="Times New Roman" w:hAnsi="Times New Roman"/>
          <w:sz w:val="24"/>
          <w:szCs w:val="24"/>
          <w:lang w:val="sq-AL"/>
        </w:rPr>
        <w:t>sh</w:t>
      </w:r>
      <w:r w:rsidR="00F607C6" w:rsidRPr="00BF4796">
        <w:rPr>
          <w:rFonts w:ascii="Times New Roman" w:hAnsi="Times New Roman"/>
          <w:sz w:val="24"/>
          <w:szCs w:val="24"/>
          <w:lang w:val="sq-AL"/>
        </w:rPr>
        <w:t>.</w:t>
      </w:r>
      <w:r w:rsidRPr="00BF4796">
        <w:rPr>
          <w:rFonts w:ascii="Times New Roman" w:hAnsi="Times New Roman"/>
          <w:sz w:val="24"/>
          <w:szCs w:val="24"/>
          <w:lang w:val="sq-AL"/>
        </w:rPr>
        <w:t xml:space="preserve"> emrin e personit të tatueshëm me të cilin është id</w:t>
      </w:r>
      <w:r w:rsidR="00F607C6" w:rsidRPr="00BF4796">
        <w:rPr>
          <w:rFonts w:ascii="Times New Roman" w:hAnsi="Times New Roman"/>
          <w:sz w:val="24"/>
          <w:szCs w:val="24"/>
          <w:lang w:val="sq-AL"/>
        </w:rPr>
        <w:t>e</w:t>
      </w:r>
      <w:r w:rsidRPr="00BF4796">
        <w:rPr>
          <w:rFonts w:ascii="Times New Roman" w:hAnsi="Times New Roman"/>
          <w:sz w:val="24"/>
          <w:szCs w:val="24"/>
          <w:lang w:val="sq-AL"/>
        </w:rPr>
        <w:t>ntifikuar blerësi pranë autoritetit tatimor të vendit të tij, nr</w:t>
      </w:r>
      <w:r w:rsidR="00F607C6" w:rsidRPr="00BF4796">
        <w:rPr>
          <w:rFonts w:ascii="Times New Roman" w:hAnsi="Times New Roman"/>
          <w:sz w:val="24"/>
          <w:szCs w:val="24"/>
          <w:lang w:val="sq-AL"/>
        </w:rPr>
        <w:t>.</w:t>
      </w:r>
      <w:r w:rsidRPr="00BF4796">
        <w:rPr>
          <w:rFonts w:ascii="Times New Roman" w:hAnsi="Times New Roman"/>
          <w:sz w:val="24"/>
          <w:szCs w:val="24"/>
          <w:lang w:val="sq-AL"/>
        </w:rPr>
        <w:t xml:space="preserve"> e identifikimit të TVSH-së</w:t>
      </w:r>
      <w:r w:rsidR="00F607C6" w:rsidRPr="00BF4796">
        <w:rPr>
          <w:rFonts w:ascii="Times New Roman" w:hAnsi="Times New Roman"/>
          <w:sz w:val="24"/>
          <w:szCs w:val="24"/>
          <w:lang w:val="sq-AL"/>
        </w:rPr>
        <w:t>,</w:t>
      </w:r>
      <w:r w:rsidRPr="00BF4796">
        <w:rPr>
          <w:rFonts w:ascii="Times New Roman" w:hAnsi="Times New Roman"/>
          <w:sz w:val="24"/>
          <w:szCs w:val="24"/>
          <w:lang w:val="sq-AL"/>
        </w:rPr>
        <w:t xml:space="preserve"> si dhe adresën e saktë të vend</w:t>
      </w:r>
      <w:r w:rsidR="0069399A" w:rsidRPr="00BF4796">
        <w:rPr>
          <w:rFonts w:ascii="Times New Roman" w:hAnsi="Times New Roman"/>
          <w:sz w:val="24"/>
          <w:szCs w:val="24"/>
          <w:lang w:val="sq-AL"/>
        </w:rPr>
        <w:t>nd</w:t>
      </w:r>
      <w:r w:rsidRPr="00BF4796">
        <w:rPr>
          <w:rFonts w:ascii="Times New Roman" w:hAnsi="Times New Roman"/>
          <w:sz w:val="24"/>
          <w:szCs w:val="24"/>
          <w:lang w:val="sq-AL"/>
        </w:rPr>
        <w:t>odhjes së qëndrueshme ose selisë së përhershme së cilës i është kryer shërbimi</w:t>
      </w:r>
      <w:r w:rsidR="00F607C6" w:rsidRPr="00BF4796">
        <w:rPr>
          <w:rFonts w:ascii="Times New Roman" w:hAnsi="Times New Roman"/>
          <w:sz w:val="24"/>
          <w:szCs w:val="24"/>
          <w:lang w:val="sq-AL"/>
        </w:rPr>
        <w:t>;</w:t>
      </w:r>
    </w:p>
    <w:p w:rsidR="009E3DD6" w:rsidRPr="00BF4796" w:rsidRDefault="009E3DD6" w:rsidP="00E4353E">
      <w:pPr>
        <w:numPr>
          <w:ilvl w:val="0"/>
          <w:numId w:val="173"/>
        </w:numPr>
        <w:spacing w:after="0"/>
        <w:jc w:val="both"/>
        <w:rPr>
          <w:rFonts w:ascii="Times New Roman" w:hAnsi="Times New Roman"/>
          <w:sz w:val="24"/>
          <w:szCs w:val="24"/>
          <w:lang w:val="sq-AL"/>
        </w:rPr>
      </w:pPr>
      <w:r w:rsidRPr="00BF4796">
        <w:rPr>
          <w:rFonts w:ascii="Times New Roman" w:hAnsi="Times New Roman"/>
          <w:sz w:val="24"/>
          <w:szCs w:val="24"/>
          <w:lang w:val="sq-AL"/>
        </w:rPr>
        <w:t>Në faturë duhet të jepet përshkrimi i plotë i shërbimit të kryer dhe të shënohet neni i ligjit</w:t>
      </w:r>
      <w:r w:rsidR="00F607C6"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F607C6" w:rsidRPr="00BF4796">
        <w:rPr>
          <w:rFonts w:ascii="Times New Roman" w:hAnsi="Times New Roman"/>
          <w:sz w:val="24"/>
          <w:szCs w:val="24"/>
          <w:lang w:val="sq-AL"/>
        </w:rPr>
        <w:t>ë</w:t>
      </w:r>
      <w:r w:rsidRPr="00BF4796">
        <w:rPr>
          <w:rFonts w:ascii="Times New Roman" w:hAnsi="Times New Roman"/>
          <w:sz w:val="24"/>
          <w:szCs w:val="24"/>
          <w:lang w:val="sq-AL"/>
        </w:rPr>
        <w:t xml:space="preserve"> cilit i referohet trajtimi i shërbimit.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Furnizuesi ngarkohet të mbledhë çdo element  tjetër që vërteton se marrësi i furnizimit t</w:t>
      </w:r>
      <w:r w:rsidR="00F607C6"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vepron si p</w:t>
      </w:r>
      <w:r w:rsidR="00F607C6" w:rsidRPr="00BF4796">
        <w:rPr>
          <w:rFonts w:ascii="Times New Roman" w:hAnsi="Times New Roman"/>
          <w:sz w:val="24"/>
          <w:szCs w:val="24"/>
          <w:lang w:val="sq-AL"/>
        </w:rPr>
        <w:t>e</w:t>
      </w:r>
      <w:r w:rsidRPr="00BF4796">
        <w:rPr>
          <w:rFonts w:ascii="Times New Roman" w:hAnsi="Times New Roman"/>
          <w:sz w:val="24"/>
          <w:szCs w:val="24"/>
          <w:lang w:val="sq-AL"/>
        </w:rPr>
        <w:t>rson i tatueshëm.</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Me qëllim zbatimin me korrektësi të rregullave të vendit të furnizimit të shërbimit, sipas ligjit është përgjegjësi </w:t>
      </w:r>
      <w:r w:rsidR="00F607C6" w:rsidRPr="00BF4796">
        <w:rPr>
          <w:rFonts w:ascii="Times New Roman" w:hAnsi="Times New Roman"/>
          <w:sz w:val="24"/>
          <w:szCs w:val="24"/>
          <w:lang w:val="sq-AL"/>
        </w:rPr>
        <w:t>e</w:t>
      </w:r>
      <w:r w:rsidRPr="00BF4796">
        <w:rPr>
          <w:rFonts w:ascii="Times New Roman" w:hAnsi="Times New Roman"/>
          <w:sz w:val="24"/>
          <w:szCs w:val="24"/>
          <w:lang w:val="sq-AL"/>
        </w:rPr>
        <w:t xml:space="preserve"> furnizuesit të shërbimit të sigurohet për cilësinë e marrësit të shërbimit si p</w:t>
      </w:r>
      <w:r w:rsidR="00F607C6"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i identifikuar për TVSH-në në vendin e tij dhe është detyrim i tij të verifikojë dhe ti provojë autoritetit të tij tatimor vlefshmërinë e numrit të identifikimit të marrësit të shërbimit.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F607C6" w:rsidRPr="00BF4796">
        <w:rPr>
          <w:rFonts w:ascii="Times New Roman" w:hAnsi="Times New Roman"/>
          <w:sz w:val="24"/>
          <w:szCs w:val="24"/>
          <w:lang w:val="sq-AL"/>
        </w:rPr>
        <w:t>ë</w:t>
      </w:r>
      <w:r w:rsidRPr="00BF4796">
        <w:rPr>
          <w:rFonts w:ascii="Times New Roman" w:hAnsi="Times New Roman"/>
          <w:sz w:val="24"/>
          <w:szCs w:val="24"/>
          <w:lang w:val="sq-AL"/>
        </w:rPr>
        <w:t xml:space="preserve"> të kundërt</w:t>
      </w:r>
      <w:r w:rsidR="00C14216" w:rsidRPr="00BF4796">
        <w:rPr>
          <w:rFonts w:ascii="Times New Roman" w:hAnsi="Times New Roman"/>
          <w:sz w:val="24"/>
          <w:szCs w:val="24"/>
          <w:lang w:val="sq-AL"/>
        </w:rPr>
        <w:t>,</w:t>
      </w:r>
      <w:r w:rsidRPr="00BF4796">
        <w:rPr>
          <w:rFonts w:ascii="Times New Roman" w:hAnsi="Times New Roman"/>
          <w:sz w:val="24"/>
          <w:szCs w:val="24"/>
          <w:lang w:val="sq-AL"/>
        </w:rPr>
        <w:t xml:space="preserve"> në çdo rast kur furnizuesi i shërbimit një p</w:t>
      </w:r>
      <w:r w:rsidR="00F607C6" w:rsidRPr="00BF4796">
        <w:rPr>
          <w:rFonts w:ascii="Times New Roman" w:hAnsi="Times New Roman"/>
          <w:sz w:val="24"/>
          <w:szCs w:val="24"/>
          <w:lang w:val="sq-AL"/>
        </w:rPr>
        <w:t>e</w:t>
      </w:r>
      <w:r w:rsidRPr="00BF4796">
        <w:rPr>
          <w:rFonts w:ascii="Times New Roman" w:hAnsi="Times New Roman"/>
          <w:sz w:val="24"/>
          <w:szCs w:val="24"/>
          <w:lang w:val="sq-AL"/>
        </w:rPr>
        <w:t>rson i tatueshëm i vendosur në Shqipëri, nuk është në gj</w:t>
      </w:r>
      <w:r w:rsidR="00F607C6" w:rsidRPr="00BF4796">
        <w:rPr>
          <w:rFonts w:ascii="Times New Roman" w:hAnsi="Times New Roman"/>
          <w:sz w:val="24"/>
          <w:szCs w:val="24"/>
          <w:lang w:val="sq-AL"/>
        </w:rPr>
        <w:t>e</w:t>
      </w:r>
      <w:r w:rsidRPr="00BF4796">
        <w:rPr>
          <w:rFonts w:ascii="Times New Roman" w:hAnsi="Times New Roman"/>
          <w:sz w:val="24"/>
          <w:szCs w:val="24"/>
          <w:lang w:val="sq-AL"/>
        </w:rPr>
        <w:t>ndje të vërtetojë sa më sipër, pra t</w:t>
      </w:r>
      <w:r w:rsidR="00F607C6" w:rsidRPr="00BF4796">
        <w:rPr>
          <w:rFonts w:ascii="Times New Roman" w:hAnsi="Times New Roman"/>
          <w:sz w:val="24"/>
          <w:szCs w:val="24"/>
          <w:lang w:val="sq-AL"/>
        </w:rPr>
        <w:t>ë</w:t>
      </w:r>
      <w:r w:rsidRPr="00BF4796">
        <w:rPr>
          <w:rFonts w:ascii="Times New Roman" w:hAnsi="Times New Roman"/>
          <w:sz w:val="24"/>
          <w:szCs w:val="24"/>
          <w:lang w:val="sq-AL"/>
        </w:rPr>
        <w:t xml:space="preserve"> tregojë që vepron në kushtet e pikës 1</w:t>
      </w:r>
      <w:r w:rsidR="00F607C6" w:rsidRPr="00BF4796">
        <w:rPr>
          <w:rFonts w:ascii="Times New Roman" w:hAnsi="Times New Roman"/>
          <w:sz w:val="24"/>
          <w:szCs w:val="24"/>
          <w:lang w:val="sq-AL"/>
        </w:rPr>
        <w:t>,</w:t>
      </w:r>
      <w:r w:rsidRPr="00BF4796">
        <w:rPr>
          <w:rFonts w:ascii="Times New Roman" w:hAnsi="Times New Roman"/>
          <w:sz w:val="24"/>
          <w:szCs w:val="24"/>
          <w:lang w:val="sq-AL"/>
        </w:rPr>
        <w:t xml:space="preserve"> të nenit 24 të ligjit, sipas së cilës furnizimi i shërbimit i është ofruar një personi t</w:t>
      </w:r>
      <w:r w:rsidR="00F607C6"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të identifikuar për TVSH-në jashtë Shqipërisë, atëherë vendi i furnizimit të shërbimit është në vendin e furnizuesit të shërbimit në Shqipëri në përputhje me pikën 2</w:t>
      </w:r>
      <w:r w:rsidR="00F607C6" w:rsidRPr="00BF4796">
        <w:rPr>
          <w:rFonts w:ascii="Times New Roman" w:hAnsi="Times New Roman"/>
          <w:sz w:val="24"/>
          <w:szCs w:val="24"/>
          <w:lang w:val="sq-AL"/>
        </w:rPr>
        <w:t>,</w:t>
      </w:r>
      <w:r w:rsidRPr="00BF4796">
        <w:rPr>
          <w:rFonts w:ascii="Times New Roman" w:hAnsi="Times New Roman"/>
          <w:sz w:val="24"/>
          <w:szCs w:val="24"/>
          <w:lang w:val="sq-AL"/>
        </w:rPr>
        <w:t xml:space="preserve"> të nenit 24 të ligjit.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1"/>
        </w:numPr>
        <w:spacing w:after="0"/>
        <w:jc w:val="both"/>
        <w:rPr>
          <w:rFonts w:ascii="Times New Roman" w:hAnsi="Times New Roman"/>
          <w:sz w:val="24"/>
          <w:szCs w:val="24"/>
          <w:lang w:val="sq-AL"/>
        </w:rPr>
      </w:pPr>
      <w:r w:rsidRPr="00BF4796">
        <w:rPr>
          <w:rFonts w:ascii="Times New Roman" w:hAnsi="Times New Roman"/>
          <w:sz w:val="24"/>
          <w:szCs w:val="24"/>
          <w:lang w:val="sq-AL"/>
        </w:rPr>
        <w:t>Kur marrësi i furnizimit të shërbimit është një p</w:t>
      </w:r>
      <w:r w:rsidR="00F607C6" w:rsidRPr="00BF4796">
        <w:rPr>
          <w:rFonts w:ascii="Times New Roman" w:hAnsi="Times New Roman"/>
          <w:sz w:val="24"/>
          <w:szCs w:val="24"/>
          <w:lang w:val="sq-AL"/>
        </w:rPr>
        <w:t>e</w:t>
      </w:r>
      <w:r w:rsidRPr="00BF4796">
        <w:rPr>
          <w:rFonts w:ascii="Times New Roman" w:hAnsi="Times New Roman"/>
          <w:sz w:val="24"/>
          <w:szCs w:val="24"/>
          <w:lang w:val="sq-AL"/>
        </w:rPr>
        <w:t>rson i tatueshëm në kuptim të nenit 3 dhe nenit 23 të ligjit, i vendosur në Shqipëri për furnizimet e shërbimit të marra jashtë Shqipërisë vendi i furnizimit të të cilave është në vendin e marrësit të shërbimit, vendi i tatimit përcaktohet të jetë në Shqipëri dhe marrësi i furnizimit duhet të aplikojë TVSH-në në Shqipëri në përputhje me nenin 99 pika 2 dhe nenin 86 pika 2 t</w:t>
      </w:r>
      <w:r w:rsidR="00F607C6" w:rsidRPr="00BF4796">
        <w:rPr>
          <w:rFonts w:ascii="Times New Roman" w:hAnsi="Times New Roman"/>
          <w:sz w:val="24"/>
          <w:szCs w:val="24"/>
          <w:lang w:val="sq-AL"/>
        </w:rPr>
        <w:t>ë</w:t>
      </w:r>
      <w:r w:rsidRPr="00BF4796">
        <w:rPr>
          <w:rFonts w:ascii="Times New Roman" w:hAnsi="Times New Roman"/>
          <w:sz w:val="24"/>
          <w:szCs w:val="24"/>
          <w:lang w:val="sq-AL"/>
        </w:rPr>
        <w:t xml:space="preserve"> ligjit dhe përcaktimev</w:t>
      </w:r>
      <w:r w:rsidR="00F607C6" w:rsidRPr="00BF4796">
        <w:rPr>
          <w:rFonts w:ascii="Times New Roman" w:hAnsi="Times New Roman"/>
          <w:sz w:val="24"/>
          <w:szCs w:val="24"/>
          <w:lang w:val="sq-AL"/>
        </w:rPr>
        <w:t>e</w:t>
      </w:r>
      <w:r w:rsidRPr="00BF4796">
        <w:rPr>
          <w:rFonts w:ascii="Times New Roman" w:hAnsi="Times New Roman"/>
          <w:sz w:val="24"/>
          <w:szCs w:val="24"/>
          <w:lang w:val="sq-AL"/>
        </w:rPr>
        <w:t xml:space="preserve"> në këtë udhëzim.</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këtë marrësi i shërbimit lëshon një faturë tatimore në të cilën do të llogarisë TVSH</w:t>
      </w:r>
      <w:r w:rsidR="00114506" w:rsidRPr="00BF4796">
        <w:rPr>
          <w:rFonts w:ascii="Times New Roman" w:hAnsi="Times New Roman"/>
          <w:sz w:val="24"/>
          <w:szCs w:val="24"/>
          <w:lang w:val="sq-AL"/>
        </w:rPr>
        <w:t>-në</w:t>
      </w:r>
      <w:r w:rsidRPr="00BF4796">
        <w:rPr>
          <w:rFonts w:ascii="Times New Roman" w:hAnsi="Times New Roman"/>
          <w:sz w:val="24"/>
          <w:szCs w:val="24"/>
          <w:lang w:val="sq-AL"/>
        </w:rPr>
        <w:t xml:space="preserve"> mbi vl</w:t>
      </w:r>
      <w:r w:rsidR="00114506" w:rsidRPr="00BF4796">
        <w:rPr>
          <w:rFonts w:ascii="Times New Roman" w:hAnsi="Times New Roman"/>
          <w:sz w:val="24"/>
          <w:szCs w:val="24"/>
          <w:lang w:val="sq-AL"/>
        </w:rPr>
        <w:t>e</w:t>
      </w:r>
      <w:r w:rsidRPr="00BF4796">
        <w:rPr>
          <w:rFonts w:ascii="Times New Roman" w:hAnsi="Times New Roman"/>
          <w:sz w:val="24"/>
          <w:szCs w:val="24"/>
          <w:lang w:val="sq-AL"/>
        </w:rPr>
        <w:t>r</w:t>
      </w:r>
      <w:r w:rsidR="00114506" w:rsidRPr="00BF4796">
        <w:rPr>
          <w:rFonts w:ascii="Times New Roman" w:hAnsi="Times New Roman"/>
          <w:sz w:val="24"/>
          <w:szCs w:val="24"/>
          <w:lang w:val="sq-AL"/>
        </w:rPr>
        <w:t>ë</w:t>
      </w:r>
      <w:r w:rsidRPr="00BF4796">
        <w:rPr>
          <w:rFonts w:ascii="Times New Roman" w:hAnsi="Times New Roman"/>
          <w:sz w:val="24"/>
          <w:szCs w:val="24"/>
          <w:lang w:val="sq-AL"/>
        </w:rPr>
        <w:t>n totale të faturës së marrë nga furnizuesi i shërbimit. Fatura duhet të përpilohet sipas kërkesave të nenit 101 të ligjit dhe në të duhet të evidentohet dukshëm shënimi siç përcaktohet në pikën ll) të nenit 101 të ligjit “Auto</w:t>
      </w:r>
      <w:r w:rsidR="00114506" w:rsidRPr="00BF4796">
        <w:rPr>
          <w:rFonts w:ascii="Times New Roman" w:hAnsi="Times New Roman"/>
          <w:sz w:val="24"/>
          <w:szCs w:val="24"/>
          <w:lang w:val="sq-AL"/>
        </w:rPr>
        <w:t>-</w:t>
      </w:r>
      <w:r w:rsidRPr="00BF4796">
        <w:rPr>
          <w:rFonts w:ascii="Times New Roman" w:hAnsi="Times New Roman"/>
          <w:sz w:val="24"/>
          <w:szCs w:val="24"/>
          <w:lang w:val="sq-AL"/>
        </w:rPr>
        <w:t>ngarkesë e TVSH-së- reverse charge”.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1"/>
        </w:numPr>
        <w:spacing w:after="0"/>
        <w:jc w:val="both"/>
        <w:rPr>
          <w:rFonts w:ascii="Times New Roman" w:hAnsi="Times New Roman"/>
          <w:sz w:val="24"/>
          <w:szCs w:val="24"/>
          <w:lang w:val="sq-AL"/>
        </w:rPr>
      </w:pPr>
      <w:r w:rsidRPr="00BF4796">
        <w:rPr>
          <w:rFonts w:ascii="Times New Roman" w:hAnsi="Times New Roman"/>
          <w:sz w:val="24"/>
          <w:szCs w:val="24"/>
          <w:lang w:val="sq-AL"/>
        </w:rPr>
        <w:t>Marrësi i shërbimit një p</w:t>
      </w:r>
      <w:r w:rsidR="00114506"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për TVSH-në, për rastet kur vendi i furnizimit është në </w:t>
      </w:r>
      <w:r w:rsidR="00114506" w:rsidRPr="00BF4796">
        <w:rPr>
          <w:rFonts w:ascii="Times New Roman" w:hAnsi="Times New Roman"/>
          <w:sz w:val="24"/>
          <w:szCs w:val="24"/>
          <w:lang w:val="sq-AL"/>
        </w:rPr>
        <w:t>S</w:t>
      </w:r>
      <w:r w:rsidRPr="00BF4796">
        <w:rPr>
          <w:rFonts w:ascii="Times New Roman" w:hAnsi="Times New Roman"/>
          <w:sz w:val="24"/>
          <w:szCs w:val="24"/>
          <w:lang w:val="sq-AL"/>
        </w:rPr>
        <w:t>hqipëri, auto</w:t>
      </w:r>
      <w:r w:rsidR="00114506" w:rsidRPr="00BF4796">
        <w:rPr>
          <w:rFonts w:ascii="Times New Roman" w:hAnsi="Times New Roman"/>
          <w:sz w:val="24"/>
          <w:szCs w:val="24"/>
          <w:lang w:val="sq-AL"/>
        </w:rPr>
        <w:t>-</w:t>
      </w:r>
      <w:r w:rsidRPr="00BF4796">
        <w:rPr>
          <w:rFonts w:ascii="Times New Roman" w:hAnsi="Times New Roman"/>
          <w:sz w:val="24"/>
          <w:szCs w:val="24"/>
          <w:lang w:val="sq-AL"/>
        </w:rPr>
        <w:t>ngarkon TVSH-në për furnizime të cilat nës</w:t>
      </w:r>
      <w:r w:rsidR="00114506" w:rsidRPr="00BF4796">
        <w:rPr>
          <w:rFonts w:ascii="Times New Roman" w:hAnsi="Times New Roman"/>
          <w:sz w:val="24"/>
          <w:szCs w:val="24"/>
          <w:lang w:val="sq-AL"/>
        </w:rPr>
        <w:t>e</w:t>
      </w:r>
      <w:r w:rsidRPr="00BF4796">
        <w:rPr>
          <w:rFonts w:ascii="Times New Roman" w:hAnsi="Times New Roman"/>
          <w:sz w:val="24"/>
          <w:szCs w:val="24"/>
          <w:lang w:val="sq-AL"/>
        </w:rPr>
        <w:t xml:space="preserve"> do të kryheshin brenda vendit do të ishin të tatueshme, jo të përjashtuara nga TVSH</w:t>
      </w:r>
      <w:r w:rsidR="00114506" w:rsidRPr="00BF4796">
        <w:rPr>
          <w:rFonts w:ascii="Times New Roman" w:hAnsi="Times New Roman"/>
          <w:sz w:val="24"/>
          <w:szCs w:val="24"/>
          <w:lang w:val="sq-AL"/>
        </w:rPr>
        <w:t>-ja</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b/>
          <w:i/>
          <w:sz w:val="24"/>
          <w:szCs w:val="24"/>
          <w:lang w:val="sq-AL"/>
        </w:rPr>
      </w:pPr>
    </w:p>
    <w:p w:rsidR="009E3DD6" w:rsidRPr="00BF4796" w:rsidRDefault="00C14216" w:rsidP="006E4C06">
      <w:pPr>
        <w:spacing w:after="0"/>
        <w:jc w:val="both"/>
        <w:rPr>
          <w:rFonts w:ascii="Times New Roman" w:hAnsi="Times New Roman"/>
          <w:b/>
          <w:i/>
          <w:sz w:val="24"/>
          <w:szCs w:val="24"/>
          <w:lang w:val="sq-AL"/>
        </w:rPr>
      </w:pPr>
      <w:r w:rsidRPr="00BF4796">
        <w:rPr>
          <w:rFonts w:ascii="Times New Roman" w:hAnsi="Times New Roman"/>
          <w:b/>
          <w:i/>
          <w:sz w:val="24"/>
          <w:szCs w:val="24"/>
          <w:lang w:val="sq-AL"/>
        </w:rPr>
        <w:t>Shembuj:</w:t>
      </w:r>
      <w:r w:rsidR="009E3DD6" w:rsidRPr="00BF4796">
        <w:rPr>
          <w:rFonts w:ascii="Times New Roman" w:hAnsi="Times New Roman"/>
          <w:b/>
          <w:i/>
          <w:sz w:val="24"/>
          <w:szCs w:val="24"/>
          <w:lang w:val="sq-AL"/>
        </w:rPr>
        <w:t xml:space="preserve"> Marrësi i shërbimit është një p</w:t>
      </w:r>
      <w:r w:rsidR="00114506" w:rsidRPr="00BF4796">
        <w:rPr>
          <w:rFonts w:ascii="Times New Roman" w:hAnsi="Times New Roman"/>
          <w:b/>
          <w:i/>
          <w:sz w:val="24"/>
          <w:szCs w:val="24"/>
          <w:lang w:val="sq-AL"/>
        </w:rPr>
        <w:t>e</w:t>
      </w:r>
      <w:r w:rsidR="009E3DD6" w:rsidRPr="00BF4796">
        <w:rPr>
          <w:rFonts w:ascii="Times New Roman" w:hAnsi="Times New Roman"/>
          <w:b/>
          <w:i/>
          <w:sz w:val="24"/>
          <w:szCs w:val="24"/>
          <w:lang w:val="sq-AL"/>
        </w:rPr>
        <w:t>rson i tatueshëm në Shqipëri</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114506" w:rsidRPr="00BF4796">
        <w:rPr>
          <w:rFonts w:ascii="Times New Roman" w:hAnsi="Times New Roman"/>
          <w:i/>
          <w:sz w:val="24"/>
          <w:szCs w:val="24"/>
          <w:lang w:val="sq-AL"/>
        </w:rPr>
        <w:t>e</w:t>
      </w:r>
      <w:r w:rsidRPr="00BF4796">
        <w:rPr>
          <w:rFonts w:ascii="Times New Roman" w:hAnsi="Times New Roman"/>
          <w:i/>
          <w:sz w:val="24"/>
          <w:szCs w:val="24"/>
          <w:lang w:val="sq-AL"/>
        </w:rPr>
        <w:t>mbull 1</w:t>
      </w:r>
      <w:r w:rsidR="00114506" w:rsidRPr="00BF4796">
        <w:rPr>
          <w:rFonts w:ascii="Times New Roman" w:hAnsi="Times New Roman"/>
          <w:i/>
          <w:sz w:val="24"/>
          <w:szCs w:val="24"/>
          <w:lang w:val="sq-AL"/>
        </w:rPr>
        <w:t xml:space="preserve">- </w:t>
      </w:r>
      <w:r w:rsidRPr="00BF4796">
        <w:rPr>
          <w:rFonts w:ascii="Times New Roman" w:hAnsi="Times New Roman"/>
          <w:i/>
          <w:sz w:val="24"/>
          <w:szCs w:val="24"/>
          <w:lang w:val="sq-AL"/>
        </w:rPr>
        <w:t>A p</w:t>
      </w:r>
      <w:r w:rsidR="00114506" w:rsidRPr="00BF4796">
        <w:rPr>
          <w:rFonts w:ascii="Times New Roman" w:hAnsi="Times New Roman"/>
          <w:i/>
          <w:sz w:val="24"/>
          <w:szCs w:val="24"/>
          <w:lang w:val="sq-AL"/>
        </w:rPr>
        <w:t>e</w:t>
      </w:r>
      <w:r w:rsidRPr="00BF4796">
        <w:rPr>
          <w:rFonts w:ascii="Times New Roman" w:hAnsi="Times New Roman"/>
          <w:i/>
          <w:sz w:val="24"/>
          <w:szCs w:val="24"/>
          <w:lang w:val="sq-AL"/>
        </w:rPr>
        <w:t>rson i tatueshëm i identifikuar për TVSH-në në Francë i kry</w:t>
      </w:r>
      <w:r w:rsidR="00114506" w:rsidRPr="00BF4796">
        <w:rPr>
          <w:rFonts w:ascii="Times New Roman" w:hAnsi="Times New Roman"/>
          <w:i/>
          <w:sz w:val="24"/>
          <w:szCs w:val="24"/>
          <w:lang w:val="sq-AL"/>
        </w:rPr>
        <w:t>e</w:t>
      </w:r>
      <w:r w:rsidRPr="00BF4796">
        <w:rPr>
          <w:rFonts w:ascii="Times New Roman" w:hAnsi="Times New Roman"/>
          <w:i/>
          <w:sz w:val="24"/>
          <w:szCs w:val="24"/>
          <w:lang w:val="sq-AL"/>
        </w:rPr>
        <w:t>n një shërbim konsulencë juridike  mbi legjislacionin në Francë një personi të tatueshëm B që ka vendn</w:t>
      </w:r>
      <w:r w:rsidR="00114506" w:rsidRPr="00BF4796">
        <w:rPr>
          <w:rFonts w:ascii="Times New Roman" w:hAnsi="Times New Roman"/>
          <w:i/>
          <w:sz w:val="24"/>
          <w:szCs w:val="24"/>
          <w:lang w:val="sq-AL"/>
        </w:rPr>
        <w:t>d</w:t>
      </w:r>
      <w:r w:rsidRPr="00BF4796">
        <w:rPr>
          <w:rFonts w:ascii="Times New Roman" w:hAnsi="Times New Roman"/>
          <w:i/>
          <w:sz w:val="24"/>
          <w:szCs w:val="24"/>
          <w:lang w:val="sq-AL"/>
        </w:rPr>
        <w:t xml:space="preserve">odhjen e </w:t>
      </w:r>
      <w:r w:rsidR="0069399A" w:rsidRPr="00BF4796">
        <w:rPr>
          <w:rFonts w:ascii="Times New Roman" w:hAnsi="Times New Roman"/>
          <w:i/>
          <w:sz w:val="24"/>
          <w:szCs w:val="24"/>
          <w:lang w:val="sq-AL"/>
        </w:rPr>
        <w:t>qëndrueshme</w:t>
      </w:r>
      <w:r w:rsidRPr="00BF4796">
        <w:rPr>
          <w:rFonts w:ascii="Times New Roman" w:hAnsi="Times New Roman"/>
          <w:i/>
          <w:sz w:val="24"/>
          <w:szCs w:val="24"/>
          <w:lang w:val="sq-AL"/>
        </w:rPr>
        <w:t xml:space="preserve"> në Shqipëri. Vl</w:t>
      </w:r>
      <w:r w:rsidR="00114506" w:rsidRPr="00BF4796">
        <w:rPr>
          <w:rFonts w:ascii="Times New Roman" w:hAnsi="Times New Roman"/>
          <w:i/>
          <w:sz w:val="24"/>
          <w:szCs w:val="24"/>
          <w:lang w:val="sq-AL"/>
        </w:rPr>
        <w:t>e</w:t>
      </w:r>
      <w:r w:rsidRPr="00BF4796">
        <w:rPr>
          <w:rFonts w:ascii="Times New Roman" w:hAnsi="Times New Roman"/>
          <w:i/>
          <w:sz w:val="24"/>
          <w:szCs w:val="24"/>
          <w:lang w:val="sq-AL"/>
        </w:rPr>
        <w:t xml:space="preserve">ra e shërbimit të kryer është 1000 euro. Bazuar në nenin 24, pika 1 të ligjit vendi i furnizimit të këtij shërbimi është në </w:t>
      </w:r>
      <w:r w:rsidR="00114506" w:rsidRPr="00BF4796">
        <w:rPr>
          <w:rFonts w:ascii="Times New Roman" w:hAnsi="Times New Roman"/>
          <w:i/>
          <w:sz w:val="24"/>
          <w:szCs w:val="24"/>
          <w:lang w:val="sq-AL"/>
        </w:rPr>
        <w:t>S</w:t>
      </w:r>
      <w:r w:rsidRPr="00BF4796">
        <w:rPr>
          <w:rFonts w:ascii="Times New Roman" w:hAnsi="Times New Roman"/>
          <w:i/>
          <w:sz w:val="24"/>
          <w:szCs w:val="24"/>
          <w:lang w:val="sq-AL"/>
        </w:rPr>
        <w:t>hqipëri në vendin ku marrësi B i shërbimit një p</w:t>
      </w:r>
      <w:r w:rsidR="00114506" w:rsidRPr="00BF4796">
        <w:rPr>
          <w:rFonts w:ascii="Times New Roman" w:hAnsi="Times New Roman"/>
          <w:i/>
          <w:sz w:val="24"/>
          <w:szCs w:val="24"/>
          <w:lang w:val="sq-AL"/>
        </w:rPr>
        <w:t>e</w:t>
      </w:r>
      <w:r w:rsidRPr="00BF4796">
        <w:rPr>
          <w:rFonts w:ascii="Times New Roman" w:hAnsi="Times New Roman"/>
          <w:i/>
          <w:sz w:val="24"/>
          <w:szCs w:val="24"/>
          <w:lang w:val="sq-AL"/>
        </w:rPr>
        <w:t xml:space="preserve">rson i tatueshëm ka vendndodhjen.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B për vl</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r</w:t>
      </w:r>
      <w:r w:rsidR="000914C4" w:rsidRPr="00BF4796">
        <w:rPr>
          <w:rFonts w:ascii="Times New Roman" w:hAnsi="Times New Roman"/>
          <w:i/>
          <w:sz w:val="24"/>
          <w:szCs w:val="24"/>
          <w:lang w:val="sq-AL"/>
        </w:rPr>
        <w:t>ë</w:t>
      </w:r>
      <w:r w:rsidRPr="00BF4796">
        <w:rPr>
          <w:rFonts w:ascii="Times New Roman" w:hAnsi="Times New Roman"/>
          <w:i/>
          <w:sz w:val="24"/>
          <w:szCs w:val="24"/>
          <w:lang w:val="sq-AL"/>
        </w:rPr>
        <w:t xml:space="preserve">n </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 xml:space="preserve"> shërbimit të marrë sipas faturës lëshon një faturë tatimore në të cilën sillet sikur e ka kryer vetë shërbimin për vete, në mënyrë që të bëjë të mundur të ngarkojë shërbimin e marrë me TVSH- në </w:t>
      </w:r>
      <w:r w:rsidR="000914C4" w:rsidRPr="00BF4796">
        <w:rPr>
          <w:rFonts w:ascii="Times New Roman" w:hAnsi="Times New Roman"/>
          <w:i/>
          <w:sz w:val="24"/>
          <w:szCs w:val="24"/>
          <w:lang w:val="sq-AL"/>
        </w:rPr>
        <w:t>S</w:t>
      </w:r>
      <w:r w:rsidRPr="00BF4796">
        <w:rPr>
          <w:rFonts w:ascii="Times New Roman" w:hAnsi="Times New Roman"/>
          <w:i/>
          <w:sz w:val="24"/>
          <w:szCs w:val="24"/>
          <w:lang w:val="sq-AL"/>
        </w:rPr>
        <w:t>hqipëri prej 20 %. Vlera e transaksionit llogaritet e konvertuar në monedhën shqiptare me kursin e ditës kur lëshohet fatura. P</w:t>
      </w:r>
      <w:r w:rsidR="000914C4" w:rsidRPr="00BF4796">
        <w:rPr>
          <w:rFonts w:ascii="Times New Roman" w:hAnsi="Times New Roman"/>
          <w:i/>
          <w:sz w:val="24"/>
          <w:szCs w:val="24"/>
          <w:lang w:val="sq-AL"/>
        </w:rPr>
        <w:t>.</w:t>
      </w:r>
      <w:r w:rsidRPr="00BF4796">
        <w:rPr>
          <w:rFonts w:ascii="Times New Roman" w:hAnsi="Times New Roman"/>
          <w:i/>
          <w:sz w:val="24"/>
          <w:szCs w:val="24"/>
          <w:lang w:val="sq-AL"/>
        </w:rPr>
        <w:t>sh</w:t>
      </w:r>
      <w:r w:rsidR="000914C4" w:rsidRPr="00BF4796">
        <w:rPr>
          <w:rFonts w:ascii="Times New Roman" w:hAnsi="Times New Roman"/>
          <w:i/>
          <w:sz w:val="24"/>
          <w:szCs w:val="24"/>
          <w:lang w:val="sq-AL"/>
        </w:rPr>
        <w:t>.</w:t>
      </w:r>
      <w:r w:rsidRPr="00BF4796">
        <w:rPr>
          <w:rFonts w:ascii="Times New Roman" w:hAnsi="Times New Roman"/>
          <w:i/>
          <w:sz w:val="24"/>
          <w:szCs w:val="24"/>
          <w:lang w:val="sq-AL"/>
        </w:rPr>
        <w:t xml:space="preserve"> 1000 euro = 140.000 l</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kë x 20% = 28.000 lekë është vlera e TVSH-së. Kjo faturë regjistrohet njëkohësisht në librin e blerjes dhe atë të shitjes së personit të tatu</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shëm. Në faturë duhet të shkruhet “Auto</w:t>
      </w:r>
      <w:r w:rsidR="000914C4" w:rsidRPr="00BF4796">
        <w:rPr>
          <w:rFonts w:ascii="Times New Roman" w:hAnsi="Times New Roman"/>
          <w:i/>
          <w:sz w:val="24"/>
          <w:szCs w:val="24"/>
          <w:lang w:val="sq-AL"/>
        </w:rPr>
        <w:t>-</w:t>
      </w:r>
      <w:r w:rsidRPr="00BF4796">
        <w:rPr>
          <w:rFonts w:ascii="Times New Roman" w:hAnsi="Times New Roman"/>
          <w:i/>
          <w:sz w:val="24"/>
          <w:szCs w:val="24"/>
          <w:lang w:val="sq-AL"/>
        </w:rPr>
        <w:t>ngarkesë e TVSH-së- reverse charge”</w:t>
      </w:r>
      <w:r w:rsidR="000914C4" w:rsidRPr="00BF4796">
        <w:rPr>
          <w:rFonts w:ascii="Times New Roman" w:hAnsi="Times New Roman"/>
          <w:i/>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mbull 2. Në rastin kur personi B, p</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rson i tatueshëm për TVSH-në në Shqipëri, merr një shërbim të konsulencës juridike në Francë dhe ndërkohë B është një shoqëri që ofron furnizime shërbimi në fushën e sigurimev</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 xml:space="preserve"> të përjashtuar</w:t>
      </w:r>
      <w:r w:rsidR="000914C4" w:rsidRPr="00BF4796">
        <w:rPr>
          <w:rFonts w:ascii="Times New Roman" w:hAnsi="Times New Roman"/>
          <w:i/>
          <w:sz w:val="24"/>
          <w:szCs w:val="24"/>
          <w:lang w:val="sq-AL"/>
        </w:rPr>
        <w:t>a</w:t>
      </w:r>
      <w:r w:rsidRPr="00BF4796">
        <w:rPr>
          <w:rFonts w:ascii="Times New Roman" w:hAnsi="Times New Roman"/>
          <w:i/>
          <w:sz w:val="24"/>
          <w:szCs w:val="24"/>
          <w:lang w:val="sq-AL"/>
        </w:rPr>
        <w:t xml:space="preserve"> nga TVSH, bazuar në nenin 53 të ligjit, atëh</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rë ai është pagues i TVSH-së në Shqipëri. B si p</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 xml:space="preserve">rson i tatueshëm marrës i shërbimit në Shqipëri do të ngarkojë me TVSH në </w:t>
      </w:r>
      <w:r w:rsidR="000914C4" w:rsidRPr="00BF4796">
        <w:rPr>
          <w:rFonts w:ascii="Times New Roman" w:hAnsi="Times New Roman"/>
          <w:i/>
          <w:sz w:val="24"/>
          <w:szCs w:val="24"/>
          <w:lang w:val="sq-AL"/>
        </w:rPr>
        <w:t>S</w:t>
      </w:r>
      <w:r w:rsidRPr="00BF4796">
        <w:rPr>
          <w:rFonts w:ascii="Times New Roman" w:hAnsi="Times New Roman"/>
          <w:i/>
          <w:sz w:val="24"/>
          <w:szCs w:val="24"/>
          <w:lang w:val="sq-AL"/>
        </w:rPr>
        <w:t>hqipëri shërbimin e marrë për</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sa vendi i furnizimit të shërbimit është në vendin e marrësit. Nga ana tjetër ky p</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rson nuk ka të drejtë të zbr</w:t>
      </w:r>
      <w:r w:rsidR="000914C4" w:rsidRPr="00BF4796">
        <w:rPr>
          <w:rFonts w:ascii="Times New Roman" w:hAnsi="Times New Roman"/>
          <w:i/>
          <w:sz w:val="24"/>
          <w:szCs w:val="24"/>
          <w:lang w:val="sq-AL"/>
        </w:rPr>
        <w:t>e</w:t>
      </w:r>
      <w:r w:rsidRPr="00BF4796">
        <w:rPr>
          <w:rFonts w:ascii="Times New Roman" w:hAnsi="Times New Roman"/>
          <w:i/>
          <w:sz w:val="24"/>
          <w:szCs w:val="24"/>
          <w:lang w:val="sq-AL"/>
        </w:rPr>
        <w:t>së TVSH</w:t>
      </w:r>
      <w:r w:rsidR="004D28FD" w:rsidRPr="00BF4796">
        <w:rPr>
          <w:rFonts w:ascii="Times New Roman" w:hAnsi="Times New Roman"/>
          <w:i/>
          <w:sz w:val="24"/>
          <w:szCs w:val="24"/>
          <w:lang w:val="sq-AL"/>
        </w:rPr>
        <w:t>-</w:t>
      </w:r>
      <w:r w:rsidRPr="00BF4796">
        <w:rPr>
          <w:rFonts w:ascii="Times New Roman" w:hAnsi="Times New Roman"/>
          <w:i/>
          <w:sz w:val="24"/>
          <w:szCs w:val="24"/>
          <w:lang w:val="sq-AL"/>
        </w:rPr>
        <w:t xml:space="preserve">në </w:t>
      </w:r>
      <w:r w:rsidR="004D28FD" w:rsidRPr="00BF4796">
        <w:rPr>
          <w:rFonts w:ascii="Times New Roman" w:hAnsi="Times New Roman"/>
          <w:i/>
          <w:sz w:val="24"/>
          <w:szCs w:val="24"/>
          <w:lang w:val="sq-AL"/>
        </w:rPr>
        <w:t>e</w:t>
      </w:r>
      <w:r w:rsidRPr="00BF4796">
        <w:rPr>
          <w:rFonts w:ascii="Times New Roman" w:hAnsi="Times New Roman"/>
          <w:i/>
          <w:sz w:val="24"/>
          <w:szCs w:val="24"/>
          <w:lang w:val="sq-AL"/>
        </w:rPr>
        <w:t xml:space="preserve"> këtij shërbimi që i shërben furnizimeve të përjashtuara</w:t>
      </w:r>
      <w:r w:rsidR="004D28FD" w:rsidRPr="00BF4796">
        <w:rPr>
          <w:rFonts w:ascii="Times New Roman" w:hAnsi="Times New Roman"/>
          <w:i/>
          <w:sz w:val="24"/>
          <w:szCs w:val="24"/>
          <w:lang w:val="sq-AL"/>
        </w:rPr>
        <w:t>,</w:t>
      </w:r>
      <w:r w:rsidRPr="00BF4796">
        <w:rPr>
          <w:rFonts w:ascii="Times New Roman" w:hAnsi="Times New Roman"/>
          <w:i/>
          <w:sz w:val="24"/>
          <w:szCs w:val="24"/>
          <w:lang w:val="sq-AL"/>
        </w:rPr>
        <w:t xml:space="preserve"> të cilat kryen në kuadër të veprimtarisë së tij dhe për pasojë detyrohet të paguajë TVSH-në në Shqipëri. </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4D28FD" w:rsidRPr="00BF4796">
        <w:rPr>
          <w:rFonts w:ascii="Times New Roman" w:hAnsi="Times New Roman"/>
          <w:i/>
          <w:sz w:val="24"/>
          <w:szCs w:val="24"/>
          <w:lang w:val="sq-AL"/>
        </w:rPr>
        <w:t>e</w:t>
      </w:r>
      <w:r w:rsidRPr="00BF4796">
        <w:rPr>
          <w:rFonts w:ascii="Times New Roman" w:hAnsi="Times New Roman"/>
          <w:i/>
          <w:sz w:val="24"/>
          <w:szCs w:val="24"/>
          <w:lang w:val="sq-AL"/>
        </w:rPr>
        <w:t xml:space="preserve">mbull 3. Një shoqëri X në Shqipëri i krijon mundësinë një studenti të shkojë të bëjë praktikën në një kompani Y që ka selinë në Austri. Shoqëria austriake Y në përfundim të praktikës ia faturon këtë shërbimin shoqërisë X në </w:t>
      </w:r>
      <w:r w:rsidR="004D28FD" w:rsidRPr="00BF4796">
        <w:rPr>
          <w:rFonts w:ascii="Times New Roman" w:hAnsi="Times New Roman"/>
          <w:i/>
          <w:sz w:val="24"/>
          <w:szCs w:val="24"/>
          <w:lang w:val="sq-AL"/>
        </w:rPr>
        <w:t>S</w:t>
      </w:r>
      <w:r w:rsidRPr="00BF4796">
        <w:rPr>
          <w:rFonts w:ascii="Times New Roman" w:hAnsi="Times New Roman"/>
          <w:i/>
          <w:sz w:val="24"/>
          <w:szCs w:val="24"/>
          <w:lang w:val="sq-AL"/>
        </w:rPr>
        <w:t xml:space="preserve">hqipëri për 2.000.000 lekë.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 xml:space="preserve">A do të paguajë TVSH-në 20 % për këtë shërbim shoqëria  X në </w:t>
      </w:r>
      <w:r w:rsidR="004D28FD" w:rsidRPr="00BF4796">
        <w:rPr>
          <w:rFonts w:ascii="Times New Roman" w:hAnsi="Times New Roman"/>
          <w:i/>
          <w:sz w:val="24"/>
          <w:szCs w:val="24"/>
          <w:lang w:val="sq-AL"/>
        </w:rPr>
        <w:t>S</w:t>
      </w:r>
      <w:r w:rsidRPr="00BF4796">
        <w:rPr>
          <w:rFonts w:ascii="Times New Roman" w:hAnsi="Times New Roman"/>
          <w:i/>
          <w:sz w:val="24"/>
          <w:szCs w:val="24"/>
          <w:lang w:val="sq-AL"/>
        </w:rPr>
        <w:t xml:space="preserve">hqipëri?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Shoqëria X do të lëshojë një faturë dhe do të llogarisë TVSH 20% prej 400.000 lekë dhe do të paguajë TVSH-në. Shoqëria X nuk ka të drejtë të zbr</w:t>
      </w:r>
      <w:r w:rsidR="004D28FD" w:rsidRPr="00BF4796">
        <w:rPr>
          <w:rFonts w:ascii="Times New Roman" w:hAnsi="Times New Roman"/>
          <w:i/>
          <w:sz w:val="24"/>
          <w:szCs w:val="24"/>
          <w:lang w:val="sq-AL"/>
        </w:rPr>
        <w:t>e</w:t>
      </w:r>
      <w:r w:rsidRPr="00BF4796">
        <w:rPr>
          <w:rFonts w:ascii="Times New Roman" w:hAnsi="Times New Roman"/>
          <w:i/>
          <w:sz w:val="24"/>
          <w:szCs w:val="24"/>
          <w:lang w:val="sq-AL"/>
        </w:rPr>
        <w:t>së TVSH-në e faturës së lëshuar si auto</w:t>
      </w:r>
      <w:r w:rsidR="004D28FD" w:rsidRPr="00BF4796">
        <w:rPr>
          <w:rFonts w:ascii="Times New Roman" w:hAnsi="Times New Roman"/>
          <w:i/>
          <w:sz w:val="24"/>
          <w:szCs w:val="24"/>
          <w:lang w:val="sq-AL"/>
        </w:rPr>
        <w:t>-</w:t>
      </w:r>
      <w:r w:rsidRPr="00BF4796">
        <w:rPr>
          <w:rFonts w:ascii="Times New Roman" w:hAnsi="Times New Roman"/>
          <w:i/>
          <w:sz w:val="24"/>
          <w:szCs w:val="24"/>
          <w:lang w:val="sq-AL"/>
        </w:rPr>
        <w:t>ngarkesë e TVSH-së- reverse charge, pasi ky shërbim nuk i shërben veprimtarisë ekonomike të shoqërisë. (</w:t>
      </w:r>
      <w:r w:rsidR="004D28FD" w:rsidRPr="00BF4796">
        <w:rPr>
          <w:rFonts w:ascii="Times New Roman" w:hAnsi="Times New Roman"/>
          <w:i/>
          <w:sz w:val="24"/>
          <w:szCs w:val="24"/>
          <w:lang w:val="sq-AL"/>
        </w:rPr>
        <w:t>K</w:t>
      </w:r>
      <w:r w:rsidRPr="00BF4796">
        <w:rPr>
          <w:rFonts w:ascii="Times New Roman" w:hAnsi="Times New Roman"/>
          <w:i/>
          <w:sz w:val="24"/>
          <w:szCs w:val="24"/>
          <w:lang w:val="sq-AL"/>
        </w:rPr>
        <w:t>om</w:t>
      </w:r>
      <w:r w:rsidR="004D28FD" w:rsidRPr="00BF4796">
        <w:rPr>
          <w:rFonts w:ascii="Times New Roman" w:hAnsi="Times New Roman"/>
          <w:i/>
          <w:sz w:val="24"/>
          <w:szCs w:val="24"/>
          <w:lang w:val="sq-AL"/>
        </w:rPr>
        <w:t>pania X ka sponsorizuar praktikë</w:t>
      </w:r>
      <w:r w:rsidRPr="00BF4796">
        <w:rPr>
          <w:rFonts w:ascii="Times New Roman" w:hAnsi="Times New Roman"/>
          <w:i/>
          <w:sz w:val="24"/>
          <w:szCs w:val="24"/>
          <w:lang w:val="sq-AL"/>
        </w:rPr>
        <w:t xml:space="preserve">n e një studenti). </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b/>
          <w:i/>
          <w:color w:val="FF0000"/>
          <w:sz w:val="24"/>
          <w:szCs w:val="24"/>
          <w:lang w:val="sq-AL"/>
        </w:rPr>
      </w:pPr>
      <w:r w:rsidRPr="00BF4796">
        <w:rPr>
          <w:rFonts w:ascii="Times New Roman" w:hAnsi="Times New Roman"/>
          <w:b/>
          <w:i/>
          <w:sz w:val="24"/>
          <w:szCs w:val="24"/>
          <w:lang w:val="sq-AL"/>
        </w:rPr>
        <w:t>2.Furnizuesi në Shqipëri, marrësi i shërbimit një p</w:t>
      </w:r>
      <w:r w:rsidR="004D28FD" w:rsidRPr="00BF4796">
        <w:rPr>
          <w:rFonts w:ascii="Times New Roman" w:hAnsi="Times New Roman"/>
          <w:b/>
          <w:i/>
          <w:sz w:val="24"/>
          <w:szCs w:val="24"/>
          <w:lang w:val="sq-AL"/>
        </w:rPr>
        <w:t>e</w:t>
      </w:r>
      <w:r w:rsidRPr="00BF4796">
        <w:rPr>
          <w:rFonts w:ascii="Times New Roman" w:hAnsi="Times New Roman"/>
          <w:b/>
          <w:i/>
          <w:sz w:val="24"/>
          <w:szCs w:val="24"/>
          <w:lang w:val="sq-AL"/>
        </w:rPr>
        <w:t>rson i tatueshëm jashtë Shqipërisë</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4D28FD" w:rsidRPr="00BF4796">
        <w:rPr>
          <w:rFonts w:ascii="Times New Roman" w:hAnsi="Times New Roman"/>
          <w:i/>
          <w:sz w:val="24"/>
          <w:szCs w:val="24"/>
          <w:lang w:val="sq-AL"/>
        </w:rPr>
        <w:t>e</w:t>
      </w:r>
      <w:r w:rsidRPr="00BF4796">
        <w:rPr>
          <w:rFonts w:ascii="Times New Roman" w:hAnsi="Times New Roman"/>
          <w:i/>
          <w:sz w:val="24"/>
          <w:szCs w:val="24"/>
          <w:lang w:val="sq-AL"/>
        </w:rPr>
        <w:t>mbull 4. Një p</w:t>
      </w:r>
      <w:r w:rsidR="004D28FD" w:rsidRPr="00BF4796">
        <w:rPr>
          <w:rFonts w:ascii="Times New Roman" w:hAnsi="Times New Roman"/>
          <w:i/>
          <w:sz w:val="24"/>
          <w:szCs w:val="24"/>
          <w:lang w:val="sq-AL"/>
        </w:rPr>
        <w:t>e</w:t>
      </w:r>
      <w:r w:rsidRPr="00BF4796">
        <w:rPr>
          <w:rFonts w:ascii="Times New Roman" w:hAnsi="Times New Roman"/>
          <w:i/>
          <w:sz w:val="24"/>
          <w:szCs w:val="24"/>
          <w:lang w:val="sq-AL"/>
        </w:rPr>
        <w:t>rson i tatueshëm X i identifikuar për TVSH-në në Shqipëri i kryen një shërbim konsulencë financiare një personi të tatu</w:t>
      </w:r>
      <w:r w:rsidR="004D28FD" w:rsidRPr="00BF4796">
        <w:rPr>
          <w:rFonts w:ascii="Times New Roman" w:hAnsi="Times New Roman"/>
          <w:i/>
          <w:sz w:val="24"/>
          <w:szCs w:val="24"/>
          <w:lang w:val="sq-AL"/>
        </w:rPr>
        <w:t>e</w:t>
      </w:r>
      <w:r w:rsidRPr="00BF4796">
        <w:rPr>
          <w:rFonts w:ascii="Times New Roman" w:hAnsi="Times New Roman"/>
          <w:i/>
          <w:sz w:val="24"/>
          <w:szCs w:val="24"/>
          <w:lang w:val="sq-AL"/>
        </w:rPr>
        <w:t>shëm Z të identifikuar për TVSH-në në Kosovë. Personi i tatueshëm X i lëshon faturë pa llogaritur TVSH</w:t>
      </w:r>
      <w:r w:rsidR="004D28FD" w:rsidRPr="00BF4796">
        <w:rPr>
          <w:rFonts w:ascii="Times New Roman" w:hAnsi="Times New Roman"/>
          <w:i/>
          <w:sz w:val="24"/>
          <w:szCs w:val="24"/>
          <w:lang w:val="sq-AL"/>
        </w:rPr>
        <w:t>-në</w:t>
      </w:r>
      <w:r w:rsidRPr="00BF4796">
        <w:rPr>
          <w:rFonts w:ascii="Times New Roman" w:hAnsi="Times New Roman"/>
          <w:i/>
          <w:sz w:val="24"/>
          <w:szCs w:val="24"/>
          <w:lang w:val="sq-AL"/>
        </w:rPr>
        <w:t xml:space="preserve"> personit të tatueshëm në Kosovë. Në faturë duhet të shënohen të dhënat e sakta identifikuese të blerësit të shërbimit</w:t>
      </w:r>
      <w:r w:rsidR="004D28FD" w:rsidRPr="00BF4796">
        <w:rPr>
          <w:rFonts w:ascii="Times New Roman" w:hAnsi="Times New Roman"/>
          <w:i/>
          <w:sz w:val="24"/>
          <w:szCs w:val="24"/>
          <w:lang w:val="sq-AL"/>
        </w:rPr>
        <w:t>,</w:t>
      </w:r>
      <w:r w:rsidRPr="00BF4796">
        <w:rPr>
          <w:rFonts w:ascii="Times New Roman" w:hAnsi="Times New Roman"/>
          <w:i/>
          <w:sz w:val="24"/>
          <w:szCs w:val="24"/>
          <w:lang w:val="sq-AL"/>
        </w:rPr>
        <w:t xml:space="preserve"> si dhe të përshkruhet qartë lloji i shërbimit. Gjithashtu duh</w:t>
      </w:r>
      <w:r w:rsidR="004D28FD" w:rsidRPr="00BF4796">
        <w:rPr>
          <w:rFonts w:ascii="Times New Roman" w:hAnsi="Times New Roman"/>
          <w:i/>
          <w:sz w:val="24"/>
          <w:szCs w:val="24"/>
          <w:lang w:val="sq-AL"/>
        </w:rPr>
        <w:t>e</w:t>
      </w:r>
      <w:r w:rsidRPr="00BF4796">
        <w:rPr>
          <w:rFonts w:ascii="Times New Roman" w:hAnsi="Times New Roman"/>
          <w:i/>
          <w:sz w:val="24"/>
          <w:szCs w:val="24"/>
          <w:lang w:val="sq-AL"/>
        </w:rPr>
        <w:t>t të shkruhet neni i ligjit ku bazohet mos</w:t>
      </w:r>
      <w:r w:rsidR="00B02398" w:rsidRPr="00BF4796">
        <w:rPr>
          <w:rFonts w:ascii="Times New Roman" w:hAnsi="Times New Roman"/>
          <w:i/>
          <w:sz w:val="24"/>
          <w:szCs w:val="24"/>
          <w:lang w:val="sq-AL"/>
        </w:rPr>
        <w:t>-</w:t>
      </w:r>
      <w:r w:rsidRPr="00BF4796">
        <w:rPr>
          <w:rFonts w:ascii="Times New Roman" w:hAnsi="Times New Roman"/>
          <w:i/>
          <w:sz w:val="24"/>
          <w:szCs w:val="24"/>
          <w:lang w:val="sq-AL"/>
        </w:rPr>
        <w:t>tatueshmëria e këtij shërbimi në Shqipëri. P</w:t>
      </w:r>
      <w:r w:rsidR="00B02398" w:rsidRPr="00BF4796">
        <w:rPr>
          <w:rFonts w:ascii="Times New Roman" w:hAnsi="Times New Roman"/>
          <w:i/>
          <w:sz w:val="24"/>
          <w:szCs w:val="24"/>
          <w:lang w:val="sq-AL"/>
        </w:rPr>
        <w:t>.</w:t>
      </w:r>
      <w:r w:rsidRPr="00BF4796">
        <w:rPr>
          <w:rFonts w:ascii="Times New Roman" w:hAnsi="Times New Roman"/>
          <w:i/>
          <w:sz w:val="24"/>
          <w:szCs w:val="24"/>
          <w:lang w:val="sq-AL"/>
        </w:rPr>
        <w:t>sh</w:t>
      </w:r>
      <w:r w:rsidR="00B02398" w:rsidRPr="00BF4796">
        <w:rPr>
          <w:rFonts w:ascii="Times New Roman" w:hAnsi="Times New Roman"/>
          <w:i/>
          <w:sz w:val="24"/>
          <w:szCs w:val="24"/>
          <w:lang w:val="sq-AL"/>
        </w:rPr>
        <w:t>.</w:t>
      </w:r>
      <w:r w:rsidRPr="00BF4796">
        <w:rPr>
          <w:rFonts w:ascii="Times New Roman" w:hAnsi="Times New Roman"/>
          <w:i/>
          <w:sz w:val="24"/>
          <w:szCs w:val="24"/>
          <w:lang w:val="sq-AL"/>
        </w:rPr>
        <w:t xml:space="preserve"> neni 24, pika 1 e ligjit 92/2014, datë 24.07.2014. Këto shitje do të regjistrohen në librin e shitjes dhe deklaratën e TVSH-së në kutinë me emërtimin “shitje pa TVSH”. Personi i tatueshëm furnizues i shërbimit duhet të provojë që shërbimi i ofrohet një personi të tatueshëm të identifikuar për TVSH-në jashtë </w:t>
      </w:r>
      <w:r w:rsidR="00B02398" w:rsidRPr="00BF4796">
        <w:rPr>
          <w:rFonts w:ascii="Times New Roman" w:hAnsi="Times New Roman"/>
          <w:i/>
          <w:sz w:val="24"/>
          <w:szCs w:val="24"/>
          <w:lang w:val="sq-AL"/>
        </w:rPr>
        <w:t>S</w:t>
      </w:r>
      <w:r w:rsidRPr="00BF4796">
        <w:rPr>
          <w:rFonts w:ascii="Times New Roman" w:hAnsi="Times New Roman"/>
          <w:i/>
          <w:sz w:val="24"/>
          <w:szCs w:val="24"/>
          <w:lang w:val="sq-AL"/>
        </w:rPr>
        <w:t>hqipërisë duke siguruar dokumentacionin sipas pikës 2 të këtij neni.</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B02398" w:rsidRPr="00BF4796">
        <w:rPr>
          <w:rFonts w:ascii="Times New Roman" w:hAnsi="Times New Roman"/>
          <w:i/>
          <w:sz w:val="24"/>
          <w:szCs w:val="24"/>
          <w:lang w:val="sq-AL"/>
        </w:rPr>
        <w:t>e</w:t>
      </w:r>
      <w:r w:rsidRPr="00BF4796">
        <w:rPr>
          <w:rFonts w:ascii="Times New Roman" w:hAnsi="Times New Roman"/>
          <w:i/>
          <w:sz w:val="24"/>
          <w:szCs w:val="24"/>
          <w:lang w:val="sq-AL"/>
        </w:rPr>
        <w:t>mbull 5: Furnizuesi i shërbimit është një p</w:t>
      </w:r>
      <w:r w:rsidR="00105A85" w:rsidRPr="00BF4796">
        <w:rPr>
          <w:rFonts w:ascii="Times New Roman" w:hAnsi="Times New Roman"/>
          <w:i/>
          <w:sz w:val="24"/>
          <w:szCs w:val="24"/>
          <w:lang w:val="sq-AL"/>
        </w:rPr>
        <w:t>e</w:t>
      </w:r>
      <w:r w:rsidRPr="00BF4796">
        <w:rPr>
          <w:rFonts w:ascii="Times New Roman" w:hAnsi="Times New Roman"/>
          <w:i/>
          <w:sz w:val="24"/>
          <w:szCs w:val="24"/>
          <w:lang w:val="sq-AL"/>
        </w:rPr>
        <w:t>rson i tatueshëm A në Shqipëri</w:t>
      </w:r>
      <w:r w:rsidR="00105A85" w:rsidRPr="00BF4796">
        <w:rPr>
          <w:rFonts w:ascii="Times New Roman" w:hAnsi="Times New Roman"/>
          <w:i/>
          <w:sz w:val="24"/>
          <w:szCs w:val="24"/>
          <w:lang w:val="sq-AL"/>
        </w:rPr>
        <w:t>,</w:t>
      </w:r>
      <w:r w:rsidRPr="00BF4796">
        <w:rPr>
          <w:rFonts w:ascii="Times New Roman" w:hAnsi="Times New Roman"/>
          <w:i/>
          <w:sz w:val="24"/>
          <w:szCs w:val="24"/>
          <w:lang w:val="sq-AL"/>
        </w:rPr>
        <w:t xml:space="preserve"> i cili i nj</w:t>
      </w:r>
      <w:r w:rsidR="00105A85" w:rsidRPr="00BF4796">
        <w:rPr>
          <w:rFonts w:ascii="Times New Roman" w:hAnsi="Times New Roman"/>
          <w:i/>
          <w:sz w:val="24"/>
          <w:szCs w:val="24"/>
          <w:lang w:val="sq-AL"/>
        </w:rPr>
        <w:t>e</w:t>
      </w:r>
      <w:r w:rsidRPr="00BF4796">
        <w:rPr>
          <w:rFonts w:ascii="Times New Roman" w:hAnsi="Times New Roman"/>
          <w:i/>
          <w:sz w:val="24"/>
          <w:szCs w:val="24"/>
          <w:lang w:val="sq-AL"/>
        </w:rPr>
        <w:t>h ose jep të drejtën një personi të tatueshëm B në Malin e Zi, të shërbimit kundrejt pagesës të vënies në dispozicion të kapaciteteve të transmetimit të energjis</w:t>
      </w:r>
      <w:r w:rsidR="00105A85"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persona t</w:t>
      </w:r>
      <w:r w:rsidR="00105A85" w:rsidRPr="00BF4796">
        <w:rPr>
          <w:rFonts w:ascii="Times New Roman" w:hAnsi="Times New Roman"/>
          <w:i/>
          <w:sz w:val="24"/>
          <w:szCs w:val="24"/>
          <w:lang w:val="sq-AL"/>
        </w:rPr>
        <w:t>ë</w:t>
      </w:r>
      <w:r w:rsidRPr="00BF4796">
        <w:rPr>
          <w:rFonts w:ascii="Times New Roman" w:hAnsi="Times New Roman"/>
          <w:i/>
          <w:sz w:val="24"/>
          <w:szCs w:val="24"/>
          <w:lang w:val="sq-AL"/>
        </w:rPr>
        <w:t xml:space="preserve"> tretë që aksesojnë këto kapacitete transmetimi. Personi i tatueshëm A në Shqipëri i furnizon një shërbim personit të tatueshëm B në Malin e Zi, vendi i furnizimit të të cilit është në vendin ku është vendosur personi i tatueshëm B, pra jashtë Shqipërisë.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Ky furnizim shërbimi është i pa</w:t>
      </w:r>
      <w:r w:rsidR="00105A85" w:rsidRPr="00BF4796">
        <w:rPr>
          <w:rFonts w:ascii="Times New Roman" w:hAnsi="Times New Roman"/>
          <w:i/>
          <w:sz w:val="24"/>
          <w:szCs w:val="24"/>
          <w:lang w:val="sq-AL"/>
        </w:rPr>
        <w:t>-</w:t>
      </w:r>
      <w:r w:rsidRPr="00BF4796">
        <w:rPr>
          <w:rFonts w:ascii="Times New Roman" w:hAnsi="Times New Roman"/>
          <w:i/>
          <w:sz w:val="24"/>
          <w:szCs w:val="24"/>
          <w:lang w:val="sq-AL"/>
        </w:rPr>
        <w:t>tatueshëm në Shqipëri bazuar në vendin e furnizimit të tatimit sipas rregullit të përcaktuar në nenin 24 pika 1</w:t>
      </w:r>
      <w:r w:rsidR="00105A85" w:rsidRPr="00BF4796">
        <w:rPr>
          <w:rFonts w:ascii="Times New Roman" w:hAnsi="Times New Roman"/>
          <w:i/>
          <w:sz w:val="24"/>
          <w:szCs w:val="24"/>
          <w:lang w:val="sq-AL"/>
        </w:rPr>
        <w:t>,</w:t>
      </w:r>
      <w:r w:rsidRPr="00BF4796">
        <w:rPr>
          <w:rFonts w:ascii="Times New Roman" w:hAnsi="Times New Roman"/>
          <w:i/>
          <w:sz w:val="24"/>
          <w:szCs w:val="24"/>
          <w:lang w:val="sq-AL"/>
        </w:rPr>
        <w:t xml:space="preserve"> të ligjit dhe në këtë udhëzim.</w:t>
      </w:r>
      <w:r w:rsidR="006D78A6" w:rsidRPr="00BF4796">
        <w:rPr>
          <w:rFonts w:ascii="Times New Roman" w:hAnsi="Times New Roman"/>
          <w:i/>
          <w:sz w:val="24"/>
          <w:szCs w:val="24"/>
          <w:lang w:val="sq-AL"/>
        </w:rPr>
        <w:t xml:space="preserve">        </w:t>
      </w:r>
    </w:p>
    <w:p w:rsidR="00105A85"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25</w:t>
      </w:r>
    </w:p>
    <w:p w:rsidR="009E3DD6" w:rsidRPr="00BF4796" w:rsidRDefault="009E3DD6" w:rsidP="006E4C06">
      <w:pPr>
        <w:spacing w:after="0"/>
        <w:ind w:left="720" w:firstLine="720"/>
        <w:jc w:val="both"/>
        <w:rPr>
          <w:rFonts w:ascii="Times New Roman" w:hAnsi="Times New Roman"/>
          <w:b/>
          <w:sz w:val="24"/>
          <w:szCs w:val="24"/>
          <w:lang w:val="sq-AL"/>
        </w:rPr>
      </w:pPr>
      <w:r w:rsidRPr="00BF4796">
        <w:rPr>
          <w:rFonts w:ascii="Times New Roman" w:hAnsi="Times New Roman"/>
          <w:b/>
          <w:sz w:val="24"/>
          <w:szCs w:val="24"/>
          <w:lang w:val="sq-AL"/>
        </w:rPr>
        <w:t>Vendi i furnizimit të shërbimeve kundrejt personave të pa</w:t>
      </w:r>
      <w:r w:rsidR="0069399A" w:rsidRPr="00BF4796">
        <w:rPr>
          <w:rFonts w:ascii="Times New Roman" w:hAnsi="Times New Roman"/>
          <w:b/>
          <w:sz w:val="24"/>
          <w:szCs w:val="24"/>
          <w:lang w:val="sq-AL"/>
        </w:rPr>
        <w:t>-</w:t>
      </w:r>
      <w:r w:rsidRPr="00BF4796">
        <w:rPr>
          <w:rFonts w:ascii="Times New Roman" w:hAnsi="Times New Roman"/>
          <w:b/>
          <w:sz w:val="24"/>
          <w:szCs w:val="24"/>
          <w:lang w:val="sq-AL"/>
        </w:rPr>
        <w:t xml:space="preserve">tatueshëm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0"/>
          <w:numId w:val="62"/>
        </w:numPr>
        <w:spacing w:after="0"/>
        <w:jc w:val="both"/>
        <w:rPr>
          <w:rFonts w:ascii="Times New Roman" w:hAnsi="Times New Roman"/>
          <w:b/>
          <w:sz w:val="24"/>
          <w:szCs w:val="24"/>
          <w:lang w:val="sq-AL"/>
        </w:rPr>
      </w:pPr>
      <w:r w:rsidRPr="00BF4796">
        <w:rPr>
          <w:rFonts w:ascii="Times New Roman" w:hAnsi="Times New Roman"/>
          <w:b/>
          <w:sz w:val="24"/>
          <w:szCs w:val="24"/>
          <w:lang w:val="sq-AL"/>
        </w:rPr>
        <w:t>Rregulli i përgjithshëm</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në nenin 24 pika 2 të ligjit, vendi i furnizimit për furnizimet e shërbimeve kundrejt një personi të pa</w:t>
      </w:r>
      <w:r w:rsidR="00105A85" w:rsidRPr="00BF4796">
        <w:rPr>
          <w:rFonts w:ascii="Times New Roman" w:hAnsi="Times New Roman"/>
          <w:sz w:val="24"/>
          <w:szCs w:val="24"/>
          <w:lang w:val="sq-AL"/>
        </w:rPr>
        <w:t>-</w:t>
      </w:r>
      <w:r w:rsidRPr="00BF4796">
        <w:rPr>
          <w:rFonts w:ascii="Times New Roman" w:hAnsi="Times New Roman"/>
          <w:sz w:val="24"/>
          <w:szCs w:val="24"/>
          <w:lang w:val="sq-AL"/>
        </w:rPr>
        <w:t>tatueshëm, përveç rasteve përjashtuese të parashikuara në nenet 25, 27, 28, 29, 30 të ligjit, është në të gjitha rastet në Shqipëri, kur shërbimet furnizohen nga furnizuesi, i cili ka në Shqipëri, selinë e aktivitetit të tij ekonomik ose një vendndodhje të qëndrueshme nga e cila kryhet shërbimi, ose në mungesë të tyre banesën apo rezidencën e tij të zakonshme.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Shërbimet e parashikuara në këtë dispozit</w:t>
      </w:r>
      <w:r w:rsidR="00105A85" w:rsidRPr="00BF4796">
        <w:rPr>
          <w:rFonts w:ascii="Times New Roman" w:hAnsi="Times New Roman"/>
          <w:sz w:val="24"/>
          <w:szCs w:val="24"/>
          <w:lang w:val="sq-AL"/>
        </w:rPr>
        <w:t>ë</w:t>
      </w:r>
      <w:r w:rsidRPr="00BF4796">
        <w:rPr>
          <w:rFonts w:ascii="Times New Roman" w:hAnsi="Times New Roman"/>
          <w:sz w:val="24"/>
          <w:szCs w:val="24"/>
          <w:lang w:val="sq-AL"/>
        </w:rPr>
        <w:t xml:space="preserve"> janë t</w:t>
      </w:r>
      <w:r w:rsidR="00105A85" w:rsidRPr="00BF4796">
        <w:rPr>
          <w:rFonts w:ascii="Times New Roman" w:hAnsi="Times New Roman"/>
          <w:sz w:val="24"/>
          <w:szCs w:val="24"/>
          <w:lang w:val="sq-AL"/>
        </w:rPr>
        <w:t>ë</w:t>
      </w:r>
      <w:r w:rsidRPr="00BF4796">
        <w:rPr>
          <w:rFonts w:ascii="Times New Roman" w:hAnsi="Times New Roman"/>
          <w:sz w:val="24"/>
          <w:szCs w:val="24"/>
          <w:lang w:val="sq-AL"/>
        </w:rPr>
        <w:t xml:space="preserve"> gjitha shërbimet q</w:t>
      </w:r>
      <w:r w:rsidR="00105A85" w:rsidRPr="00BF4796">
        <w:rPr>
          <w:rFonts w:ascii="Times New Roman" w:hAnsi="Times New Roman"/>
          <w:sz w:val="24"/>
          <w:szCs w:val="24"/>
          <w:lang w:val="sq-AL"/>
        </w:rPr>
        <w:t>ë</w:t>
      </w:r>
      <w:r w:rsidRPr="00BF4796">
        <w:rPr>
          <w:rFonts w:ascii="Times New Roman" w:hAnsi="Times New Roman"/>
          <w:sz w:val="24"/>
          <w:szCs w:val="24"/>
          <w:lang w:val="sq-AL"/>
        </w:rPr>
        <w:t xml:space="preserve"> nuk përfshihen në rastet që bëjnë përjashtim nga ky rregull përkatësisht shërbimet e përmendura në nenet 25, 27, 28, 29, 30 të  ligjit, shërbime për të cilat vendi i furnizimit t</w:t>
      </w:r>
      <w:r w:rsidR="00105A85"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përcaktohet rast pas rasti siç përcaktohet në secilin nen dhe lidhet ose me vendin e kryerjes efektive të shërbimit, ose vendi i shërbimit nuk është në vendin e furnizuesit, por në vendin ku ka adresën</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ose banon personi i pa</w:t>
      </w:r>
      <w:r w:rsidR="00105A85" w:rsidRPr="00BF4796">
        <w:rPr>
          <w:rFonts w:ascii="Times New Roman" w:hAnsi="Times New Roman"/>
          <w:sz w:val="24"/>
          <w:szCs w:val="24"/>
          <w:lang w:val="sq-AL"/>
        </w:rPr>
        <w:t>-</w:t>
      </w:r>
      <w:r w:rsidRPr="00BF4796">
        <w:rPr>
          <w:rFonts w:ascii="Times New Roman" w:hAnsi="Times New Roman"/>
          <w:sz w:val="24"/>
          <w:szCs w:val="24"/>
          <w:lang w:val="sq-AL"/>
        </w:rPr>
        <w:t xml:space="preserve">tatueshëm marrës i shërbimit. </w:t>
      </w:r>
    </w:p>
    <w:p w:rsidR="009E3DD6" w:rsidRPr="00BF4796" w:rsidRDefault="009E3DD6" w:rsidP="006E4C06">
      <w:pPr>
        <w:spacing w:after="0"/>
        <w:jc w:val="both"/>
        <w:rPr>
          <w:rFonts w:ascii="Times New Roman" w:hAnsi="Times New Roman"/>
          <w:i/>
          <w:sz w:val="24"/>
          <w:szCs w:val="24"/>
          <w:shd w:val="clear" w:color="auto" w:fill="FFEFFF"/>
          <w:lang w:val="sq-AL"/>
        </w:rPr>
      </w:pPr>
      <w:r w:rsidRPr="00BF4796">
        <w:rPr>
          <w:rFonts w:ascii="Times New Roman" w:hAnsi="Times New Roman"/>
          <w:sz w:val="24"/>
          <w:szCs w:val="24"/>
          <w:lang w:val="sq-AL"/>
        </w:rPr>
        <w:t>Në kuptim të nenit 3 dhe nenit 23</w:t>
      </w:r>
      <w:r w:rsidR="002E2122" w:rsidRPr="00BF4796">
        <w:rPr>
          <w:rFonts w:ascii="Times New Roman" w:hAnsi="Times New Roman"/>
          <w:sz w:val="24"/>
          <w:szCs w:val="24"/>
          <w:lang w:val="sq-AL"/>
        </w:rPr>
        <w:t>,</w:t>
      </w:r>
      <w:r w:rsidRPr="00BF4796">
        <w:rPr>
          <w:rFonts w:ascii="Times New Roman" w:hAnsi="Times New Roman"/>
          <w:sz w:val="24"/>
          <w:szCs w:val="24"/>
          <w:lang w:val="sq-AL"/>
        </w:rPr>
        <w:t xml:space="preserve"> të ligjit</w:t>
      </w:r>
      <w:r w:rsidR="002E2122" w:rsidRPr="00BF4796">
        <w:rPr>
          <w:rFonts w:ascii="Times New Roman" w:hAnsi="Times New Roman"/>
          <w:sz w:val="24"/>
          <w:szCs w:val="24"/>
          <w:lang w:val="sq-AL"/>
        </w:rPr>
        <w:t>,</w:t>
      </w:r>
      <w:r w:rsidRPr="00BF4796">
        <w:rPr>
          <w:rFonts w:ascii="Times New Roman" w:hAnsi="Times New Roman"/>
          <w:sz w:val="24"/>
          <w:szCs w:val="24"/>
          <w:lang w:val="sq-AL"/>
        </w:rPr>
        <w:t xml:space="preserve"> persona të pa</w:t>
      </w:r>
      <w:r w:rsidR="00105A85" w:rsidRPr="00BF4796">
        <w:rPr>
          <w:rFonts w:ascii="Times New Roman" w:hAnsi="Times New Roman"/>
          <w:sz w:val="24"/>
          <w:szCs w:val="24"/>
          <w:lang w:val="sq-AL"/>
        </w:rPr>
        <w:t>-</w:t>
      </w:r>
      <w:r w:rsidRPr="00BF4796">
        <w:rPr>
          <w:rFonts w:ascii="Times New Roman" w:hAnsi="Times New Roman"/>
          <w:sz w:val="24"/>
          <w:szCs w:val="24"/>
          <w:lang w:val="sq-AL"/>
        </w:rPr>
        <w:t>tatueshëm</w:t>
      </w:r>
      <w:r w:rsidR="002E2122" w:rsidRPr="00BF4796">
        <w:rPr>
          <w:rFonts w:ascii="Times New Roman" w:hAnsi="Times New Roman"/>
          <w:sz w:val="24"/>
          <w:szCs w:val="24"/>
          <w:lang w:val="sq-AL"/>
        </w:rPr>
        <w:t>,</w:t>
      </w:r>
      <w:r w:rsidRPr="00BF4796">
        <w:rPr>
          <w:rFonts w:ascii="Times New Roman" w:hAnsi="Times New Roman"/>
          <w:sz w:val="24"/>
          <w:szCs w:val="24"/>
          <w:lang w:val="sq-AL"/>
        </w:rPr>
        <w:t xml:space="preserve"> përveç individëve</w:t>
      </w:r>
      <w:r w:rsidR="002E2122" w:rsidRPr="00BF4796">
        <w:rPr>
          <w:rFonts w:ascii="Times New Roman" w:hAnsi="Times New Roman"/>
          <w:sz w:val="24"/>
          <w:szCs w:val="24"/>
          <w:lang w:val="sq-AL"/>
        </w:rPr>
        <w:t>,</w:t>
      </w:r>
      <w:r w:rsidRPr="00BF4796">
        <w:rPr>
          <w:rFonts w:ascii="Times New Roman" w:hAnsi="Times New Roman"/>
          <w:sz w:val="24"/>
          <w:szCs w:val="24"/>
          <w:lang w:val="sq-AL"/>
        </w:rPr>
        <w:t xml:space="preserve"> janë gjithashtu edhe çdo p</w:t>
      </w:r>
      <w:r w:rsidR="00105A85" w:rsidRPr="00BF4796">
        <w:rPr>
          <w:rFonts w:ascii="Times New Roman" w:hAnsi="Times New Roman"/>
          <w:sz w:val="24"/>
          <w:szCs w:val="24"/>
          <w:lang w:val="sq-AL"/>
        </w:rPr>
        <w:t>e</w:t>
      </w:r>
      <w:r w:rsidRPr="00BF4796">
        <w:rPr>
          <w:rFonts w:ascii="Times New Roman" w:hAnsi="Times New Roman"/>
          <w:sz w:val="24"/>
          <w:szCs w:val="24"/>
          <w:lang w:val="sq-AL"/>
        </w:rPr>
        <w:t>rson tjetër q</w:t>
      </w:r>
      <w:r w:rsidR="00105A85" w:rsidRPr="00BF4796">
        <w:rPr>
          <w:rFonts w:ascii="Times New Roman" w:hAnsi="Times New Roman"/>
          <w:sz w:val="24"/>
          <w:szCs w:val="24"/>
          <w:lang w:val="sq-AL"/>
        </w:rPr>
        <w:t>ë</w:t>
      </w:r>
      <w:r w:rsidRPr="00BF4796">
        <w:rPr>
          <w:rFonts w:ascii="Times New Roman" w:hAnsi="Times New Roman"/>
          <w:sz w:val="24"/>
          <w:szCs w:val="24"/>
          <w:lang w:val="sq-AL"/>
        </w:rPr>
        <w:t xml:space="preserve"> nuk është i pajisur me një numër identifikimi për TVSH-n</w:t>
      </w:r>
      <w:r w:rsidR="00105A85" w:rsidRPr="00BF4796">
        <w:rPr>
          <w:rFonts w:ascii="Times New Roman" w:hAnsi="Times New Roman"/>
          <w:sz w:val="24"/>
          <w:szCs w:val="24"/>
          <w:lang w:val="sq-AL"/>
        </w:rPr>
        <w:t>ë</w:t>
      </w:r>
      <w:r w:rsidRPr="00BF4796">
        <w:rPr>
          <w:rFonts w:ascii="Times New Roman" w:hAnsi="Times New Roman"/>
          <w:sz w:val="24"/>
          <w:szCs w:val="24"/>
          <w:lang w:val="sq-AL"/>
        </w:rPr>
        <w:t xml:space="preserve"> ose nuk sillet si p</w:t>
      </w:r>
      <w:r w:rsidR="00105A85"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Sipas parimit të rregullit të përgjithshëm, siç përcaktohet n</w:t>
      </w:r>
      <w:r w:rsidR="00105A85" w:rsidRPr="00BF4796">
        <w:rPr>
          <w:rFonts w:ascii="Times New Roman" w:hAnsi="Times New Roman"/>
          <w:sz w:val="24"/>
          <w:szCs w:val="24"/>
          <w:lang w:val="sq-AL"/>
        </w:rPr>
        <w:t>ë</w:t>
      </w:r>
      <w:r w:rsidRPr="00BF4796">
        <w:rPr>
          <w:rFonts w:ascii="Times New Roman" w:hAnsi="Times New Roman"/>
          <w:sz w:val="24"/>
          <w:szCs w:val="24"/>
          <w:lang w:val="sq-AL"/>
        </w:rPr>
        <w:t xml:space="preserve"> nenin 24</w:t>
      </w:r>
      <w:r w:rsidR="002E2122" w:rsidRPr="00BF4796">
        <w:rPr>
          <w:rFonts w:ascii="Times New Roman" w:hAnsi="Times New Roman"/>
          <w:sz w:val="24"/>
          <w:szCs w:val="24"/>
          <w:lang w:val="sq-AL"/>
        </w:rPr>
        <w:t>,</w:t>
      </w:r>
      <w:r w:rsidRPr="00BF4796">
        <w:rPr>
          <w:rFonts w:ascii="Times New Roman" w:hAnsi="Times New Roman"/>
          <w:sz w:val="24"/>
          <w:szCs w:val="24"/>
          <w:lang w:val="sq-AL"/>
        </w:rPr>
        <w:t xml:space="preserve"> pika 2, vendi i furnizimit të shërbimit dhe për pasojë i tatimit është në Shqipëri kur furnizuesi i këtij shërbimi një p</w:t>
      </w:r>
      <w:r w:rsidR="00105A85" w:rsidRPr="00BF4796">
        <w:rPr>
          <w:rFonts w:ascii="Times New Roman" w:hAnsi="Times New Roman"/>
          <w:sz w:val="24"/>
          <w:szCs w:val="24"/>
          <w:lang w:val="sq-AL"/>
        </w:rPr>
        <w:t>e</w:t>
      </w:r>
      <w:r w:rsidRPr="00BF4796">
        <w:rPr>
          <w:rFonts w:ascii="Times New Roman" w:hAnsi="Times New Roman"/>
          <w:sz w:val="24"/>
          <w:szCs w:val="24"/>
          <w:lang w:val="sq-AL"/>
        </w:rPr>
        <w:t>rson i tatueshëm është i vendosur në Shqipëri. Marrësi i shërbimit në këtë rast është një person i pa</w:t>
      </w:r>
      <w:r w:rsidR="00105A85" w:rsidRPr="00BF4796">
        <w:rPr>
          <w:rFonts w:ascii="Times New Roman" w:hAnsi="Times New Roman"/>
          <w:sz w:val="24"/>
          <w:szCs w:val="24"/>
          <w:lang w:val="sq-AL"/>
        </w:rPr>
        <w:t>-</w:t>
      </w:r>
      <w:r w:rsidRPr="00BF4796">
        <w:rPr>
          <w:rFonts w:ascii="Times New Roman" w:hAnsi="Times New Roman"/>
          <w:sz w:val="24"/>
          <w:szCs w:val="24"/>
          <w:lang w:val="sq-AL"/>
        </w:rPr>
        <w:t>tatueshëm.</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2"/>
        </w:numPr>
        <w:spacing w:after="0"/>
        <w:jc w:val="both"/>
        <w:rPr>
          <w:rFonts w:ascii="Times New Roman" w:hAnsi="Times New Roman"/>
          <w:sz w:val="24"/>
          <w:szCs w:val="24"/>
          <w:lang w:val="sq-AL"/>
        </w:rPr>
      </w:pPr>
      <w:r w:rsidRPr="00BF4796">
        <w:rPr>
          <w:rFonts w:ascii="Times New Roman" w:hAnsi="Times New Roman"/>
          <w:sz w:val="24"/>
          <w:szCs w:val="24"/>
          <w:lang w:val="sq-AL"/>
        </w:rPr>
        <w:t>Ndërkohë përsa i përket shërbimeve të listuara në nenin 29 dhe 30 të ligjit:</w:t>
      </w:r>
    </w:p>
    <w:p w:rsidR="009E3DD6" w:rsidRPr="00BF4796" w:rsidRDefault="009E3DD6" w:rsidP="00E4353E">
      <w:pPr>
        <w:numPr>
          <w:ilvl w:val="1"/>
          <w:numId w:val="144"/>
        </w:numPr>
        <w:spacing w:after="0"/>
        <w:jc w:val="both"/>
        <w:rPr>
          <w:rFonts w:ascii="Times New Roman" w:hAnsi="Times New Roman"/>
          <w:sz w:val="24"/>
          <w:szCs w:val="24"/>
          <w:lang w:val="sq-AL"/>
        </w:rPr>
      </w:pPr>
      <w:r w:rsidRPr="00BF4796">
        <w:rPr>
          <w:rFonts w:ascii="Times New Roman" w:hAnsi="Times New Roman"/>
          <w:sz w:val="24"/>
          <w:szCs w:val="24"/>
          <w:lang w:val="sq-AL"/>
        </w:rPr>
        <w:t>Në rastin kur personi i tatueshëm furnizues nuk është i vendosur në Shqipëri, vendi i furnizimit është në Shqipëri në vendin ku shërbimi merret (përdoret).</w:t>
      </w:r>
    </w:p>
    <w:p w:rsidR="009E3DD6" w:rsidRPr="00BF4796" w:rsidRDefault="009E3DD6" w:rsidP="00E4353E">
      <w:pPr>
        <w:numPr>
          <w:ilvl w:val="1"/>
          <w:numId w:val="144"/>
        </w:numPr>
        <w:spacing w:after="0"/>
        <w:jc w:val="both"/>
        <w:rPr>
          <w:rFonts w:ascii="Times New Roman" w:hAnsi="Times New Roman"/>
          <w:sz w:val="24"/>
          <w:szCs w:val="24"/>
          <w:lang w:val="sq-AL"/>
        </w:rPr>
      </w:pPr>
      <w:r w:rsidRPr="00BF4796">
        <w:rPr>
          <w:rFonts w:ascii="Times New Roman" w:hAnsi="Times New Roman"/>
          <w:sz w:val="24"/>
          <w:szCs w:val="24"/>
          <w:lang w:val="sq-AL"/>
        </w:rPr>
        <w:t>Në rastin kur personi i tatueshëm furnizues është i vendosur në Shqipëri, vendi i furnizimit është në Shqipëri kur shërbimi përdoret (merret) nga persona të pa</w:t>
      </w:r>
      <w:r w:rsidR="00105A85" w:rsidRPr="00BF4796">
        <w:rPr>
          <w:rFonts w:ascii="Times New Roman" w:hAnsi="Times New Roman"/>
          <w:sz w:val="24"/>
          <w:szCs w:val="24"/>
          <w:lang w:val="sq-AL"/>
        </w:rPr>
        <w:t>-</w:t>
      </w:r>
      <w:r w:rsidRPr="00BF4796">
        <w:rPr>
          <w:rFonts w:ascii="Times New Roman" w:hAnsi="Times New Roman"/>
          <w:sz w:val="24"/>
          <w:szCs w:val="24"/>
          <w:lang w:val="sq-AL"/>
        </w:rPr>
        <w:t>tatueshëm në Shqipëri. Nëse shërbimi merret nga persona të pa</w:t>
      </w:r>
      <w:r w:rsidR="00105A85" w:rsidRPr="00BF4796">
        <w:rPr>
          <w:rFonts w:ascii="Times New Roman" w:hAnsi="Times New Roman"/>
          <w:sz w:val="24"/>
          <w:szCs w:val="24"/>
          <w:lang w:val="sq-AL"/>
        </w:rPr>
        <w:t>-</w:t>
      </w:r>
      <w:r w:rsidRPr="00BF4796">
        <w:rPr>
          <w:rFonts w:ascii="Times New Roman" w:hAnsi="Times New Roman"/>
          <w:sz w:val="24"/>
          <w:szCs w:val="24"/>
          <w:lang w:val="sq-AL"/>
        </w:rPr>
        <w:t>tatueshëm jashtë Shqipërisë vendi nuk është në Shqipëri, por n</w:t>
      </w:r>
      <w:r w:rsidR="00105A85" w:rsidRPr="00BF4796">
        <w:rPr>
          <w:rFonts w:ascii="Times New Roman" w:hAnsi="Times New Roman"/>
          <w:sz w:val="24"/>
          <w:szCs w:val="24"/>
          <w:lang w:val="sq-AL"/>
        </w:rPr>
        <w:t>ë</w:t>
      </w:r>
      <w:r w:rsidRPr="00BF4796">
        <w:rPr>
          <w:rFonts w:ascii="Times New Roman" w:hAnsi="Times New Roman"/>
          <w:sz w:val="24"/>
          <w:szCs w:val="24"/>
          <w:lang w:val="sq-AL"/>
        </w:rPr>
        <w:t xml:space="preserve"> vendin e marrësit të pa</w:t>
      </w:r>
      <w:r w:rsidR="00105A85" w:rsidRPr="00BF4796">
        <w:rPr>
          <w:rFonts w:ascii="Times New Roman" w:hAnsi="Times New Roman"/>
          <w:sz w:val="24"/>
          <w:szCs w:val="24"/>
          <w:lang w:val="sq-AL"/>
        </w:rPr>
        <w:t>-</w:t>
      </w:r>
      <w:r w:rsidRPr="00BF4796">
        <w:rPr>
          <w:rFonts w:ascii="Times New Roman" w:hAnsi="Times New Roman"/>
          <w:sz w:val="24"/>
          <w:szCs w:val="24"/>
          <w:lang w:val="sq-AL"/>
        </w:rPr>
        <w:t xml:space="preserve">tatueshëm.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rastin kur shërbimet e përcaktuara në nenet 29 dhe 30, të ligjit furnizohen nga një p</w:t>
      </w:r>
      <w:r w:rsidR="00F86635" w:rsidRPr="00BF4796">
        <w:rPr>
          <w:rFonts w:ascii="Times New Roman" w:hAnsi="Times New Roman"/>
          <w:sz w:val="24"/>
          <w:szCs w:val="24"/>
          <w:lang w:val="sq-AL"/>
        </w:rPr>
        <w:t>e</w:t>
      </w:r>
      <w:r w:rsidRPr="00BF4796">
        <w:rPr>
          <w:rFonts w:ascii="Times New Roman" w:hAnsi="Times New Roman"/>
          <w:sz w:val="24"/>
          <w:szCs w:val="24"/>
          <w:lang w:val="sq-AL"/>
        </w:rPr>
        <w:t>rson i tatueshëm për një p</w:t>
      </w:r>
      <w:r w:rsidR="00F86635" w:rsidRPr="00BF4796">
        <w:rPr>
          <w:rFonts w:ascii="Times New Roman" w:hAnsi="Times New Roman"/>
          <w:sz w:val="24"/>
          <w:szCs w:val="24"/>
          <w:lang w:val="sq-AL"/>
        </w:rPr>
        <w:t>e</w:t>
      </w:r>
      <w:r w:rsidRPr="00BF4796">
        <w:rPr>
          <w:rFonts w:ascii="Times New Roman" w:hAnsi="Times New Roman"/>
          <w:sz w:val="24"/>
          <w:szCs w:val="24"/>
          <w:lang w:val="sq-AL"/>
        </w:rPr>
        <w:t>rson të tatueshëm, për</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sa nuk është rast përjashtimor i parashikuar në ligj, vendi i furnizimit të shërbimit përcaktohet sipas rregullit të përgjithshëm të parashikuar në nenin 24, pika 1, të ligjit sipas të cilit vendi është në vendin e marrës</w:t>
      </w:r>
      <w:r w:rsidR="00F86635" w:rsidRPr="00BF4796">
        <w:rPr>
          <w:rFonts w:ascii="Times New Roman" w:hAnsi="Times New Roman"/>
          <w:sz w:val="24"/>
          <w:szCs w:val="24"/>
          <w:lang w:val="sq-AL"/>
        </w:rPr>
        <w:t>i</w:t>
      </w:r>
      <w:r w:rsidRPr="00BF4796">
        <w:rPr>
          <w:rFonts w:ascii="Times New Roman" w:hAnsi="Times New Roman"/>
          <w:sz w:val="24"/>
          <w:szCs w:val="24"/>
          <w:lang w:val="sq-AL"/>
        </w:rPr>
        <w:t xml:space="preserve">t të shërbimit.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Furnizimet e shërbimeve që i furnizohen personave juridikë të së drejtës publike vendosur jashtë Shqipëris</w:t>
      </w:r>
      <w:r w:rsidR="000D6C5A" w:rsidRPr="00BF4796">
        <w:rPr>
          <w:rFonts w:ascii="Times New Roman" w:hAnsi="Times New Roman"/>
          <w:sz w:val="24"/>
          <w:szCs w:val="24"/>
          <w:lang w:val="sq-AL"/>
        </w:rPr>
        <w:t>ë</w:t>
      </w:r>
      <w:r w:rsidRPr="00BF4796">
        <w:rPr>
          <w:rFonts w:ascii="Times New Roman" w:hAnsi="Times New Roman"/>
          <w:sz w:val="24"/>
          <w:szCs w:val="24"/>
          <w:lang w:val="sq-AL"/>
        </w:rPr>
        <w:t>, nga një p</w:t>
      </w:r>
      <w:r w:rsidR="000D6C5A" w:rsidRPr="00BF4796">
        <w:rPr>
          <w:rFonts w:ascii="Times New Roman" w:hAnsi="Times New Roman"/>
          <w:sz w:val="24"/>
          <w:szCs w:val="24"/>
          <w:lang w:val="sq-AL"/>
        </w:rPr>
        <w:t>e</w:t>
      </w:r>
      <w:r w:rsidRPr="00BF4796">
        <w:rPr>
          <w:rFonts w:ascii="Times New Roman" w:hAnsi="Times New Roman"/>
          <w:sz w:val="24"/>
          <w:szCs w:val="24"/>
          <w:lang w:val="sq-AL"/>
        </w:rPr>
        <w:t>rson i tatueshëm në</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Shqipëri, i nënshtrohen normalisht TVSH në Shqipëri nëpërmjet furnizuesit të shërbimit</w:t>
      </w:r>
      <w:r w:rsidR="000D6C5A" w:rsidRPr="00BF4796">
        <w:rPr>
          <w:rFonts w:ascii="Times New Roman" w:hAnsi="Times New Roman"/>
          <w:sz w:val="24"/>
          <w:szCs w:val="24"/>
          <w:lang w:val="sq-AL"/>
        </w:rPr>
        <w:t>.</w:t>
      </w:r>
      <w:r w:rsidRPr="00BF4796">
        <w:rPr>
          <w:rFonts w:ascii="Times New Roman" w:hAnsi="Times New Roman"/>
          <w:sz w:val="24"/>
          <w:szCs w:val="24"/>
          <w:lang w:val="sq-AL"/>
        </w:rPr>
        <w:t xml:space="preserve"> Nëse këta persona të së drejtës publike nuk kanë cilësinë e personit të tatueshëm në vendin e tyre. Përndryshe këto shërbime nuk tatohen në Shqipëri.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furnizimet e shërbimeve që i furnizohen personave juridikë të së drejtës publike të vendosur në Shqipëri, prej një personi të tatueshëm jashtë Shqipëris</w:t>
      </w:r>
      <w:r w:rsidR="00A73C96" w:rsidRPr="00BF4796">
        <w:rPr>
          <w:rFonts w:ascii="Times New Roman" w:hAnsi="Times New Roman"/>
          <w:sz w:val="24"/>
          <w:szCs w:val="24"/>
          <w:lang w:val="sq-AL"/>
        </w:rPr>
        <w:t>ë</w:t>
      </w:r>
      <w:r w:rsidRPr="00BF4796">
        <w:rPr>
          <w:rFonts w:ascii="Times New Roman" w:hAnsi="Times New Roman"/>
          <w:sz w:val="24"/>
          <w:szCs w:val="24"/>
          <w:lang w:val="sq-AL"/>
        </w:rPr>
        <w:t>, sipas parimit që shërbimi tatohet në vendin e marrësit të shërbimit, i nënshtrohen normalisht TVSH</w:t>
      </w:r>
      <w:r w:rsidR="00A73C96" w:rsidRPr="00BF4796">
        <w:rPr>
          <w:rFonts w:ascii="Times New Roman" w:hAnsi="Times New Roman"/>
          <w:sz w:val="24"/>
          <w:szCs w:val="24"/>
          <w:lang w:val="sq-AL"/>
        </w:rPr>
        <w:t>-</w:t>
      </w:r>
      <w:r w:rsidRPr="00BF4796">
        <w:rPr>
          <w:rFonts w:ascii="Times New Roman" w:hAnsi="Times New Roman"/>
          <w:sz w:val="24"/>
          <w:szCs w:val="24"/>
          <w:lang w:val="sq-AL"/>
        </w:rPr>
        <w:t>në Shqipëri kur këta persona të së drejtës publike bëhen persona të tatueshëm për TVSH-në në Shqipëri, për</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sa edhe përdorimi i këtyre shërbimeve kryhet në territorin e Shqipërisë.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të kundërt</w:t>
      </w:r>
      <w:r w:rsidR="005E0FB9" w:rsidRPr="00BF4796">
        <w:rPr>
          <w:rFonts w:ascii="Times New Roman" w:hAnsi="Times New Roman"/>
          <w:sz w:val="24"/>
          <w:szCs w:val="24"/>
          <w:lang w:val="sq-AL"/>
        </w:rPr>
        <w:t>,</w:t>
      </w:r>
      <w:r w:rsidRPr="00BF4796">
        <w:rPr>
          <w:rFonts w:ascii="Times New Roman" w:hAnsi="Times New Roman"/>
          <w:sz w:val="24"/>
          <w:szCs w:val="24"/>
          <w:lang w:val="sq-AL"/>
        </w:rPr>
        <w:t xml:space="preserve"> </w:t>
      </w:r>
      <w:r w:rsidR="00A73C96" w:rsidRPr="00BF4796">
        <w:rPr>
          <w:rFonts w:ascii="Times New Roman" w:hAnsi="Times New Roman"/>
          <w:sz w:val="24"/>
          <w:szCs w:val="24"/>
          <w:lang w:val="sq-AL"/>
        </w:rPr>
        <w:t>n</w:t>
      </w:r>
      <w:r w:rsidRPr="00BF4796">
        <w:rPr>
          <w:rFonts w:ascii="Times New Roman" w:hAnsi="Times New Roman"/>
          <w:sz w:val="24"/>
          <w:szCs w:val="24"/>
          <w:lang w:val="sq-AL"/>
        </w:rPr>
        <w:t>ëse marrës i shërbimit një p</w:t>
      </w:r>
      <w:r w:rsidR="00A73C96" w:rsidRPr="00BF4796">
        <w:rPr>
          <w:rFonts w:ascii="Times New Roman" w:hAnsi="Times New Roman"/>
          <w:sz w:val="24"/>
          <w:szCs w:val="24"/>
          <w:lang w:val="sq-AL"/>
        </w:rPr>
        <w:t>e</w:t>
      </w:r>
      <w:r w:rsidRPr="00BF4796">
        <w:rPr>
          <w:rFonts w:ascii="Times New Roman" w:hAnsi="Times New Roman"/>
          <w:sz w:val="24"/>
          <w:szCs w:val="24"/>
          <w:lang w:val="sq-AL"/>
        </w:rPr>
        <w:t>rson juridik</w:t>
      </w:r>
      <w:r w:rsidR="00A73C96" w:rsidRPr="00BF4796">
        <w:rPr>
          <w:rFonts w:ascii="Times New Roman" w:hAnsi="Times New Roman"/>
          <w:sz w:val="24"/>
          <w:szCs w:val="24"/>
          <w:lang w:val="sq-AL"/>
        </w:rPr>
        <w:t>ë</w:t>
      </w:r>
      <w:r w:rsidRPr="00BF4796">
        <w:rPr>
          <w:rFonts w:ascii="Times New Roman" w:hAnsi="Times New Roman"/>
          <w:sz w:val="24"/>
          <w:szCs w:val="24"/>
          <w:lang w:val="sq-AL"/>
        </w:rPr>
        <w:t xml:space="preserve"> i së drejtës publike nuk bëhet p</w:t>
      </w:r>
      <w:r w:rsidR="00A73C96" w:rsidRPr="00BF4796">
        <w:rPr>
          <w:rFonts w:ascii="Times New Roman" w:hAnsi="Times New Roman"/>
          <w:sz w:val="24"/>
          <w:szCs w:val="24"/>
          <w:lang w:val="sq-AL"/>
        </w:rPr>
        <w:t>e</w:t>
      </w:r>
      <w:r w:rsidRPr="00BF4796">
        <w:rPr>
          <w:rFonts w:ascii="Times New Roman" w:hAnsi="Times New Roman"/>
          <w:sz w:val="24"/>
          <w:szCs w:val="24"/>
          <w:lang w:val="sq-AL"/>
        </w:rPr>
        <w:t>rson i tatueshëm në Shqipëri dhe si i tillë konsiderohet p</w:t>
      </w:r>
      <w:r w:rsidR="00A73C96" w:rsidRPr="00BF4796">
        <w:rPr>
          <w:rFonts w:ascii="Times New Roman" w:hAnsi="Times New Roman"/>
          <w:sz w:val="24"/>
          <w:szCs w:val="24"/>
          <w:lang w:val="sq-AL"/>
        </w:rPr>
        <w:t>e</w:t>
      </w:r>
      <w:r w:rsidRPr="00BF4796">
        <w:rPr>
          <w:rFonts w:ascii="Times New Roman" w:hAnsi="Times New Roman"/>
          <w:sz w:val="24"/>
          <w:szCs w:val="24"/>
          <w:lang w:val="sq-AL"/>
        </w:rPr>
        <w:t>rson i pa</w:t>
      </w:r>
      <w:r w:rsidR="00A73C96" w:rsidRPr="00BF4796">
        <w:rPr>
          <w:rFonts w:ascii="Times New Roman" w:hAnsi="Times New Roman"/>
          <w:sz w:val="24"/>
          <w:szCs w:val="24"/>
          <w:lang w:val="sq-AL"/>
        </w:rPr>
        <w:t>-</w:t>
      </w:r>
      <w:r w:rsidRPr="00BF4796">
        <w:rPr>
          <w:rFonts w:ascii="Times New Roman" w:hAnsi="Times New Roman"/>
          <w:sz w:val="24"/>
          <w:szCs w:val="24"/>
          <w:lang w:val="sq-AL"/>
        </w:rPr>
        <w:t>tatueshëm paguan TVSH</w:t>
      </w:r>
      <w:r w:rsidR="00A73C96" w:rsidRPr="00BF4796">
        <w:rPr>
          <w:rFonts w:ascii="Times New Roman" w:hAnsi="Times New Roman"/>
          <w:sz w:val="24"/>
          <w:szCs w:val="24"/>
          <w:lang w:val="sq-AL"/>
        </w:rPr>
        <w:t>-në</w:t>
      </w:r>
      <w:r w:rsidRPr="00BF4796">
        <w:rPr>
          <w:rFonts w:ascii="Times New Roman" w:hAnsi="Times New Roman"/>
          <w:sz w:val="24"/>
          <w:szCs w:val="24"/>
          <w:lang w:val="sq-AL"/>
        </w:rPr>
        <w:t xml:space="preserve"> në Shqipëri për çdo shërbim të marra nga jashtë Shqipëris</w:t>
      </w:r>
      <w:r w:rsidR="00A73C96" w:rsidRPr="00BF4796">
        <w:rPr>
          <w:rFonts w:ascii="Times New Roman" w:hAnsi="Times New Roman"/>
          <w:sz w:val="24"/>
          <w:szCs w:val="24"/>
          <w:lang w:val="sq-AL"/>
        </w:rPr>
        <w:t>ë</w:t>
      </w:r>
      <w:r w:rsidRPr="00BF4796">
        <w:rPr>
          <w:rFonts w:ascii="Times New Roman" w:hAnsi="Times New Roman"/>
          <w:sz w:val="24"/>
          <w:szCs w:val="24"/>
          <w:lang w:val="sq-AL"/>
        </w:rPr>
        <w:t xml:space="preserve"> të listuar në nenin 29 dhe 30 të ligjit. Për shërbimet e tjera që nuk listohen në këto nene, vendi i furnizimit të shërbimit është në vendin e furnizuesit dhe TVSH paguhet në vendin e furnizuesit të shërbimit, jasht</w:t>
      </w:r>
      <w:r w:rsidR="002118C0"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2"/>
        </w:numPr>
        <w:spacing w:after="0"/>
        <w:jc w:val="both"/>
        <w:rPr>
          <w:rFonts w:ascii="Times New Roman" w:hAnsi="Times New Roman"/>
          <w:b/>
          <w:sz w:val="24"/>
          <w:szCs w:val="24"/>
          <w:lang w:val="sq-AL" w:eastAsia="fr-FR"/>
        </w:rPr>
      </w:pPr>
      <w:r w:rsidRPr="00BF4796">
        <w:rPr>
          <w:rFonts w:ascii="Times New Roman" w:hAnsi="Times New Roman"/>
          <w:b/>
          <w:sz w:val="24"/>
          <w:szCs w:val="24"/>
          <w:lang w:val="sq-AL" w:eastAsia="fr-FR"/>
        </w:rPr>
        <w:t>Furnizimi i shërbimeve elektronike kundrejt personave të pa</w:t>
      </w:r>
      <w:r w:rsidR="00F376AE" w:rsidRPr="00BF4796">
        <w:rPr>
          <w:rFonts w:ascii="Times New Roman" w:hAnsi="Times New Roman"/>
          <w:b/>
          <w:sz w:val="24"/>
          <w:szCs w:val="24"/>
          <w:lang w:val="sq-AL" w:eastAsia="fr-FR"/>
        </w:rPr>
        <w:t>-</w:t>
      </w:r>
      <w:r w:rsidRPr="00BF4796">
        <w:rPr>
          <w:rFonts w:ascii="Times New Roman" w:hAnsi="Times New Roman"/>
          <w:b/>
          <w:sz w:val="24"/>
          <w:szCs w:val="24"/>
          <w:lang w:val="sq-AL" w:eastAsia="fr-FR"/>
        </w:rPr>
        <w:t>tatueshëm</w:t>
      </w:r>
    </w:p>
    <w:p w:rsidR="009E3DD6" w:rsidRPr="00BF4796" w:rsidRDefault="009E3DD6" w:rsidP="006E4C06">
      <w:pPr>
        <w:spacing w:after="0"/>
        <w:jc w:val="both"/>
        <w:rPr>
          <w:rFonts w:ascii="Times New Roman" w:hAnsi="Times New Roman"/>
          <w:b/>
          <w:sz w:val="24"/>
          <w:szCs w:val="24"/>
          <w:lang w:val="sq-AL" w:eastAsia="fr-FR"/>
        </w:rPr>
      </w:pPr>
    </w:p>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Në zbatim të nenit 29 të ligjit, vendi i furnizimit të shërbimeve të telekomunikacionit, të transmetimit dhe shërbimeve elektronike ndaj personave të pa</w:t>
      </w:r>
      <w:r w:rsidR="00F376AE" w:rsidRPr="00BF4796">
        <w:rPr>
          <w:rFonts w:ascii="Times New Roman" w:hAnsi="Times New Roman"/>
          <w:sz w:val="24"/>
          <w:szCs w:val="24"/>
          <w:lang w:val="sq-AL" w:eastAsia="fr-FR"/>
        </w:rPr>
        <w:t>-</w:t>
      </w:r>
      <w:r w:rsidRPr="00BF4796">
        <w:rPr>
          <w:rFonts w:ascii="Times New Roman" w:hAnsi="Times New Roman"/>
          <w:sz w:val="24"/>
          <w:szCs w:val="24"/>
          <w:lang w:val="sq-AL" w:eastAsia="fr-FR"/>
        </w:rPr>
        <w:t>tatueshëm, shërbime këto furnizuar (kryer) nga persona të tatueshëm me vendndodhje në Shqipëri ose jo, janë në Shqipëri kur realizohen në përfitim të personit të pa</w:t>
      </w:r>
      <w:r w:rsidR="00F376AE" w:rsidRPr="00BF4796">
        <w:rPr>
          <w:rFonts w:ascii="Times New Roman" w:hAnsi="Times New Roman"/>
          <w:sz w:val="24"/>
          <w:szCs w:val="24"/>
          <w:lang w:val="sq-AL" w:eastAsia="fr-FR"/>
        </w:rPr>
        <w:t>-</w:t>
      </w:r>
      <w:r w:rsidRPr="00BF4796">
        <w:rPr>
          <w:rFonts w:ascii="Times New Roman" w:hAnsi="Times New Roman"/>
          <w:sz w:val="24"/>
          <w:szCs w:val="24"/>
          <w:lang w:val="sq-AL" w:eastAsia="fr-FR"/>
        </w:rPr>
        <w:t>tatueshëm që është vendosur apo ka banesën e tij të zakonshme në Shqipëri.</w:t>
      </w:r>
    </w:p>
    <w:p w:rsidR="009E3DD6" w:rsidRPr="00BF4796" w:rsidRDefault="009E3DD6" w:rsidP="006E4C06">
      <w:pPr>
        <w:spacing w:after="0"/>
        <w:jc w:val="both"/>
        <w:rPr>
          <w:rFonts w:ascii="Times New Roman" w:hAnsi="Times New Roman"/>
          <w:b/>
          <w:sz w:val="24"/>
          <w:szCs w:val="24"/>
          <w:lang w:val="sq-AL" w:eastAsia="fr-FR"/>
        </w:rPr>
      </w:pPr>
    </w:p>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b/>
          <w:sz w:val="24"/>
          <w:szCs w:val="24"/>
          <w:lang w:val="sq-AL" w:eastAsia="fr-FR"/>
        </w:rPr>
        <w:t>Tabelë përmbledhëse e shërbimeve të furnizuara në rrugë elektronike, bazuar në nenin 29 dhe 30 të ligjit,  kundrejt personave të pa</w:t>
      </w:r>
      <w:r w:rsidR="00F376AE" w:rsidRPr="00BF4796">
        <w:rPr>
          <w:rFonts w:ascii="Times New Roman" w:hAnsi="Times New Roman"/>
          <w:b/>
          <w:sz w:val="24"/>
          <w:szCs w:val="24"/>
          <w:lang w:val="sq-AL" w:eastAsia="fr-FR"/>
        </w:rPr>
        <w:t>-</w:t>
      </w:r>
      <w:r w:rsidRPr="00BF4796">
        <w:rPr>
          <w:rFonts w:ascii="Times New Roman" w:hAnsi="Times New Roman"/>
          <w:b/>
          <w:sz w:val="24"/>
          <w:szCs w:val="24"/>
          <w:lang w:val="sq-AL" w:eastAsia="fr-FR"/>
        </w:rPr>
        <w:t xml:space="preserve">tatueshëm </w:t>
      </w:r>
    </w:p>
    <w:p w:rsidR="009E3DD6" w:rsidRPr="00BF4796" w:rsidRDefault="009E3DD6" w:rsidP="006E4C06">
      <w:pPr>
        <w:spacing w:after="0"/>
        <w:jc w:val="both"/>
        <w:rPr>
          <w:rFonts w:ascii="Times New Roman" w:hAnsi="Times New Roman"/>
          <w:sz w:val="24"/>
          <w:szCs w:val="24"/>
          <w:lang w:val="sq-AL" w:eastAsia="fr-FR"/>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340"/>
        <w:gridCol w:w="3240"/>
        <w:gridCol w:w="2340"/>
      </w:tblGrid>
      <w:tr w:rsidR="009E3DD6" w:rsidRPr="00BF4796" w:rsidTr="00AA3CC0">
        <w:tc>
          <w:tcPr>
            <w:tcW w:w="1908" w:type="dxa"/>
            <w:tcBorders>
              <w:top w:val="nil"/>
              <w:left w:val="nil"/>
            </w:tcBorders>
          </w:tcPr>
          <w:p w:rsidR="009E3DD6" w:rsidRPr="00BF4796" w:rsidRDefault="009E3DD6" w:rsidP="006E4C06">
            <w:pPr>
              <w:spacing w:after="0"/>
              <w:jc w:val="both"/>
              <w:rPr>
                <w:rFonts w:ascii="Times New Roman" w:hAnsi="Times New Roman"/>
                <w:sz w:val="24"/>
                <w:szCs w:val="24"/>
                <w:lang w:val="sq-AL" w:eastAsia="fr-FR"/>
              </w:rPr>
            </w:pPr>
          </w:p>
        </w:tc>
        <w:tc>
          <w:tcPr>
            <w:tcW w:w="2340" w:type="dxa"/>
            <w:shd w:val="clear" w:color="auto" w:fill="E1E1EB"/>
          </w:tcPr>
          <w:p w:rsidR="009E3DD6" w:rsidRPr="00BF4796" w:rsidRDefault="009E3DD6" w:rsidP="006E4C06">
            <w:pPr>
              <w:spacing w:after="0"/>
              <w:rPr>
                <w:rFonts w:ascii="Times New Roman" w:hAnsi="Times New Roman"/>
                <w:b/>
                <w:sz w:val="24"/>
                <w:szCs w:val="24"/>
                <w:lang w:val="sq-AL" w:eastAsia="fr-FR"/>
              </w:rPr>
            </w:pPr>
            <w:r w:rsidRPr="00BF4796">
              <w:rPr>
                <w:rFonts w:ascii="Times New Roman" w:hAnsi="Times New Roman"/>
                <w:b/>
                <w:sz w:val="24"/>
                <w:szCs w:val="24"/>
                <w:lang w:val="sq-AL" w:eastAsia="fr-FR"/>
              </w:rPr>
              <w:t>Vendi ku është vendosur furnizuesi</w:t>
            </w:r>
          </w:p>
        </w:tc>
        <w:tc>
          <w:tcPr>
            <w:tcW w:w="3240" w:type="dxa"/>
            <w:shd w:val="clear" w:color="auto" w:fill="E1E1EB"/>
          </w:tcPr>
          <w:p w:rsidR="009E3DD6" w:rsidRPr="00BF4796" w:rsidRDefault="009E3DD6" w:rsidP="006E4C06">
            <w:pPr>
              <w:spacing w:after="0"/>
              <w:rPr>
                <w:rFonts w:ascii="Times New Roman" w:hAnsi="Times New Roman"/>
                <w:b/>
                <w:sz w:val="24"/>
                <w:szCs w:val="24"/>
                <w:lang w:val="sq-AL" w:eastAsia="fr-FR"/>
              </w:rPr>
            </w:pPr>
            <w:r w:rsidRPr="00BF4796">
              <w:rPr>
                <w:rFonts w:ascii="Times New Roman" w:hAnsi="Times New Roman"/>
                <w:b/>
                <w:sz w:val="24"/>
                <w:szCs w:val="24"/>
                <w:lang w:val="sq-AL" w:eastAsia="fr-FR"/>
              </w:rPr>
              <w:t>Vendi ku është vendosur marrësi i pa</w:t>
            </w:r>
            <w:r w:rsidR="00F376AE" w:rsidRPr="00BF4796">
              <w:rPr>
                <w:rFonts w:ascii="Times New Roman" w:hAnsi="Times New Roman"/>
                <w:b/>
                <w:sz w:val="24"/>
                <w:szCs w:val="24"/>
                <w:lang w:val="sq-AL" w:eastAsia="fr-FR"/>
              </w:rPr>
              <w:t>-</w:t>
            </w:r>
            <w:r w:rsidRPr="00BF4796">
              <w:rPr>
                <w:rFonts w:ascii="Times New Roman" w:hAnsi="Times New Roman"/>
                <w:b/>
                <w:sz w:val="24"/>
                <w:szCs w:val="24"/>
                <w:lang w:val="sq-AL" w:eastAsia="fr-FR"/>
              </w:rPr>
              <w:t>tatueshëm i shërbimit</w:t>
            </w:r>
          </w:p>
        </w:tc>
        <w:tc>
          <w:tcPr>
            <w:tcW w:w="2340" w:type="dxa"/>
            <w:shd w:val="clear" w:color="auto" w:fill="E1E1EB"/>
          </w:tcPr>
          <w:p w:rsidR="009E3DD6" w:rsidRPr="00BF4796" w:rsidRDefault="009E3DD6" w:rsidP="006E4C06">
            <w:pPr>
              <w:spacing w:after="0"/>
              <w:jc w:val="both"/>
              <w:rPr>
                <w:rFonts w:ascii="Times New Roman" w:hAnsi="Times New Roman"/>
                <w:b/>
                <w:sz w:val="24"/>
                <w:szCs w:val="24"/>
                <w:lang w:val="sq-AL" w:eastAsia="fr-FR"/>
              </w:rPr>
            </w:pPr>
            <w:r w:rsidRPr="00BF4796">
              <w:rPr>
                <w:rFonts w:ascii="Times New Roman" w:hAnsi="Times New Roman"/>
                <w:b/>
                <w:sz w:val="24"/>
                <w:szCs w:val="24"/>
                <w:lang w:val="sq-AL" w:eastAsia="fr-FR"/>
              </w:rPr>
              <w:t>Vendi i tatimit</w:t>
            </w:r>
          </w:p>
        </w:tc>
      </w:tr>
      <w:tr w:rsidR="009E3DD6" w:rsidRPr="00BF4796" w:rsidTr="00AA3CC0">
        <w:tc>
          <w:tcPr>
            <w:tcW w:w="1908" w:type="dxa"/>
            <w:vMerge w:val="restart"/>
          </w:tcPr>
          <w:p w:rsidR="009E3DD6" w:rsidRPr="00BF4796" w:rsidRDefault="009E3DD6" w:rsidP="006E4C06">
            <w:pPr>
              <w:spacing w:after="0"/>
              <w:jc w:val="center"/>
              <w:rPr>
                <w:rFonts w:ascii="Times New Roman" w:hAnsi="Times New Roman"/>
                <w:b/>
                <w:sz w:val="24"/>
                <w:szCs w:val="24"/>
                <w:lang w:val="sq-AL" w:eastAsia="fr-FR"/>
              </w:rPr>
            </w:pPr>
            <w:r w:rsidRPr="00BF4796">
              <w:rPr>
                <w:rFonts w:ascii="Times New Roman" w:hAnsi="Times New Roman"/>
                <w:b/>
                <w:sz w:val="24"/>
                <w:szCs w:val="24"/>
                <w:lang w:val="sq-AL" w:eastAsia="fr-FR"/>
              </w:rPr>
              <w:t>Nenet 29, 30 t</w:t>
            </w:r>
            <w:r w:rsidR="00F376AE" w:rsidRPr="00BF4796">
              <w:rPr>
                <w:rFonts w:ascii="Times New Roman" w:hAnsi="Times New Roman"/>
                <w:b/>
                <w:sz w:val="24"/>
                <w:szCs w:val="24"/>
                <w:lang w:val="sq-AL" w:eastAsia="fr-FR"/>
              </w:rPr>
              <w:t>ë</w:t>
            </w:r>
            <w:r w:rsidR="0069399A" w:rsidRPr="00BF4796">
              <w:rPr>
                <w:rFonts w:ascii="Times New Roman" w:hAnsi="Times New Roman"/>
                <w:b/>
                <w:sz w:val="24"/>
                <w:szCs w:val="24"/>
                <w:lang w:val="sq-AL" w:eastAsia="fr-FR"/>
              </w:rPr>
              <w:t xml:space="preserve"> </w:t>
            </w:r>
            <w:r w:rsidR="00F376AE" w:rsidRPr="00BF4796">
              <w:rPr>
                <w:rFonts w:ascii="Times New Roman" w:hAnsi="Times New Roman"/>
                <w:b/>
                <w:sz w:val="24"/>
                <w:szCs w:val="24"/>
                <w:lang w:val="sq-AL" w:eastAsia="fr-FR"/>
              </w:rPr>
              <w:t>l</w:t>
            </w:r>
            <w:r w:rsidRPr="00BF4796">
              <w:rPr>
                <w:rFonts w:ascii="Times New Roman" w:hAnsi="Times New Roman"/>
                <w:b/>
                <w:sz w:val="24"/>
                <w:szCs w:val="24"/>
                <w:lang w:val="sq-AL" w:eastAsia="fr-FR"/>
              </w:rPr>
              <w:t>igjit 92/2014, datë 24.07.2014</w:t>
            </w:r>
          </w:p>
        </w:tc>
        <w:tc>
          <w:tcPr>
            <w:tcW w:w="2340"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Në Republikën e Shqipëris</w:t>
            </w:r>
            <w:r w:rsidR="00F376AE" w:rsidRPr="00BF4796">
              <w:rPr>
                <w:rFonts w:ascii="Times New Roman" w:hAnsi="Times New Roman"/>
                <w:sz w:val="24"/>
                <w:szCs w:val="24"/>
                <w:lang w:val="sq-AL" w:eastAsia="fr-FR"/>
              </w:rPr>
              <w:t>ë</w:t>
            </w:r>
          </w:p>
        </w:tc>
        <w:tc>
          <w:tcPr>
            <w:tcW w:w="3240"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Jashtë Shqipërisë</w:t>
            </w:r>
          </w:p>
        </w:tc>
        <w:tc>
          <w:tcPr>
            <w:tcW w:w="2340"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I  pa</w:t>
            </w:r>
            <w:r w:rsidR="00F376AE" w:rsidRPr="00BF4796">
              <w:rPr>
                <w:rFonts w:ascii="Times New Roman" w:hAnsi="Times New Roman"/>
                <w:sz w:val="24"/>
                <w:szCs w:val="24"/>
                <w:lang w:val="sq-AL" w:eastAsia="fr-FR"/>
              </w:rPr>
              <w:t>-</w:t>
            </w:r>
            <w:r w:rsidRPr="00BF4796">
              <w:rPr>
                <w:rFonts w:ascii="Times New Roman" w:hAnsi="Times New Roman"/>
                <w:sz w:val="24"/>
                <w:szCs w:val="24"/>
                <w:lang w:val="sq-AL" w:eastAsia="fr-FR"/>
              </w:rPr>
              <w:t>tatueshëm n</w:t>
            </w:r>
            <w:r w:rsidR="00F376AE"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Shqipëri</w:t>
            </w:r>
          </w:p>
        </w:tc>
      </w:tr>
      <w:tr w:rsidR="009E3DD6" w:rsidRPr="00BF4796" w:rsidTr="00AA3CC0">
        <w:tc>
          <w:tcPr>
            <w:tcW w:w="1908" w:type="dxa"/>
            <w:vMerge/>
          </w:tcPr>
          <w:p w:rsidR="009E3DD6" w:rsidRPr="00BF4796" w:rsidRDefault="009E3DD6" w:rsidP="006E4C06">
            <w:pPr>
              <w:spacing w:after="0"/>
              <w:jc w:val="both"/>
              <w:rPr>
                <w:rFonts w:ascii="Times New Roman" w:hAnsi="Times New Roman"/>
                <w:sz w:val="24"/>
                <w:szCs w:val="24"/>
                <w:lang w:val="sq-AL" w:eastAsia="fr-FR"/>
              </w:rPr>
            </w:pPr>
          </w:p>
        </w:tc>
        <w:tc>
          <w:tcPr>
            <w:tcW w:w="2340"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 xml:space="preserve">Jashtë Shqipërisë </w:t>
            </w:r>
          </w:p>
        </w:tc>
        <w:tc>
          <w:tcPr>
            <w:tcW w:w="3240" w:type="dxa"/>
          </w:tcPr>
          <w:p w:rsidR="009E3DD6" w:rsidRPr="00BF4796" w:rsidRDefault="009E3DD6" w:rsidP="006E4C06">
            <w:pPr>
              <w:spacing w:after="0"/>
              <w:jc w:val="center"/>
              <w:rPr>
                <w:rFonts w:ascii="Times New Roman" w:hAnsi="Times New Roman"/>
                <w:sz w:val="24"/>
                <w:szCs w:val="24"/>
                <w:lang w:val="sq-AL" w:eastAsia="fr-FR"/>
              </w:rPr>
            </w:pPr>
            <w:r w:rsidRPr="00BF4796">
              <w:rPr>
                <w:rFonts w:ascii="Times New Roman" w:hAnsi="Times New Roman"/>
                <w:sz w:val="24"/>
                <w:szCs w:val="24"/>
                <w:lang w:val="sq-AL" w:eastAsia="fr-FR"/>
              </w:rPr>
              <w:t xml:space="preserve">Në Shqipëri </w:t>
            </w:r>
          </w:p>
        </w:tc>
        <w:tc>
          <w:tcPr>
            <w:tcW w:w="2340" w:type="dxa"/>
          </w:tcPr>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I tatueshëm në Shqipëri</w:t>
            </w:r>
          </w:p>
        </w:tc>
      </w:tr>
      <w:tr w:rsidR="009E3DD6" w:rsidRPr="00BF4796" w:rsidTr="00AA3CC0">
        <w:tc>
          <w:tcPr>
            <w:tcW w:w="1908" w:type="dxa"/>
            <w:vMerge/>
          </w:tcPr>
          <w:p w:rsidR="009E3DD6" w:rsidRPr="00BF4796" w:rsidRDefault="009E3DD6" w:rsidP="006E4C06">
            <w:pPr>
              <w:spacing w:after="0"/>
              <w:jc w:val="both"/>
              <w:rPr>
                <w:rFonts w:ascii="Times New Roman" w:hAnsi="Times New Roman"/>
                <w:sz w:val="24"/>
                <w:szCs w:val="24"/>
                <w:lang w:val="sq-AL" w:eastAsia="fr-FR"/>
              </w:rPr>
            </w:pPr>
          </w:p>
        </w:tc>
        <w:tc>
          <w:tcPr>
            <w:tcW w:w="2340" w:type="dxa"/>
          </w:tcPr>
          <w:p w:rsidR="009E3DD6" w:rsidRPr="00BF4796" w:rsidRDefault="009E3DD6" w:rsidP="006E4C06">
            <w:pPr>
              <w:spacing w:after="0"/>
              <w:jc w:val="center"/>
              <w:rPr>
                <w:rFonts w:ascii="Times New Roman" w:hAnsi="Times New Roman"/>
                <w:sz w:val="24"/>
                <w:szCs w:val="24"/>
                <w:lang w:val="sq-AL" w:eastAsia="fr-FR"/>
              </w:rPr>
            </w:pPr>
          </w:p>
        </w:tc>
        <w:tc>
          <w:tcPr>
            <w:tcW w:w="3240" w:type="dxa"/>
          </w:tcPr>
          <w:p w:rsidR="009E3DD6" w:rsidRPr="00BF4796" w:rsidRDefault="009E3DD6" w:rsidP="006E4C06">
            <w:pPr>
              <w:spacing w:after="0"/>
              <w:jc w:val="center"/>
              <w:rPr>
                <w:rFonts w:ascii="Times New Roman" w:hAnsi="Times New Roman"/>
                <w:sz w:val="24"/>
                <w:szCs w:val="24"/>
                <w:lang w:val="sq-AL" w:eastAsia="fr-FR"/>
              </w:rPr>
            </w:pPr>
          </w:p>
        </w:tc>
        <w:tc>
          <w:tcPr>
            <w:tcW w:w="2340" w:type="dxa"/>
          </w:tcPr>
          <w:p w:rsidR="009E3DD6" w:rsidRPr="00BF4796" w:rsidRDefault="009E3DD6" w:rsidP="006E4C06">
            <w:pPr>
              <w:spacing w:after="0"/>
              <w:jc w:val="center"/>
              <w:rPr>
                <w:rFonts w:ascii="Times New Roman" w:hAnsi="Times New Roman"/>
                <w:sz w:val="24"/>
                <w:szCs w:val="24"/>
                <w:lang w:val="sq-AL" w:eastAsia="fr-FR"/>
              </w:rPr>
            </w:pPr>
          </w:p>
        </w:tc>
      </w:tr>
    </w:tbl>
    <w:p w:rsidR="009E3DD6" w:rsidRPr="00BF4796" w:rsidRDefault="009E3DD6" w:rsidP="006E4C06">
      <w:pPr>
        <w:spacing w:after="0"/>
        <w:jc w:val="both"/>
        <w:rPr>
          <w:rFonts w:ascii="Times New Roman" w:hAnsi="Times New Roman"/>
          <w:sz w:val="24"/>
          <w:szCs w:val="24"/>
          <w:lang w:val="sq-AL" w:eastAsia="fr-FR"/>
        </w:rPr>
      </w:pPr>
    </w:p>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 xml:space="preserve">Në zbatim të nenit 29 dhe 30 të </w:t>
      </w:r>
      <w:r w:rsidR="00F376AE" w:rsidRPr="00BF4796">
        <w:rPr>
          <w:rFonts w:ascii="Times New Roman" w:hAnsi="Times New Roman"/>
          <w:sz w:val="24"/>
          <w:szCs w:val="24"/>
          <w:lang w:val="sq-AL" w:eastAsia="fr-FR"/>
        </w:rPr>
        <w:t>l</w:t>
      </w:r>
      <w:r w:rsidRPr="00BF4796">
        <w:rPr>
          <w:rFonts w:ascii="Times New Roman" w:hAnsi="Times New Roman"/>
          <w:sz w:val="24"/>
          <w:szCs w:val="24"/>
          <w:lang w:val="sq-AL" w:eastAsia="fr-FR"/>
        </w:rPr>
        <w:t>igjit vendi i furnizimit të shërbimeve të përcaktuara në këto dispozita, furnizuar personave të pa</w:t>
      </w:r>
      <w:r w:rsidR="00F376AE" w:rsidRPr="00BF4796">
        <w:rPr>
          <w:rFonts w:ascii="Times New Roman" w:hAnsi="Times New Roman"/>
          <w:sz w:val="24"/>
          <w:szCs w:val="24"/>
          <w:lang w:val="sq-AL" w:eastAsia="fr-FR"/>
        </w:rPr>
        <w:t>-</w:t>
      </w:r>
      <w:r w:rsidR="0069399A" w:rsidRPr="00BF4796">
        <w:rPr>
          <w:rFonts w:ascii="Times New Roman" w:hAnsi="Times New Roman"/>
          <w:sz w:val="24"/>
          <w:szCs w:val="24"/>
          <w:lang w:val="sq-AL" w:eastAsia="fr-FR"/>
        </w:rPr>
        <w:t xml:space="preserve">tatueshëm, është në </w:t>
      </w:r>
      <w:r w:rsidRPr="00BF4796">
        <w:rPr>
          <w:rFonts w:ascii="Times New Roman" w:hAnsi="Times New Roman"/>
          <w:sz w:val="24"/>
          <w:szCs w:val="24"/>
          <w:lang w:val="sq-AL" w:eastAsia="fr-FR"/>
        </w:rPr>
        <w:t>Shqipëri, përve</w:t>
      </w:r>
      <w:r w:rsidR="007824E3" w:rsidRPr="00BF4796">
        <w:rPr>
          <w:rFonts w:ascii="Times New Roman" w:hAnsi="Times New Roman"/>
          <w:sz w:val="24"/>
          <w:szCs w:val="24"/>
          <w:lang w:val="sq-AL" w:eastAsia="fr-FR"/>
        </w:rPr>
        <w:t>ç</w:t>
      </w:r>
      <w:r w:rsidRPr="00BF4796">
        <w:rPr>
          <w:rFonts w:ascii="Times New Roman" w:hAnsi="Times New Roman"/>
          <w:sz w:val="24"/>
          <w:szCs w:val="24"/>
          <w:lang w:val="sq-AL" w:eastAsia="fr-FR"/>
        </w:rPr>
        <w:t xml:space="preserve"> se kur furnizuesi i shërbimit, një p</w:t>
      </w:r>
      <w:r w:rsidR="00F376AE" w:rsidRPr="00BF4796">
        <w:rPr>
          <w:rFonts w:ascii="Times New Roman" w:hAnsi="Times New Roman"/>
          <w:sz w:val="24"/>
          <w:szCs w:val="24"/>
          <w:lang w:val="sq-AL" w:eastAsia="fr-FR"/>
        </w:rPr>
        <w:t>e</w:t>
      </w:r>
      <w:r w:rsidRPr="00BF4796">
        <w:rPr>
          <w:rFonts w:ascii="Times New Roman" w:hAnsi="Times New Roman"/>
          <w:sz w:val="24"/>
          <w:szCs w:val="24"/>
          <w:lang w:val="sq-AL" w:eastAsia="fr-FR"/>
        </w:rPr>
        <w:t>rson i tatueshëm në Shqipëri është në gjendje të vërtetojë dhe dokumentojë në çdo formë e me çdo mjet, se personat e pa</w:t>
      </w:r>
      <w:r w:rsidR="00F376AE" w:rsidRPr="00BF4796">
        <w:rPr>
          <w:rFonts w:ascii="Times New Roman" w:hAnsi="Times New Roman"/>
          <w:sz w:val="24"/>
          <w:szCs w:val="24"/>
          <w:lang w:val="sq-AL" w:eastAsia="fr-FR"/>
        </w:rPr>
        <w:t>-</w:t>
      </w:r>
      <w:r w:rsidRPr="00BF4796">
        <w:rPr>
          <w:rFonts w:ascii="Times New Roman" w:hAnsi="Times New Roman"/>
          <w:sz w:val="24"/>
          <w:szCs w:val="24"/>
          <w:lang w:val="sq-AL" w:eastAsia="fr-FR"/>
        </w:rPr>
        <w:t>tatueshëm marrës të furnizimit janë vendosur jashtë Shqipërisë dhe këto shërbime</w:t>
      </w:r>
      <w:r w:rsidR="0069399A" w:rsidRPr="00BF4796">
        <w:rPr>
          <w:rFonts w:ascii="Times New Roman" w:hAnsi="Times New Roman"/>
          <w:sz w:val="24"/>
          <w:szCs w:val="24"/>
          <w:lang w:val="sq-AL" w:eastAsia="fr-FR"/>
        </w:rPr>
        <w:t xml:space="preserve"> </w:t>
      </w:r>
      <w:r w:rsidRPr="00BF4796">
        <w:rPr>
          <w:rFonts w:ascii="Times New Roman" w:hAnsi="Times New Roman"/>
          <w:sz w:val="24"/>
          <w:szCs w:val="24"/>
          <w:lang w:val="sq-AL" w:eastAsia="fr-FR"/>
        </w:rPr>
        <w:t>efektivisht janë përdorur dhe shfrytëzuar prej tyre jashtë Shqipëris</w:t>
      </w:r>
      <w:r w:rsidR="00F376AE"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në </w:t>
      </w:r>
      <w:r w:rsidR="0069399A" w:rsidRPr="00BF4796">
        <w:rPr>
          <w:rFonts w:ascii="Times New Roman" w:hAnsi="Times New Roman"/>
          <w:sz w:val="24"/>
          <w:szCs w:val="24"/>
          <w:lang w:val="sq-AL" w:eastAsia="fr-FR"/>
        </w:rPr>
        <w:t>adresën e</w:t>
      </w:r>
      <w:r w:rsidRPr="00BF4796">
        <w:rPr>
          <w:rFonts w:ascii="Times New Roman" w:hAnsi="Times New Roman"/>
          <w:sz w:val="24"/>
          <w:szCs w:val="24"/>
          <w:lang w:val="sq-AL" w:eastAsia="fr-FR"/>
        </w:rPr>
        <w:t xml:space="preserve"> përhershme apo ku banon zakonisht.</w:t>
      </w:r>
    </w:p>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Në të kund</w:t>
      </w:r>
      <w:r w:rsidR="00F376AE"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rt kur shërbimi është marrë nga persona të pa</w:t>
      </w:r>
      <w:r w:rsidR="00F376AE" w:rsidRPr="00BF4796">
        <w:rPr>
          <w:rFonts w:ascii="Times New Roman" w:hAnsi="Times New Roman"/>
          <w:sz w:val="24"/>
          <w:szCs w:val="24"/>
          <w:lang w:val="sq-AL" w:eastAsia="fr-FR"/>
        </w:rPr>
        <w:t>-</w:t>
      </w:r>
      <w:r w:rsidRPr="00BF4796">
        <w:rPr>
          <w:rFonts w:ascii="Times New Roman" w:hAnsi="Times New Roman"/>
          <w:sz w:val="24"/>
          <w:szCs w:val="24"/>
          <w:lang w:val="sq-AL" w:eastAsia="fr-FR"/>
        </w:rPr>
        <w:t>tatueshëm në Shqipëri, (në adresën</w:t>
      </w:r>
      <w:r w:rsidR="0069399A" w:rsidRPr="00BF4796">
        <w:rPr>
          <w:rFonts w:ascii="Times New Roman" w:hAnsi="Times New Roman"/>
          <w:sz w:val="24"/>
          <w:szCs w:val="24"/>
          <w:lang w:val="sq-AL" w:eastAsia="fr-FR"/>
        </w:rPr>
        <w:t xml:space="preserve"> </w:t>
      </w:r>
      <w:r w:rsidRPr="00BF4796">
        <w:rPr>
          <w:rFonts w:ascii="Times New Roman" w:hAnsi="Times New Roman"/>
          <w:sz w:val="24"/>
          <w:szCs w:val="24"/>
          <w:lang w:val="sq-AL" w:eastAsia="fr-FR"/>
        </w:rPr>
        <w:t>e tyre të përhershme apo ku zakonisht banojn</w:t>
      </w:r>
      <w:r w:rsidR="00F376AE"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vendi i furnizimit të shërbimeve të përcaktuar</w:t>
      </w:r>
      <w:r w:rsidR="00F376AE" w:rsidRPr="00BF4796">
        <w:rPr>
          <w:rFonts w:ascii="Times New Roman" w:hAnsi="Times New Roman"/>
          <w:sz w:val="24"/>
          <w:szCs w:val="24"/>
          <w:lang w:val="sq-AL" w:eastAsia="fr-FR"/>
        </w:rPr>
        <w:t>a</w:t>
      </w:r>
      <w:r w:rsidRPr="00BF4796">
        <w:rPr>
          <w:rFonts w:ascii="Times New Roman" w:hAnsi="Times New Roman"/>
          <w:sz w:val="24"/>
          <w:szCs w:val="24"/>
          <w:lang w:val="sq-AL" w:eastAsia="fr-FR"/>
        </w:rPr>
        <w:t xml:space="preserve"> në dispozitat e nenit 29 dhe 30 të ligjit, është në Shqipëri dhe këto shërbime duhet të tatohen me TVSH në Shqipëri. </w:t>
      </w:r>
    </w:p>
    <w:p w:rsidR="009E3DD6" w:rsidRPr="00BF4796" w:rsidRDefault="009E3DD6" w:rsidP="006E4C06">
      <w:pPr>
        <w:spacing w:after="0"/>
        <w:jc w:val="both"/>
        <w:rPr>
          <w:rFonts w:ascii="Times New Roman" w:hAnsi="Times New Roman"/>
          <w:sz w:val="24"/>
          <w:szCs w:val="24"/>
          <w:lang w:val="sq-AL" w:eastAsia="fr-FR"/>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Këtu përfshihen shërbimet e mëposhtme:</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transferimet dhe koncesionet e të drejtave të autorit, patentave, li</w:t>
      </w:r>
      <w:r w:rsidR="00F376AE" w:rsidRPr="00BF4796">
        <w:rPr>
          <w:rFonts w:ascii="Times New Roman" w:hAnsi="Times New Roman"/>
          <w:sz w:val="24"/>
          <w:szCs w:val="24"/>
          <w:lang w:val="sq-AL"/>
        </w:rPr>
        <w:t>c</w:t>
      </w:r>
      <w:r w:rsidRPr="00BF4796">
        <w:rPr>
          <w:rFonts w:ascii="Times New Roman" w:hAnsi="Times New Roman"/>
          <w:sz w:val="24"/>
          <w:szCs w:val="24"/>
          <w:lang w:val="sq-AL"/>
        </w:rPr>
        <w:t>encave, markave të prodhimit dhe të drejtave të tjera të ngjashme;</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qiradhëniet e mallrave të luajtshme të trupëzuara, me përjashtim të mjeteve të transportit;</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shërbime publiciteti;</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konsulentëve, avokatëve, inxhinierëve, zyrave projektuese në të gjitha fushat, llogaritarëve;</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përpunimi i të dhënave dhe dhënia e informacionit;</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transaksionet bankare, financiare dhe të sigurimit apo të ri</w:t>
      </w:r>
      <w:r w:rsidR="0069399A" w:rsidRPr="00BF4796">
        <w:rPr>
          <w:rFonts w:ascii="Times New Roman" w:hAnsi="Times New Roman"/>
          <w:sz w:val="24"/>
          <w:szCs w:val="24"/>
          <w:lang w:val="sq-AL"/>
        </w:rPr>
        <w:t>-</w:t>
      </w:r>
      <w:r w:rsidRPr="00BF4796">
        <w:rPr>
          <w:rFonts w:ascii="Times New Roman" w:hAnsi="Times New Roman"/>
          <w:sz w:val="24"/>
          <w:szCs w:val="24"/>
          <w:lang w:val="sq-AL"/>
        </w:rPr>
        <w:t>sigurimit, me përjashtim të qiradhënies së kasafortave;</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furnizimi me personel;</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detyrimet për të mos ushtruar, qoftë edhe pjesërisht, një aktivitet profesional apo një të drejtë të parashikuar në nenin 30 t</w:t>
      </w:r>
      <w:r w:rsidR="00F376AE"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r w:rsidR="00F376AE" w:rsidRPr="00BF4796">
        <w:rPr>
          <w:rFonts w:ascii="Times New Roman" w:hAnsi="Times New Roman"/>
          <w:sz w:val="24"/>
          <w:szCs w:val="24"/>
          <w:lang w:val="sq-AL"/>
        </w:rPr>
        <w:t>;</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telekomunikacionit;</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 transmetimi radio-televizive janë: </w:t>
      </w:r>
      <w:r w:rsidR="007824E3" w:rsidRPr="00BF4796">
        <w:rPr>
          <w:rFonts w:ascii="Times New Roman" w:hAnsi="Times New Roman"/>
          <w:sz w:val="24"/>
          <w:szCs w:val="24"/>
          <w:lang w:val="sq-AL"/>
        </w:rPr>
        <w:t>ç</w:t>
      </w:r>
      <w:r w:rsidRPr="00BF4796">
        <w:rPr>
          <w:rFonts w:ascii="Times New Roman" w:hAnsi="Times New Roman"/>
          <w:sz w:val="24"/>
          <w:szCs w:val="24"/>
          <w:lang w:val="sq-AL"/>
        </w:rPr>
        <w:t>do transmetim tingujsh apo imazhesh, me përjashtim të imazheve që konsistojnë kryesisht në gërma, shifra apo imazhe fikse, të arritshme në kohë reale dhe në mënyrë të njëkohshme dhe identike për gjithë publikun apo një kategori të tij, përbën një shërbim transmetimi radio-televiziv</w:t>
      </w:r>
      <w:r w:rsidR="00F376AE" w:rsidRPr="00BF4796">
        <w:rPr>
          <w:rFonts w:ascii="Times New Roman" w:hAnsi="Times New Roman"/>
          <w:sz w:val="24"/>
          <w:szCs w:val="24"/>
          <w:lang w:val="sq-AL"/>
        </w:rPr>
        <w:t>;</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shërbime të furnizuara në m</w:t>
      </w:r>
      <w:r w:rsidR="00F376AE" w:rsidRPr="00BF4796">
        <w:rPr>
          <w:rFonts w:ascii="Times New Roman" w:hAnsi="Times New Roman"/>
          <w:sz w:val="24"/>
          <w:szCs w:val="24"/>
          <w:lang w:val="sq-AL"/>
        </w:rPr>
        <w:t>ë</w:t>
      </w:r>
      <w:r w:rsidRPr="00BF4796">
        <w:rPr>
          <w:rFonts w:ascii="Times New Roman" w:hAnsi="Times New Roman"/>
          <w:sz w:val="24"/>
          <w:szCs w:val="24"/>
          <w:lang w:val="sq-AL"/>
        </w:rPr>
        <w:t>nyr</w:t>
      </w:r>
      <w:r w:rsidR="00F376AE" w:rsidRPr="00BF4796">
        <w:rPr>
          <w:rFonts w:ascii="Times New Roman" w:hAnsi="Times New Roman"/>
          <w:sz w:val="24"/>
          <w:szCs w:val="24"/>
          <w:lang w:val="sq-AL"/>
        </w:rPr>
        <w:t>ë</w:t>
      </w:r>
      <w:r w:rsidRPr="00BF4796">
        <w:rPr>
          <w:rFonts w:ascii="Times New Roman" w:hAnsi="Times New Roman"/>
          <w:sz w:val="24"/>
          <w:szCs w:val="24"/>
          <w:lang w:val="sq-AL"/>
        </w:rPr>
        <w:t xml:space="preserve"> elektronike si </w:t>
      </w:r>
      <w:r w:rsidR="00C4385E" w:rsidRPr="00BF4796">
        <w:rPr>
          <w:rFonts w:ascii="Times New Roman" w:hAnsi="Times New Roman"/>
          <w:sz w:val="24"/>
          <w:szCs w:val="24"/>
          <w:lang w:val="sq-AL"/>
        </w:rPr>
        <w:t>w</w:t>
      </w:r>
      <w:r w:rsidRPr="00BF4796">
        <w:rPr>
          <w:rFonts w:ascii="Times New Roman" w:hAnsi="Times New Roman"/>
          <w:sz w:val="24"/>
          <w:szCs w:val="24"/>
          <w:lang w:val="sq-AL"/>
        </w:rPr>
        <w:t>eb-site,</w:t>
      </w:r>
      <w:r w:rsidR="00C4385E" w:rsidRPr="00BF4796">
        <w:rPr>
          <w:rFonts w:ascii="Times New Roman" w:hAnsi="Times New Roman"/>
          <w:sz w:val="24"/>
          <w:szCs w:val="24"/>
          <w:lang w:val="sq-AL"/>
        </w:rPr>
        <w:t>w</w:t>
      </w:r>
      <w:r w:rsidR="00F376AE" w:rsidRPr="00BF4796">
        <w:rPr>
          <w:rFonts w:ascii="Times New Roman" w:hAnsi="Times New Roman"/>
          <w:sz w:val="24"/>
          <w:szCs w:val="24"/>
          <w:lang w:val="sq-AL"/>
        </w:rPr>
        <w:t>eb</w:t>
      </w:r>
      <w:r w:rsidRPr="00BF4796">
        <w:rPr>
          <w:rFonts w:ascii="Times New Roman" w:hAnsi="Times New Roman"/>
          <w:sz w:val="24"/>
          <w:szCs w:val="24"/>
          <w:lang w:val="sq-AL"/>
        </w:rPr>
        <w:t>-hosting, mir</w:t>
      </w:r>
      <w:r w:rsidR="00F376AE" w:rsidRPr="00BF4796">
        <w:rPr>
          <w:rFonts w:ascii="Times New Roman" w:hAnsi="Times New Roman"/>
          <w:sz w:val="24"/>
          <w:szCs w:val="24"/>
          <w:lang w:val="sq-AL"/>
        </w:rPr>
        <w:t>ë</w:t>
      </w:r>
      <w:r w:rsidRPr="00BF4796">
        <w:rPr>
          <w:rFonts w:ascii="Times New Roman" w:hAnsi="Times New Roman"/>
          <w:sz w:val="24"/>
          <w:szCs w:val="24"/>
          <w:lang w:val="sq-AL"/>
        </w:rPr>
        <w:t>mbajtje n</w:t>
      </w:r>
      <w:r w:rsidR="00F376AE" w:rsidRPr="00BF4796">
        <w:rPr>
          <w:rFonts w:ascii="Times New Roman" w:hAnsi="Times New Roman"/>
          <w:sz w:val="24"/>
          <w:szCs w:val="24"/>
          <w:lang w:val="sq-AL"/>
        </w:rPr>
        <w:t>ë</w:t>
      </w:r>
      <w:r w:rsidRPr="00BF4796">
        <w:rPr>
          <w:rFonts w:ascii="Times New Roman" w:hAnsi="Times New Roman"/>
          <w:sz w:val="24"/>
          <w:szCs w:val="24"/>
          <w:lang w:val="sq-AL"/>
        </w:rPr>
        <w:t xml:space="preserve"> distanc</w:t>
      </w:r>
      <w:r w:rsidR="00F376AE" w:rsidRPr="00BF4796">
        <w:rPr>
          <w:rFonts w:ascii="Times New Roman" w:hAnsi="Times New Roman"/>
          <w:sz w:val="24"/>
          <w:szCs w:val="24"/>
          <w:lang w:val="sq-AL"/>
        </w:rPr>
        <w:t>ë</w:t>
      </w:r>
      <w:r w:rsidRPr="00BF4796">
        <w:rPr>
          <w:rFonts w:ascii="Times New Roman" w:hAnsi="Times New Roman"/>
          <w:sz w:val="24"/>
          <w:szCs w:val="24"/>
          <w:lang w:val="sq-AL"/>
        </w:rPr>
        <w:t xml:space="preserve"> e programeve, soft-</w:t>
      </w:r>
      <w:r w:rsidR="00AF6981" w:rsidRPr="00BF4796">
        <w:rPr>
          <w:rFonts w:ascii="Times New Roman" w:hAnsi="Times New Roman"/>
          <w:sz w:val="24"/>
          <w:szCs w:val="24"/>
          <w:lang w:val="sq-AL"/>
        </w:rPr>
        <w:t>w</w:t>
      </w:r>
      <w:r w:rsidRPr="00BF4796">
        <w:rPr>
          <w:rFonts w:ascii="Times New Roman" w:hAnsi="Times New Roman"/>
          <w:sz w:val="24"/>
          <w:szCs w:val="24"/>
          <w:lang w:val="sq-AL"/>
        </w:rPr>
        <w:t>are;</w:t>
      </w:r>
    </w:p>
    <w:p w:rsidR="009E3DD6" w:rsidRPr="00BF4796" w:rsidRDefault="009E3DD6" w:rsidP="00E4353E">
      <w:pPr>
        <w:numPr>
          <w:ilvl w:val="0"/>
          <w:numId w:val="145"/>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lejimit të aksesit në rrjetet e transmetimit dhe shpërndarjes të gazit natyror dhe energjisë elektrike, si dhe gjithë shërbimet e tjera që lidhen drejtpërdrejt</w:t>
      </w:r>
      <w:r w:rsidR="00133B2B" w:rsidRPr="00BF4796">
        <w:rPr>
          <w:rFonts w:ascii="Times New Roman" w:hAnsi="Times New Roman"/>
          <w:sz w:val="24"/>
          <w:szCs w:val="24"/>
          <w:lang w:val="sq-AL"/>
        </w:rPr>
        <w:t>ë</w:t>
      </w:r>
      <w:r w:rsidRPr="00BF4796">
        <w:rPr>
          <w:rFonts w:ascii="Times New Roman" w:hAnsi="Times New Roman"/>
          <w:sz w:val="24"/>
          <w:szCs w:val="24"/>
          <w:lang w:val="sq-AL"/>
        </w:rPr>
        <w:t xml:space="preserve"> me to, etj</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2"/>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Të tjera shërbime që nuk lidhen me vendin ku është i vendosur furnizuesi ose marrësi i shërbimit, por me vendin ku kryhet efektivisht shërbimi.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Vendi i furnizimit t</w:t>
      </w:r>
      <w:r w:rsidR="00133B2B"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për shërbimet që përmenden në nenin 25 të ligjit</w:t>
      </w:r>
      <w:r w:rsidR="0085327F" w:rsidRPr="00BF4796">
        <w:rPr>
          <w:rFonts w:ascii="Times New Roman" w:hAnsi="Times New Roman"/>
          <w:sz w:val="24"/>
          <w:szCs w:val="24"/>
          <w:lang w:val="sq-AL"/>
        </w:rPr>
        <w:t>,</w:t>
      </w:r>
      <w:r w:rsidRPr="00BF4796">
        <w:rPr>
          <w:rFonts w:ascii="Times New Roman" w:hAnsi="Times New Roman"/>
          <w:sz w:val="24"/>
          <w:szCs w:val="24"/>
          <w:lang w:val="sq-AL"/>
        </w:rPr>
        <w:t xml:space="preserve"> nuk është i lidhur me vendin ku është i vendosur personi i tatueshëm që jep apo merr shërbimin dhe as me cilësinë e këtyre personave.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 përjashtim</w:t>
      </w:r>
      <w:r w:rsidR="003001C0" w:rsidRPr="00BF4796">
        <w:rPr>
          <w:rFonts w:ascii="Times New Roman" w:hAnsi="Times New Roman"/>
          <w:sz w:val="24"/>
          <w:szCs w:val="24"/>
          <w:lang w:val="sq-AL"/>
        </w:rPr>
        <w:t>,</w:t>
      </w:r>
      <w:r w:rsidRPr="00BF4796">
        <w:rPr>
          <w:rFonts w:ascii="Times New Roman" w:hAnsi="Times New Roman"/>
          <w:sz w:val="24"/>
          <w:szCs w:val="24"/>
          <w:lang w:val="sq-AL"/>
        </w:rPr>
        <w:t xml:space="preserve"> nga rregulli i përgjithshëm që parashikohet në nenin 24 të ligjit, përcaktimi i vendit të tatimit të shërbimeve të listuara më poshtë, kryhet në funksion të kritereve të tjera, p</w:t>
      </w:r>
      <w:r w:rsidR="00133B2B" w:rsidRPr="00BF4796">
        <w:rPr>
          <w:rFonts w:ascii="Times New Roman" w:hAnsi="Times New Roman"/>
          <w:sz w:val="24"/>
          <w:szCs w:val="24"/>
          <w:lang w:val="sq-AL"/>
        </w:rPr>
        <w:t>.</w:t>
      </w:r>
      <w:r w:rsidRPr="00BF4796">
        <w:rPr>
          <w:rFonts w:ascii="Times New Roman" w:hAnsi="Times New Roman"/>
          <w:sz w:val="24"/>
          <w:szCs w:val="24"/>
          <w:lang w:val="sq-AL"/>
        </w:rPr>
        <w:t>sh</w:t>
      </w:r>
      <w:r w:rsidR="00133B2B" w:rsidRPr="00BF4796">
        <w:rPr>
          <w:rFonts w:ascii="Times New Roman" w:hAnsi="Times New Roman"/>
          <w:sz w:val="24"/>
          <w:szCs w:val="24"/>
          <w:lang w:val="sq-AL"/>
        </w:rPr>
        <w:t>.</w:t>
      </w:r>
      <w:r w:rsidRPr="00BF4796">
        <w:rPr>
          <w:rFonts w:ascii="Times New Roman" w:hAnsi="Times New Roman"/>
          <w:sz w:val="24"/>
          <w:szCs w:val="24"/>
          <w:lang w:val="sq-AL"/>
        </w:rPr>
        <w:t xml:space="preserve"> të vendit të kryerjes faktikisht të tyre, pavarësisht cilësisë së marrësit të shërbimit:</w:t>
      </w:r>
    </w:p>
    <w:p w:rsidR="009E3DD6" w:rsidRPr="00BF4796" w:rsidRDefault="009E3DD6" w:rsidP="00E4353E">
      <w:pPr>
        <w:numPr>
          <w:ilvl w:val="0"/>
          <w:numId w:val="146"/>
        </w:numPr>
        <w:spacing w:after="0"/>
        <w:jc w:val="both"/>
        <w:rPr>
          <w:rFonts w:ascii="Times New Roman" w:hAnsi="Times New Roman"/>
          <w:sz w:val="24"/>
          <w:szCs w:val="24"/>
          <w:lang w:val="sq-AL"/>
        </w:rPr>
      </w:pPr>
      <w:r w:rsidRPr="00BF4796">
        <w:rPr>
          <w:rFonts w:ascii="Times New Roman" w:hAnsi="Times New Roman"/>
          <w:sz w:val="24"/>
          <w:szCs w:val="24"/>
          <w:lang w:val="sq-AL"/>
        </w:rPr>
        <w:t>qiradhëniet afatshkurtra të mjeteve të transportit;</w:t>
      </w:r>
    </w:p>
    <w:p w:rsidR="009E3DD6" w:rsidRPr="00BF4796" w:rsidRDefault="009E3DD6" w:rsidP="00E4353E">
      <w:pPr>
        <w:numPr>
          <w:ilvl w:val="0"/>
          <w:numId w:val="146"/>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shërbimet që lidhen me një pasuri të paluajtshme; </w:t>
      </w:r>
    </w:p>
    <w:p w:rsidR="009E3DD6" w:rsidRPr="00BF4796" w:rsidRDefault="009E3DD6" w:rsidP="00E4353E">
      <w:pPr>
        <w:numPr>
          <w:ilvl w:val="0"/>
          <w:numId w:val="146"/>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transportit të pasagjerëve;</w:t>
      </w:r>
    </w:p>
    <w:p w:rsidR="009E3DD6" w:rsidRPr="00BF4796" w:rsidRDefault="009E3DD6" w:rsidP="00E4353E">
      <w:pPr>
        <w:numPr>
          <w:ilvl w:val="0"/>
          <w:numId w:val="146"/>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furnizuara një personi të pa</w:t>
      </w:r>
      <w:r w:rsidR="00133B2B" w:rsidRPr="00BF4796">
        <w:rPr>
          <w:rFonts w:ascii="Times New Roman" w:hAnsi="Times New Roman"/>
          <w:sz w:val="24"/>
          <w:szCs w:val="24"/>
          <w:lang w:val="sq-AL"/>
        </w:rPr>
        <w:t>-</w:t>
      </w:r>
      <w:r w:rsidRPr="00BF4796">
        <w:rPr>
          <w:rFonts w:ascii="Times New Roman" w:hAnsi="Times New Roman"/>
          <w:sz w:val="24"/>
          <w:szCs w:val="24"/>
          <w:lang w:val="sq-AL"/>
        </w:rPr>
        <w:t xml:space="preserve">tatueshëm që kanë si qëllim aktivitetet kulturore, artistike, sportive, shkencore, edukative, zbavitëse apo aktivitete të ngjashme të tilla si panairet dhe ekspozitat, përfshirë shërbimet e organizatorëve të aktiviteteve të tilla, si dhe shërbimet mbështetëse të këtyre aktiviteteve; </w:t>
      </w:r>
    </w:p>
    <w:p w:rsidR="009E3DD6" w:rsidRPr="00BF4796" w:rsidRDefault="009E3DD6" w:rsidP="00E4353E">
      <w:pPr>
        <w:numPr>
          <w:ilvl w:val="0"/>
          <w:numId w:val="146"/>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shitjet që konsumohen në vend; </w:t>
      </w:r>
    </w:p>
    <w:p w:rsidR="009E3DD6" w:rsidRPr="00BF4796" w:rsidRDefault="009E3DD6" w:rsidP="00E4353E">
      <w:pPr>
        <w:numPr>
          <w:ilvl w:val="0"/>
          <w:numId w:val="146"/>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furnizuara personave të tatueshëm përfshirë dhe shërbimet mbështetëse të cilat lejojnë aksesin në aktivitetet kulturore, artistike, sportive, shkencore, edukative, zbavitëse apo aktivitete të ngjashme të tilla si panairet dhe ekspozitat;</w:t>
      </w:r>
    </w:p>
    <w:p w:rsidR="009E3DD6" w:rsidRPr="00BF4796" w:rsidRDefault="009E3DD6" w:rsidP="00E4353E">
      <w:pPr>
        <w:numPr>
          <w:ilvl w:val="0"/>
          <w:numId w:val="146"/>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agjencive të udhëtimit;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Pavarësisht </w:t>
      </w:r>
      <w:r w:rsidR="00133B2B" w:rsidRPr="00BF4796">
        <w:rPr>
          <w:rFonts w:ascii="Times New Roman" w:hAnsi="Times New Roman"/>
          <w:sz w:val="24"/>
          <w:szCs w:val="24"/>
          <w:lang w:val="sq-AL"/>
        </w:rPr>
        <w:t>n</w:t>
      </w:r>
      <w:r w:rsidRPr="00BF4796">
        <w:rPr>
          <w:rFonts w:ascii="Times New Roman" w:hAnsi="Times New Roman"/>
          <w:sz w:val="24"/>
          <w:szCs w:val="24"/>
          <w:lang w:val="sq-AL"/>
        </w:rPr>
        <w:t>ëse këto shërbime furnizohen nga një p</w:t>
      </w:r>
      <w:r w:rsidR="00133B2B"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në Shqipëri ose jashtë saj, dhe pavarësisht se </w:t>
      </w:r>
      <w:r w:rsidR="00133B2B" w:rsidRPr="00BF4796">
        <w:rPr>
          <w:rFonts w:ascii="Times New Roman" w:hAnsi="Times New Roman"/>
          <w:sz w:val="24"/>
          <w:szCs w:val="24"/>
          <w:lang w:val="sq-AL"/>
        </w:rPr>
        <w:t>n</w:t>
      </w:r>
      <w:r w:rsidRPr="00BF4796">
        <w:rPr>
          <w:rFonts w:ascii="Times New Roman" w:hAnsi="Times New Roman"/>
          <w:sz w:val="24"/>
          <w:szCs w:val="24"/>
          <w:lang w:val="sq-AL"/>
        </w:rPr>
        <w:t>ëse personi q</w:t>
      </w:r>
      <w:r w:rsidR="00133B2B" w:rsidRPr="00BF4796">
        <w:rPr>
          <w:rFonts w:ascii="Times New Roman" w:hAnsi="Times New Roman"/>
          <w:sz w:val="24"/>
          <w:szCs w:val="24"/>
          <w:lang w:val="sq-AL"/>
        </w:rPr>
        <w:t>ë</w:t>
      </w:r>
      <w:r w:rsidRPr="00BF4796">
        <w:rPr>
          <w:rFonts w:ascii="Times New Roman" w:hAnsi="Times New Roman"/>
          <w:sz w:val="24"/>
          <w:szCs w:val="24"/>
          <w:lang w:val="sq-AL"/>
        </w:rPr>
        <w:t xml:space="preserve"> merr shërbimin është p</w:t>
      </w:r>
      <w:r w:rsidR="00133B2B"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ose jo, i vendosur </w:t>
      </w:r>
      <w:r w:rsidR="00133B2B" w:rsidRPr="00BF4796">
        <w:rPr>
          <w:rFonts w:ascii="Times New Roman" w:hAnsi="Times New Roman"/>
          <w:sz w:val="24"/>
          <w:szCs w:val="24"/>
          <w:lang w:val="sq-AL"/>
        </w:rPr>
        <w:t>ose jo në</w:t>
      </w:r>
      <w:r w:rsidRPr="00BF4796">
        <w:rPr>
          <w:rFonts w:ascii="Times New Roman" w:hAnsi="Times New Roman"/>
          <w:sz w:val="24"/>
          <w:szCs w:val="24"/>
          <w:lang w:val="sq-AL"/>
        </w:rPr>
        <w:t xml:space="preserve"> Shqipëri, vendi i furnizimit të tyre dhe për pasojë vendi i tatimit është në Shqipëri, në vendin ku ndodhet pasuria, ku kryhet efektivisht shërbimi, ku kryhet fizikisht shërbimi, ose ku vihet në dispozicion mjeti që kryen shërbimin, etj</w:t>
      </w:r>
      <w:r w:rsidR="00133B2B" w:rsidRPr="00BF4796">
        <w:rPr>
          <w:rFonts w:ascii="Times New Roman" w:hAnsi="Times New Roman"/>
          <w:sz w:val="24"/>
          <w:szCs w:val="24"/>
          <w:lang w:val="sq-AL"/>
        </w:rPr>
        <w:t>.</w:t>
      </w:r>
      <w:r w:rsidRPr="00BF4796">
        <w:rPr>
          <w:rFonts w:ascii="Times New Roman" w:hAnsi="Times New Roman"/>
          <w:sz w:val="24"/>
          <w:szCs w:val="24"/>
          <w:lang w:val="sq-AL"/>
        </w:rPr>
        <w:t xml:space="preserve">, sipas llojit të shërbimit të përcaktuar në nenin 25 të ligjit.   </w:t>
      </w:r>
    </w:p>
    <w:p w:rsidR="009E3DD6" w:rsidRPr="00BF4796" w:rsidRDefault="009E3DD6" w:rsidP="006E4C06">
      <w:pPr>
        <w:spacing w:after="0"/>
        <w:jc w:val="both"/>
        <w:rPr>
          <w:rFonts w:ascii="Times New Roman" w:hAnsi="Times New Roman"/>
          <w:b/>
          <w:sz w:val="24"/>
          <w:szCs w:val="24"/>
          <w:lang w:val="sq-AL" w:eastAsia="fr-FR"/>
        </w:rPr>
      </w:pPr>
    </w:p>
    <w:p w:rsidR="009E3DD6" w:rsidRPr="00BF4796" w:rsidRDefault="008F33E4" w:rsidP="006E4C06">
      <w:pPr>
        <w:spacing w:after="0"/>
        <w:ind w:left="720"/>
        <w:jc w:val="both"/>
        <w:rPr>
          <w:rFonts w:ascii="Times New Roman" w:hAnsi="Times New Roman"/>
          <w:b/>
          <w:sz w:val="24"/>
          <w:szCs w:val="24"/>
          <w:lang w:val="sq-AL" w:eastAsia="fr-FR"/>
        </w:rPr>
      </w:pPr>
      <w:r w:rsidRPr="00BF4796">
        <w:rPr>
          <w:rFonts w:ascii="Times New Roman" w:hAnsi="Times New Roman"/>
          <w:b/>
          <w:sz w:val="24"/>
          <w:szCs w:val="24"/>
          <w:lang w:val="sq-AL" w:eastAsia="fr-FR"/>
        </w:rPr>
        <w:t xml:space="preserve">5. </w:t>
      </w:r>
      <w:r w:rsidR="009E3DD6" w:rsidRPr="00BF4796">
        <w:rPr>
          <w:rFonts w:ascii="Times New Roman" w:hAnsi="Times New Roman"/>
          <w:b/>
          <w:sz w:val="24"/>
          <w:szCs w:val="24"/>
          <w:lang w:val="sq-AL" w:eastAsia="fr-FR"/>
        </w:rPr>
        <w:t xml:space="preserve">Nocioni i përdorimit apo shfrytëzimit efektiv </w:t>
      </w:r>
    </w:p>
    <w:p w:rsidR="009E3DD6" w:rsidRPr="00BF4796" w:rsidRDefault="009E3DD6" w:rsidP="006E4C06">
      <w:pPr>
        <w:spacing w:after="0"/>
        <w:jc w:val="both"/>
        <w:rPr>
          <w:rFonts w:ascii="Times New Roman" w:hAnsi="Times New Roman"/>
          <w:sz w:val="24"/>
          <w:szCs w:val="24"/>
          <w:lang w:val="sq-AL" w:eastAsia="fr-FR"/>
        </w:rPr>
      </w:pPr>
    </w:p>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Kriteret e përdorimit apo shfrytëzimit “faktikisht” dhe “fizikisht”  marrin në konsideratë natyrën e çdo shërbimi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parashikuar n</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nenet 25,26,27,28 dhe kushtet sipas të cilave përdoret apo shfrytëzohet secili nga shërbimet e përcaktuara n</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këto nene, të cilat duhet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analizohen rast pas rasti.</w:t>
      </w:r>
    </w:p>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Për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sqaruar kuptimin përmendim shembujt e mëposhtëm:</w:t>
      </w:r>
    </w:p>
    <w:p w:rsidR="009E3DD6" w:rsidRPr="00BF4796" w:rsidRDefault="00155EE3" w:rsidP="006E4C06">
      <w:pPr>
        <w:spacing w:after="0"/>
        <w:ind w:left="720"/>
        <w:jc w:val="both"/>
        <w:rPr>
          <w:rFonts w:ascii="Times New Roman" w:hAnsi="Times New Roman"/>
          <w:sz w:val="24"/>
          <w:szCs w:val="24"/>
          <w:lang w:val="sq-AL" w:eastAsia="fr-FR"/>
        </w:rPr>
      </w:pPr>
      <w:r w:rsidRPr="00BF4796">
        <w:rPr>
          <w:rFonts w:ascii="Times New Roman" w:hAnsi="Times New Roman"/>
          <w:sz w:val="24"/>
          <w:szCs w:val="24"/>
          <w:lang w:val="sq-AL" w:eastAsia="fr-FR"/>
        </w:rPr>
        <w:t>a)</w:t>
      </w:r>
      <w:r w:rsidR="009E3DD6" w:rsidRPr="00BF4796">
        <w:rPr>
          <w:rFonts w:ascii="Times New Roman" w:hAnsi="Times New Roman"/>
          <w:sz w:val="24"/>
          <w:szCs w:val="24"/>
          <w:lang w:val="sq-AL" w:eastAsia="fr-FR"/>
        </w:rPr>
        <w:t>K</w:t>
      </w:r>
      <w:r w:rsidR="00C07D10" w:rsidRPr="00BF4796">
        <w:rPr>
          <w:rFonts w:ascii="Times New Roman" w:hAnsi="Times New Roman"/>
          <w:sz w:val="24"/>
          <w:szCs w:val="24"/>
          <w:lang w:val="sq-AL" w:eastAsia="fr-FR"/>
        </w:rPr>
        <w:t>ë</w:t>
      </w:r>
      <w:r w:rsidR="009E3DD6" w:rsidRPr="00BF4796">
        <w:rPr>
          <w:rFonts w:ascii="Times New Roman" w:hAnsi="Times New Roman"/>
          <w:sz w:val="24"/>
          <w:szCs w:val="24"/>
          <w:lang w:val="sq-AL" w:eastAsia="fr-FR"/>
        </w:rPr>
        <w:t xml:space="preserve">shtu shërbimet e publicitetit janë kryer në Shqipëri kur vendi nga i cili shpërndahen spotet publicitare për një publik të synuar ndodhet në Shqipëri. I tillë është rasti për </w:t>
      </w:r>
      <w:r w:rsidR="00C07D10" w:rsidRPr="00BF4796">
        <w:rPr>
          <w:rFonts w:ascii="Times New Roman" w:hAnsi="Times New Roman"/>
          <w:sz w:val="24"/>
          <w:szCs w:val="24"/>
          <w:lang w:val="sq-AL" w:eastAsia="fr-FR"/>
        </w:rPr>
        <w:t>s</w:t>
      </w:r>
      <w:r w:rsidR="009E3DD6" w:rsidRPr="00BF4796">
        <w:rPr>
          <w:rFonts w:ascii="Times New Roman" w:hAnsi="Times New Roman"/>
          <w:sz w:val="24"/>
          <w:szCs w:val="24"/>
          <w:lang w:val="sq-AL" w:eastAsia="fr-FR"/>
        </w:rPr>
        <w:t>h</w:t>
      </w:r>
      <w:r w:rsidR="00C07D10" w:rsidRPr="00BF4796">
        <w:rPr>
          <w:rFonts w:ascii="Times New Roman" w:hAnsi="Times New Roman"/>
          <w:sz w:val="24"/>
          <w:szCs w:val="24"/>
          <w:lang w:val="sq-AL" w:eastAsia="fr-FR"/>
        </w:rPr>
        <w:t>e</w:t>
      </w:r>
      <w:r w:rsidR="009E3DD6" w:rsidRPr="00BF4796">
        <w:rPr>
          <w:rFonts w:ascii="Times New Roman" w:hAnsi="Times New Roman"/>
          <w:sz w:val="24"/>
          <w:szCs w:val="24"/>
          <w:lang w:val="sq-AL" w:eastAsia="fr-FR"/>
        </w:rPr>
        <w:t>mbull i një fushate publicitare që kryhet me anë të afisheve kur tabelat publicitare vendosen në Shqipëri apo në rastin e një fushate për shtyp kur media e shkruar shpërndahet kryesisht në Shqipëri apo dhe në kuadrin e një fushate audio</w:t>
      </w:r>
      <w:r w:rsidR="00C07D10" w:rsidRPr="00BF4796">
        <w:rPr>
          <w:rFonts w:ascii="Times New Roman" w:hAnsi="Times New Roman"/>
          <w:sz w:val="24"/>
          <w:szCs w:val="24"/>
          <w:lang w:val="sq-AL" w:eastAsia="fr-FR"/>
        </w:rPr>
        <w:t>-</w:t>
      </w:r>
      <w:r w:rsidR="009E3DD6" w:rsidRPr="00BF4796">
        <w:rPr>
          <w:rFonts w:ascii="Times New Roman" w:hAnsi="Times New Roman"/>
          <w:sz w:val="24"/>
          <w:szCs w:val="24"/>
          <w:lang w:val="sq-AL" w:eastAsia="fr-FR"/>
        </w:rPr>
        <w:t>vizuale kur media transmeton duke pasur si destinacion publikun n</w:t>
      </w:r>
      <w:r w:rsidR="00C07D10" w:rsidRPr="00BF4796">
        <w:rPr>
          <w:rFonts w:ascii="Times New Roman" w:hAnsi="Times New Roman"/>
          <w:sz w:val="24"/>
          <w:szCs w:val="24"/>
          <w:lang w:val="sq-AL" w:eastAsia="fr-FR"/>
        </w:rPr>
        <w:t>ë</w:t>
      </w:r>
      <w:r w:rsidR="009E3DD6" w:rsidRPr="00BF4796">
        <w:rPr>
          <w:rFonts w:ascii="Times New Roman" w:hAnsi="Times New Roman"/>
          <w:sz w:val="24"/>
          <w:szCs w:val="24"/>
          <w:lang w:val="sq-AL" w:eastAsia="fr-FR"/>
        </w:rPr>
        <w:t xml:space="preserve"> Shqipëri.</w:t>
      </w:r>
    </w:p>
    <w:p w:rsidR="009E3DD6" w:rsidRPr="00BF4796" w:rsidRDefault="009E3DD6" w:rsidP="006E4C06">
      <w:pPr>
        <w:spacing w:after="0"/>
        <w:jc w:val="both"/>
        <w:rPr>
          <w:rFonts w:ascii="Times New Roman" w:hAnsi="Times New Roman"/>
          <w:sz w:val="24"/>
          <w:szCs w:val="24"/>
          <w:lang w:val="sq-AL" w:eastAsia="fr-FR"/>
        </w:rPr>
      </w:pPr>
      <w:r w:rsidRPr="00BF4796">
        <w:rPr>
          <w:rFonts w:ascii="Times New Roman" w:hAnsi="Times New Roman"/>
          <w:sz w:val="24"/>
          <w:szCs w:val="24"/>
          <w:lang w:val="sq-AL" w:eastAsia="fr-FR"/>
        </w:rPr>
        <w:t>Fakti që media mund të kapet përtej Shqipëris</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nuk ndikon, në rastin kur publiku i synuar ndodhet efektivisht në Shqipëri.</w:t>
      </w:r>
    </w:p>
    <w:p w:rsidR="009E3DD6" w:rsidRPr="00BF4796" w:rsidRDefault="00155EE3" w:rsidP="006E4C06">
      <w:pPr>
        <w:spacing w:after="0"/>
        <w:ind w:left="720"/>
        <w:jc w:val="both"/>
        <w:rPr>
          <w:rFonts w:ascii="Times New Roman" w:hAnsi="Times New Roman"/>
          <w:i/>
          <w:sz w:val="24"/>
          <w:szCs w:val="24"/>
          <w:lang w:val="sq-AL" w:eastAsia="fr-FR"/>
        </w:rPr>
      </w:pPr>
      <w:r w:rsidRPr="00BF4796">
        <w:rPr>
          <w:rFonts w:ascii="Times New Roman" w:hAnsi="Times New Roman"/>
          <w:sz w:val="24"/>
          <w:szCs w:val="24"/>
          <w:lang w:val="sq-AL" w:eastAsia="fr-FR"/>
        </w:rPr>
        <w:t>b)</w:t>
      </w:r>
      <w:r w:rsidR="009E3DD6" w:rsidRPr="00BF4796">
        <w:rPr>
          <w:rFonts w:ascii="Times New Roman" w:hAnsi="Times New Roman"/>
          <w:sz w:val="24"/>
          <w:szCs w:val="24"/>
          <w:lang w:val="sq-AL" w:eastAsia="fr-FR"/>
        </w:rPr>
        <w:t>Shërbimet e telekomunikacionit të furnizuara me anë të një linj</w:t>
      </w:r>
      <w:r w:rsidR="00C07D10" w:rsidRPr="00BF4796">
        <w:rPr>
          <w:rFonts w:ascii="Times New Roman" w:hAnsi="Times New Roman"/>
          <w:sz w:val="24"/>
          <w:szCs w:val="24"/>
          <w:lang w:val="sq-AL" w:eastAsia="fr-FR"/>
        </w:rPr>
        <w:t>e</w:t>
      </w:r>
      <w:r w:rsidR="009E3DD6" w:rsidRPr="00BF4796">
        <w:rPr>
          <w:rFonts w:ascii="Times New Roman" w:hAnsi="Times New Roman"/>
          <w:sz w:val="24"/>
          <w:szCs w:val="24"/>
          <w:lang w:val="sq-AL" w:eastAsia="fr-FR"/>
        </w:rPr>
        <w:t xml:space="preserve"> konsiderohen se përdoren efektivisht në Shqipëri kur telefoni i klientit që emeton komunikacionin ndodhet në këtë vend. Në rastin e një telefoni celular, përdorimi apo shfrytëzimi efektiv prezumohen të jenë në Shqipëri kur karta SIM është shitur në këtë vend.</w:t>
      </w:r>
    </w:p>
    <w:p w:rsidR="009E3DD6" w:rsidRPr="00BF4796" w:rsidRDefault="00155EE3" w:rsidP="006E4C06">
      <w:pPr>
        <w:spacing w:after="0"/>
        <w:ind w:left="720"/>
        <w:jc w:val="both"/>
        <w:rPr>
          <w:rFonts w:ascii="Times New Roman" w:hAnsi="Times New Roman"/>
          <w:i/>
          <w:sz w:val="24"/>
          <w:szCs w:val="24"/>
          <w:lang w:val="sq-AL" w:eastAsia="fr-FR"/>
        </w:rPr>
      </w:pPr>
      <w:r w:rsidRPr="00BF4796">
        <w:rPr>
          <w:rFonts w:ascii="Times New Roman" w:hAnsi="Times New Roman"/>
          <w:sz w:val="24"/>
          <w:szCs w:val="24"/>
          <w:lang w:val="sq-AL" w:eastAsia="fr-FR"/>
        </w:rPr>
        <w:t xml:space="preserve">c) </w:t>
      </w:r>
      <w:r w:rsidR="009E3DD6" w:rsidRPr="00BF4796">
        <w:rPr>
          <w:rFonts w:ascii="Times New Roman" w:hAnsi="Times New Roman"/>
          <w:sz w:val="24"/>
          <w:szCs w:val="24"/>
          <w:lang w:val="sq-AL" w:eastAsia="fr-FR"/>
        </w:rPr>
        <w:t>Vendi i përdorimit apo shfrytëzimit efektiv të shërbimeve të transmetimit radio-televizive, të cilat i mundësojnë klientit të shoh transmetimet televizive apo të dëgjojë radio është në Shqipëri, kur aparatet e  marrësit që mundësojnë përfitimin e shërbimeve ndodhen në këtë vend, çka përkon në shumë raste me vendin e një pasurie të paluajtshme ku furnizohet aksesi në këto shërbime.</w:t>
      </w:r>
    </w:p>
    <w:p w:rsidR="009E3DD6" w:rsidRPr="00BF4796" w:rsidRDefault="009E3DD6" w:rsidP="006E4C06">
      <w:pPr>
        <w:spacing w:after="0"/>
        <w:jc w:val="both"/>
        <w:rPr>
          <w:rFonts w:ascii="Times New Roman" w:hAnsi="Times New Roman"/>
          <w:sz w:val="24"/>
          <w:szCs w:val="24"/>
          <w:lang w:val="sq-AL" w:eastAsia="fr-FR"/>
        </w:rPr>
      </w:pPr>
    </w:p>
    <w:p w:rsidR="009E3DD6" w:rsidRPr="00BF4796" w:rsidRDefault="009E3DD6" w:rsidP="00E4353E">
      <w:pPr>
        <w:numPr>
          <w:ilvl w:val="0"/>
          <w:numId w:val="62"/>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nenin 27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vendi i furnizimit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shërbimeve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realizuara nga ndërmjetësit që veprojnë në emër dhe për llogari të një personi tjetër është n</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w:t>
      </w:r>
      <w:r w:rsidR="00C07D10" w:rsidRPr="00BF4796">
        <w:rPr>
          <w:rFonts w:ascii="Times New Roman" w:hAnsi="Times New Roman"/>
          <w:sz w:val="24"/>
          <w:szCs w:val="24"/>
          <w:lang w:val="sq-AL"/>
        </w:rPr>
        <w:t>n</w:t>
      </w:r>
      <w:r w:rsidRPr="00BF4796">
        <w:rPr>
          <w:rFonts w:ascii="Times New Roman" w:hAnsi="Times New Roman"/>
          <w:sz w:val="24"/>
          <w:szCs w:val="24"/>
          <w:lang w:val="sq-AL"/>
        </w:rPr>
        <w:t>ëse vendi i shërbimit kryesor për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cilin nd</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rmjet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son nd</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rmjet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si është n</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Vendi i furnizimit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shërbimit kryesor përcaktohet sipas rregullave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përcaktuara n</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w:t>
      </w:r>
      <w:r w:rsidR="00C07D10" w:rsidRPr="00BF4796">
        <w:rPr>
          <w:rFonts w:ascii="Times New Roman" w:hAnsi="Times New Roman"/>
          <w:sz w:val="24"/>
          <w:szCs w:val="24"/>
          <w:lang w:val="sq-AL"/>
        </w:rPr>
        <w:t>e</w:t>
      </w:r>
      <w:r w:rsidRPr="00BF4796">
        <w:rPr>
          <w:rFonts w:ascii="Times New Roman" w:hAnsi="Times New Roman"/>
          <w:sz w:val="24"/>
          <w:szCs w:val="24"/>
          <w:lang w:val="sq-AL"/>
        </w:rPr>
        <w:t>t 23 deri 30 t</w:t>
      </w:r>
      <w:r w:rsidR="00C07D1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C07D10" w:rsidRPr="00BF4796">
        <w:rPr>
          <w:rFonts w:ascii="Times New Roman" w:hAnsi="Times New Roman"/>
          <w:i/>
          <w:sz w:val="24"/>
          <w:szCs w:val="24"/>
          <w:lang w:val="sq-AL"/>
        </w:rPr>
        <w:t>e</w:t>
      </w:r>
      <w:r w:rsidRPr="00BF4796">
        <w:rPr>
          <w:rFonts w:ascii="Times New Roman" w:hAnsi="Times New Roman"/>
          <w:i/>
          <w:sz w:val="24"/>
          <w:szCs w:val="24"/>
          <w:lang w:val="sq-AL"/>
        </w:rPr>
        <w:t>mbull: Një ndërmjetës nga Kosova vepron në emër dhe për llogari të zonjës me iniciale A.B q</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banon n</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Maqedoni, tek një transportues p</w:t>
      </w:r>
      <w:r w:rsidR="004E0137" w:rsidRPr="00BF4796">
        <w:rPr>
          <w:rFonts w:ascii="Times New Roman" w:hAnsi="Times New Roman"/>
          <w:i/>
          <w:sz w:val="24"/>
          <w:szCs w:val="24"/>
          <w:lang w:val="sq-AL"/>
        </w:rPr>
        <w:t>e</w:t>
      </w:r>
      <w:r w:rsidRPr="00BF4796">
        <w:rPr>
          <w:rFonts w:ascii="Times New Roman" w:hAnsi="Times New Roman"/>
          <w:i/>
          <w:sz w:val="24"/>
          <w:szCs w:val="24"/>
          <w:lang w:val="sq-AL"/>
        </w:rPr>
        <w:t>rson i tatueshëm n</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për realizimin e transportit t</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mallrave t</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apartamentit t</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zonjës A.B nga apartamenti i saj n</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Vlor</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tek t</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af</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rmit e saj n</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Maqedoni. Vendi i furnizimit t</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shërbimit t</w:t>
      </w:r>
      <w:r w:rsidR="004E0137"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transportit të mallrave që realizohet nga transportuesi, sipas nenit 28, pika a) është në Shqipëri në funksion të distancës së përshkuar. Shërbimi i ndërmjetësimit është gjithashtu i tatueshëm në Shqipëri në të njëjtin proporcion.</w:t>
      </w:r>
    </w:p>
    <w:p w:rsidR="002A15D0" w:rsidRPr="00BF4796" w:rsidRDefault="002A15D0"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Nga ana tjetër, për përcaktimin e vendit të një aktiviteti ndërmjetësimi, nuk ka rëndësi fakti </w:t>
      </w:r>
      <w:r w:rsidR="004E0137" w:rsidRPr="00BF4796">
        <w:rPr>
          <w:rFonts w:ascii="Times New Roman" w:hAnsi="Times New Roman"/>
          <w:sz w:val="24"/>
          <w:szCs w:val="24"/>
          <w:lang w:val="sq-AL"/>
        </w:rPr>
        <w:t>n</w:t>
      </w:r>
      <w:r w:rsidRPr="00BF4796">
        <w:rPr>
          <w:rFonts w:ascii="Times New Roman" w:hAnsi="Times New Roman"/>
          <w:sz w:val="24"/>
          <w:szCs w:val="24"/>
          <w:lang w:val="sq-AL"/>
        </w:rPr>
        <w:t>ëse op</w:t>
      </w:r>
      <w:r w:rsidR="004E0137" w:rsidRPr="00BF4796">
        <w:rPr>
          <w:rFonts w:ascii="Times New Roman" w:hAnsi="Times New Roman"/>
          <w:sz w:val="24"/>
          <w:szCs w:val="24"/>
          <w:lang w:val="sq-AL"/>
        </w:rPr>
        <w:t>e</w:t>
      </w:r>
      <w:r w:rsidRPr="00BF4796">
        <w:rPr>
          <w:rFonts w:ascii="Times New Roman" w:hAnsi="Times New Roman"/>
          <w:sz w:val="24"/>
          <w:szCs w:val="24"/>
          <w:lang w:val="sq-AL"/>
        </w:rPr>
        <w:t>racioni kryesor është i tatueshëm me TVSH apo nëse është i pa</w:t>
      </w:r>
      <w:r w:rsidR="004E0137" w:rsidRPr="00BF4796">
        <w:rPr>
          <w:rFonts w:ascii="Times New Roman" w:hAnsi="Times New Roman"/>
          <w:sz w:val="24"/>
          <w:szCs w:val="24"/>
          <w:lang w:val="sq-AL"/>
        </w:rPr>
        <w:t>-</w:t>
      </w:r>
      <w:r w:rsidRPr="00BF4796">
        <w:rPr>
          <w:rFonts w:ascii="Times New Roman" w:hAnsi="Times New Roman"/>
          <w:sz w:val="24"/>
          <w:szCs w:val="24"/>
          <w:lang w:val="sq-AL"/>
        </w:rPr>
        <w:t>tatueshëm. Vendi i op</w:t>
      </w:r>
      <w:r w:rsidR="004E0137" w:rsidRPr="00BF4796">
        <w:rPr>
          <w:rFonts w:ascii="Times New Roman" w:hAnsi="Times New Roman"/>
          <w:sz w:val="24"/>
          <w:szCs w:val="24"/>
          <w:lang w:val="sq-AL"/>
        </w:rPr>
        <w:t>e</w:t>
      </w:r>
      <w:r w:rsidRPr="00BF4796">
        <w:rPr>
          <w:rFonts w:ascii="Times New Roman" w:hAnsi="Times New Roman"/>
          <w:sz w:val="24"/>
          <w:szCs w:val="24"/>
          <w:lang w:val="sq-AL"/>
        </w:rPr>
        <w:t>racionit kryesor përcaktohet nga kriteret që merren në konsideratë për op</w:t>
      </w:r>
      <w:r w:rsidR="004E0137" w:rsidRPr="00BF4796">
        <w:rPr>
          <w:rFonts w:ascii="Times New Roman" w:hAnsi="Times New Roman"/>
          <w:sz w:val="24"/>
          <w:szCs w:val="24"/>
          <w:lang w:val="sq-AL"/>
        </w:rPr>
        <w:t>e</w:t>
      </w:r>
      <w:r w:rsidRPr="00BF4796">
        <w:rPr>
          <w:rFonts w:ascii="Times New Roman" w:hAnsi="Times New Roman"/>
          <w:sz w:val="24"/>
          <w:szCs w:val="24"/>
          <w:lang w:val="sq-AL"/>
        </w:rPr>
        <w:t>racionet m</w:t>
      </w:r>
      <w:r w:rsidR="004E0137" w:rsidRPr="00BF4796">
        <w:rPr>
          <w:rFonts w:ascii="Times New Roman" w:hAnsi="Times New Roman"/>
          <w:sz w:val="24"/>
          <w:szCs w:val="24"/>
          <w:lang w:val="sq-AL"/>
        </w:rPr>
        <w:t>e</w:t>
      </w:r>
      <w:r w:rsidRPr="00BF4796">
        <w:rPr>
          <w:rFonts w:ascii="Times New Roman" w:hAnsi="Times New Roman"/>
          <w:sz w:val="24"/>
          <w:szCs w:val="24"/>
          <w:lang w:val="sq-AL"/>
        </w:rPr>
        <w:t xml:space="preserve"> të njëjtën natyrë që ndodhen në fushën e zbatimit të TVSH</w:t>
      </w:r>
      <w:r w:rsidR="004E0137" w:rsidRPr="00BF4796">
        <w:rPr>
          <w:rFonts w:ascii="Times New Roman" w:hAnsi="Times New Roman"/>
          <w:sz w:val="24"/>
          <w:szCs w:val="24"/>
          <w:lang w:val="sq-AL"/>
        </w:rPr>
        <w:t>-s</w:t>
      </w:r>
      <w:r w:rsidR="004E0137" w:rsidRPr="00BF4796">
        <w:rPr>
          <w:rFonts w:ascii="Times New Roman" w:hAnsi="Times New Roman"/>
          <w:sz w:val="24"/>
          <w:szCs w:val="24"/>
          <w:lang w:val="sq-AL" w:eastAsia="fr-FR"/>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2"/>
        </w:numPr>
        <w:spacing w:after="0"/>
        <w:jc w:val="both"/>
        <w:rPr>
          <w:rFonts w:ascii="Times New Roman" w:hAnsi="Times New Roman"/>
          <w:b/>
          <w:sz w:val="24"/>
          <w:szCs w:val="24"/>
          <w:lang w:val="sq-AL"/>
        </w:rPr>
      </w:pPr>
      <w:r w:rsidRPr="00BF4796">
        <w:rPr>
          <w:rFonts w:ascii="Times New Roman" w:hAnsi="Times New Roman"/>
          <w:b/>
          <w:sz w:val="24"/>
          <w:szCs w:val="24"/>
          <w:lang w:val="sq-AL"/>
        </w:rPr>
        <w:t>Në rastet kur furnizuesi dhe klienti i shërbimit komunikojnë në rrugë elektronike, kjo nuk do të thotë që shërbimi është furnizuar në rrugë elektronike</w:t>
      </w:r>
    </w:p>
    <w:p w:rsidR="004E0137" w:rsidRPr="00BF4796" w:rsidRDefault="004E0137" w:rsidP="006E4C06">
      <w:pPr>
        <w:spacing w:after="0"/>
        <w:ind w:left="72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Shërbimet e furnizuara në rrugë elektronike konsiderohen ato shërbime të cilat nuk përkojnë as me furnizimin e mallrave të luajtshme të trupëzuara, as me furnizimin e shërbimeve “tradicionale”, as me shërbimet e telekomunikacionit.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Furnizimi i një malli të luajtshëm të trupëzuar, porosia e të cilit kryhet në rrugë elektronike dhe sjell si pasojë furnizimin material të mallit, në rrugë postare për </w:t>
      </w:r>
      <w:r w:rsidR="004E0137" w:rsidRPr="00BF4796">
        <w:rPr>
          <w:rFonts w:ascii="Times New Roman" w:hAnsi="Times New Roman"/>
          <w:sz w:val="24"/>
          <w:szCs w:val="24"/>
          <w:lang w:val="sq-AL"/>
        </w:rPr>
        <w:t>s</w:t>
      </w:r>
      <w:r w:rsidRPr="00BF4796">
        <w:rPr>
          <w:rFonts w:ascii="Times New Roman" w:hAnsi="Times New Roman"/>
          <w:sz w:val="24"/>
          <w:szCs w:val="24"/>
          <w:lang w:val="sq-AL"/>
        </w:rPr>
        <w:t>h</w:t>
      </w:r>
      <w:r w:rsidR="004E0137" w:rsidRPr="00BF4796">
        <w:rPr>
          <w:rFonts w:ascii="Times New Roman" w:hAnsi="Times New Roman"/>
          <w:sz w:val="24"/>
          <w:szCs w:val="24"/>
          <w:lang w:val="sq-AL"/>
        </w:rPr>
        <w:t>e</w:t>
      </w:r>
      <w:r w:rsidRPr="00BF4796">
        <w:rPr>
          <w:rFonts w:ascii="Times New Roman" w:hAnsi="Times New Roman"/>
          <w:sz w:val="24"/>
          <w:szCs w:val="24"/>
          <w:lang w:val="sq-AL"/>
        </w:rPr>
        <w:t>mbull, i nënshtrohet të gjitha rregullave të territorialitetit për op</w:t>
      </w:r>
      <w:r w:rsidR="004E0137" w:rsidRPr="00BF4796">
        <w:rPr>
          <w:rFonts w:ascii="Times New Roman" w:hAnsi="Times New Roman"/>
          <w:sz w:val="24"/>
          <w:szCs w:val="24"/>
          <w:lang w:val="sq-AL"/>
        </w:rPr>
        <w:t>e</w:t>
      </w:r>
      <w:r w:rsidRPr="00BF4796">
        <w:rPr>
          <w:rFonts w:ascii="Times New Roman" w:hAnsi="Times New Roman"/>
          <w:sz w:val="24"/>
          <w:szCs w:val="24"/>
          <w:lang w:val="sq-AL"/>
        </w:rPr>
        <w:t xml:space="preserve">racionet që lidhen me mallrat, veçanërisht atyre në lidhje me furnizimet, shitjet në distancë apo eksporteve dhe importeve. I tillë është rasti për </w:t>
      </w:r>
      <w:r w:rsidR="004E0137" w:rsidRPr="00BF4796">
        <w:rPr>
          <w:rFonts w:ascii="Times New Roman" w:hAnsi="Times New Roman"/>
          <w:sz w:val="24"/>
          <w:szCs w:val="24"/>
          <w:lang w:val="sq-AL"/>
        </w:rPr>
        <w:t>s</w:t>
      </w:r>
      <w:r w:rsidRPr="00BF4796">
        <w:rPr>
          <w:rFonts w:ascii="Times New Roman" w:hAnsi="Times New Roman"/>
          <w:sz w:val="24"/>
          <w:szCs w:val="24"/>
          <w:lang w:val="sq-AL"/>
        </w:rPr>
        <w:t>h</w:t>
      </w:r>
      <w:r w:rsidR="004E0137" w:rsidRPr="00BF4796">
        <w:rPr>
          <w:rFonts w:ascii="Times New Roman" w:hAnsi="Times New Roman"/>
          <w:sz w:val="24"/>
          <w:szCs w:val="24"/>
          <w:lang w:val="sq-AL"/>
        </w:rPr>
        <w:t>e</w:t>
      </w:r>
      <w:r w:rsidRPr="00BF4796">
        <w:rPr>
          <w:rFonts w:ascii="Times New Roman" w:hAnsi="Times New Roman"/>
          <w:sz w:val="24"/>
          <w:szCs w:val="24"/>
          <w:lang w:val="sq-AL"/>
        </w:rPr>
        <w:t>mbull i një malli të porositur me internet dhe që i dorëzohet fizikisht klientit. Këtu përfshihen gjithashtu të gjitha mallrat e prodhuara n</w:t>
      </w:r>
      <w:r w:rsidR="004E0137"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seri si gazeta, disk</w:t>
      </w:r>
      <w:r w:rsidR="004E0137" w:rsidRPr="00BF4796">
        <w:rPr>
          <w:rFonts w:ascii="Times New Roman" w:hAnsi="Times New Roman"/>
          <w:sz w:val="24"/>
          <w:szCs w:val="24"/>
          <w:lang w:val="sq-AL"/>
        </w:rPr>
        <w:t>e</w:t>
      </w:r>
      <w:r w:rsidRPr="00BF4796">
        <w:rPr>
          <w:rFonts w:ascii="Times New Roman" w:hAnsi="Times New Roman"/>
          <w:sz w:val="24"/>
          <w:szCs w:val="24"/>
          <w:lang w:val="sq-AL"/>
        </w:rPr>
        <w:t>ta, CD-ROM, kaseta audio/video, DVD, loj</w:t>
      </w:r>
      <w:r w:rsidR="004E0137" w:rsidRPr="00BF4796">
        <w:rPr>
          <w:rFonts w:ascii="Times New Roman" w:hAnsi="Times New Roman"/>
          <w:sz w:val="24"/>
          <w:szCs w:val="24"/>
          <w:lang w:val="sq-AL" w:eastAsia="fr-FR"/>
        </w:rPr>
        <w:t>ë</w:t>
      </w:r>
      <w:r w:rsidRPr="00BF4796">
        <w:rPr>
          <w:rFonts w:ascii="Times New Roman" w:hAnsi="Times New Roman"/>
          <w:sz w:val="24"/>
          <w:szCs w:val="24"/>
          <w:lang w:val="sq-AL"/>
        </w:rPr>
        <w:t>ra, etj.), të cilat mbërrijnë tek klienti në një suport material. Ato i nënshtrohen rregullave përkatëse të TVSH</w:t>
      </w:r>
      <w:r w:rsidR="004E0137" w:rsidRPr="00BF4796">
        <w:rPr>
          <w:rFonts w:ascii="Times New Roman" w:hAnsi="Times New Roman"/>
          <w:sz w:val="24"/>
          <w:szCs w:val="24"/>
          <w:lang w:val="sq-AL"/>
        </w:rPr>
        <w:t>-s</w:t>
      </w:r>
      <w:r w:rsidR="004E0137" w:rsidRPr="00BF4796">
        <w:rPr>
          <w:rFonts w:ascii="Times New Roman" w:hAnsi="Times New Roman"/>
          <w:sz w:val="24"/>
          <w:szCs w:val="24"/>
          <w:lang w:val="sq-AL" w:eastAsia="fr-FR"/>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Me shërbime “tradicionale” kuptohen shërbimet e arritshme me mënyra të tjera komunikimi, për të cilat mënyra elektronike është veçse një vektor shpërndarje ashtu siç është një suport i shkruar, telefonik apo telematik. Këto shërbime i nënshtrohen regjimit përkatës të TVSH</w:t>
      </w:r>
      <w:r w:rsidR="004E0137" w:rsidRPr="00BF4796">
        <w:rPr>
          <w:rFonts w:ascii="Times New Roman" w:hAnsi="Times New Roman"/>
          <w:sz w:val="24"/>
          <w:szCs w:val="24"/>
          <w:lang w:val="sq-AL"/>
        </w:rPr>
        <w:t>-s</w:t>
      </w:r>
      <w:r w:rsidR="004E0137" w:rsidRPr="00BF4796">
        <w:rPr>
          <w:rFonts w:ascii="Times New Roman" w:hAnsi="Times New Roman"/>
          <w:sz w:val="24"/>
          <w:szCs w:val="24"/>
          <w:lang w:val="sq-AL" w:eastAsia="fr-FR"/>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ind w:left="4320"/>
        <w:jc w:val="both"/>
        <w:rPr>
          <w:rFonts w:ascii="Times New Roman" w:hAnsi="Times New Roman"/>
          <w:b/>
          <w:sz w:val="24"/>
          <w:szCs w:val="24"/>
          <w:lang w:val="sq-AL"/>
        </w:rPr>
      </w:pPr>
      <w:r w:rsidRPr="00BF4796">
        <w:rPr>
          <w:rFonts w:ascii="Times New Roman" w:hAnsi="Times New Roman"/>
          <w:b/>
          <w:sz w:val="24"/>
          <w:szCs w:val="24"/>
          <w:lang w:val="sq-AL"/>
        </w:rPr>
        <w:t xml:space="preserve">Neni 26 </w:t>
      </w:r>
    </w:p>
    <w:p w:rsidR="009E3DD6" w:rsidRPr="00BF4796" w:rsidRDefault="009E3DD6" w:rsidP="006E4C06">
      <w:pPr>
        <w:spacing w:after="0"/>
        <w:ind w:left="1440"/>
        <w:jc w:val="both"/>
        <w:rPr>
          <w:rFonts w:ascii="Times New Roman" w:hAnsi="Times New Roman"/>
          <w:b/>
          <w:sz w:val="24"/>
          <w:szCs w:val="24"/>
          <w:lang w:val="sq-AL"/>
        </w:rPr>
      </w:pPr>
      <w:r w:rsidRPr="00BF4796">
        <w:rPr>
          <w:rFonts w:ascii="Times New Roman" w:hAnsi="Times New Roman"/>
          <w:b/>
          <w:sz w:val="24"/>
          <w:szCs w:val="24"/>
          <w:lang w:val="sq-AL"/>
        </w:rPr>
        <w:t>Vendi i furnizimit t</w:t>
      </w:r>
      <w:r w:rsidR="004E0137" w:rsidRPr="00BF4796">
        <w:rPr>
          <w:rFonts w:ascii="Times New Roman" w:hAnsi="Times New Roman"/>
          <w:sz w:val="24"/>
          <w:szCs w:val="24"/>
          <w:lang w:val="sq-AL" w:eastAsia="fr-FR"/>
        </w:rPr>
        <w:t>ë</w:t>
      </w:r>
      <w:r w:rsidRPr="00BF4796">
        <w:rPr>
          <w:rFonts w:ascii="Times New Roman" w:hAnsi="Times New Roman"/>
          <w:b/>
          <w:sz w:val="24"/>
          <w:szCs w:val="24"/>
          <w:lang w:val="sq-AL"/>
        </w:rPr>
        <w:t xml:space="preserve"> shërbimeve që lidhen me një pasuri të paluajtshme</w:t>
      </w:r>
    </w:p>
    <w:p w:rsidR="009E3DD6" w:rsidRPr="00BF4796" w:rsidRDefault="009E3DD6" w:rsidP="006E4C06">
      <w:pPr>
        <w:spacing w:after="0"/>
        <w:jc w:val="both"/>
        <w:rPr>
          <w:rFonts w:ascii="Times New Roman" w:hAnsi="Times New Roman"/>
          <w:b/>
          <w:sz w:val="24"/>
          <w:szCs w:val="24"/>
          <w:lang w:val="sq-AL"/>
        </w:rPr>
      </w:pPr>
    </w:p>
    <w:p w:rsidR="009E3DD6" w:rsidRPr="00BF4796" w:rsidRDefault="004E0137"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1.</w:t>
      </w:r>
      <w:r w:rsidR="009E3DD6" w:rsidRPr="00BF4796">
        <w:rPr>
          <w:rFonts w:ascii="Times New Roman" w:hAnsi="Times New Roman"/>
          <w:sz w:val="24"/>
          <w:szCs w:val="24"/>
          <w:lang w:val="sq-AL"/>
        </w:rPr>
        <w:t>Bazuar n</w:t>
      </w:r>
      <w:r w:rsidRPr="00BF4796">
        <w:rPr>
          <w:rFonts w:ascii="Times New Roman" w:hAnsi="Times New Roman"/>
          <w:sz w:val="24"/>
          <w:szCs w:val="24"/>
          <w:lang w:val="sq-AL" w:eastAsia="fr-FR"/>
        </w:rPr>
        <w:t>ë</w:t>
      </w:r>
      <w:r w:rsidR="009E3DD6" w:rsidRPr="00BF4796">
        <w:rPr>
          <w:rFonts w:ascii="Times New Roman" w:hAnsi="Times New Roman"/>
          <w:sz w:val="24"/>
          <w:szCs w:val="24"/>
          <w:lang w:val="sq-AL"/>
        </w:rPr>
        <w:t xml:space="preserve"> nenin 25 t</w:t>
      </w:r>
      <w:r w:rsidRPr="00BF4796">
        <w:rPr>
          <w:rFonts w:ascii="Times New Roman" w:hAnsi="Times New Roman"/>
          <w:sz w:val="24"/>
          <w:szCs w:val="24"/>
          <w:lang w:val="sq-AL" w:eastAsia="fr-FR"/>
        </w:rPr>
        <w:t>ë</w:t>
      </w:r>
      <w:r w:rsidR="009E3DD6" w:rsidRPr="00BF4796">
        <w:rPr>
          <w:rFonts w:ascii="Times New Roman" w:hAnsi="Times New Roman"/>
          <w:sz w:val="24"/>
          <w:szCs w:val="24"/>
          <w:lang w:val="sq-AL"/>
        </w:rPr>
        <w:t xml:space="preserve"> ligjit, furnizimi i shërbimeve që lidhen me një pasuri të paluajtshme, përfshirë shërbimet e eksp</w:t>
      </w:r>
      <w:r w:rsidRPr="00BF4796">
        <w:rPr>
          <w:rFonts w:ascii="Times New Roman" w:hAnsi="Times New Roman"/>
          <w:sz w:val="24"/>
          <w:szCs w:val="24"/>
          <w:lang w:val="sq-AL"/>
        </w:rPr>
        <w:t>e</w:t>
      </w:r>
      <w:r w:rsidR="009E3DD6" w:rsidRPr="00BF4796">
        <w:rPr>
          <w:rFonts w:ascii="Times New Roman" w:hAnsi="Times New Roman"/>
          <w:sz w:val="24"/>
          <w:szCs w:val="24"/>
          <w:lang w:val="sq-AL"/>
        </w:rPr>
        <w:t>rtëve dhe agjentëve imobiliarë, furnizimi i strehimit në sektorin hotelier apo në sektorë që kanë funksion të ngjashëm me të si kampe pushimi ose zona të rregulluara për t’u përdorur si vende kampingu, dhënia e të drejtave të përdorimit të pasurive të paluajtshme dhe shërbimet për përgatitjen dhe bashkërendimin e punimeve të ndërtimit, të tilla si shërbimet e arkitektëve dhe ndërmarrjeve që mbik</w:t>
      </w:r>
      <w:r w:rsidRPr="00BF4796">
        <w:rPr>
          <w:rFonts w:ascii="Times New Roman" w:hAnsi="Times New Roman"/>
          <w:sz w:val="24"/>
          <w:szCs w:val="24"/>
          <w:lang w:val="sq-AL" w:eastAsia="fr-FR"/>
        </w:rPr>
        <w:t>ë</w:t>
      </w:r>
      <w:r w:rsidR="009E3DD6" w:rsidRPr="00BF4796">
        <w:rPr>
          <w:rFonts w:ascii="Times New Roman" w:hAnsi="Times New Roman"/>
          <w:sz w:val="24"/>
          <w:szCs w:val="24"/>
          <w:lang w:val="sq-AL"/>
        </w:rPr>
        <w:t xml:space="preserve">qyrin zbatimin e punimeve, janë të tatueshme në Shqipëri, nëse pasuria e paluajtshme ndodhet në Shqipëri.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Përveç truallit, i cili konsiderohet si një pjesë e përcaktuar e sipërfaqes së tokës, përbëjnë “pasuri të paluajtshme” ndërtimet e trupëzuara në tokë, përfshirë dhe pjesët mbështetëse të tyre (si për </w:t>
      </w:r>
      <w:r w:rsidR="004E0137" w:rsidRPr="00BF4796">
        <w:rPr>
          <w:rFonts w:ascii="Times New Roman" w:hAnsi="Times New Roman"/>
          <w:sz w:val="24"/>
          <w:szCs w:val="24"/>
          <w:lang w:val="sq-AL"/>
        </w:rPr>
        <w:t>she</w:t>
      </w:r>
      <w:r w:rsidRPr="00BF4796">
        <w:rPr>
          <w:rFonts w:ascii="Times New Roman" w:hAnsi="Times New Roman"/>
          <w:sz w:val="24"/>
          <w:szCs w:val="24"/>
          <w:lang w:val="sq-AL"/>
        </w:rPr>
        <w:t xml:space="preserve">mbull kanalizimet, tubacionet, kabllot), kur ato nuk mund të çmontohen dhe as të zhvendosen me lehtësi.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sz w:val="24"/>
          <w:szCs w:val="24"/>
          <w:lang w:val="sq-AL"/>
        </w:rPr>
        <w:t>Kështu, edhe një mall që nuk është i trupëzuar në mënyrë të pandashme me tokën, mund të përmbajë një karakter të paluajtshëm</w:t>
      </w:r>
      <w:r w:rsidRPr="00BF4796">
        <w:rPr>
          <w:rFonts w:ascii="Times New Roman" w:hAnsi="Times New Roman"/>
          <w:i/>
          <w:sz w:val="24"/>
          <w:szCs w:val="24"/>
          <w:lang w:val="sq-AL"/>
        </w:rPr>
        <w:t xml:space="preserve">. </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 shërbime të parashikuara shprehimisht nga ligji si të tatueshme në vendin ku ndodhet pasuria e paluajtshme përfshihen shërbimet e parashikuara në nenin 25 t</w:t>
      </w:r>
      <w:r w:rsidR="004E0137"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sz w:val="24"/>
          <w:szCs w:val="24"/>
          <w:lang w:val="sq-AL"/>
        </w:rPr>
        <w:t xml:space="preserve">Si shërbime të një natyre të tillë përmenden: </w:t>
      </w:r>
    </w:p>
    <w:p w:rsidR="009E3DD6" w:rsidRPr="00BF4796" w:rsidRDefault="009E3DD6" w:rsidP="00E4353E">
      <w:pPr>
        <w:numPr>
          <w:ilvl w:val="0"/>
          <w:numId w:val="63"/>
        </w:numPr>
        <w:spacing w:after="0"/>
        <w:jc w:val="both"/>
        <w:rPr>
          <w:rFonts w:ascii="Times New Roman" w:hAnsi="Times New Roman"/>
          <w:b/>
          <w:sz w:val="24"/>
          <w:szCs w:val="24"/>
          <w:lang w:val="sq-AL"/>
        </w:rPr>
      </w:pPr>
      <w:r w:rsidRPr="00BF4796">
        <w:rPr>
          <w:rFonts w:ascii="Times New Roman" w:hAnsi="Times New Roman"/>
          <w:sz w:val="24"/>
          <w:szCs w:val="24"/>
          <w:lang w:val="sq-AL"/>
        </w:rPr>
        <w:t>punimet e ndërtimit t</w:t>
      </w:r>
      <w:r w:rsidR="004E0137"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çdo lloji, </w:t>
      </w:r>
    </w:p>
    <w:p w:rsidR="009E3DD6" w:rsidRPr="00BF4796" w:rsidRDefault="009E3DD6" w:rsidP="00E4353E">
      <w:pPr>
        <w:numPr>
          <w:ilvl w:val="0"/>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eksp</w:t>
      </w:r>
      <w:r w:rsidR="004E0137" w:rsidRPr="00BF4796">
        <w:rPr>
          <w:rFonts w:ascii="Times New Roman" w:hAnsi="Times New Roman"/>
          <w:sz w:val="24"/>
          <w:szCs w:val="24"/>
          <w:lang w:val="sq-AL"/>
        </w:rPr>
        <w:t>e</w:t>
      </w:r>
      <w:r w:rsidRPr="00BF4796">
        <w:rPr>
          <w:rFonts w:ascii="Times New Roman" w:hAnsi="Times New Roman"/>
          <w:sz w:val="24"/>
          <w:szCs w:val="24"/>
          <w:lang w:val="sq-AL"/>
        </w:rPr>
        <w:t>rtëve dhe agjentëve imobiliarë, si:</w:t>
      </w:r>
    </w:p>
    <w:p w:rsidR="009E3DD6" w:rsidRPr="00BF4796" w:rsidRDefault="009E3DD6" w:rsidP="00E4353E">
      <w:pPr>
        <w:numPr>
          <w:ilvl w:val="2"/>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shërbimet e vlerësimit të pasurive të paluajtshme, </w:t>
      </w:r>
    </w:p>
    <w:p w:rsidR="009E3DD6" w:rsidRPr="00BF4796" w:rsidRDefault="009E3DD6" w:rsidP="00E4353E">
      <w:pPr>
        <w:numPr>
          <w:ilvl w:val="2"/>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shërbimet e ndërmjetësimit në blerje, në shitje apo në qiradhënien e pasurive të paluajtshme nga agjentët imobiliarë, </w:t>
      </w:r>
    </w:p>
    <w:p w:rsidR="009E3DD6" w:rsidRPr="00BF4796" w:rsidRDefault="009E3DD6" w:rsidP="00E4353E">
      <w:pPr>
        <w:numPr>
          <w:ilvl w:val="2"/>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shërbimet për ndarjen apo kufizimin e </w:t>
      </w:r>
      <w:r w:rsidR="0069399A" w:rsidRPr="00BF4796">
        <w:rPr>
          <w:rFonts w:ascii="Times New Roman" w:hAnsi="Times New Roman"/>
          <w:sz w:val="24"/>
          <w:szCs w:val="24"/>
          <w:lang w:val="sq-AL"/>
        </w:rPr>
        <w:t>pasurisë</w:t>
      </w:r>
      <w:r w:rsidRPr="00BF4796">
        <w:rPr>
          <w:rFonts w:ascii="Times New Roman" w:hAnsi="Times New Roman"/>
          <w:sz w:val="24"/>
          <w:szCs w:val="24"/>
          <w:lang w:val="sq-AL"/>
        </w:rPr>
        <w:t>;</w:t>
      </w:r>
    </w:p>
    <w:p w:rsidR="009E3DD6" w:rsidRPr="00BF4796" w:rsidRDefault="009E3DD6" w:rsidP="00E4353E">
      <w:pPr>
        <w:numPr>
          <w:ilvl w:val="0"/>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furnizimi i strehimit në sektorin hotelier apo në sektorë të ngjashëm me të;</w:t>
      </w:r>
    </w:p>
    <w:p w:rsidR="009E3DD6" w:rsidRPr="00BF4796" w:rsidRDefault="009E3DD6" w:rsidP="00E4353E">
      <w:pPr>
        <w:numPr>
          <w:ilvl w:val="0"/>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dhënia e të drejtave të përdorimit të pasurive të paluajtshme ku përfshihen: </w:t>
      </w:r>
    </w:p>
    <w:p w:rsidR="009E3DD6" w:rsidRPr="00BF4796" w:rsidRDefault="009E3DD6" w:rsidP="00E4353E">
      <w:pPr>
        <w:numPr>
          <w:ilvl w:val="2"/>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qiradhëniet e pasuris</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paluajtshme për përdorim banimi, industrial, tregtar apo bujqësor,</w:t>
      </w:r>
    </w:p>
    <w:p w:rsidR="009E3DD6" w:rsidRPr="00BF4796" w:rsidRDefault="009E3DD6" w:rsidP="00E4353E">
      <w:pPr>
        <w:numPr>
          <w:ilvl w:val="2"/>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të drejtat e përdorimit të rrugëve të komunikacionit dhe veprave të artit,</w:t>
      </w:r>
    </w:p>
    <w:p w:rsidR="009E3DD6" w:rsidRPr="00BF4796" w:rsidRDefault="009E3DD6" w:rsidP="00E4353E">
      <w:pPr>
        <w:numPr>
          <w:ilvl w:val="2"/>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transferimet apo </w:t>
      </w:r>
      <w:r w:rsidR="0069399A" w:rsidRPr="00BF4796">
        <w:rPr>
          <w:rFonts w:ascii="Times New Roman" w:hAnsi="Times New Roman"/>
          <w:sz w:val="24"/>
          <w:szCs w:val="24"/>
          <w:lang w:val="sq-AL"/>
        </w:rPr>
        <w:t>koncesionet</w:t>
      </w:r>
      <w:r w:rsidR="004001F0" w:rsidRPr="00BF4796">
        <w:rPr>
          <w:rFonts w:ascii="Times New Roman" w:hAnsi="Times New Roman"/>
          <w:sz w:val="24"/>
          <w:szCs w:val="24"/>
          <w:lang w:val="sq-AL"/>
        </w:rPr>
        <w:t xml:space="preserve"> e të drejtave të gju</w:t>
      </w:r>
      <w:r w:rsidRPr="00BF4796">
        <w:rPr>
          <w:rFonts w:ascii="Times New Roman" w:hAnsi="Times New Roman"/>
          <w:sz w:val="24"/>
          <w:szCs w:val="24"/>
          <w:lang w:val="sq-AL"/>
        </w:rPr>
        <w:t>etisë apo të peshkimit në një pjesë të përcaktuar të territorit;</w:t>
      </w:r>
    </w:p>
    <w:p w:rsidR="009E3DD6" w:rsidRPr="00BF4796" w:rsidRDefault="009E3DD6" w:rsidP="00E4353E">
      <w:pPr>
        <w:numPr>
          <w:ilvl w:val="2"/>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magazinimit, ruajtjes s</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përkohshme t</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mobil</w:t>
      </w:r>
      <w:r w:rsidR="0069399A" w:rsidRPr="00BF4796">
        <w:rPr>
          <w:rFonts w:ascii="Times New Roman" w:hAnsi="Times New Roman"/>
          <w:sz w:val="24"/>
          <w:szCs w:val="24"/>
          <w:lang w:val="sq-AL"/>
        </w:rPr>
        <w:t>i</w:t>
      </w:r>
      <w:r w:rsidRPr="00BF4796">
        <w:rPr>
          <w:rFonts w:ascii="Times New Roman" w:hAnsi="Times New Roman"/>
          <w:sz w:val="24"/>
          <w:szCs w:val="24"/>
          <w:lang w:val="sq-AL"/>
        </w:rPr>
        <w:t>eve t</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zyr</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s e t</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tjera mjete; P</w:t>
      </w:r>
      <w:r w:rsidR="004001F0" w:rsidRPr="00BF4796">
        <w:rPr>
          <w:rFonts w:ascii="Times New Roman" w:hAnsi="Times New Roman"/>
          <w:sz w:val="24"/>
          <w:szCs w:val="24"/>
          <w:lang w:val="sq-AL"/>
        </w:rPr>
        <w:t>.</w:t>
      </w:r>
      <w:r w:rsidRPr="00BF4796">
        <w:rPr>
          <w:rFonts w:ascii="Times New Roman" w:hAnsi="Times New Roman"/>
          <w:sz w:val="24"/>
          <w:szCs w:val="24"/>
          <w:lang w:val="sq-AL"/>
        </w:rPr>
        <w:t>sh</w:t>
      </w:r>
      <w:r w:rsidR="004001F0" w:rsidRPr="00BF4796">
        <w:rPr>
          <w:rFonts w:ascii="Times New Roman" w:hAnsi="Times New Roman"/>
          <w:sz w:val="24"/>
          <w:szCs w:val="24"/>
          <w:lang w:val="sq-AL"/>
        </w:rPr>
        <w:t>.</w:t>
      </w:r>
      <w:r w:rsidR="0069399A" w:rsidRPr="00BF4796">
        <w:rPr>
          <w:rFonts w:ascii="Times New Roman" w:hAnsi="Times New Roman"/>
          <w:sz w:val="24"/>
          <w:szCs w:val="24"/>
          <w:lang w:val="sq-AL"/>
        </w:rPr>
        <w:t xml:space="preserve"> </w:t>
      </w:r>
      <w:r w:rsidRPr="00BF4796">
        <w:rPr>
          <w:rFonts w:ascii="Times New Roman" w:hAnsi="Times New Roman"/>
          <w:i/>
          <w:sz w:val="24"/>
          <w:szCs w:val="24"/>
          <w:lang w:val="sq-AL"/>
        </w:rPr>
        <w:t>Një shoqëri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vë në dispozicion të një shoqërie me seli në Kosov</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një amb</w:t>
      </w:r>
      <w:r w:rsidR="004001F0" w:rsidRPr="00BF4796">
        <w:rPr>
          <w:rFonts w:ascii="Times New Roman" w:hAnsi="Times New Roman"/>
          <w:i/>
          <w:sz w:val="24"/>
          <w:szCs w:val="24"/>
          <w:lang w:val="sq-AL"/>
        </w:rPr>
        <w:t>i</w:t>
      </w:r>
      <w:r w:rsidRPr="00BF4796">
        <w:rPr>
          <w:rFonts w:ascii="Times New Roman" w:hAnsi="Times New Roman"/>
          <w:i/>
          <w:sz w:val="24"/>
          <w:szCs w:val="24"/>
          <w:lang w:val="sq-AL"/>
        </w:rPr>
        <w:t>ent të rregulluar për përdorim zyrash në një ndërtesë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saj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kundrejt një shpërblimi, ose një am</w:t>
      </w:r>
      <w:r w:rsidR="004001F0" w:rsidRPr="00BF4796">
        <w:rPr>
          <w:rFonts w:ascii="Times New Roman" w:hAnsi="Times New Roman"/>
          <w:i/>
          <w:sz w:val="24"/>
          <w:szCs w:val="24"/>
          <w:lang w:val="sq-AL"/>
        </w:rPr>
        <w:t>bi</w:t>
      </w:r>
      <w:r w:rsidRPr="00BF4796">
        <w:rPr>
          <w:rFonts w:ascii="Times New Roman" w:hAnsi="Times New Roman"/>
          <w:i/>
          <w:sz w:val="24"/>
          <w:szCs w:val="24"/>
          <w:lang w:val="sq-AL"/>
        </w:rPr>
        <w:t>ent për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vendosur</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mobiljet e saj dhe i l</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ato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ruajtje. Ky është një furnizim shërbimi 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është i lidhur me pasurin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e paluajtshme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TVSH</w:t>
      </w:r>
      <w:r w:rsidR="004001F0" w:rsidRPr="00BF4796">
        <w:rPr>
          <w:rFonts w:ascii="Times New Roman" w:hAnsi="Times New Roman"/>
          <w:i/>
          <w:sz w:val="24"/>
          <w:szCs w:val="24"/>
          <w:lang w:val="sq-AL"/>
        </w:rPr>
        <w:t>-ja</w:t>
      </w:r>
      <w:r w:rsidRPr="00BF4796">
        <w:rPr>
          <w:rFonts w:ascii="Times New Roman" w:hAnsi="Times New Roman"/>
          <w:i/>
          <w:sz w:val="24"/>
          <w:szCs w:val="24"/>
          <w:lang w:val="sq-AL"/>
        </w:rPr>
        <w:t xml:space="preserve"> duhet të faturohet nga furnizuesi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dhe vlera e tatueshme përbëhet nga të gjitha shumat e marra si kundërvlerë e vënies në dispozicion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nd</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rtes</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w:t>
      </w:r>
    </w:p>
    <w:p w:rsidR="009E3DD6" w:rsidRPr="00BF4796" w:rsidRDefault="004001F0" w:rsidP="00E4353E">
      <w:pPr>
        <w:numPr>
          <w:ilvl w:val="0"/>
          <w:numId w:val="63"/>
        </w:numPr>
        <w:spacing w:after="0"/>
        <w:jc w:val="both"/>
        <w:rPr>
          <w:rFonts w:ascii="Times New Roman" w:hAnsi="Times New Roman"/>
          <w:sz w:val="24"/>
          <w:szCs w:val="24"/>
          <w:lang w:val="sq-AL"/>
        </w:rPr>
      </w:pPr>
      <w:r w:rsidRPr="00BF4796">
        <w:rPr>
          <w:rFonts w:ascii="Times New Roman" w:hAnsi="Times New Roman"/>
          <w:sz w:val="24"/>
          <w:szCs w:val="24"/>
          <w:lang w:val="sq-AL"/>
        </w:rPr>
        <w:t>s</w:t>
      </w:r>
      <w:r w:rsidR="009E3DD6" w:rsidRPr="00BF4796">
        <w:rPr>
          <w:rFonts w:ascii="Times New Roman" w:hAnsi="Times New Roman"/>
          <w:sz w:val="24"/>
          <w:szCs w:val="24"/>
          <w:lang w:val="sq-AL"/>
        </w:rPr>
        <w:t>hërbimet për përgatitjen dhe bashkërendimin, sup</w:t>
      </w:r>
      <w:r w:rsidRPr="00BF4796">
        <w:rPr>
          <w:rFonts w:ascii="Times New Roman" w:hAnsi="Times New Roman"/>
          <w:sz w:val="24"/>
          <w:szCs w:val="24"/>
          <w:lang w:val="sq-AL"/>
        </w:rPr>
        <w:t>e</w:t>
      </w:r>
      <w:r w:rsidR="009E3DD6" w:rsidRPr="00BF4796">
        <w:rPr>
          <w:rFonts w:ascii="Times New Roman" w:hAnsi="Times New Roman"/>
          <w:sz w:val="24"/>
          <w:szCs w:val="24"/>
          <w:lang w:val="sq-AL"/>
        </w:rPr>
        <w:t>rvizimin e punimeve të ndërtimit; projektimet, punimet e ndërtimit e t</w:t>
      </w:r>
      <w:r w:rsidRPr="00BF4796">
        <w:rPr>
          <w:rFonts w:ascii="Times New Roman" w:hAnsi="Times New Roman"/>
          <w:sz w:val="24"/>
          <w:szCs w:val="24"/>
          <w:lang w:val="sq-AL" w:eastAsia="fr-FR"/>
        </w:rPr>
        <w:t>ë</w:t>
      </w:r>
      <w:r w:rsidR="009E3DD6" w:rsidRPr="00BF4796">
        <w:rPr>
          <w:rFonts w:ascii="Times New Roman" w:hAnsi="Times New Roman"/>
          <w:sz w:val="24"/>
          <w:szCs w:val="24"/>
          <w:lang w:val="sq-AL"/>
        </w:rPr>
        <w:t xml:space="preserve"> pajisjes, rikonstruksionit e mirëmbajtjes, sup</w:t>
      </w:r>
      <w:r w:rsidRPr="00BF4796">
        <w:rPr>
          <w:rFonts w:ascii="Times New Roman" w:hAnsi="Times New Roman"/>
          <w:sz w:val="24"/>
          <w:szCs w:val="24"/>
          <w:lang w:val="sq-AL"/>
        </w:rPr>
        <w:t>e</w:t>
      </w:r>
      <w:r w:rsidR="009E3DD6" w:rsidRPr="00BF4796">
        <w:rPr>
          <w:rFonts w:ascii="Times New Roman" w:hAnsi="Times New Roman"/>
          <w:sz w:val="24"/>
          <w:szCs w:val="24"/>
          <w:lang w:val="sq-AL"/>
        </w:rPr>
        <w:t>rvizime, eksp</w:t>
      </w:r>
      <w:r w:rsidRPr="00BF4796">
        <w:rPr>
          <w:rFonts w:ascii="Times New Roman" w:hAnsi="Times New Roman"/>
          <w:sz w:val="24"/>
          <w:szCs w:val="24"/>
          <w:lang w:val="sq-AL"/>
        </w:rPr>
        <w:t>e</w:t>
      </w:r>
      <w:r w:rsidR="009E3DD6" w:rsidRPr="00BF4796">
        <w:rPr>
          <w:rFonts w:ascii="Times New Roman" w:hAnsi="Times New Roman"/>
          <w:sz w:val="24"/>
          <w:szCs w:val="24"/>
          <w:lang w:val="sq-AL"/>
        </w:rPr>
        <w:t>rtiza të lidhura me pasuritë e paluajtshme;</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Bazuar n</w:t>
      </w:r>
      <w:r w:rsidR="004001F0"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Pr="00BF4796">
        <w:rPr>
          <w:rFonts w:ascii="Times New Roman" w:hAnsi="Times New Roman"/>
          <w:sz w:val="24"/>
          <w:szCs w:val="24"/>
          <w:lang w:val="sq-AL"/>
        </w:rPr>
        <w:t>këtë dispozit</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 lidhen me pasurinë e paluajtshme shërbimet e arkitektëve të cilat konsistojnë në konceptimin e projekteve të pasurive të paluajtshme që nga faza e tenderimit apo në zbatimin e tyre kur projekti është miratuar. Këtu përfshihen gjithashtu dhe shërbimet që vijnë si pasojë e ndërtimit, si shërbimet e gjeometrave, zyrave projektuese, mbik</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qyr</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se për pasuritë e paluajtshme, etj.</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Përveç këtyre shërbimeve, konsiderohen si shërbime që kanë një lidhje mjaft të ngushtë më pasurinë e paluajtshme shërbimet e mëposhtme, lista e të cilave nuk është shteruese:</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pastrimit të pasurisë së paluajtshme;</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ruajtjes/mbik</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qyrjes së pasurisë paluajtshme;</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riparimit dhe të mirëmbajtjes të pasurisë paluajtshme;</w:t>
      </w:r>
    </w:p>
    <w:p w:rsidR="009E3DD6" w:rsidRPr="00BF4796" w:rsidRDefault="009E3DD6" w:rsidP="006E4C06">
      <w:pPr>
        <w:numPr>
          <w:ilvl w:val="0"/>
          <w:numId w:val="7"/>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eksp</w:t>
      </w:r>
      <w:r w:rsidR="004001F0" w:rsidRPr="00BF4796">
        <w:rPr>
          <w:rFonts w:ascii="Times New Roman" w:hAnsi="Times New Roman"/>
          <w:sz w:val="24"/>
          <w:szCs w:val="24"/>
          <w:lang w:val="sq-AL"/>
        </w:rPr>
        <w:t>e</w:t>
      </w:r>
      <w:r w:rsidRPr="00BF4796">
        <w:rPr>
          <w:rFonts w:ascii="Times New Roman" w:hAnsi="Times New Roman"/>
          <w:sz w:val="24"/>
          <w:szCs w:val="24"/>
          <w:lang w:val="sq-AL"/>
        </w:rPr>
        <w:t>rtëve në lidhje me vlerësimin e dëmeve dhe dëmshpërblimet e caktuara për riparimin e dëmeve të shkaktuara pasurisë së paluajtshme, etj.</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përveç shërbimeve të parashikuara shprehimisht në nenin 25, pika a) t</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si shërbime që lidhen me një pasuri të paluajtshme, bëjnë pjesë dhe shërbimet që paraqesin një lidhje mjaft të ngushtë me pasurinë e paluajtshme.</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4001F0" w:rsidRPr="00BF4796">
        <w:rPr>
          <w:rFonts w:ascii="Times New Roman" w:hAnsi="Times New Roman"/>
          <w:sz w:val="24"/>
          <w:szCs w:val="24"/>
          <w:lang w:val="sq-AL" w:eastAsia="fr-FR"/>
        </w:rPr>
        <w:t>ë</w:t>
      </w:r>
      <w:r w:rsidRPr="00BF4796">
        <w:rPr>
          <w:rFonts w:ascii="Times New Roman" w:hAnsi="Times New Roman"/>
          <w:sz w:val="24"/>
          <w:szCs w:val="24"/>
          <w:lang w:val="sq-AL"/>
        </w:rPr>
        <w:t>shtu do të konsiderohen se kanë një lidhje mjaft të ngushtë me pasurinë e paluajtshme shërbimet për të cilat pasuria e paluajtshme përbën një element q</w:t>
      </w:r>
      <w:r w:rsidR="004001F0" w:rsidRPr="00BF4796">
        <w:rPr>
          <w:rFonts w:ascii="Times New Roman" w:hAnsi="Times New Roman"/>
          <w:sz w:val="24"/>
          <w:szCs w:val="24"/>
          <w:lang w:val="sq-AL"/>
        </w:rPr>
        <w:t>e</w:t>
      </w:r>
      <w:r w:rsidRPr="00BF4796">
        <w:rPr>
          <w:rFonts w:ascii="Times New Roman" w:hAnsi="Times New Roman"/>
          <w:sz w:val="24"/>
          <w:szCs w:val="24"/>
          <w:lang w:val="sq-AL"/>
        </w:rPr>
        <w:t>ndror dhe të domosdoshëm të furnizimit. Për këtë qëllim, shërbimet që kanë si qëllim të modifikojnë fizikisht apo juridikisht një pasuri të paluajtshme, paraqesin një lidhje mjaft të ngushtë me pasurinë e paluajtshme me të cilën lidhen.</w:t>
      </w:r>
    </w:p>
    <w:p w:rsidR="009E3DD6" w:rsidRPr="00BF4796" w:rsidRDefault="009E3DD6" w:rsidP="006E4C06">
      <w:pPr>
        <w:numPr>
          <w:ilvl w:val="0"/>
          <w:numId w:val="24"/>
        </w:numPr>
        <w:spacing w:after="0"/>
        <w:jc w:val="both"/>
        <w:rPr>
          <w:rFonts w:ascii="Times New Roman" w:hAnsi="Times New Roman"/>
          <w:i/>
          <w:sz w:val="24"/>
          <w:szCs w:val="24"/>
          <w:lang w:val="sq-AL"/>
        </w:rPr>
      </w:pPr>
      <w:r w:rsidRPr="00BF4796">
        <w:rPr>
          <w:rFonts w:ascii="Times New Roman" w:hAnsi="Times New Roman"/>
          <w:sz w:val="24"/>
          <w:szCs w:val="24"/>
          <w:lang w:val="sq-AL"/>
        </w:rPr>
        <w:t xml:space="preserve">Konsiderohen si shërbime që modifikojnë  </w:t>
      </w:r>
      <w:r w:rsidR="0069399A" w:rsidRPr="00BF4796">
        <w:rPr>
          <w:rFonts w:ascii="Times New Roman" w:hAnsi="Times New Roman"/>
          <w:sz w:val="24"/>
          <w:szCs w:val="24"/>
          <w:lang w:val="sq-AL"/>
        </w:rPr>
        <w:t xml:space="preserve">fizikisht </w:t>
      </w:r>
      <w:r w:rsidRPr="00BF4796">
        <w:rPr>
          <w:rFonts w:ascii="Times New Roman" w:hAnsi="Times New Roman"/>
          <w:sz w:val="24"/>
          <w:szCs w:val="24"/>
          <w:lang w:val="sq-AL"/>
        </w:rPr>
        <w:t>jë pasuri e paluajtshme, punimet e ndërtimit, të shkatërrimit, të riparimit, të rinovimit, të përmirësimit, të transformimit, të rregullimit që lidhen me një pasuri të paluajtshme të ndërtuar apo të pa</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ndërtuar (rregullimi i kopshteve, nivelimi i terrenit). </w:t>
      </w:r>
    </w:p>
    <w:p w:rsidR="009E3DD6" w:rsidRPr="00BF4796" w:rsidRDefault="009E3DD6" w:rsidP="006E4C06">
      <w:pPr>
        <w:numPr>
          <w:ilvl w:val="0"/>
          <w:numId w:val="24"/>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Konsiderohen si shërbime që modifikojnë juridikisht një pasuri e paluajtshme, përpilimi i akteve dhe marrëveshjeve me anë të të cilave pranohen të drejtat reale apo personale për një pasuri të paluajtshme (hartimi i akteve të pronësisë, i kontratave të qiradhënies).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të kundërt, konsiderohen si shërbime që nuk e modifikojnë juridikisht pasurinë e paluajtshme, shërbimet e konsulencës juridike para hartimit të një kontrate shitje të një pasurie të paluajtshme, e cila p</w:t>
      </w:r>
      <w:r w:rsidR="004001F0" w:rsidRPr="00BF4796">
        <w:rPr>
          <w:rFonts w:ascii="Times New Roman" w:hAnsi="Times New Roman"/>
          <w:sz w:val="24"/>
          <w:szCs w:val="24"/>
          <w:lang w:val="sq-AL"/>
        </w:rPr>
        <w:t>.</w:t>
      </w:r>
      <w:r w:rsidRPr="00BF4796">
        <w:rPr>
          <w:rFonts w:ascii="Times New Roman" w:hAnsi="Times New Roman"/>
          <w:sz w:val="24"/>
          <w:szCs w:val="24"/>
          <w:lang w:val="sq-AL"/>
        </w:rPr>
        <w:t>sh</w:t>
      </w:r>
      <w:r w:rsidR="004001F0" w:rsidRPr="00BF4796">
        <w:rPr>
          <w:rFonts w:ascii="Times New Roman" w:hAnsi="Times New Roman"/>
          <w:sz w:val="24"/>
          <w:szCs w:val="24"/>
          <w:lang w:val="sq-AL"/>
        </w:rPr>
        <w:t>.</w:t>
      </w:r>
      <w:r w:rsidRPr="00BF4796">
        <w:rPr>
          <w:rFonts w:ascii="Times New Roman" w:hAnsi="Times New Roman"/>
          <w:sz w:val="24"/>
          <w:szCs w:val="24"/>
          <w:lang w:val="sq-AL"/>
        </w:rPr>
        <w:t xml:space="preserve"> ka si synim të përcaktojë regjimin tatimor që zbatohet në op</w:t>
      </w:r>
      <w:r w:rsidR="004001F0" w:rsidRPr="00BF4796">
        <w:rPr>
          <w:rFonts w:ascii="Times New Roman" w:hAnsi="Times New Roman"/>
          <w:sz w:val="24"/>
          <w:szCs w:val="24"/>
          <w:lang w:val="sq-AL"/>
        </w:rPr>
        <w:t>e</w:t>
      </w:r>
      <w:r w:rsidRPr="00BF4796">
        <w:rPr>
          <w:rFonts w:ascii="Times New Roman" w:hAnsi="Times New Roman"/>
          <w:sz w:val="24"/>
          <w:szCs w:val="24"/>
          <w:lang w:val="sq-AL"/>
        </w:rPr>
        <w:t xml:space="preserve">racionin e parashikuar apo të vlerësojë kushtet në të cilat mund të realizohet transferimi i mallit të paluajtshëm.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mbull 1: Shërbimi i konsulencës për zbatimin e një skeme për pagimin e tatimit dhe që ka si qëllim blerjen e një malli të paluajtshëm, nuk konsiderohet i lidhur me pasurin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e  paluajtshme dhe për pasoj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nuk është i tatueshëm në vendin ku ndodhet malli i paluajtshëm për të cilin është parashikuar blerja.</w:t>
      </w:r>
    </w:p>
    <w:p w:rsidR="009E3DD6" w:rsidRPr="00BF4796" w:rsidRDefault="009E3DD6" w:rsidP="006E4C06">
      <w:pPr>
        <w:spacing w:after="0"/>
        <w:jc w:val="both"/>
        <w:rPr>
          <w:rFonts w:ascii="Times New Roman" w:hAnsi="Times New Roman"/>
          <w:b/>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mbull 2: Një p</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rson i tatueshëm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kryen një furnizim shërbimi vler</w:t>
      </w:r>
      <w:r w:rsidR="004001F0" w:rsidRPr="00BF4796">
        <w:rPr>
          <w:rFonts w:ascii="Times New Roman" w:hAnsi="Times New Roman"/>
          <w:sz w:val="24"/>
          <w:szCs w:val="24"/>
          <w:lang w:val="sq-AL" w:eastAsia="fr-FR"/>
        </w:rPr>
        <w:t>ës</w:t>
      </w:r>
      <w:r w:rsidRPr="00BF4796">
        <w:rPr>
          <w:rFonts w:ascii="Times New Roman" w:hAnsi="Times New Roman"/>
          <w:i/>
          <w:sz w:val="24"/>
          <w:szCs w:val="24"/>
          <w:lang w:val="sq-AL"/>
        </w:rPr>
        <w:t>im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një pasurie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paluajtshme 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është e vendosur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Kosov</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Pasuria e paluajtshme nuk ndodhet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k</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shtu 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vendi i furnizimit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këtij shërbimi nuk është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Personi i tatueshëm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w:t>
      </w:r>
      <w:r w:rsidR="004001F0" w:rsidRPr="00BF4796">
        <w:rPr>
          <w:rFonts w:ascii="Times New Roman" w:hAnsi="Times New Roman"/>
          <w:i/>
          <w:sz w:val="24"/>
          <w:szCs w:val="24"/>
          <w:lang w:val="sq-AL"/>
        </w:rPr>
        <w:t xml:space="preserve"> nuk do t</w:t>
      </w:r>
      <w:r w:rsidR="004001F0"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004001F0" w:rsidRPr="00BF4796">
        <w:rPr>
          <w:rFonts w:ascii="Times New Roman" w:hAnsi="Times New Roman"/>
          <w:i/>
          <w:sz w:val="24"/>
          <w:szCs w:val="24"/>
          <w:lang w:val="sq-AL"/>
        </w:rPr>
        <w:t>l</w:t>
      </w:r>
      <w:r w:rsidRPr="00BF4796">
        <w:rPr>
          <w:rFonts w:ascii="Times New Roman" w:hAnsi="Times New Roman"/>
          <w:i/>
          <w:sz w:val="24"/>
          <w:szCs w:val="24"/>
          <w:lang w:val="sq-AL"/>
        </w:rPr>
        <w:t>logaris</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TVSH</w:t>
      </w:r>
      <w:r w:rsidR="004001F0" w:rsidRPr="00BF4796">
        <w:rPr>
          <w:rFonts w:ascii="Times New Roman" w:hAnsi="Times New Roman"/>
          <w:i/>
          <w:sz w:val="24"/>
          <w:szCs w:val="24"/>
          <w:lang w:val="sq-AL"/>
        </w:rPr>
        <w:t>-n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fatur</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n e l</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shuar për personin e tatueshëm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Kosov</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për shërbimin e vler</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simit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pasuris</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paluajtshme. Ky p</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rson 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justifikoj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mosllogaritjen e tatimit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çdo rast duhet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provoj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dhe dokumentoj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shërbimi është kryer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Kosov</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për një pasuri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vendosur atje. </w:t>
      </w:r>
    </w:p>
    <w:p w:rsidR="009E3DD6" w:rsidRPr="00BF4796" w:rsidRDefault="009E3DD6" w:rsidP="006E4C06">
      <w:pPr>
        <w:spacing w:after="0"/>
        <w:jc w:val="both"/>
        <w:rPr>
          <w:rFonts w:ascii="Times New Roman" w:hAnsi="Times New Roman"/>
          <w:b/>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mbull 3: Një p</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rson i tatueshëm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kryen një projekt për nd</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rtimin e një nd</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rtese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lidhje me një pasuri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paluajtshme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Shërbimi i është porositur nga një shoq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ri e vendosur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Itali. Pavar</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sisht se ku është vendosur marrësi i shërbimit p</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rson i tatueshëm,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këtë rast vendi i furnizimit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shërbimit është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vendin ku ndodhet pasuria e paluajtshme</w:t>
      </w:r>
      <w:r w:rsidR="004001F0" w:rsidRPr="00BF4796">
        <w:rPr>
          <w:rFonts w:ascii="Times New Roman" w:hAnsi="Times New Roman"/>
          <w:i/>
          <w:sz w:val="24"/>
          <w:szCs w:val="24"/>
          <w:lang w:val="sq-AL"/>
        </w:rPr>
        <w:t>,</w:t>
      </w:r>
      <w:r w:rsidRPr="00BF4796">
        <w:rPr>
          <w:rFonts w:ascii="Times New Roman" w:hAnsi="Times New Roman"/>
          <w:i/>
          <w:sz w:val="24"/>
          <w:szCs w:val="24"/>
          <w:lang w:val="sq-AL"/>
        </w:rPr>
        <w:t xml:space="preserve"> k</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shtu 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furnizuesi i shërbimit do ti l</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shoj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fatur</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me TVSH 20 % marrësit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shërbimit p</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rson i tatueshëm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Itali. Furnizuesi i</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shërbimit duhet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paguaj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TVSH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mbull 4. Një p</w:t>
      </w:r>
      <w:r w:rsidR="004001F0" w:rsidRPr="00BF4796">
        <w:rPr>
          <w:rFonts w:ascii="Times New Roman" w:hAnsi="Times New Roman"/>
          <w:i/>
          <w:sz w:val="24"/>
          <w:szCs w:val="24"/>
          <w:lang w:val="sq-AL"/>
        </w:rPr>
        <w:t>e</w:t>
      </w:r>
      <w:r w:rsidRPr="00BF4796">
        <w:rPr>
          <w:rFonts w:ascii="Times New Roman" w:hAnsi="Times New Roman"/>
          <w:i/>
          <w:sz w:val="24"/>
          <w:szCs w:val="24"/>
          <w:lang w:val="sq-AL"/>
        </w:rPr>
        <w:t>rson i tatueshëm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Maqedoni i k</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rkon një agjen</w:t>
      </w:r>
      <w:r w:rsidR="004001F0" w:rsidRPr="00BF4796">
        <w:rPr>
          <w:rFonts w:ascii="Times New Roman" w:hAnsi="Times New Roman"/>
          <w:i/>
          <w:sz w:val="24"/>
          <w:szCs w:val="24"/>
          <w:lang w:val="sq-AL"/>
        </w:rPr>
        <w:t>c</w:t>
      </w:r>
      <w:r w:rsidRPr="00BF4796">
        <w:rPr>
          <w:rFonts w:ascii="Times New Roman" w:hAnsi="Times New Roman"/>
          <w:i/>
          <w:sz w:val="24"/>
          <w:szCs w:val="24"/>
          <w:lang w:val="sq-AL"/>
        </w:rPr>
        <w:t>ie imobiliare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Kosov</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nd</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rmjet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soj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për marrjen me qira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një nd</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rtese për 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llime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një panairi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Agjen</w:t>
      </w:r>
      <w:r w:rsidR="004001F0" w:rsidRPr="00BF4796">
        <w:rPr>
          <w:rFonts w:ascii="Times New Roman" w:hAnsi="Times New Roman"/>
          <w:i/>
          <w:sz w:val="24"/>
          <w:szCs w:val="24"/>
          <w:lang w:val="sq-AL"/>
        </w:rPr>
        <w:t>c</w:t>
      </w:r>
      <w:r w:rsidRPr="00BF4796">
        <w:rPr>
          <w:rFonts w:ascii="Times New Roman" w:hAnsi="Times New Roman"/>
          <w:i/>
          <w:sz w:val="24"/>
          <w:szCs w:val="24"/>
          <w:lang w:val="sq-AL"/>
        </w:rPr>
        <w:t>ia imobiliare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Kosov</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i l</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shon fatur</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shoq</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ris</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Maqedoni për shërbimin e nd</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rmje</w:t>
      </w:r>
      <w:r w:rsidR="004001F0" w:rsidRPr="00BF4796">
        <w:rPr>
          <w:rFonts w:ascii="Times New Roman" w:hAnsi="Times New Roman"/>
          <w:i/>
          <w:sz w:val="24"/>
          <w:szCs w:val="24"/>
          <w:lang w:val="sq-AL"/>
        </w:rPr>
        <w:t>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simit për qiramarrjen e nd</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rtes</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s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Vendi i furnizimit të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shërbimit</w:t>
      </w:r>
      <w:r w:rsidR="00B01333" w:rsidRPr="00BF4796">
        <w:rPr>
          <w:rFonts w:ascii="Times New Roman" w:hAnsi="Times New Roman"/>
          <w:i/>
          <w:sz w:val="24"/>
          <w:szCs w:val="24"/>
          <w:lang w:val="sq-AL"/>
        </w:rPr>
        <w:t>,</w:t>
      </w:r>
      <w:r w:rsidRPr="00BF4796">
        <w:rPr>
          <w:rFonts w:ascii="Times New Roman" w:hAnsi="Times New Roman"/>
          <w:i/>
          <w:sz w:val="24"/>
          <w:szCs w:val="24"/>
          <w:lang w:val="sq-AL"/>
        </w:rPr>
        <w:t xml:space="preserve"> për</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sa ka t</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b</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j</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me qiradh</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nien e një nd</w:t>
      </w:r>
      <w:r w:rsidR="004001F0" w:rsidRPr="00BF4796">
        <w:rPr>
          <w:rFonts w:ascii="Times New Roman" w:hAnsi="Times New Roman"/>
          <w:sz w:val="24"/>
          <w:szCs w:val="24"/>
          <w:lang w:val="sq-AL" w:eastAsia="fr-FR"/>
        </w:rPr>
        <w:t>ë</w:t>
      </w:r>
      <w:r w:rsidRPr="00BF4796">
        <w:rPr>
          <w:rFonts w:ascii="Times New Roman" w:hAnsi="Times New Roman"/>
          <w:i/>
          <w:sz w:val="24"/>
          <w:szCs w:val="24"/>
          <w:lang w:val="sq-AL"/>
        </w:rPr>
        <w:t>rtese pasuri e paluajtshme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w:t>
      </w:r>
      <w:r w:rsidR="00B01333" w:rsidRPr="00BF4796">
        <w:rPr>
          <w:rFonts w:ascii="Times New Roman" w:hAnsi="Times New Roman"/>
          <w:i/>
          <w:sz w:val="24"/>
          <w:szCs w:val="24"/>
          <w:lang w:val="sq-AL"/>
        </w:rPr>
        <w:t>,</w:t>
      </w:r>
      <w:r w:rsidRPr="00BF4796">
        <w:rPr>
          <w:rFonts w:ascii="Times New Roman" w:hAnsi="Times New Roman"/>
          <w:i/>
          <w:sz w:val="24"/>
          <w:szCs w:val="24"/>
          <w:lang w:val="sq-AL"/>
        </w:rPr>
        <w:t xml:space="preserve"> është </w:t>
      </w:r>
      <w:r w:rsidR="00B01333" w:rsidRPr="00BF4796">
        <w:rPr>
          <w:rFonts w:ascii="Times New Roman" w:hAnsi="Times New Roman"/>
          <w:i/>
          <w:sz w:val="24"/>
          <w:szCs w:val="24"/>
          <w:lang w:val="sq-AL"/>
        </w:rPr>
        <w:t>n</w:t>
      </w:r>
      <w:r w:rsidRPr="00BF4796">
        <w:rPr>
          <w:rFonts w:ascii="Times New Roman" w:hAnsi="Times New Roman"/>
          <w:i/>
          <w:sz w:val="24"/>
          <w:szCs w:val="24"/>
          <w:lang w:val="sq-AL"/>
        </w:rPr>
        <w:t>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k</w:t>
      </w:r>
      <w:r w:rsidR="00B01333" w:rsidRPr="00BF4796">
        <w:rPr>
          <w:rFonts w:ascii="Times New Roman" w:hAnsi="Times New Roman"/>
          <w:sz w:val="24"/>
          <w:szCs w:val="24"/>
          <w:lang w:val="sq-AL" w:eastAsia="fr-FR"/>
        </w:rPr>
        <w:t>ë</w:t>
      </w:r>
      <w:r w:rsidRPr="00BF4796">
        <w:rPr>
          <w:rFonts w:ascii="Times New Roman" w:hAnsi="Times New Roman"/>
          <w:i/>
          <w:sz w:val="24"/>
          <w:szCs w:val="24"/>
          <w:lang w:val="sq-AL"/>
        </w:rPr>
        <w:t>shtu q</w:t>
      </w:r>
      <w:r w:rsidR="00B01333"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Agjen</w:t>
      </w:r>
      <w:r w:rsidR="00B01333" w:rsidRPr="00BF4796">
        <w:rPr>
          <w:rFonts w:ascii="Times New Roman" w:hAnsi="Times New Roman"/>
          <w:i/>
          <w:sz w:val="24"/>
          <w:szCs w:val="24"/>
          <w:lang w:val="sq-AL"/>
        </w:rPr>
        <w:t>c</w:t>
      </w:r>
      <w:r w:rsidRPr="00BF4796">
        <w:rPr>
          <w:rFonts w:ascii="Times New Roman" w:hAnsi="Times New Roman"/>
          <w:i/>
          <w:sz w:val="24"/>
          <w:szCs w:val="24"/>
          <w:lang w:val="sq-AL"/>
        </w:rPr>
        <w:t>ia Imobiliare n</w:t>
      </w:r>
      <w:r w:rsidR="00B01333"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Kosov</w:t>
      </w:r>
      <w:r w:rsidR="00B01333"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duhet t</w:t>
      </w:r>
      <w:r w:rsidR="00B01333"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Pr="00BF4796">
        <w:rPr>
          <w:rFonts w:ascii="Times New Roman" w:hAnsi="Times New Roman"/>
          <w:i/>
          <w:sz w:val="24"/>
          <w:szCs w:val="24"/>
          <w:lang w:val="sq-AL"/>
        </w:rPr>
        <w:t>caktoj</w:t>
      </w:r>
      <w:r w:rsidR="00B01333"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një përfaq</w:t>
      </w:r>
      <w:r w:rsidR="00B01333" w:rsidRPr="00BF4796">
        <w:rPr>
          <w:rFonts w:ascii="Times New Roman" w:hAnsi="Times New Roman"/>
          <w:sz w:val="24"/>
          <w:szCs w:val="24"/>
          <w:lang w:val="sq-AL" w:eastAsia="fr-FR"/>
        </w:rPr>
        <w:t>ë</w:t>
      </w:r>
      <w:r w:rsidRPr="00BF4796">
        <w:rPr>
          <w:rFonts w:ascii="Times New Roman" w:hAnsi="Times New Roman"/>
          <w:i/>
          <w:sz w:val="24"/>
          <w:szCs w:val="24"/>
          <w:lang w:val="sq-AL"/>
        </w:rPr>
        <w:t>sues tatimor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për t</w:t>
      </w:r>
      <w:r w:rsidR="00B01333"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paguar TVSH-n</w:t>
      </w:r>
      <w:r w:rsidR="00B01333"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për shërbimin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 xml:space="preserve">Shqipëri. </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EB4D6F" w:rsidRPr="00BF4796">
        <w:rPr>
          <w:rFonts w:ascii="Times New Roman" w:hAnsi="Times New Roman"/>
          <w:i/>
          <w:sz w:val="24"/>
          <w:szCs w:val="24"/>
          <w:lang w:val="sq-AL"/>
        </w:rPr>
        <w:t>e</w:t>
      </w:r>
      <w:r w:rsidRPr="00BF4796">
        <w:rPr>
          <w:rFonts w:ascii="Times New Roman" w:hAnsi="Times New Roman"/>
          <w:i/>
          <w:sz w:val="24"/>
          <w:szCs w:val="24"/>
          <w:lang w:val="sq-AL"/>
        </w:rPr>
        <w:t>mbull 5. Një shoq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ri e vendosur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Greqi i kryen shërbimin e mir</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mbajtjes s</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një pasurie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paluajtshme një personi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tatueshëm, shoq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ri e vendosur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Vendi i furnizimit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këtij shërbimi është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vendin ku ndodhet pasuria e paluajtshme dhe vendi i tatimit është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TVSH</w:t>
      </w:r>
      <w:r w:rsidR="00EB4D6F" w:rsidRPr="00BF4796">
        <w:rPr>
          <w:rFonts w:ascii="Times New Roman" w:hAnsi="Times New Roman"/>
          <w:i/>
          <w:sz w:val="24"/>
          <w:szCs w:val="24"/>
          <w:lang w:val="sq-AL"/>
        </w:rPr>
        <w:t>-ja</w:t>
      </w:r>
      <w:r w:rsidRPr="00BF4796">
        <w:rPr>
          <w:rFonts w:ascii="Times New Roman" w:hAnsi="Times New Roman"/>
          <w:i/>
          <w:sz w:val="24"/>
          <w:szCs w:val="24"/>
          <w:lang w:val="sq-AL"/>
        </w:rPr>
        <w:t xml:space="preserve"> do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paguhet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përmjet auto</w:t>
      </w:r>
      <w:r w:rsidR="00EB4D6F" w:rsidRPr="00BF4796">
        <w:rPr>
          <w:rFonts w:ascii="Times New Roman" w:hAnsi="Times New Roman"/>
          <w:i/>
          <w:sz w:val="24"/>
          <w:szCs w:val="24"/>
          <w:lang w:val="sq-AL"/>
        </w:rPr>
        <w:t>-</w:t>
      </w:r>
      <w:r w:rsidRPr="00BF4796">
        <w:rPr>
          <w:rFonts w:ascii="Times New Roman" w:hAnsi="Times New Roman"/>
          <w:i/>
          <w:sz w:val="24"/>
          <w:szCs w:val="24"/>
          <w:lang w:val="sq-AL"/>
        </w:rPr>
        <w:t>ngarkes</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s s</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TVSH-s</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(reverse- charge) nga marrësi i shërbimit personi i tatueshëm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EB4D6F" w:rsidRPr="00BF4796">
        <w:rPr>
          <w:rFonts w:ascii="Times New Roman" w:hAnsi="Times New Roman"/>
          <w:i/>
          <w:sz w:val="24"/>
          <w:szCs w:val="24"/>
          <w:lang w:val="sq-AL"/>
        </w:rPr>
        <w:t>e</w:t>
      </w:r>
      <w:r w:rsidRPr="00BF4796">
        <w:rPr>
          <w:rFonts w:ascii="Times New Roman" w:hAnsi="Times New Roman"/>
          <w:i/>
          <w:sz w:val="24"/>
          <w:szCs w:val="24"/>
          <w:lang w:val="sq-AL"/>
        </w:rPr>
        <w:t>mbull 6. Një p</w:t>
      </w:r>
      <w:r w:rsidR="00EB4D6F" w:rsidRPr="00BF4796">
        <w:rPr>
          <w:rFonts w:ascii="Times New Roman" w:hAnsi="Times New Roman"/>
          <w:i/>
          <w:sz w:val="24"/>
          <w:szCs w:val="24"/>
          <w:lang w:val="sq-AL"/>
        </w:rPr>
        <w:t>e</w:t>
      </w:r>
      <w:r w:rsidRPr="00BF4796">
        <w:rPr>
          <w:rFonts w:ascii="Times New Roman" w:hAnsi="Times New Roman"/>
          <w:i/>
          <w:sz w:val="24"/>
          <w:szCs w:val="24"/>
          <w:lang w:val="sq-AL"/>
        </w:rPr>
        <w:t>rson i tatueshëm A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Gjermani i kontraktuar nga një p</w:t>
      </w:r>
      <w:r w:rsidR="00EB4D6F" w:rsidRPr="00BF4796">
        <w:rPr>
          <w:rFonts w:ascii="Times New Roman" w:hAnsi="Times New Roman"/>
          <w:i/>
          <w:sz w:val="24"/>
          <w:szCs w:val="24"/>
          <w:lang w:val="sq-AL"/>
        </w:rPr>
        <w:t>e</w:t>
      </w:r>
      <w:r w:rsidRPr="00BF4796">
        <w:rPr>
          <w:rFonts w:ascii="Times New Roman" w:hAnsi="Times New Roman"/>
          <w:i/>
          <w:sz w:val="24"/>
          <w:szCs w:val="24"/>
          <w:lang w:val="sq-AL"/>
        </w:rPr>
        <w:t>rson i tatueshëm B i vendosur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Franc</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i kryen këtij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fundit një sh</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rbim projektimi mbi nd</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rtimin e një qendre sportive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 xml:space="preserve">Shqipëri. Personi i tatueshëm B është kontraktuar për kryerjen e këtij shërbimi nga Federata Shqiptare e </w:t>
      </w:r>
      <w:r w:rsidR="00EB4D6F" w:rsidRPr="00BF4796">
        <w:rPr>
          <w:rFonts w:ascii="Times New Roman" w:hAnsi="Times New Roman"/>
          <w:i/>
          <w:sz w:val="24"/>
          <w:szCs w:val="24"/>
          <w:lang w:val="sq-AL"/>
        </w:rPr>
        <w:t>L</w:t>
      </w:r>
      <w:r w:rsidRPr="00BF4796">
        <w:rPr>
          <w:rFonts w:ascii="Times New Roman" w:hAnsi="Times New Roman"/>
          <w:i/>
          <w:sz w:val="24"/>
          <w:szCs w:val="24"/>
          <w:lang w:val="sq-AL"/>
        </w:rPr>
        <w:t>oj</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rave me </w:t>
      </w:r>
      <w:r w:rsidR="00EB4D6F" w:rsidRPr="00BF4796">
        <w:rPr>
          <w:rFonts w:ascii="Times New Roman" w:hAnsi="Times New Roman"/>
          <w:i/>
          <w:sz w:val="24"/>
          <w:szCs w:val="24"/>
          <w:lang w:val="sq-AL"/>
        </w:rPr>
        <w:t>D</w:t>
      </w:r>
      <w:r w:rsidRPr="00BF4796">
        <w:rPr>
          <w:rFonts w:ascii="Times New Roman" w:hAnsi="Times New Roman"/>
          <w:i/>
          <w:sz w:val="24"/>
          <w:szCs w:val="24"/>
          <w:lang w:val="sq-AL"/>
        </w:rPr>
        <w:t>or</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Personi i tatueshëm B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Franc</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pasi merr shërbimin prej shoq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ris</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gjermane A, ia faturon at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Federat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s Shqiptare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Futbollit. Shërbimi i kryer është projektimi i qendr</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s sportive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Tiran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Vendi i furnizimit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këtij shërbimi 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ka lidhje me pasurin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e paluajtshme </w:t>
      </w:r>
      <w:r w:rsidR="00EB4D6F" w:rsidRPr="00BF4796">
        <w:rPr>
          <w:rFonts w:ascii="Times New Roman" w:hAnsi="Times New Roman"/>
          <w:i/>
          <w:sz w:val="24"/>
          <w:szCs w:val="24"/>
          <w:lang w:val="sq-AL"/>
        </w:rPr>
        <w:t>n</w:t>
      </w:r>
      <w:r w:rsidRPr="00BF4796">
        <w:rPr>
          <w:rFonts w:ascii="Times New Roman" w:hAnsi="Times New Roman"/>
          <w:i/>
          <w:sz w:val="24"/>
          <w:szCs w:val="24"/>
          <w:lang w:val="sq-AL"/>
        </w:rPr>
        <w:t>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është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K</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shtu </w:t>
      </w:r>
      <w:r w:rsidR="00EB4D6F" w:rsidRPr="00BF4796">
        <w:rPr>
          <w:rFonts w:ascii="Times New Roman" w:hAnsi="Times New Roman"/>
          <w:i/>
          <w:sz w:val="24"/>
          <w:szCs w:val="24"/>
          <w:lang w:val="sq-AL"/>
        </w:rPr>
        <w:t>q</w:t>
      </w:r>
      <w:r w:rsidR="00EB4D6F" w:rsidRPr="00BF4796">
        <w:rPr>
          <w:rFonts w:ascii="Times New Roman" w:hAnsi="Times New Roman"/>
          <w:sz w:val="24"/>
          <w:szCs w:val="24"/>
          <w:lang w:val="sq-AL" w:eastAsia="fr-FR"/>
        </w:rPr>
        <w:t>ë s</w:t>
      </w:r>
      <w:r w:rsidRPr="00BF4796">
        <w:rPr>
          <w:rFonts w:ascii="Times New Roman" w:hAnsi="Times New Roman"/>
          <w:i/>
          <w:sz w:val="24"/>
          <w:szCs w:val="24"/>
          <w:lang w:val="sq-AL"/>
        </w:rPr>
        <w:t>hoq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ria </w:t>
      </w:r>
      <w:r w:rsidR="00EB4D6F" w:rsidRPr="00BF4796">
        <w:rPr>
          <w:rFonts w:ascii="Times New Roman" w:hAnsi="Times New Roman"/>
          <w:i/>
          <w:sz w:val="24"/>
          <w:szCs w:val="24"/>
          <w:lang w:val="sq-AL"/>
        </w:rPr>
        <w:t>g</w:t>
      </w:r>
      <w:r w:rsidRPr="00BF4796">
        <w:rPr>
          <w:rFonts w:ascii="Times New Roman" w:hAnsi="Times New Roman"/>
          <w:i/>
          <w:sz w:val="24"/>
          <w:szCs w:val="24"/>
          <w:lang w:val="sq-AL"/>
        </w:rPr>
        <w:t>jermane k</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rkohet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em</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roj</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një përfaq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sues tatimor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dhe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paguaj</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TVSH-n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në</w:t>
      </w:r>
      <w:r w:rsidR="0069399A" w:rsidRPr="00BF4796">
        <w:rPr>
          <w:rFonts w:ascii="Times New Roman" w:hAnsi="Times New Roman"/>
          <w:i/>
          <w:sz w:val="24"/>
          <w:szCs w:val="24"/>
          <w:lang w:val="sq-AL"/>
        </w:rPr>
        <w:t xml:space="preserve"> S</w:t>
      </w:r>
      <w:r w:rsidRPr="00BF4796">
        <w:rPr>
          <w:rFonts w:ascii="Times New Roman" w:hAnsi="Times New Roman"/>
          <w:i/>
          <w:sz w:val="24"/>
          <w:szCs w:val="24"/>
          <w:lang w:val="sq-AL"/>
        </w:rPr>
        <w:t>hqipëri. Shoq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ria </w:t>
      </w:r>
      <w:r w:rsidR="00EB4D6F" w:rsidRPr="00BF4796">
        <w:rPr>
          <w:rFonts w:ascii="Times New Roman" w:hAnsi="Times New Roman"/>
          <w:i/>
          <w:sz w:val="24"/>
          <w:szCs w:val="24"/>
          <w:lang w:val="sq-AL"/>
        </w:rPr>
        <w:t>f</w:t>
      </w:r>
      <w:r w:rsidRPr="00BF4796">
        <w:rPr>
          <w:rFonts w:ascii="Times New Roman" w:hAnsi="Times New Roman"/>
          <w:i/>
          <w:sz w:val="24"/>
          <w:szCs w:val="24"/>
          <w:lang w:val="sq-AL"/>
        </w:rPr>
        <w:t>ranceze gjithashtu em</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ron një përfaq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sues tatimor në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dhe paguan TVSH</w:t>
      </w:r>
      <w:r w:rsidR="00EB4D6F" w:rsidRPr="00BF4796">
        <w:rPr>
          <w:rFonts w:ascii="Times New Roman" w:hAnsi="Times New Roman"/>
          <w:i/>
          <w:sz w:val="24"/>
          <w:szCs w:val="24"/>
          <w:lang w:val="sq-AL"/>
        </w:rPr>
        <w:t>-n</w:t>
      </w:r>
      <w:r w:rsidR="00EB4D6F"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00EB4D6F" w:rsidRPr="00BF4796">
        <w:rPr>
          <w:rFonts w:ascii="Times New Roman" w:hAnsi="Times New Roman"/>
          <w:i/>
          <w:sz w:val="24"/>
          <w:szCs w:val="24"/>
          <w:lang w:val="sq-AL"/>
        </w:rPr>
        <w:t>n</w:t>
      </w:r>
      <w:r w:rsidRPr="00BF4796">
        <w:rPr>
          <w:rFonts w:ascii="Times New Roman" w:hAnsi="Times New Roman"/>
          <w:i/>
          <w:sz w:val="24"/>
          <w:szCs w:val="24"/>
          <w:lang w:val="sq-AL"/>
        </w:rPr>
        <w:t>ë</w:t>
      </w:r>
      <w:r w:rsidR="0069399A" w:rsidRPr="00BF4796">
        <w:rPr>
          <w:rFonts w:ascii="Times New Roman" w:hAnsi="Times New Roman"/>
          <w:i/>
          <w:sz w:val="24"/>
          <w:szCs w:val="24"/>
          <w:lang w:val="sq-AL"/>
        </w:rPr>
        <w:t xml:space="preserve"> </w:t>
      </w:r>
      <w:r w:rsidRPr="00BF4796">
        <w:rPr>
          <w:rFonts w:ascii="Times New Roman" w:hAnsi="Times New Roman"/>
          <w:i/>
          <w:sz w:val="24"/>
          <w:szCs w:val="24"/>
          <w:lang w:val="sq-AL"/>
        </w:rPr>
        <w:t>Shqipëri për shërbimin 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i furnizon </w:t>
      </w:r>
      <w:r w:rsidR="00EB4D6F" w:rsidRPr="00BF4796">
        <w:rPr>
          <w:rFonts w:ascii="Times New Roman" w:hAnsi="Times New Roman"/>
          <w:i/>
          <w:sz w:val="24"/>
          <w:szCs w:val="24"/>
          <w:lang w:val="sq-AL"/>
        </w:rPr>
        <w:t>F</w:t>
      </w:r>
      <w:r w:rsidRPr="00BF4796">
        <w:rPr>
          <w:rFonts w:ascii="Times New Roman" w:hAnsi="Times New Roman"/>
          <w:i/>
          <w:sz w:val="24"/>
          <w:szCs w:val="24"/>
          <w:lang w:val="sq-AL"/>
        </w:rPr>
        <w:t>ederat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s </w:t>
      </w:r>
      <w:r w:rsidR="00EB4D6F" w:rsidRPr="00BF4796">
        <w:rPr>
          <w:rFonts w:ascii="Times New Roman" w:hAnsi="Times New Roman"/>
          <w:i/>
          <w:sz w:val="24"/>
          <w:szCs w:val="24"/>
          <w:lang w:val="sq-AL"/>
        </w:rPr>
        <w:t>S</w:t>
      </w:r>
      <w:r w:rsidRPr="00BF4796">
        <w:rPr>
          <w:rFonts w:ascii="Times New Roman" w:hAnsi="Times New Roman"/>
          <w:i/>
          <w:sz w:val="24"/>
          <w:szCs w:val="24"/>
          <w:lang w:val="sq-AL"/>
        </w:rPr>
        <w:t>hqiptare.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munges</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em</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rimit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një përfaq</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suesi tatimor përgjegj</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s për t</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paguar TVSH-n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n</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 Shqipëri është Federata  </w:t>
      </w:r>
      <w:r w:rsidR="00EB4D6F" w:rsidRPr="00BF4796">
        <w:rPr>
          <w:rFonts w:ascii="Times New Roman" w:hAnsi="Times New Roman"/>
          <w:i/>
          <w:sz w:val="24"/>
          <w:szCs w:val="24"/>
          <w:lang w:val="sq-AL"/>
        </w:rPr>
        <w:t>S</w:t>
      </w:r>
      <w:r w:rsidRPr="00BF4796">
        <w:rPr>
          <w:rFonts w:ascii="Times New Roman" w:hAnsi="Times New Roman"/>
          <w:i/>
          <w:sz w:val="24"/>
          <w:szCs w:val="24"/>
          <w:lang w:val="sq-AL"/>
        </w:rPr>
        <w:t xml:space="preserve">hqiptare e </w:t>
      </w:r>
      <w:r w:rsidR="00EB4D6F" w:rsidRPr="00BF4796">
        <w:rPr>
          <w:rFonts w:ascii="Times New Roman" w:hAnsi="Times New Roman"/>
          <w:i/>
          <w:sz w:val="24"/>
          <w:szCs w:val="24"/>
          <w:lang w:val="sq-AL"/>
        </w:rPr>
        <w:t>L</w:t>
      </w:r>
      <w:r w:rsidRPr="00BF4796">
        <w:rPr>
          <w:rFonts w:ascii="Times New Roman" w:hAnsi="Times New Roman"/>
          <w:i/>
          <w:sz w:val="24"/>
          <w:szCs w:val="24"/>
          <w:lang w:val="sq-AL"/>
        </w:rPr>
        <w:t>oj</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 xml:space="preserve">rave me </w:t>
      </w:r>
      <w:r w:rsidR="00EB4D6F" w:rsidRPr="00BF4796">
        <w:rPr>
          <w:rFonts w:ascii="Times New Roman" w:hAnsi="Times New Roman"/>
          <w:i/>
          <w:sz w:val="24"/>
          <w:szCs w:val="24"/>
          <w:lang w:val="sq-AL"/>
        </w:rPr>
        <w:t>D</w:t>
      </w:r>
      <w:r w:rsidRPr="00BF4796">
        <w:rPr>
          <w:rFonts w:ascii="Times New Roman" w:hAnsi="Times New Roman"/>
          <w:i/>
          <w:sz w:val="24"/>
          <w:szCs w:val="24"/>
          <w:lang w:val="sq-AL"/>
        </w:rPr>
        <w:t>or</w:t>
      </w:r>
      <w:r w:rsidR="00EB4D6F" w:rsidRPr="00BF4796">
        <w:rPr>
          <w:rFonts w:ascii="Times New Roman" w:hAnsi="Times New Roman"/>
          <w:sz w:val="24"/>
          <w:szCs w:val="24"/>
          <w:lang w:val="sq-AL" w:eastAsia="fr-FR"/>
        </w:rPr>
        <w:t>ë</w:t>
      </w:r>
      <w:r w:rsidRPr="00BF4796">
        <w:rPr>
          <w:rFonts w:ascii="Times New Roman" w:hAnsi="Times New Roman"/>
          <w:i/>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 xml:space="preserve">Neni 27 </w:t>
      </w:r>
      <w:r w:rsidRPr="00BF4796">
        <w:rPr>
          <w:rFonts w:ascii="Times New Roman" w:hAnsi="Times New Roman"/>
          <w:b/>
          <w:sz w:val="24"/>
          <w:szCs w:val="24"/>
          <w:lang w:val="sq-AL"/>
        </w:rPr>
        <w:tab/>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Përfaqësuesi tatimor</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0"/>
          <w:numId w:val="118"/>
        </w:numPr>
        <w:spacing w:after="0"/>
        <w:jc w:val="both"/>
        <w:rPr>
          <w:rFonts w:ascii="Times New Roman" w:hAnsi="Times New Roman"/>
          <w:b/>
          <w:sz w:val="24"/>
          <w:szCs w:val="24"/>
          <w:lang w:val="sq-AL"/>
        </w:rPr>
      </w:pPr>
      <w:r w:rsidRPr="00BF4796">
        <w:rPr>
          <w:rFonts w:ascii="Times New Roman" w:hAnsi="Times New Roman"/>
          <w:b/>
          <w:sz w:val="24"/>
          <w:szCs w:val="24"/>
          <w:lang w:val="sq-AL"/>
        </w:rPr>
        <w:t>Pagesa e TVSH-s</w:t>
      </w:r>
      <w:r w:rsidR="00EB4D6F" w:rsidRPr="00BF4796">
        <w:rPr>
          <w:rFonts w:ascii="Times New Roman" w:hAnsi="Times New Roman"/>
          <w:b/>
          <w:sz w:val="24"/>
          <w:szCs w:val="24"/>
          <w:lang w:val="sq-AL" w:eastAsia="fr-FR"/>
        </w:rPr>
        <w:t>ë</w:t>
      </w:r>
      <w:r w:rsidRPr="00BF4796">
        <w:rPr>
          <w:rFonts w:ascii="Times New Roman" w:hAnsi="Times New Roman"/>
          <w:b/>
          <w:sz w:val="24"/>
          <w:szCs w:val="24"/>
          <w:lang w:val="sq-AL"/>
        </w:rPr>
        <w:t xml:space="preserve"> n</w:t>
      </w:r>
      <w:r w:rsidR="00EB4D6F" w:rsidRPr="00BF4796">
        <w:rPr>
          <w:rFonts w:ascii="Times New Roman" w:hAnsi="Times New Roman"/>
          <w:sz w:val="24"/>
          <w:szCs w:val="24"/>
          <w:lang w:val="sq-AL" w:eastAsia="fr-FR"/>
        </w:rPr>
        <w:t>ë</w:t>
      </w:r>
      <w:r w:rsidRPr="00BF4796">
        <w:rPr>
          <w:rFonts w:ascii="Times New Roman" w:hAnsi="Times New Roman"/>
          <w:b/>
          <w:sz w:val="24"/>
          <w:szCs w:val="24"/>
          <w:lang w:val="sq-AL"/>
        </w:rPr>
        <w:t>përmjet përfaq</w:t>
      </w:r>
      <w:r w:rsidR="00EB4D6F" w:rsidRPr="00BF4796">
        <w:rPr>
          <w:rFonts w:ascii="Times New Roman" w:hAnsi="Times New Roman"/>
          <w:sz w:val="24"/>
          <w:szCs w:val="24"/>
          <w:lang w:val="sq-AL" w:eastAsia="fr-FR"/>
        </w:rPr>
        <w:t>ë</w:t>
      </w:r>
      <w:r w:rsidRPr="00BF4796">
        <w:rPr>
          <w:rFonts w:ascii="Times New Roman" w:hAnsi="Times New Roman"/>
          <w:b/>
          <w:sz w:val="24"/>
          <w:szCs w:val="24"/>
          <w:lang w:val="sq-AL"/>
        </w:rPr>
        <w:t>suesit tatimor</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1"/>
          <w:numId w:val="118"/>
        </w:numPr>
        <w:spacing w:after="0"/>
        <w:ind w:left="720"/>
        <w:jc w:val="both"/>
        <w:rPr>
          <w:rFonts w:ascii="Times New Roman" w:hAnsi="Times New Roman"/>
          <w:sz w:val="24"/>
          <w:szCs w:val="24"/>
          <w:lang w:val="sq-AL"/>
        </w:rPr>
      </w:pPr>
      <w:r w:rsidRPr="00BF4796">
        <w:rPr>
          <w:rFonts w:ascii="Times New Roman" w:hAnsi="Times New Roman"/>
          <w:sz w:val="24"/>
          <w:szCs w:val="24"/>
          <w:lang w:val="sq-AL"/>
        </w:rPr>
        <w:t>Sipas parimit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përgjithshëm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përcaktuar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nenin 86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personi përgjegj</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s për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paguar TVSH-n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është personi i tatueshëm q</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furnizon shërbimin.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rastin kur ky p</w:t>
      </w:r>
      <w:r w:rsidR="00EB4D6F" w:rsidRPr="00BF4796">
        <w:rPr>
          <w:rFonts w:ascii="Times New Roman" w:hAnsi="Times New Roman"/>
          <w:sz w:val="24"/>
          <w:szCs w:val="24"/>
          <w:lang w:val="sq-AL"/>
        </w:rPr>
        <w:t>e</w:t>
      </w:r>
      <w:r w:rsidRPr="00BF4796">
        <w:rPr>
          <w:rFonts w:ascii="Times New Roman" w:hAnsi="Times New Roman"/>
          <w:sz w:val="24"/>
          <w:szCs w:val="24"/>
          <w:lang w:val="sq-AL"/>
        </w:rPr>
        <w:t>rson nuk është i regjistruar për TVSH-n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dhe personi q</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e ka marr</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shërbimin është një p</w:t>
      </w:r>
      <w:r w:rsidR="00EB4D6F" w:rsidRPr="00BF4796">
        <w:rPr>
          <w:rFonts w:ascii="Times New Roman" w:hAnsi="Times New Roman"/>
          <w:sz w:val="24"/>
          <w:szCs w:val="24"/>
          <w:lang w:val="sq-AL"/>
        </w:rPr>
        <w:t>e</w:t>
      </w:r>
      <w:r w:rsidRPr="00BF4796">
        <w:rPr>
          <w:rFonts w:ascii="Times New Roman" w:hAnsi="Times New Roman"/>
          <w:sz w:val="24"/>
          <w:szCs w:val="24"/>
          <w:lang w:val="sq-AL"/>
        </w:rPr>
        <w:t>rson i tatueshëm i regjistruar për TVSH-n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në</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Shqipëri, at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her</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është marrësi i shërbimit personi përgjegj</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s për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paguar TVSH-n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Ky p</w:t>
      </w:r>
      <w:r w:rsidR="00EB4D6F" w:rsidRPr="00BF4796">
        <w:rPr>
          <w:rFonts w:ascii="Times New Roman" w:hAnsi="Times New Roman"/>
          <w:sz w:val="24"/>
          <w:szCs w:val="24"/>
          <w:lang w:val="sq-AL"/>
        </w:rPr>
        <w:t>e</w:t>
      </w:r>
      <w:r w:rsidRPr="00BF4796">
        <w:rPr>
          <w:rFonts w:ascii="Times New Roman" w:hAnsi="Times New Roman"/>
          <w:sz w:val="24"/>
          <w:szCs w:val="24"/>
          <w:lang w:val="sq-AL"/>
        </w:rPr>
        <w:t>rson e paguan TVSH-</w:t>
      </w:r>
      <w:r w:rsidR="00EB4D6F" w:rsidRPr="00BF4796">
        <w:rPr>
          <w:rFonts w:ascii="Times New Roman" w:hAnsi="Times New Roman"/>
          <w:sz w:val="24"/>
          <w:szCs w:val="24"/>
          <w:lang w:val="sq-AL"/>
        </w:rPr>
        <w:t>n</w:t>
      </w:r>
      <w:r w:rsidR="00EB4D6F"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Pr="00BF4796">
        <w:rPr>
          <w:rFonts w:ascii="Times New Roman" w:hAnsi="Times New Roman"/>
          <w:sz w:val="24"/>
          <w:szCs w:val="24"/>
          <w:lang w:val="sq-AL"/>
        </w:rPr>
        <w:t>duke aplikuar ngarkes</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n e kund</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rt (reverse-charge) siç përcaktohet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pik</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n 2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nenit 86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1"/>
          <w:numId w:val="118"/>
        </w:numPr>
        <w:spacing w:after="0"/>
        <w:ind w:left="720"/>
        <w:jc w:val="both"/>
        <w:rPr>
          <w:rFonts w:ascii="Times New Roman" w:hAnsi="Times New Roman"/>
          <w:sz w:val="24"/>
          <w:szCs w:val="24"/>
          <w:lang w:val="sq-AL"/>
        </w:rPr>
      </w:pPr>
      <w:r w:rsidRPr="00BF4796">
        <w:rPr>
          <w:rFonts w:ascii="Times New Roman" w:hAnsi="Times New Roman"/>
          <w:sz w:val="24"/>
          <w:szCs w:val="24"/>
          <w:lang w:val="sq-AL"/>
        </w:rPr>
        <w:t>Nëse marrësi i këtij shërbimi nuk është një p</w:t>
      </w:r>
      <w:r w:rsidR="00EB4D6F" w:rsidRPr="00BF4796">
        <w:rPr>
          <w:rFonts w:ascii="Times New Roman" w:hAnsi="Times New Roman"/>
          <w:sz w:val="24"/>
          <w:szCs w:val="24"/>
          <w:lang w:val="sq-AL"/>
        </w:rPr>
        <w:t>e</w:t>
      </w:r>
      <w:r w:rsidRPr="00BF4796">
        <w:rPr>
          <w:rFonts w:ascii="Times New Roman" w:hAnsi="Times New Roman"/>
          <w:sz w:val="24"/>
          <w:szCs w:val="24"/>
          <w:lang w:val="sq-AL"/>
        </w:rPr>
        <w:t>rson i tatueshëm i regjistruar për TVSH-n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at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her</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personi i tatueshëm q</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ka kryer shërbimin cakton një përfaq</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sues tatimor për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paguar TVSH-n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K</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shtu, bazuar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nenin 87 dhe 88 t</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n</w:t>
      </w:r>
      <w:r w:rsidR="00EB4D6F"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rastin kur vendi i furnizimit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shërbimit është në</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Shqipëri, por furnizuesi i këtij shërbimi (p</w:t>
      </w:r>
      <w:r w:rsidR="005D01C9" w:rsidRPr="00BF4796">
        <w:rPr>
          <w:rFonts w:ascii="Times New Roman" w:hAnsi="Times New Roman"/>
          <w:sz w:val="24"/>
          <w:szCs w:val="24"/>
          <w:lang w:val="sq-AL"/>
        </w:rPr>
        <w:t>e</w:t>
      </w:r>
      <w:r w:rsidRPr="00BF4796">
        <w:rPr>
          <w:rFonts w:ascii="Times New Roman" w:hAnsi="Times New Roman"/>
          <w:sz w:val="24"/>
          <w:szCs w:val="24"/>
          <w:lang w:val="sq-AL"/>
        </w:rPr>
        <w:t xml:space="preserve">rson përgjegjës për pagesën e TVSH-së) është një </w:t>
      </w:r>
      <w:r w:rsidR="0069399A" w:rsidRPr="00BF4796">
        <w:rPr>
          <w:rFonts w:ascii="Times New Roman" w:hAnsi="Times New Roman"/>
          <w:sz w:val="24"/>
          <w:szCs w:val="24"/>
          <w:lang w:val="sq-AL"/>
        </w:rPr>
        <w:t>person</w:t>
      </w:r>
      <w:r w:rsidRPr="00BF4796">
        <w:rPr>
          <w:rFonts w:ascii="Times New Roman" w:hAnsi="Times New Roman"/>
          <w:sz w:val="24"/>
          <w:szCs w:val="24"/>
          <w:lang w:val="sq-AL"/>
        </w:rPr>
        <w:t xml:space="preserve"> i tatueshëm q</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nuk është i vendosur në Shqipëri, vend në të cilin duhet të paguhet TVSH-ja, ky p</w:t>
      </w:r>
      <w:r w:rsidR="005D01C9" w:rsidRPr="00BF4796">
        <w:rPr>
          <w:rFonts w:ascii="Times New Roman" w:hAnsi="Times New Roman"/>
          <w:sz w:val="24"/>
          <w:szCs w:val="24"/>
          <w:lang w:val="sq-AL"/>
        </w:rPr>
        <w:t>e</w:t>
      </w:r>
      <w:r w:rsidRPr="00BF4796">
        <w:rPr>
          <w:rFonts w:ascii="Times New Roman" w:hAnsi="Times New Roman"/>
          <w:sz w:val="24"/>
          <w:szCs w:val="24"/>
          <w:lang w:val="sq-AL"/>
        </w:rPr>
        <w:t>rson cakton një përfaqësues tatimor për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paguar TVSH-në,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se kur marrësi i shërbimit është një p</w:t>
      </w:r>
      <w:r w:rsidR="005D01C9" w:rsidRPr="00BF4796">
        <w:rPr>
          <w:rFonts w:ascii="Times New Roman" w:hAnsi="Times New Roman"/>
          <w:sz w:val="24"/>
          <w:szCs w:val="24"/>
          <w:lang w:val="sq-AL"/>
        </w:rPr>
        <w:t>e</w:t>
      </w:r>
      <w:r w:rsidRPr="00BF4796">
        <w:rPr>
          <w:rFonts w:ascii="Times New Roman" w:hAnsi="Times New Roman"/>
          <w:sz w:val="24"/>
          <w:szCs w:val="24"/>
          <w:lang w:val="sq-AL"/>
        </w:rPr>
        <w:t>rson i tatueshëm në</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Shqipëri.</w:t>
      </w:r>
    </w:p>
    <w:p w:rsidR="009E3DD6" w:rsidRPr="00BF4796" w:rsidRDefault="009E3DD6" w:rsidP="00E4353E">
      <w:pPr>
        <w:numPr>
          <w:ilvl w:val="1"/>
          <w:numId w:val="118"/>
        </w:numPr>
        <w:spacing w:after="0"/>
        <w:ind w:left="720"/>
        <w:jc w:val="both"/>
        <w:rPr>
          <w:rFonts w:ascii="Times New Roman" w:hAnsi="Times New Roman"/>
          <w:sz w:val="24"/>
          <w:szCs w:val="24"/>
          <w:lang w:val="sq-AL"/>
        </w:rPr>
      </w:pPr>
      <w:r w:rsidRPr="00BF4796">
        <w:rPr>
          <w:rFonts w:ascii="Times New Roman" w:hAnsi="Times New Roman"/>
          <w:sz w:val="24"/>
          <w:szCs w:val="24"/>
          <w:lang w:val="sq-AL"/>
        </w:rPr>
        <w:t>Për çdo sh</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rbim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tatueshëm vendi i furnizimit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cilit përcaktohet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jet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referuar dispozitave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w:t>
      </w:r>
      <w:r w:rsidR="005D01C9" w:rsidRPr="00BF4796">
        <w:rPr>
          <w:rFonts w:ascii="Times New Roman" w:hAnsi="Times New Roman"/>
          <w:sz w:val="24"/>
          <w:szCs w:val="24"/>
          <w:lang w:val="sq-AL"/>
        </w:rPr>
        <w:t>eve</w:t>
      </w:r>
      <w:r w:rsidRPr="00BF4796">
        <w:rPr>
          <w:rFonts w:ascii="Times New Roman" w:hAnsi="Times New Roman"/>
          <w:sz w:val="24"/>
          <w:szCs w:val="24"/>
          <w:lang w:val="sq-AL"/>
        </w:rPr>
        <w:t xml:space="preserve"> 23, 24, 25, 26, 27, 28,29 dhe 30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kur furnizuesi i shërbimit është një p</w:t>
      </w:r>
      <w:r w:rsidR="005D01C9" w:rsidRPr="00BF4796">
        <w:rPr>
          <w:rFonts w:ascii="Times New Roman" w:hAnsi="Times New Roman"/>
          <w:sz w:val="24"/>
          <w:szCs w:val="24"/>
          <w:lang w:val="sq-AL"/>
        </w:rPr>
        <w:t>e</w:t>
      </w:r>
      <w:r w:rsidRPr="00BF4796">
        <w:rPr>
          <w:rFonts w:ascii="Times New Roman" w:hAnsi="Times New Roman"/>
          <w:sz w:val="24"/>
          <w:szCs w:val="24"/>
          <w:lang w:val="sq-AL"/>
        </w:rPr>
        <w:t>rson q</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nuk është i regjistruar n</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nd</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rsa marrësi i shërbimit është ose një p</w:t>
      </w:r>
      <w:r w:rsidR="005D01C9" w:rsidRPr="00BF4796">
        <w:rPr>
          <w:rFonts w:ascii="Times New Roman" w:hAnsi="Times New Roman"/>
          <w:sz w:val="24"/>
          <w:szCs w:val="24"/>
          <w:lang w:val="sq-AL"/>
        </w:rPr>
        <w:t>e</w:t>
      </w:r>
      <w:r w:rsidRPr="00BF4796">
        <w:rPr>
          <w:rFonts w:ascii="Times New Roman" w:hAnsi="Times New Roman"/>
          <w:sz w:val="24"/>
          <w:szCs w:val="24"/>
          <w:lang w:val="sq-AL"/>
        </w:rPr>
        <w:t>rson i pa</w:t>
      </w:r>
      <w:r w:rsidR="005D01C9" w:rsidRPr="00BF4796">
        <w:rPr>
          <w:rFonts w:ascii="Times New Roman" w:hAnsi="Times New Roman"/>
          <w:sz w:val="24"/>
          <w:szCs w:val="24"/>
          <w:lang w:val="sq-AL"/>
        </w:rPr>
        <w:t>-</w:t>
      </w:r>
      <w:r w:rsidRPr="00BF4796">
        <w:rPr>
          <w:rFonts w:ascii="Times New Roman" w:hAnsi="Times New Roman"/>
          <w:sz w:val="24"/>
          <w:szCs w:val="24"/>
          <w:lang w:val="sq-AL"/>
        </w:rPr>
        <w:t>tatueshëm në</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Shqipëri, ose një p</w:t>
      </w:r>
      <w:r w:rsidR="005D01C9" w:rsidRPr="00BF4796">
        <w:rPr>
          <w:rFonts w:ascii="Times New Roman" w:hAnsi="Times New Roman"/>
          <w:sz w:val="24"/>
          <w:szCs w:val="24"/>
          <w:lang w:val="sq-AL"/>
        </w:rPr>
        <w:t>e</w:t>
      </w:r>
      <w:r w:rsidRPr="00BF4796">
        <w:rPr>
          <w:rFonts w:ascii="Times New Roman" w:hAnsi="Times New Roman"/>
          <w:sz w:val="24"/>
          <w:szCs w:val="24"/>
          <w:lang w:val="sq-AL"/>
        </w:rPr>
        <w:t>rson q</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nuk është i regjistruar për TVSH-n</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në</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Shqipëri, ose një p</w:t>
      </w:r>
      <w:r w:rsidR="005D01C9" w:rsidRPr="00BF4796">
        <w:rPr>
          <w:rFonts w:ascii="Times New Roman" w:hAnsi="Times New Roman"/>
          <w:sz w:val="24"/>
          <w:szCs w:val="24"/>
          <w:lang w:val="sq-AL"/>
        </w:rPr>
        <w:t>er</w:t>
      </w:r>
      <w:r w:rsidRPr="00BF4796">
        <w:rPr>
          <w:rFonts w:ascii="Times New Roman" w:hAnsi="Times New Roman"/>
          <w:sz w:val="24"/>
          <w:szCs w:val="24"/>
          <w:lang w:val="sq-AL"/>
        </w:rPr>
        <w:t>son i vendosur jashtë</w:t>
      </w:r>
      <w:r w:rsidR="0069399A" w:rsidRPr="00BF4796">
        <w:rPr>
          <w:rFonts w:ascii="Times New Roman" w:hAnsi="Times New Roman"/>
          <w:sz w:val="24"/>
          <w:szCs w:val="24"/>
          <w:lang w:val="sq-AL"/>
        </w:rPr>
        <w:t xml:space="preserve"> </w:t>
      </w:r>
      <w:r w:rsidRPr="00BF4796">
        <w:rPr>
          <w:rFonts w:ascii="Times New Roman" w:hAnsi="Times New Roman"/>
          <w:sz w:val="24"/>
          <w:szCs w:val="24"/>
          <w:lang w:val="sq-AL"/>
        </w:rPr>
        <w:t>Shqipëris</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furnizuesi sipas nenit 87 dhe 88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w:t>
      </w:r>
      <w:r w:rsidRPr="00BF4796">
        <w:rPr>
          <w:rFonts w:ascii="Times New Roman" w:hAnsi="Times New Roman"/>
          <w:sz w:val="24"/>
          <w:szCs w:val="24"/>
          <w:lang w:val="sq-AL" w:eastAsia="fr-FR"/>
        </w:rPr>
        <w:t>detyrohet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em</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roj</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një përfaq</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sues tatimor për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paguar TVSH</w:t>
      </w:r>
      <w:r w:rsidR="005D01C9" w:rsidRPr="00BF4796">
        <w:rPr>
          <w:rFonts w:ascii="Times New Roman" w:hAnsi="Times New Roman"/>
          <w:sz w:val="24"/>
          <w:szCs w:val="24"/>
          <w:lang w:val="sq-AL" w:eastAsia="fr-FR"/>
        </w:rPr>
        <w:t>-</w:t>
      </w:r>
      <w:r w:rsidRPr="00BF4796">
        <w:rPr>
          <w:rFonts w:ascii="Times New Roman" w:hAnsi="Times New Roman"/>
          <w:sz w:val="24"/>
          <w:szCs w:val="24"/>
          <w:lang w:val="sq-AL" w:eastAsia="fr-FR"/>
        </w:rPr>
        <w:t>n</w:t>
      </w:r>
      <w:r w:rsidR="005D01C9"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005D01C9" w:rsidRPr="00BF4796">
        <w:rPr>
          <w:rFonts w:ascii="Times New Roman" w:hAnsi="Times New Roman"/>
          <w:sz w:val="24"/>
          <w:szCs w:val="24"/>
          <w:lang w:val="sq-AL" w:eastAsia="fr-FR"/>
        </w:rPr>
        <w:t>n</w:t>
      </w:r>
      <w:r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Pr="00BF4796">
        <w:rPr>
          <w:rFonts w:ascii="Times New Roman" w:hAnsi="Times New Roman"/>
          <w:sz w:val="24"/>
          <w:szCs w:val="24"/>
          <w:lang w:val="sq-AL" w:eastAsia="fr-FR"/>
        </w:rPr>
        <w:t xml:space="preserve">Shqipëri. </w:t>
      </w:r>
    </w:p>
    <w:p w:rsidR="009E3DD6" w:rsidRPr="00BF4796" w:rsidRDefault="009E3DD6" w:rsidP="00E4353E">
      <w:pPr>
        <w:numPr>
          <w:ilvl w:val="1"/>
          <w:numId w:val="118"/>
        </w:numPr>
        <w:spacing w:after="0"/>
        <w:ind w:left="720"/>
        <w:jc w:val="both"/>
        <w:rPr>
          <w:rFonts w:ascii="Times New Roman" w:hAnsi="Times New Roman"/>
          <w:sz w:val="24"/>
          <w:szCs w:val="24"/>
          <w:lang w:val="sq-AL"/>
        </w:rPr>
      </w:pPr>
      <w:r w:rsidRPr="00BF4796">
        <w:rPr>
          <w:rFonts w:ascii="Times New Roman" w:hAnsi="Times New Roman"/>
          <w:sz w:val="24"/>
          <w:szCs w:val="24"/>
          <w:lang w:val="sq-AL" w:eastAsia="fr-FR"/>
        </w:rPr>
        <w:t>N</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t</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kund</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rt </w:t>
      </w:r>
      <w:r w:rsidR="005D01C9" w:rsidRPr="00BF4796">
        <w:rPr>
          <w:rFonts w:ascii="Times New Roman" w:hAnsi="Times New Roman"/>
          <w:sz w:val="24"/>
          <w:szCs w:val="24"/>
          <w:lang w:val="sq-AL" w:eastAsia="fr-FR"/>
        </w:rPr>
        <w:t>n</w:t>
      </w:r>
      <w:r w:rsidRPr="00BF4796">
        <w:rPr>
          <w:rFonts w:ascii="Times New Roman" w:hAnsi="Times New Roman"/>
          <w:sz w:val="24"/>
          <w:szCs w:val="24"/>
          <w:lang w:val="sq-AL" w:eastAsia="fr-FR"/>
        </w:rPr>
        <w:t>ëse TVSH</w:t>
      </w:r>
      <w:r w:rsidR="005D01C9" w:rsidRPr="00BF4796">
        <w:rPr>
          <w:rFonts w:ascii="Times New Roman" w:hAnsi="Times New Roman"/>
          <w:sz w:val="24"/>
          <w:szCs w:val="24"/>
          <w:lang w:val="sq-AL" w:eastAsia="fr-FR"/>
        </w:rPr>
        <w:t>-ja</w:t>
      </w:r>
      <w:r w:rsidRPr="00BF4796">
        <w:rPr>
          <w:rFonts w:ascii="Times New Roman" w:hAnsi="Times New Roman"/>
          <w:sz w:val="24"/>
          <w:szCs w:val="24"/>
          <w:lang w:val="sq-AL" w:eastAsia="fr-FR"/>
        </w:rPr>
        <w:t xml:space="preserve"> nuk paguhet prej përfaq</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suesit tatimor për rastet e m</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sipërme, detyrohet ta paguaj</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TVSH-n</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n</w:t>
      </w:r>
      <w:r w:rsidR="005D01C9" w:rsidRPr="00BF4796">
        <w:rPr>
          <w:rFonts w:ascii="Times New Roman" w:hAnsi="Times New Roman"/>
          <w:sz w:val="24"/>
          <w:szCs w:val="24"/>
          <w:lang w:val="sq-AL" w:eastAsia="fr-FR"/>
        </w:rPr>
        <w:t>ë</w:t>
      </w:r>
      <w:r w:rsidRPr="00BF4796">
        <w:rPr>
          <w:rFonts w:ascii="Times New Roman" w:hAnsi="Times New Roman"/>
          <w:sz w:val="24"/>
          <w:szCs w:val="24"/>
          <w:lang w:val="sq-AL" w:eastAsia="fr-FR"/>
        </w:rPr>
        <w:t xml:space="preserve"> Shqipëri marrësi</w:t>
      </w:r>
      <w:r w:rsidR="0069399A" w:rsidRPr="00BF4796">
        <w:rPr>
          <w:rFonts w:ascii="Times New Roman" w:hAnsi="Times New Roman"/>
          <w:sz w:val="24"/>
          <w:szCs w:val="24"/>
          <w:lang w:val="sq-AL" w:eastAsia="fr-FR"/>
        </w:rPr>
        <w:t xml:space="preserve"> </w:t>
      </w:r>
      <w:r w:rsidRPr="00BF4796">
        <w:rPr>
          <w:rFonts w:ascii="Times New Roman" w:hAnsi="Times New Roman"/>
          <w:sz w:val="24"/>
          <w:szCs w:val="24"/>
          <w:lang w:val="sq-AL" w:eastAsia="fr-FR"/>
        </w:rPr>
        <w:t>i shërbimit</w:t>
      </w:r>
      <w:r w:rsidR="005D01C9" w:rsidRPr="00BF4796">
        <w:rPr>
          <w:rFonts w:ascii="Times New Roman" w:hAnsi="Times New Roman"/>
          <w:sz w:val="24"/>
          <w:szCs w:val="24"/>
          <w:lang w:val="sq-AL" w:eastAsia="fr-FR"/>
        </w:rPr>
        <w:t>,</w:t>
      </w:r>
      <w:r w:rsidRPr="00BF4796">
        <w:rPr>
          <w:rFonts w:ascii="Times New Roman" w:hAnsi="Times New Roman"/>
          <w:sz w:val="24"/>
          <w:szCs w:val="24"/>
          <w:lang w:val="sq-AL" w:eastAsia="fr-FR"/>
        </w:rPr>
        <w:t xml:space="preserve">  i cili ka ba</w:t>
      </w:r>
      <w:r w:rsidR="005D01C9" w:rsidRPr="00BF4796">
        <w:rPr>
          <w:rFonts w:ascii="Times New Roman" w:hAnsi="Times New Roman"/>
          <w:sz w:val="24"/>
          <w:szCs w:val="24"/>
          <w:lang w:val="sq-AL" w:eastAsia="fr-FR"/>
        </w:rPr>
        <w:t>nes</w:t>
      </w:r>
      <w:r w:rsidRPr="00BF4796">
        <w:rPr>
          <w:rFonts w:ascii="Times New Roman" w:hAnsi="Times New Roman"/>
          <w:sz w:val="24"/>
          <w:szCs w:val="24"/>
          <w:lang w:val="sq-AL" w:eastAsia="fr-FR"/>
        </w:rPr>
        <w:t>ën e përhershme ose zakonisht banon në</w:t>
      </w:r>
      <w:r w:rsidR="0069399A" w:rsidRPr="00BF4796">
        <w:rPr>
          <w:rFonts w:ascii="Times New Roman" w:hAnsi="Times New Roman"/>
          <w:sz w:val="24"/>
          <w:szCs w:val="24"/>
          <w:lang w:val="sq-AL" w:eastAsia="fr-FR"/>
        </w:rPr>
        <w:t xml:space="preserve"> </w:t>
      </w:r>
      <w:r w:rsidRPr="00BF4796">
        <w:rPr>
          <w:rFonts w:ascii="Times New Roman" w:hAnsi="Times New Roman"/>
          <w:sz w:val="24"/>
          <w:szCs w:val="24"/>
          <w:lang w:val="sq-AL" w:eastAsia="fr-FR"/>
        </w:rPr>
        <w:t xml:space="preserve">Shqipëri. </w:t>
      </w:r>
    </w:p>
    <w:p w:rsidR="009E3DD6" w:rsidRPr="00BF4796" w:rsidRDefault="009E3DD6" w:rsidP="006E4C06">
      <w:pPr>
        <w:spacing w:after="0"/>
        <w:jc w:val="both"/>
        <w:rPr>
          <w:rFonts w:ascii="Times New Roman" w:hAnsi="Times New Roman"/>
          <w:sz w:val="24"/>
          <w:szCs w:val="24"/>
          <w:lang w:val="sq-AL" w:eastAsia="fr-FR"/>
        </w:rPr>
      </w:pPr>
    </w:p>
    <w:p w:rsidR="009E3DD6" w:rsidRPr="00BF4796" w:rsidRDefault="009E3DD6" w:rsidP="006E4C06">
      <w:pPr>
        <w:spacing w:after="0"/>
        <w:jc w:val="both"/>
        <w:rPr>
          <w:rFonts w:ascii="Times New Roman" w:hAnsi="Times New Roman"/>
          <w:i/>
          <w:sz w:val="24"/>
          <w:szCs w:val="24"/>
          <w:lang w:val="sq-AL" w:eastAsia="fr-FR"/>
        </w:rPr>
      </w:pPr>
      <w:r w:rsidRPr="00BF4796">
        <w:rPr>
          <w:rFonts w:ascii="Times New Roman" w:hAnsi="Times New Roman"/>
          <w:i/>
          <w:sz w:val="24"/>
          <w:szCs w:val="24"/>
          <w:lang w:val="sq-AL" w:eastAsia="fr-FR"/>
        </w:rPr>
        <w:t>Sh</w:t>
      </w:r>
      <w:r w:rsidR="00151CAA" w:rsidRPr="00BF4796">
        <w:rPr>
          <w:rFonts w:ascii="Times New Roman" w:hAnsi="Times New Roman"/>
          <w:i/>
          <w:sz w:val="24"/>
          <w:szCs w:val="24"/>
          <w:lang w:val="sq-AL" w:eastAsia="fr-FR"/>
        </w:rPr>
        <w:t>e</w:t>
      </w:r>
      <w:r w:rsidRPr="00BF4796">
        <w:rPr>
          <w:rFonts w:ascii="Times New Roman" w:hAnsi="Times New Roman"/>
          <w:i/>
          <w:sz w:val="24"/>
          <w:szCs w:val="24"/>
          <w:lang w:val="sq-AL" w:eastAsia="fr-FR"/>
        </w:rPr>
        <w:t>mbull 1: Një shoq</w:t>
      </w:r>
      <w:r w:rsidR="00151CAA"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ri italiane i b</w:t>
      </w:r>
      <w:r w:rsidR="00151CAA"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n mbik</w:t>
      </w:r>
      <w:r w:rsidR="00151CAA"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qyrjen e punimeve t</w:t>
      </w:r>
      <w:r w:rsidR="00151CAA"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nd</w:t>
      </w:r>
      <w:r w:rsidR="00151CAA"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rtimit t</w:t>
      </w:r>
      <w:r w:rsidR="00151CAA"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një sht</w:t>
      </w:r>
      <w:r w:rsidR="00151CAA"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pie banimi n</w:t>
      </w:r>
      <w:r w:rsidR="00151CAA"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Shqipëri individit X q</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banon në</w:t>
      </w:r>
      <w:r w:rsidR="0069399A" w:rsidRPr="00BF4796">
        <w:rPr>
          <w:rFonts w:ascii="Times New Roman" w:hAnsi="Times New Roman"/>
          <w:i/>
          <w:sz w:val="24"/>
          <w:szCs w:val="24"/>
          <w:lang w:val="sq-AL" w:eastAsia="fr-FR"/>
        </w:rPr>
        <w:t xml:space="preserve"> </w:t>
      </w:r>
      <w:r w:rsidRPr="00BF4796">
        <w:rPr>
          <w:rFonts w:ascii="Times New Roman" w:hAnsi="Times New Roman"/>
          <w:i/>
          <w:sz w:val="24"/>
          <w:szCs w:val="24"/>
          <w:lang w:val="sq-AL" w:eastAsia="fr-FR"/>
        </w:rPr>
        <w:t>Shqipëri. Shoq</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ria Italiane duhet t</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em</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roj</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një përfaq</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sues tatimor për t</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paguar TVSH-n</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n</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Shqipëri për vler</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n e shërbimit. N</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munges</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t</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em</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rimit t</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një përfaq</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suesi tatimor n</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momentin q</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konstatohet, TVSH-n</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e paguan individi X q</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banon n</w:t>
      </w:r>
      <w:r w:rsidR="00B2701D"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Shqipëri. </w:t>
      </w:r>
    </w:p>
    <w:p w:rsidR="009E3DD6" w:rsidRPr="00BF4796" w:rsidRDefault="009E3DD6" w:rsidP="006E4C06">
      <w:pPr>
        <w:spacing w:after="0"/>
        <w:jc w:val="both"/>
        <w:rPr>
          <w:rFonts w:ascii="Times New Roman" w:hAnsi="Times New Roman"/>
          <w:i/>
          <w:sz w:val="24"/>
          <w:szCs w:val="24"/>
          <w:lang w:val="sq-AL" w:eastAsia="fr-FR"/>
        </w:rPr>
      </w:pPr>
    </w:p>
    <w:p w:rsidR="009E3DD6" w:rsidRPr="00BF4796" w:rsidRDefault="009E3DD6" w:rsidP="006E4C06">
      <w:pPr>
        <w:spacing w:after="0"/>
        <w:jc w:val="both"/>
        <w:rPr>
          <w:rFonts w:ascii="Times New Roman" w:hAnsi="Times New Roman"/>
          <w:i/>
          <w:sz w:val="24"/>
          <w:szCs w:val="24"/>
          <w:lang w:val="sq-AL" w:eastAsia="fr-FR"/>
        </w:rPr>
      </w:pPr>
      <w:r w:rsidRPr="00BF4796">
        <w:rPr>
          <w:rFonts w:ascii="Times New Roman" w:hAnsi="Times New Roman"/>
          <w:i/>
          <w:sz w:val="24"/>
          <w:szCs w:val="24"/>
          <w:lang w:val="sq-AL" w:eastAsia="fr-FR"/>
        </w:rPr>
        <w:t>Sh</w:t>
      </w:r>
      <w:r w:rsidR="00B2701D" w:rsidRPr="00BF4796">
        <w:rPr>
          <w:rFonts w:ascii="Times New Roman" w:hAnsi="Times New Roman"/>
          <w:i/>
          <w:sz w:val="24"/>
          <w:szCs w:val="24"/>
          <w:lang w:val="sq-AL" w:eastAsia="fr-FR"/>
        </w:rPr>
        <w:t>e</w:t>
      </w:r>
      <w:r w:rsidRPr="00BF4796">
        <w:rPr>
          <w:rFonts w:ascii="Times New Roman" w:hAnsi="Times New Roman"/>
          <w:i/>
          <w:sz w:val="24"/>
          <w:szCs w:val="24"/>
          <w:lang w:val="sq-AL" w:eastAsia="fr-FR"/>
        </w:rPr>
        <w:t>mbull 2. Një grup artistik k</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ng</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tar</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sh r</w:t>
      </w:r>
      <w:r w:rsidR="00523466" w:rsidRPr="00BF4796">
        <w:rPr>
          <w:rFonts w:ascii="Times New Roman" w:hAnsi="Times New Roman"/>
          <w:i/>
          <w:sz w:val="24"/>
          <w:szCs w:val="24"/>
          <w:lang w:val="sq-AL" w:eastAsia="fr-FR"/>
        </w:rPr>
        <w:t>r</w:t>
      </w:r>
      <w:r w:rsidRPr="00BF4796">
        <w:rPr>
          <w:rFonts w:ascii="Times New Roman" w:hAnsi="Times New Roman"/>
          <w:i/>
          <w:sz w:val="24"/>
          <w:szCs w:val="24"/>
          <w:lang w:val="sq-AL" w:eastAsia="fr-FR"/>
        </w:rPr>
        <w:t>oku jep shfaqje në</w:t>
      </w:r>
      <w:r w:rsidR="0069399A" w:rsidRPr="00BF4796">
        <w:rPr>
          <w:rFonts w:ascii="Times New Roman" w:hAnsi="Times New Roman"/>
          <w:i/>
          <w:sz w:val="24"/>
          <w:szCs w:val="24"/>
          <w:lang w:val="sq-AL" w:eastAsia="fr-FR"/>
        </w:rPr>
        <w:t xml:space="preserve"> </w:t>
      </w:r>
      <w:r w:rsidRPr="00BF4796">
        <w:rPr>
          <w:rFonts w:ascii="Times New Roman" w:hAnsi="Times New Roman"/>
          <w:i/>
          <w:sz w:val="24"/>
          <w:szCs w:val="24"/>
          <w:lang w:val="sq-AL" w:eastAsia="fr-FR"/>
        </w:rPr>
        <w:t>Shqipëri dhe t</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ardhurat nga biletat e hyrjes për t</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par</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shfaqjen i përfiton menaxheri i grupit n</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em</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r t</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grupit t</w:t>
      </w:r>
      <w:r w:rsidR="00523466"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00523466" w:rsidRPr="00BF4796">
        <w:rPr>
          <w:rFonts w:ascii="Times New Roman" w:hAnsi="Times New Roman"/>
          <w:i/>
          <w:sz w:val="24"/>
          <w:szCs w:val="24"/>
          <w:lang w:val="sq-AL" w:eastAsia="fr-FR"/>
        </w:rPr>
        <w:t>r</w:t>
      </w:r>
      <w:r w:rsidRPr="00BF4796">
        <w:rPr>
          <w:rFonts w:ascii="Times New Roman" w:hAnsi="Times New Roman"/>
          <w:i/>
          <w:sz w:val="24"/>
          <w:szCs w:val="24"/>
          <w:lang w:val="sq-AL" w:eastAsia="fr-FR"/>
        </w:rPr>
        <w:t>rokut. Vendi i këtij koncerti është në</w:t>
      </w:r>
      <w:r w:rsidR="0069399A" w:rsidRPr="00BF4796">
        <w:rPr>
          <w:rFonts w:ascii="Times New Roman" w:hAnsi="Times New Roman"/>
          <w:i/>
          <w:sz w:val="24"/>
          <w:szCs w:val="24"/>
          <w:lang w:val="sq-AL" w:eastAsia="fr-FR"/>
        </w:rPr>
        <w:t xml:space="preserve"> </w:t>
      </w:r>
      <w:r w:rsidRPr="00BF4796">
        <w:rPr>
          <w:rFonts w:ascii="Times New Roman" w:hAnsi="Times New Roman"/>
          <w:i/>
          <w:sz w:val="24"/>
          <w:szCs w:val="24"/>
          <w:lang w:val="sq-AL" w:eastAsia="fr-FR"/>
        </w:rPr>
        <w:t>Shqipëri, bazuar n</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nenin 28, pika b) t</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ligjit. Shërbimi i ofrohet personave t</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pa</w:t>
      </w:r>
      <w:r w:rsidR="00523466" w:rsidRPr="00BF4796">
        <w:rPr>
          <w:rFonts w:ascii="Times New Roman" w:hAnsi="Times New Roman"/>
          <w:i/>
          <w:sz w:val="24"/>
          <w:szCs w:val="24"/>
          <w:lang w:val="sq-AL" w:eastAsia="fr-FR"/>
        </w:rPr>
        <w:t>-</w:t>
      </w:r>
      <w:r w:rsidRPr="00BF4796">
        <w:rPr>
          <w:rFonts w:ascii="Times New Roman" w:hAnsi="Times New Roman"/>
          <w:i/>
          <w:sz w:val="24"/>
          <w:szCs w:val="24"/>
          <w:lang w:val="sq-AL" w:eastAsia="fr-FR"/>
        </w:rPr>
        <w:t>tatueshëm, individëve q</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blejn</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biletat për t</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par</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shfaqjen. Për këtë sh</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rbim vendi i t</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cilit është në</w:t>
      </w:r>
      <w:r w:rsidR="0069399A" w:rsidRPr="00BF4796">
        <w:rPr>
          <w:rFonts w:ascii="Times New Roman" w:hAnsi="Times New Roman"/>
          <w:i/>
          <w:sz w:val="24"/>
          <w:szCs w:val="24"/>
          <w:lang w:val="sq-AL" w:eastAsia="fr-FR"/>
        </w:rPr>
        <w:t xml:space="preserve"> </w:t>
      </w:r>
      <w:r w:rsidRPr="00BF4796">
        <w:rPr>
          <w:rFonts w:ascii="Times New Roman" w:hAnsi="Times New Roman"/>
          <w:i/>
          <w:sz w:val="24"/>
          <w:szCs w:val="24"/>
          <w:lang w:val="sq-AL" w:eastAsia="fr-FR"/>
        </w:rPr>
        <w:t xml:space="preserve">Shqipëri atje ku shërbimi kryhet faktikisht, grupi i </w:t>
      </w:r>
      <w:r w:rsidR="00523466" w:rsidRPr="00BF4796">
        <w:rPr>
          <w:rFonts w:ascii="Times New Roman" w:hAnsi="Times New Roman"/>
          <w:i/>
          <w:sz w:val="24"/>
          <w:szCs w:val="24"/>
          <w:lang w:val="sq-AL" w:eastAsia="fr-FR"/>
        </w:rPr>
        <w:t>r</w:t>
      </w:r>
      <w:r w:rsidRPr="00BF4796">
        <w:rPr>
          <w:rFonts w:ascii="Times New Roman" w:hAnsi="Times New Roman"/>
          <w:i/>
          <w:sz w:val="24"/>
          <w:szCs w:val="24"/>
          <w:lang w:val="sq-AL" w:eastAsia="fr-FR"/>
        </w:rPr>
        <w:t>rokut duhet t</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paguaj</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TVSH</w:t>
      </w:r>
      <w:r w:rsidR="00523466" w:rsidRPr="00BF4796">
        <w:rPr>
          <w:rFonts w:ascii="Times New Roman" w:hAnsi="Times New Roman"/>
          <w:i/>
          <w:sz w:val="24"/>
          <w:szCs w:val="24"/>
          <w:lang w:val="sq-AL" w:eastAsia="fr-FR"/>
        </w:rPr>
        <w:t>-</w:t>
      </w:r>
      <w:r w:rsidRPr="00BF4796">
        <w:rPr>
          <w:rFonts w:ascii="Times New Roman" w:hAnsi="Times New Roman"/>
          <w:i/>
          <w:sz w:val="24"/>
          <w:szCs w:val="24"/>
          <w:lang w:val="sq-AL" w:eastAsia="fr-FR"/>
        </w:rPr>
        <w:t>n</w:t>
      </w:r>
      <w:r w:rsidR="00523466" w:rsidRPr="00BF4796">
        <w:rPr>
          <w:rFonts w:ascii="Times New Roman" w:hAnsi="Times New Roman"/>
          <w:sz w:val="24"/>
          <w:szCs w:val="24"/>
          <w:lang w:val="sq-AL" w:eastAsia="fr-FR"/>
        </w:rPr>
        <w:t>ë</w:t>
      </w:r>
      <w:r w:rsidR="0069399A" w:rsidRPr="00BF4796">
        <w:rPr>
          <w:rFonts w:ascii="Times New Roman" w:hAnsi="Times New Roman"/>
          <w:sz w:val="24"/>
          <w:szCs w:val="24"/>
          <w:lang w:val="sq-AL" w:eastAsia="fr-FR"/>
        </w:rPr>
        <w:t xml:space="preserve"> </w:t>
      </w:r>
      <w:r w:rsidR="00523466" w:rsidRPr="00BF4796">
        <w:rPr>
          <w:rFonts w:ascii="Times New Roman" w:hAnsi="Times New Roman"/>
          <w:i/>
          <w:sz w:val="24"/>
          <w:szCs w:val="24"/>
          <w:lang w:val="sq-AL" w:eastAsia="fr-FR"/>
        </w:rPr>
        <w:t>n</w:t>
      </w:r>
      <w:r w:rsidRPr="00BF4796">
        <w:rPr>
          <w:rFonts w:ascii="Times New Roman" w:hAnsi="Times New Roman"/>
          <w:i/>
          <w:sz w:val="24"/>
          <w:szCs w:val="24"/>
          <w:lang w:val="sq-AL" w:eastAsia="fr-FR"/>
        </w:rPr>
        <w:t>ë</w:t>
      </w:r>
      <w:r w:rsidR="0069399A" w:rsidRPr="00BF4796">
        <w:rPr>
          <w:rFonts w:ascii="Times New Roman" w:hAnsi="Times New Roman"/>
          <w:i/>
          <w:sz w:val="24"/>
          <w:szCs w:val="24"/>
          <w:lang w:val="sq-AL" w:eastAsia="fr-FR"/>
        </w:rPr>
        <w:t xml:space="preserve"> </w:t>
      </w:r>
      <w:r w:rsidRPr="00BF4796">
        <w:rPr>
          <w:rFonts w:ascii="Times New Roman" w:hAnsi="Times New Roman"/>
          <w:i/>
          <w:sz w:val="24"/>
          <w:szCs w:val="24"/>
          <w:lang w:val="sq-AL" w:eastAsia="fr-FR"/>
        </w:rPr>
        <w:t>Shqipëri. Pagesa e TVSH-s</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n</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 këtë rast b</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het n</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përmjet një përfaq</w:t>
      </w:r>
      <w:r w:rsidR="00523466" w:rsidRPr="00BF4796">
        <w:rPr>
          <w:rFonts w:ascii="Times New Roman" w:hAnsi="Times New Roman"/>
          <w:sz w:val="24"/>
          <w:szCs w:val="24"/>
          <w:lang w:val="sq-AL" w:eastAsia="fr-FR"/>
        </w:rPr>
        <w:t>ë</w:t>
      </w:r>
      <w:r w:rsidRPr="00BF4796">
        <w:rPr>
          <w:rFonts w:ascii="Times New Roman" w:hAnsi="Times New Roman"/>
          <w:i/>
          <w:sz w:val="24"/>
          <w:szCs w:val="24"/>
          <w:lang w:val="sq-AL" w:eastAsia="fr-FR"/>
        </w:rPr>
        <w:t xml:space="preserve">suesi tatimor.    </w:t>
      </w:r>
    </w:p>
    <w:p w:rsidR="009E3DD6" w:rsidRPr="00BF4796" w:rsidRDefault="009E3DD6" w:rsidP="006E4C06">
      <w:pPr>
        <w:spacing w:after="0"/>
        <w:jc w:val="center"/>
        <w:rPr>
          <w:rFonts w:ascii="Times New Roman" w:hAnsi="Times New Roman"/>
          <w:sz w:val="24"/>
          <w:szCs w:val="24"/>
          <w:lang w:val="sq-AL"/>
        </w:rPr>
      </w:pPr>
    </w:p>
    <w:p w:rsidR="009E3DD6" w:rsidRPr="00BF4796" w:rsidRDefault="009E3DD6" w:rsidP="00E4353E">
      <w:pPr>
        <w:numPr>
          <w:ilvl w:val="0"/>
          <w:numId w:val="118"/>
        </w:numPr>
        <w:spacing w:after="0"/>
        <w:jc w:val="both"/>
        <w:rPr>
          <w:rFonts w:ascii="Times New Roman" w:hAnsi="Times New Roman"/>
          <w:b/>
          <w:sz w:val="24"/>
          <w:szCs w:val="24"/>
          <w:lang w:val="sq-AL"/>
        </w:rPr>
      </w:pPr>
      <w:r w:rsidRPr="00BF4796">
        <w:rPr>
          <w:rFonts w:ascii="Times New Roman" w:hAnsi="Times New Roman"/>
          <w:b/>
          <w:sz w:val="24"/>
          <w:szCs w:val="24"/>
          <w:lang w:val="sq-AL"/>
        </w:rPr>
        <w:t>Modalitetet e përfaq</w:t>
      </w:r>
      <w:r w:rsidR="00894428" w:rsidRPr="00BF4796">
        <w:rPr>
          <w:rFonts w:ascii="Times New Roman" w:hAnsi="Times New Roman"/>
          <w:b/>
          <w:sz w:val="24"/>
          <w:szCs w:val="24"/>
          <w:lang w:val="sq-AL" w:eastAsia="fr-FR"/>
        </w:rPr>
        <w:t>ë</w:t>
      </w:r>
      <w:r w:rsidRPr="00BF4796">
        <w:rPr>
          <w:rFonts w:ascii="Times New Roman" w:hAnsi="Times New Roman"/>
          <w:b/>
          <w:sz w:val="24"/>
          <w:szCs w:val="24"/>
          <w:lang w:val="sq-AL"/>
        </w:rPr>
        <w:t>suesit tatimor</w:t>
      </w:r>
    </w:p>
    <w:p w:rsidR="009E3DD6" w:rsidRPr="00BF4796" w:rsidRDefault="009E3DD6" w:rsidP="006E4C06">
      <w:pPr>
        <w:spacing w:after="0"/>
        <w:ind w:left="720"/>
        <w:jc w:val="both"/>
        <w:rPr>
          <w:rFonts w:ascii="Times New Roman" w:hAnsi="Times New Roman"/>
          <w:b/>
          <w:sz w:val="24"/>
          <w:szCs w:val="24"/>
          <w:lang w:val="sq-AL"/>
        </w:rPr>
      </w:pPr>
    </w:p>
    <w:p w:rsidR="009E3DD6" w:rsidRPr="00BF4796" w:rsidRDefault="009E3DD6" w:rsidP="00E4353E">
      <w:pPr>
        <w:numPr>
          <w:ilvl w:val="0"/>
          <w:numId w:val="147"/>
        </w:numPr>
        <w:spacing w:after="0"/>
        <w:jc w:val="both"/>
        <w:rPr>
          <w:rFonts w:ascii="Times New Roman" w:hAnsi="Times New Roman"/>
          <w:b/>
          <w:sz w:val="24"/>
          <w:szCs w:val="24"/>
          <w:lang w:val="sq-AL"/>
        </w:rPr>
      </w:pPr>
      <w:r w:rsidRPr="00BF4796">
        <w:rPr>
          <w:rFonts w:ascii="Times New Roman" w:hAnsi="Times New Roman"/>
          <w:sz w:val="24"/>
          <w:szCs w:val="24"/>
          <w:lang w:val="sq-AL"/>
        </w:rPr>
        <w:t>Personi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caktohet si përfaqësues tatimor, duhet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jet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një p</w:t>
      </w:r>
      <w:r w:rsidR="00894428" w:rsidRPr="00BF4796">
        <w:rPr>
          <w:rFonts w:ascii="Times New Roman" w:hAnsi="Times New Roman"/>
          <w:sz w:val="24"/>
          <w:szCs w:val="24"/>
          <w:lang w:val="sq-AL"/>
        </w:rPr>
        <w:t>e</w:t>
      </w:r>
      <w:r w:rsidRPr="00BF4796">
        <w:rPr>
          <w:rFonts w:ascii="Times New Roman" w:hAnsi="Times New Roman"/>
          <w:sz w:val="24"/>
          <w:szCs w:val="24"/>
          <w:lang w:val="sq-AL"/>
        </w:rPr>
        <w:t>rson i tatueshëm 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Shqipëri. Për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llime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përmbushjes s</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detyrimit si përfaq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sues tatimor çdo p</w:t>
      </w:r>
      <w:r w:rsidR="00894428" w:rsidRPr="00BF4796">
        <w:rPr>
          <w:rFonts w:ascii="Times New Roman" w:hAnsi="Times New Roman"/>
          <w:sz w:val="24"/>
          <w:szCs w:val="24"/>
          <w:lang w:val="sq-AL"/>
        </w:rPr>
        <w:t>e</w:t>
      </w:r>
      <w:r w:rsidRPr="00BF4796">
        <w:rPr>
          <w:rFonts w:ascii="Times New Roman" w:hAnsi="Times New Roman"/>
          <w:sz w:val="24"/>
          <w:szCs w:val="24"/>
          <w:lang w:val="sq-AL"/>
        </w:rPr>
        <w:t>rson i tatueshëm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caktohet si i till</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duhet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regjistrohet m</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vete me një numër identifikimi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ri si përfaq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sues tatimor. Ky p</w:t>
      </w:r>
      <w:r w:rsidR="00894428" w:rsidRPr="00BF4796">
        <w:rPr>
          <w:rFonts w:ascii="Times New Roman" w:hAnsi="Times New Roman"/>
          <w:sz w:val="24"/>
          <w:szCs w:val="24"/>
          <w:lang w:val="sq-AL"/>
        </w:rPr>
        <w:t>e</w:t>
      </w:r>
      <w:r w:rsidRPr="00BF4796">
        <w:rPr>
          <w:rFonts w:ascii="Times New Roman" w:hAnsi="Times New Roman"/>
          <w:sz w:val="24"/>
          <w:szCs w:val="24"/>
          <w:lang w:val="sq-AL"/>
        </w:rPr>
        <w:t>rson i emëruar si përfaqësues tatimor është personalisht përgjegjës, për të përmbushur të gjitha detyrimet, përfshirë çdo gjobë a dënim, për të cilat detyrohet personi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përfaq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son dhe gëzon gjithashtu të gjitha të drejtat e personit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përfaq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son. Nëse personi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detyrohet, nuk emëron një përfaqësues tatimor, të gjitha detyrimet dhe penalitetet në ngarkim të tij do të paguhen nga përfituesi vendas i furnizimit.</w:t>
      </w:r>
    </w:p>
    <w:p w:rsidR="009E3DD6" w:rsidRPr="00BF4796" w:rsidRDefault="009E3DD6" w:rsidP="00E4353E">
      <w:pPr>
        <w:numPr>
          <w:ilvl w:val="0"/>
          <w:numId w:val="147"/>
        </w:numPr>
        <w:spacing w:after="0"/>
        <w:jc w:val="both"/>
        <w:rPr>
          <w:rFonts w:ascii="Times New Roman" w:hAnsi="Times New Roman"/>
          <w:b/>
          <w:sz w:val="24"/>
          <w:szCs w:val="24"/>
          <w:lang w:val="sq-AL"/>
        </w:rPr>
      </w:pPr>
      <w:r w:rsidRPr="00BF4796">
        <w:rPr>
          <w:rFonts w:ascii="Times New Roman" w:hAnsi="Times New Roman"/>
          <w:sz w:val="24"/>
          <w:szCs w:val="24"/>
          <w:lang w:val="sq-AL"/>
        </w:rPr>
        <w:t xml:space="preserve">Procedura për regjistrimin dhe </w:t>
      </w:r>
      <w:r w:rsidR="007824E3" w:rsidRPr="00BF4796">
        <w:rPr>
          <w:rFonts w:ascii="Times New Roman" w:hAnsi="Times New Roman"/>
          <w:sz w:val="24"/>
          <w:szCs w:val="24"/>
          <w:lang w:val="sq-AL"/>
        </w:rPr>
        <w:t>ç</w:t>
      </w:r>
      <w:r w:rsidRPr="00BF4796">
        <w:rPr>
          <w:rFonts w:ascii="Times New Roman" w:hAnsi="Times New Roman"/>
          <w:sz w:val="24"/>
          <w:szCs w:val="24"/>
          <w:lang w:val="sq-AL"/>
        </w:rPr>
        <w:t>regjistrimin e përfaq</w:t>
      </w:r>
      <w:r w:rsidR="00894428" w:rsidRPr="00BF4796">
        <w:rPr>
          <w:rFonts w:ascii="Times New Roman" w:hAnsi="Times New Roman"/>
          <w:sz w:val="24"/>
          <w:szCs w:val="24"/>
          <w:lang w:val="sq-AL" w:eastAsia="fr-FR"/>
        </w:rPr>
        <w:t>ës</w:t>
      </w:r>
      <w:r w:rsidRPr="00BF4796">
        <w:rPr>
          <w:rFonts w:ascii="Times New Roman" w:hAnsi="Times New Roman"/>
          <w:sz w:val="24"/>
          <w:szCs w:val="24"/>
          <w:lang w:val="sq-AL"/>
        </w:rPr>
        <w:t>uesit tatimor zbatohet siç është përcaktuar 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ligjin dhe udh</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zimin për procedurat tatimore 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RSH. Personat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regjistrohen si përfaq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sues tatimor përmbushin detyrimet ne lidhje me mbajtjen e dokumentacionit (librave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shitjes dhe librave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blerjes), deklarimit, faturimit</w:t>
      </w:r>
      <w:r w:rsidR="00894428" w:rsidRPr="00BF4796">
        <w:rPr>
          <w:rFonts w:ascii="Times New Roman" w:hAnsi="Times New Roman"/>
          <w:sz w:val="24"/>
          <w:szCs w:val="24"/>
          <w:lang w:val="sq-AL"/>
        </w:rPr>
        <w:t>,</w:t>
      </w:r>
      <w:r w:rsidRPr="00BF4796">
        <w:rPr>
          <w:rFonts w:ascii="Times New Roman" w:hAnsi="Times New Roman"/>
          <w:sz w:val="24"/>
          <w:szCs w:val="24"/>
          <w:lang w:val="sq-AL"/>
        </w:rPr>
        <w:t xml:space="preserve"> etj</w:t>
      </w:r>
      <w:r w:rsidR="00894428" w:rsidRPr="00BF4796">
        <w:rPr>
          <w:rFonts w:ascii="Times New Roman" w:hAnsi="Times New Roman"/>
          <w:sz w:val="24"/>
          <w:szCs w:val="24"/>
          <w:lang w:val="sq-AL"/>
        </w:rPr>
        <w:t>.,</w:t>
      </w:r>
      <w:r w:rsidRPr="00BF4796">
        <w:rPr>
          <w:rFonts w:ascii="Times New Roman" w:hAnsi="Times New Roman"/>
          <w:sz w:val="24"/>
          <w:szCs w:val="24"/>
          <w:lang w:val="sq-AL"/>
        </w:rPr>
        <w:t xml:space="preserve"> siç do p</w:t>
      </w:r>
      <w:r w:rsidR="00894428" w:rsidRPr="00BF4796">
        <w:rPr>
          <w:rFonts w:ascii="Times New Roman" w:hAnsi="Times New Roman"/>
          <w:sz w:val="24"/>
          <w:szCs w:val="24"/>
          <w:lang w:val="sq-AL"/>
        </w:rPr>
        <w:t>e</w:t>
      </w:r>
      <w:r w:rsidRPr="00BF4796">
        <w:rPr>
          <w:rFonts w:ascii="Times New Roman" w:hAnsi="Times New Roman"/>
          <w:sz w:val="24"/>
          <w:szCs w:val="24"/>
          <w:lang w:val="sq-AL"/>
        </w:rPr>
        <w:t>rson tjetër i tatueshëm i regjistruar për TVSH-n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w:t>
      </w:r>
    </w:p>
    <w:p w:rsidR="009E3DD6" w:rsidRPr="00BF4796" w:rsidRDefault="009E3DD6" w:rsidP="00E4353E">
      <w:pPr>
        <w:numPr>
          <w:ilvl w:val="0"/>
          <w:numId w:val="147"/>
        </w:numPr>
        <w:spacing w:after="0"/>
        <w:jc w:val="both"/>
        <w:rPr>
          <w:rFonts w:ascii="Times New Roman" w:hAnsi="Times New Roman"/>
          <w:b/>
          <w:sz w:val="24"/>
          <w:szCs w:val="24"/>
          <w:lang w:val="sq-AL"/>
        </w:rPr>
      </w:pPr>
      <w:r w:rsidRPr="00BF4796">
        <w:rPr>
          <w:rFonts w:ascii="Times New Roman" w:hAnsi="Times New Roman"/>
          <w:sz w:val="24"/>
          <w:szCs w:val="24"/>
          <w:lang w:val="sq-AL"/>
        </w:rPr>
        <w:t>N</w:t>
      </w:r>
      <w:r w:rsidR="00894428" w:rsidRPr="00BF4796">
        <w:rPr>
          <w:rFonts w:ascii="Times New Roman" w:hAnsi="Times New Roman"/>
          <w:sz w:val="24"/>
          <w:szCs w:val="24"/>
          <w:lang w:val="sq-AL" w:eastAsia="fr-FR"/>
        </w:rPr>
        <w:t>ë</w:t>
      </w:r>
      <w:r w:rsidR="00E94F6C" w:rsidRPr="00BF4796">
        <w:rPr>
          <w:rFonts w:ascii="Times New Roman" w:hAnsi="Times New Roman"/>
          <w:sz w:val="24"/>
          <w:szCs w:val="24"/>
          <w:lang w:val="sq-AL" w:eastAsia="fr-FR"/>
        </w:rPr>
        <w:t xml:space="preserve"> </w:t>
      </w:r>
      <w:r w:rsidRPr="00BF4796">
        <w:rPr>
          <w:rFonts w:ascii="Times New Roman" w:hAnsi="Times New Roman"/>
          <w:sz w:val="24"/>
          <w:szCs w:val="24"/>
          <w:lang w:val="sq-AL"/>
        </w:rPr>
        <w:t>rastin kur personi i tatueshëm marrës i furnizimit është një tatimpagues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nuk është i regjistruar për TVSH-n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 </w:t>
      </w:r>
      <w:r w:rsidR="00894428" w:rsidRPr="00BF4796">
        <w:rPr>
          <w:rFonts w:ascii="Times New Roman" w:hAnsi="Times New Roman"/>
          <w:sz w:val="24"/>
          <w:szCs w:val="24"/>
          <w:lang w:val="sq-AL"/>
        </w:rPr>
        <w:t>s</w:t>
      </w:r>
      <w:r w:rsidRPr="00BF4796">
        <w:rPr>
          <w:rFonts w:ascii="Times New Roman" w:hAnsi="Times New Roman"/>
          <w:sz w:val="24"/>
          <w:szCs w:val="24"/>
          <w:lang w:val="sq-AL"/>
        </w:rPr>
        <w:t>h</w:t>
      </w:r>
      <w:r w:rsidR="00894428" w:rsidRPr="00BF4796">
        <w:rPr>
          <w:rFonts w:ascii="Times New Roman" w:hAnsi="Times New Roman"/>
          <w:sz w:val="24"/>
          <w:szCs w:val="24"/>
          <w:lang w:val="sq-AL"/>
        </w:rPr>
        <w:t>e</w:t>
      </w:r>
      <w:r w:rsidRPr="00BF4796">
        <w:rPr>
          <w:rFonts w:ascii="Times New Roman" w:hAnsi="Times New Roman"/>
          <w:sz w:val="24"/>
          <w:szCs w:val="24"/>
          <w:lang w:val="sq-AL"/>
        </w:rPr>
        <w:t>mbull është një tatimpagues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i 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nshtrohet regjimit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biznesit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vog</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l ose është një institucion ose organ publik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nuk është i regjistruar për TVSH-n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ose një individ</w:t>
      </w:r>
      <w:r w:rsidR="00894428" w:rsidRPr="00BF4796">
        <w:rPr>
          <w:rFonts w:ascii="Times New Roman" w:hAnsi="Times New Roman"/>
          <w:sz w:val="24"/>
          <w:szCs w:val="24"/>
          <w:lang w:val="sq-AL"/>
        </w:rPr>
        <w:t>,</w:t>
      </w:r>
      <w:r w:rsidRPr="00BF4796">
        <w:rPr>
          <w:rFonts w:ascii="Times New Roman" w:hAnsi="Times New Roman"/>
          <w:sz w:val="24"/>
          <w:szCs w:val="24"/>
          <w:lang w:val="sq-AL"/>
        </w:rPr>
        <w:t xml:space="preserve"> k</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rkohet em</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rimi i një përfaq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suesi tatimor për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paguar TVSH-n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munges</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em</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rimit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një përfaq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suesi tatimor, </w:t>
      </w:r>
      <w:r w:rsidR="00894428" w:rsidRPr="00BF4796">
        <w:rPr>
          <w:rFonts w:ascii="Times New Roman" w:hAnsi="Times New Roman"/>
          <w:sz w:val="24"/>
          <w:szCs w:val="24"/>
          <w:lang w:val="sq-AL"/>
        </w:rPr>
        <w:t>a</w:t>
      </w:r>
      <w:r w:rsidRPr="00BF4796">
        <w:rPr>
          <w:rFonts w:ascii="Times New Roman" w:hAnsi="Times New Roman"/>
          <w:sz w:val="24"/>
          <w:szCs w:val="24"/>
          <w:lang w:val="sq-AL"/>
        </w:rPr>
        <w:t>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her</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përfituesi vendas i shërbimit është përgjegj</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s për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paguar TVSH-n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w:t>
      </w:r>
    </w:p>
    <w:p w:rsidR="009E3DD6" w:rsidRPr="00BF4796" w:rsidRDefault="009E3DD6" w:rsidP="006E4C06">
      <w:pPr>
        <w:jc w:val="both"/>
        <w:rPr>
          <w:rFonts w:ascii="Times New Roman" w:hAnsi="Times New Roman"/>
          <w:b/>
          <w:color w:val="00B050"/>
          <w:sz w:val="24"/>
          <w:szCs w:val="24"/>
          <w:lang w:val="sq-AL"/>
        </w:rPr>
      </w:pPr>
    </w:p>
    <w:p w:rsidR="009E3DD6" w:rsidRPr="00BF4796" w:rsidRDefault="00C974DF"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 xml:space="preserve">Neni 28 </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L</w:t>
      </w:r>
      <w:r w:rsidR="00894428" w:rsidRPr="00BF4796">
        <w:rPr>
          <w:rFonts w:ascii="Times New Roman" w:hAnsi="Times New Roman"/>
          <w:b/>
          <w:sz w:val="24"/>
          <w:szCs w:val="24"/>
          <w:lang w:val="sq-AL"/>
        </w:rPr>
        <w:t xml:space="preserve">indja e tatimit, </w:t>
      </w:r>
      <w:r w:rsidRPr="00BF4796">
        <w:rPr>
          <w:rFonts w:ascii="Times New Roman" w:hAnsi="Times New Roman"/>
          <w:b/>
          <w:sz w:val="24"/>
          <w:szCs w:val="24"/>
          <w:lang w:val="sq-AL"/>
        </w:rPr>
        <w:t>K</w:t>
      </w:r>
      <w:r w:rsidR="00894428" w:rsidRPr="00BF4796">
        <w:rPr>
          <w:rFonts w:ascii="Times New Roman" w:hAnsi="Times New Roman"/>
          <w:b/>
          <w:sz w:val="24"/>
          <w:szCs w:val="24"/>
          <w:lang w:val="sq-AL" w:eastAsia="fr-FR"/>
        </w:rPr>
        <w:t>ë</w:t>
      </w:r>
      <w:r w:rsidR="00894428" w:rsidRPr="00BF4796">
        <w:rPr>
          <w:rFonts w:ascii="Times New Roman" w:hAnsi="Times New Roman"/>
          <w:b/>
          <w:sz w:val="24"/>
          <w:szCs w:val="24"/>
          <w:lang w:val="sq-AL"/>
        </w:rPr>
        <w:t>rkueshm</w:t>
      </w:r>
      <w:r w:rsidR="00894428" w:rsidRPr="00BF4796">
        <w:rPr>
          <w:rFonts w:ascii="Times New Roman" w:hAnsi="Times New Roman"/>
          <w:b/>
          <w:sz w:val="24"/>
          <w:szCs w:val="24"/>
          <w:lang w:val="sq-AL" w:eastAsia="fr-FR"/>
        </w:rPr>
        <w:t>ë</w:t>
      </w:r>
      <w:r w:rsidR="00894428" w:rsidRPr="00BF4796">
        <w:rPr>
          <w:rFonts w:ascii="Times New Roman" w:hAnsi="Times New Roman"/>
          <w:b/>
          <w:sz w:val="24"/>
          <w:szCs w:val="24"/>
          <w:lang w:val="sq-AL"/>
        </w:rPr>
        <w:t>ria</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Momenti i l</w:t>
      </w:r>
      <w:r w:rsidR="00894428" w:rsidRPr="00BF4796">
        <w:rPr>
          <w:rFonts w:ascii="Times New Roman" w:hAnsi="Times New Roman"/>
          <w:b/>
          <w:sz w:val="24"/>
          <w:szCs w:val="24"/>
          <w:lang w:val="sq-AL" w:eastAsia="fr-FR"/>
        </w:rPr>
        <w:t>ë</w:t>
      </w:r>
      <w:r w:rsidRPr="00BF4796">
        <w:rPr>
          <w:rFonts w:ascii="Times New Roman" w:hAnsi="Times New Roman"/>
          <w:b/>
          <w:sz w:val="24"/>
          <w:szCs w:val="24"/>
          <w:lang w:val="sq-AL"/>
        </w:rPr>
        <w:t>shimit t</w:t>
      </w:r>
      <w:r w:rsidR="00894428" w:rsidRPr="00BF4796">
        <w:rPr>
          <w:rFonts w:ascii="Times New Roman" w:hAnsi="Times New Roman"/>
          <w:b/>
          <w:sz w:val="24"/>
          <w:szCs w:val="24"/>
          <w:lang w:val="sq-AL" w:eastAsia="fr-FR"/>
        </w:rPr>
        <w:t>ë</w:t>
      </w:r>
      <w:r w:rsidRPr="00BF4796">
        <w:rPr>
          <w:rFonts w:ascii="Times New Roman" w:hAnsi="Times New Roman"/>
          <w:b/>
          <w:sz w:val="24"/>
          <w:szCs w:val="24"/>
          <w:lang w:val="sq-AL"/>
        </w:rPr>
        <w:t xml:space="preserve"> fatur</w:t>
      </w:r>
      <w:r w:rsidR="00894428" w:rsidRPr="00BF4796">
        <w:rPr>
          <w:rFonts w:ascii="Times New Roman" w:hAnsi="Times New Roman"/>
          <w:b/>
          <w:sz w:val="24"/>
          <w:szCs w:val="24"/>
          <w:lang w:val="sq-AL" w:eastAsia="fr-FR"/>
        </w:rPr>
        <w:t>ë</w:t>
      </w:r>
      <w:r w:rsidRPr="00BF4796">
        <w:rPr>
          <w:rFonts w:ascii="Times New Roman" w:hAnsi="Times New Roman"/>
          <w:b/>
          <w:sz w:val="24"/>
          <w:szCs w:val="24"/>
          <w:lang w:val="sq-AL"/>
        </w:rPr>
        <w:t>s tatimore</w:t>
      </w:r>
    </w:p>
    <w:p w:rsidR="009E3DD6" w:rsidRPr="00BF4796" w:rsidRDefault="009E3DD6" w:rsidP="006E4C06">
      <w:pPr>
        <w:spacing w:after="0"/>
        <w:jc w:val="center"/>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7"/>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nenin 31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TVSH</w:t>
      </w:r>
      <w:r w:rsidR="00894428" w:rsidRPr="00BF4796">
        <w:rPr>
          <w:rFonts w:ascii="Times New Roman" w:hAnsi="Times New Roman"/>
          <w:sz w:val="24"/>
          <w:szCs w:val="24"/>
          <w:lang w:val="sq-AL"/>
        </w:rPr>
        <w:t>-ja</w:t>
      </w:r>
      <w:r w:rsidRPr="00BF4796">
        <w:rPr>
          <w:rFonts w:ascii="Times New Roman" w:hAnsi="Times New Roman"/>
          <w:sz w:val="24"/>
          <w:szCs w:val="24"/>
          <w:lang w:val="sq-AL"/>
        </w:rPr>
        <w:t xml:space="preserve"> lind kur përmbushen kushtet ligjore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domosdoshme për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k</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rkuar tatimin mbi vler</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n e shtuar. Autoriteti tatimor duke filluar nga momenti i përcaktuar me ligj sipas ngjarjes s</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ndodhur, moment 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cilin lind TVSH</w:t>
      </w:r>
      <w:r w:rsidR="00894428" w:rsidRPr="00BF4796">
        <w:rPr>
          <w:rFonts w:ascii="Times New Roman" w:hAnsi="Times New Roman"/>
          <w:sz w:val="24"/>
          <w:szCs w:val="24"/>
          <w:lang w:val="sq-AL"/>
        </w:rPr>
        <w:t>-ja</w:t>
      </w:r>
      <w:r w:rsidRPr="00BF4796">
        <w:rPr>
          <w:rFonts w:ascii="Times New Roman" w:hAnsi="Times New Roman"/>
          <w:sz w:val="24"/>
          <w:szCs w:val="24"/>
          <w:lang w:val="sq-AL"/>
        </w:rPr>
        <w:t xml:space="preserve"> ka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drejt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t’ia k</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rkoj</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at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personit përgjegj</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s q</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ngarkohet nga ligji për ta paguar.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7"/>
        </w:numPr>
        <w:spacing w:after="0"/>
        <w:jc w:val="both"/>
        <w:rPr>
          <w:rFonts w:ascii="Times New Roman" w:hAnsi="Times New Roman"/>
          <w:sz w:val="24"/>
          <w:szCs w:val="24"/>
          <w:lang w:val="sq-AL"/>
        </w:rPr>
      </w:pPr>
      <w:r w:rsidRPr="00BF4796">
        <w:rPr>
          <w:rFonts w:ascii="Times New Roman" w:hAnsi="Times New Roman"/>
          <w:sz w:val="24"/>
          <w:szCs w:val="24"/>
          <w:lang w:val="sq-AL"/>
        </w:rPr>
        <w:t>Kushtet ligjore për lindjen e TVSH-s</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w:t>
      </w:r>
    </w:p>
    <w:p w:rsidR="00894428" w:rsidRPr="00BF4796" w:rsidRDefault="00894428" w:rsidP="006E4C06">
      <w:pPr>
        <w:spacing w:after="0"/>
        <w:ind w:left="72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Bazuar n</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nenin 32 dhe 33 t</w:t>
      </w:r>
      <w:r w:rsidR="00894428"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kushtet ligjore për lindjen e TVSH-se përmbushen kur:</w:t>
      </w:r>
    </w:p>
    <w:p w:rsidR="009E3DD6" w:rsidRPr="00BF4796" w:rsidRDefault="009E3DD6" w:rsidP="00E4353E">
      <w:pPr>
        <w:numPr>
          <w:ilvl w:val="0"/>
          <w:numId w:val="68"/>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Kryhet furnizimi i mallrave ose shërbimeve; </w:t>
      </w:r>
    </w:p>
    <w:p w:rsidR="002E0BF6" w:rsidRPr="00BF4796" w:rsidRDefault="009E3DD6" w:rsidP="00E4353E">
      <w:pPr>
        <w:numPr>
          <w:ilvl w:val="0"/>
          <w:numId w:val="68"/>
        </w:numPr>
        <w:spacing w:after="0"/>
        <w:jc w:val="both"/>
        <w:rPr>
          <w:rFonts w:ascii="Times New Roman" w:hAnsi="Times New Roman"/>
          <w:sz w:val="24"/>
          <w:szCs w:val="24"/>
          <w:lang w:val="sq-AL"/>
        </w:rPr>
      </w:pPr>
      <w:r w:rsidRPr="00BF4796">
        <w:rPr>
          <w:rFonts w:ascii="Times New Roman" w:hAnsi="Times New Roman"/>
          <w:sz w:val="24"/>
          <w:szCs w:val="24"/>
          <w:lang w:val="sq-AL"/>
        </w:rPr>
        <w:t>kryhen pagesa pjesore ose pagesa të njëpasnjëshme për furnizimet e mallrave ose të shërbimeve, por furnizimi i mallrave ose shërbimeve faktikisht nuk është kryer, këto furnizime mallrash ose shërbimesh konsiderohen të kryera në përfundim të çdo p</w:t>
      </w:r>
      <w:r w:rsidR="002E0BF6" w:rsidRPr="00BF4796">
        <w:rPr>
          <w:rFonts w:ascii="Times New Roman" w:hAnsi="Times New Roman"/>
          <w:sz w:val="24"/>
          <w:szCs w:val="24"/>
          <w:lang w:val="sq-AL"/>
        </w:rPr>
        <w:t>e</w:t>
      </w:r>
      <w:r w:rsidRPr="00BF4796">
        <w:rPr>
          <w:rFonts w:ascii="Times New Roman" w:hAnsi="Times New Roman"/>
          <w:sz w:val="24"/>
          <w:szCs w:val="24"/>
          <w:lang w:val="sq-AL"/>
        </w:rPr>
        <w:t>riudhe, së cilës i referohen pagesat. (P</w:t>
      </w:r>
      <w:r w:rsidR="002E0BF6" w:rsidRPr="00BF4796">
        <w:rPr>
          <w:rFonts w:ascii="Times New Roman" w:hAnsi="Times New Roman"/>
          <w:sz w:val="24"/>
          <w:szCs w:val="24"/>
          <w:lang w:val="sq-AL"/>
        </w:rPr>
        <w:t>.</w:t>
      </w:r>
      <w:r w:rsidRPr="00BF4796">
        <w:rPr>
          <w:rFonts w:ascii="Times New Roman" w:hAnsi="Times New Roman"/>
          <w:sz w:val="24"/>
          <w:szCs w:val="24"/>
          <w:lang w:val="sq-AL"/>
        </w:rPr>
        <w:t>sh. leasing)</w:t>
      </w:r>
      <w:r w:rsidR="002E0BF6" w:rsidRPr="00BF4796">
        <w:rPr>
          <w:rFonts w:ascii="Times New Roman" w:hAnsi="Times New Roman"/>
          <w:sz w:val="24"/>
          <w:szCs w:val="24"/>
          <w:lang w:val="sq-AL"/>
        </w:rPr>
        <w:t xml:space="preserve">.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Nga ky rregull bëjnë përjashtim rastet kur kryhen pagesa pjesore ose pagesa të njëpasnjëshme për furnizimet e mallrave që kanë si objekt qiradhënien e një malli për një p</w:t>
      </w:r>
      <w:r w:rsidR="002E0BF6" w:rsidRPr="00BF4796">
        <w:rPr>
          <w:rFonts w:ascii="Times New Roman" w:hAnsi="Times New Roman"/>
          <w:sz w:val="24"/>
          <w:szCs w:val="24"/>
          <w:lang w:val="sq-AL"/>
        </w:rPr>
        <w:t>e</w:t>
      </w:r>
      <w:r w:rsidRPr="00BF4796">
        <w:rPr>
          <w:rFonts w:ascii="Times New Roman" w:hAnsi="Times New Roman"/>
          <w:sz w:val="24"/>
          <w:szCs w:val="24"/>
          <w:lang w:val="sq-AL"/>
        </w:rPr>
        <w:t>riudhë të caktuar ose shitjen e mallrave, sipas pagesave me këste, siç përcaktohet në shkronjën “b”, të pikës 2, të nenit 7, të këtij ligji, furnizime mallrash për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cil</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t TVSH lind kur furnizimi i mallrave kryhet (për </w:t>
      </w:r>
      <w:r w:rsidR="002E0BF6" w:rsidRPr="00BF4796">
        <w:rPr>
          <w:rFonts w:ascii="Times New Roman" w:hAnsi="Times New Roman"/>
          <w:sz w:val="24"/>
          <w:szCs w:val="24"/>
          <w:lang w:val="sq-AL"/>
        </w:rPr>
        <w:t>s</w:t>
      </w:r>
      <w:r w:rsidRPr="00BF4796">
        <w:rPr>
          <w:rFonts w:ascii="Times New Roman" w:hAnsi="Times New Roman"/>
          <w:sz w:val="24"/>
          <w:szCs w:val="24"/>
          <w:lang w:val="sq-AL"/>
        </w:rPr>
        <w:t>h</w:t>
      </w:r>
      <w:r w:rsidR="002E0BF6" w:rsidRPr="00BF4796">
        <w:rPr>
          <w:rFonts w:ascii="Times New Roman" w:hAnsi="Times New Roman"/>
          <w:sz w:val="24"/>
          <w:szCs w:val="24"/>
          <w:lang w:val="sq-AL"/>
        </w:rPr>
        <w:t>e</w:t>
      </w:r>
      <w:r w:rsidRPr="00BF4796">
        <w:rPr>
          <w:rFonts w:ascii="Times New Roman" w:hAnsi="Times New Roman"/>
          <w:sz w:val="24"/>
          <w:szCs w:val="24"/>
          <w:lang w:val="sq-AL"/>
        </w:rPr>
        <w:t>mbull, shitja e mallrave me kredi, ose pagesa me k</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ste, shitja me rezerv</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w:t>
      </w:r>
      <w:r w:rsidR="002E0BF6" w:rsidRPr="00BF4796">
        <w:rPr>
          <w:rFonts w:ascii="Times New Roman" w:hAnsi="Times New Roman"/>
          <w:sz w:val="24"/>
          <w:szCs w:val="24"/>
          <w:lang w:val="sq-AL"/>
        </w:rPr>
        <w:t>.</w:t>
      </w:r>
    </w:p>
    <w:p w:rsidR="002E0BF6" w:rsidRPr="00BF4796" w:rsidRDefault="009E3DD6" w:rsidP="00E4353E">
      <w:pPr>
        <w:numPr>
          <w:ilvl w:val="0"/>
          <w:numId w:val="68"/>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mallrave dhe shërbimeve të kryera në mënyrë të vazhdueshme, brenda një p</w:t>
      </w:r>
      <w:r w:rsidR="002E0BF6" w:rsidRPr="00BF4796">
        <w:rPr>
          <w:rFonts w:ascii="Times New Roman" w:hAnsi="Times New Roman"/>
          <w:sz w:val="24"/>
          <w:szCs w:val="24"/>
          <w:lang w:val="sq-AL"/>
        </w:rPr>
        <w:t>e</w:t>
      </w:r>
      <w:r w:rsidRPr="00BF4796">
        <w:rPr>
          <w:rFonts w:ascii="Times New Roman" w:hAnsi="Times New Roman"/>
          <w:sz w:val="24"/>
          <w:szCs w:val="24"/>
          <w:lang w:val="sq-AL"/>
        </w:rPr>
        <w:t>riudhe kohore, përfshirë op</w:t>
      </w:r>
      <w:r w:rsidR="002E0BF6" w:rsidRPr="00BF4796">
        <w:rPr>
          <w:rFonts w:ascii="Times New Roman" w:hAnsi="Times New Roman"/>
          <w:sz w:val="24"/>
          <w:szCs w:val="24"/>
          <w:lang w:val="sq-AL"/>
        </w:rPr>
        <w:t>e</w:t>
      </w:r>
      <w:r w:rsidRPr="00BF4796">
        <w:rPr>
          <w:rFonts w:ascii="Times New Roman" w:hAnsi="Times New Roman"/>
          <w:sz w:val="24"/>
          <w:szCs w:val="24"/>
          <w:lang w:val="sq-AL"/>
        </w:rPr>
        <w:t>racionet e ndërtimit, konsiderohen të kryera në të njëjtin muaj, në të cilin lëshohet fatura në përputhje me pikën 5, të nenit 99, të ligjit.</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Shembuj t</w:t>
      </w:r>
      <w:r w:rsidR="002E0BF6" w:rsidRPr="00BF4796">
        <w:rPr>
          <w:rFonts w:ascii="Times New Roman" w:hAnsi="Times New Roman"/>
          <w:sz w:val="24"/>
          <w:szCs w:val="24"/>
          <w:lang w:val="sq-AL" w:eastAsia="fr-FR"/>
        </w:rPr>
        <w:t xml:space="preserve">ë </w:t>
      </w:r>
      <w:r w:rsidRPr="00BF4796">
        <w:rPr>
          <w:rFonts w:ascii="Times New Roman" w:hAnsi="Times New Roman"/>
          <w:sz w:val="24"/>
          <w:szCs w:val="24"/>
          <w:lang w:val="sq-AL"/>
        </w:rPr>
        <w:t>furnizimit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mallrave dhe furniz</w:t>
      </w:r>
      <w:r w:rsidR="00E94F6C" w:rsidRPr="00BF4796">
        <w:rPr>
          <w:rFonts w:ascii="Times New Roman" w:hAnsi="Times New Roman"/>
          <w:sz w:val="24"/>
          <w:szCs w:val="24"/>
          <w:lang w:val="sq-AL"/>
        </w:rPr>
        <w:t>i</w:t>
      </w:r>
      <w:r w:rsidRPr="00BF4796">
        <w:rPr>
          <w:rFonts w:ascii="Times New Roman" w:hAnsi="Times New Roman"/>
          <w:sz w:val="24"/>
          <w:szCs w:val="24"/>
          <w:lang w:val="sq-AL"/>
        </w:rPr>
        <w:t>mit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shërbimeve n</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nyr</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vazhdueshme përmenden p</w:t>
      </w:r>
      <w:r w:rsidR="002E0BF6" w:rsidRPr="00BF4796">
        <w:rPr>
          <w:rFonts w:ascii="Times New Roman" w:hAnsi="Times New Roman"/>
          <w:sz w:val="24"/>
          <w:szCs w:val="24"/>
          <w:lang w:val="sq-AL"/>
        </w:rPr>
        <w:t>.</w:t>
      </w:r>
      <w:r w:rsidRPr="00BF4796">
        <w:rPr>
          <w:rFonts w:ascii="Times New Roman" w:hAnsi="Times New Roman"/>
          <w:sz w:val="24"/>
          <w:szCs w:val="24"/>
          <w:lang w:val="sq-AL"/>
        </w:rPr>
        <w:t>sh: shërbimet e vazhdueshme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telefonis</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furnizimi n</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nyr</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vazhdueshme i energjis</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elektrike, furnizimi n</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nyr</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vazhdueshme me uj</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përmjet rrjetit etj</w:t>
      </w:r>
      <w:r w:rsidR="002E0BF6" w:rsidRPr="00BF4796">
        <w:rPr>
          <w:rFonts w:ascii="Times New Roman" w:hAnsi="Times New Roman"/>
          <w:sz w:val="24"/>
          <w:szCs w:val="24"/>
          <w:lang w:val="sq-AL"/>
        </w:rPr>
        <w:t>.</w:t>
      </w:r>
      <w:r w:rsidRPr="00BF4796">
        <w:rPr>
          <w:rFonts w:ascii="Times New Roman" w:hAnsi="Times New Roman"/>
          <w:sz w:val="24"/>
          <w:szCs w:val="24"/>
          <w:lang w:val="sq-AL"/>
        </w:rPr>
        <w:t>, furnizime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një natyre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till</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q</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malli ose shërbimi l</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vrohet ose kryhet n</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nyr</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vazhdueshme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pand</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rprer</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por sipas rregullave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w:t>
      </w:r>
      <w:r w:rsidR="002E0BF6" w:rsidRPr="00BF4796">
        <w:rPr>
          <w:rFonts w:ascii="Times New Roman" w:hAnsi="Times New Roman"/>
          <w:sz w:val="24"/>
          <w:szCs w:val="24"/>
          <w:lang w:val="sq-AL"/>
        </w:rPr>
        <w:t>,</w:t>
      </w:r>
      <w:r w:rsidRPr="00BF4796">
        <w:rPr>
          <w:rFonts w:ascii="Times New Roman" w:hAnsi="Times New Roman"/>
          <w:sz w:val="24"/>
          <w:szCs w:val="24"/>
          <w:lang w:val="sq-AL"/>
        </w:rPr>
        <w:t xml:space="preserve"> fatura për furnizimin e kryer</w:t>
      </w:r>
      <w:r w:rsidR="002E0BF6" w:rsidRPr="00BF4796">
        <w:rPr>
          <w:rFonts w:ascii="Times New Roman" w:hAnsi="Times New Roman"/>
          <w:sz w:val="24"/>
          <w:szCs w:val="24"/>
          <w:lang w:val="sq-AL"/>
        </w:rPr>
        <w:t>,</w:t>
      </w:r>
      <w:r w:rsidRPr="00BF4796">
        <w:rPr>
          <w:rFonts w:ascii="Times New Roman" w:hAnsi="Times New Roman"/>
          <w:sz w:val="24"/>
          <w:szCs w:val="24"/>
          <w:lang w:val="sq-AL"/>
        </w:rPr>
        <w:t xml:space="preserve"> duhet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shohet p</w:t>
      </w:r>
      <w:r w:rsidR="002E0BF6" w:rsidRPr="00BF4796">
        <w:rPr>
          <w:rFonts w:ascii="Times New Roman" w:hAnsi="Times New Roman"/>
          <w:sz w:val="24"/>
          <w:szCs w:val="24"/>
          <w:lang w:val="sq-AL"/>
        </w:rPr>
        <w:t>e</w:t>
      </w:r>
      <w:r w:rsidRPr="00BF4796">
        <w:rPr>
          <w:rFonts w:ascii="Times New Roman" w:hAnsi="Times New Roman"/>
          <w:sz w:val="24"/>
          <w:szCs w:val="24"/>
          <w:lang w:val="sq-AL"/>
        </w:rPr>
        <w:t>riodiki</w:t>
      </w:r>
      <w:r w:rsidR="002E0BF6" w:rsidRPr="00BF4796">
        <w:rPr>
          <w:rFonts w:ascii="Times New Roman" w:hAnsi="Times New Roman"/>
          <w:sz w:val="24"/>
          <w:szCs w:val="24"/>
          <w:lang w:val="sq-AL"/>
        </w:rPr>
        <w:t>s</w:t>
      </w:r>
      <w:r w:rsidRPr="00BF4796">
        <w:rPr>
          <w:rFonts w:ascii="Times New Roman" w:hAnsi="Times New Roman"/>
          <w:sz w:val="24"/>
          <w:szCs w:val="24"/>
          <w:lang w:val="sq-AL"/>
        </w:rPr>
        <w:t>ht çdo p</w:t>
      </w:r>
      <w:r w:rsidR="002E0BF6" w:rsidRPr="00BF4796">
        <w:rPr>
          <w:rFonts w:ascii="Times New Roman" w:hAnsi="Times New Roman"/>
          <w:sz w:val="24"/>
          <w:szCs w:val="24"/>
          <w:lang w:val="sq-AL"/>
        </w:rPr>
        <w:t>e</w:t>
      </w:r>
      <w:r w:rsidRPr="00BF4796">
        <w:rPr>
          <w:rFonts w:ascii="Times New Roman" w:hAnsi="Times New Roman"/>
          <w:sz w:val="24"/>
          <w:szCs w:val="24"/>
          <w:lang w:val="sq-AL"/>
        </w:rPr>
        <w:t>riudh</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tatimore. P</w:t>
      </w:r>
      <w:r w:rsidR="002E0BF6" w:rsidRPr="00BF4796">
        <w:rPr>
          <w:rFonts w:ascii="Times New Roman" w:hAnsi="Times New Roman"/>
          <w:sz w:val="24"/>
          <w:szCs w:val="24"/>
          <w:lang w:val="sq-AL"/>
        </w:rPr>
        <w:t>e</w:t>
      </w:r>
      <w:r w:rsidRPr="00BF4796">
        <w:rPr>
          <w:rFonts w:ascii="Times New Roman" w:hAnsi="Times New Roman"/>
          <w:sz w:val="24"/>
          <w:szCs w:val="24"/>
          <w:lang w:val="sq-AL"/>
        </w:rPr>
        <w:t>riudh</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tatimore për q</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llime t</w:t>
      </w:r>
      <w:r w:rsidR="002E0BF6"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është muaji.</w:t>
      </w:r>
    </w:p>
    <w:p w:rsidR="009E3DD6" w:rsidRPr="00BF4796" w:rsidRDefault="009E3DD6" w:rsidP="00E4353E">
      <w:pPr>
        <w:numPr>
          <w:ilvl w:val="0"/>
          <w:numId w:val="68"/>
        </w:numPr>
        <w:spacing w:after="0"/>
        <w:jc w:val="both"/>
        <w:rPr>
          <w:rFonts w:ascii="Times New Roman" w:hAnsi="Times New Roman"/>
          <w:sz w:val="24"/>
          <w:szCs w:val="24"/>
          <w:lang w:val="sq-AL"/>
        </w:rPr>
      </w:pPr>
      <w:r w:rsidRPr="00BF4796">
        <w:rPr>
          <w:rFonts w:ascii="Times New Roman" w:hAnsi="Times New Roman"/>
          <w:sz w:val="24"/>
          <w:szCs w:val="24"/>
          <w:lang w:val="sq-AL"/>
        </w:rPr>
        <w:t>Për çdo pagesë të kryer para se të kryhet furnizimi i mallit ose para përfundimit të furnizimit të shërbimit, TVSH-ja mbi pagesën lind dhe bëhet e kërkueshme në momentin e arkëtimit të shumës së paguar.</w:t>
      </w:r>
    </w:p>
    <w:p w:rsidR="009E3DD6" w:rsidRPr="00BF4796" w:rsidRDefault="009E3DD6" w:rsidP="00E4353E">
      <w:pPr>
        <w:numPr>
          <w:ilvl w:val="0"/>
          <w:numId w:val="68"/>
        </w:numPr>
        <w:spacing w:after="0"/>
        <w:jc w:val="both"/>
        <w:rPr>
          <w:rFonts w:ascii="Times New Roman" w:hAnsi="Times New Roman"/>
          <w:sz w:val="24"/>
          <w:szCs w:val="24"/>
          <w:lang w:val="sq-AL"/>
        </w:rPr>
      </w:pPr>
      <w:r w:rsidRPr="00BF4796">
        <w:rPr>
          <w:rFonts w:ascii="Times New Roman" w:hAnsi="Times New Roman"/>
          <w:sz w:val="24"/>
          <w:szCs w:val="24"/>
          <w:lang w:val="sq-AL"/>
        </w:rPr>
        <w:t>Si rregull bazuar n</w:t>
      </w:r>
      <w:r w:rsidR="00F74251" w:rsidRPr="00BF4796">
        <w:rPr>
          <w:rFonts w:ascii="Times New Roman" w:hAnsi="Times New Roman"/>
          <w:sz w:val="24"/>
          <w:szCs w:val="24"/>
          <w:lang w:val="sq-AL" w:eastAsia="fr-FR"/>
        </w:rPr>
        <w:t>ë</w:t>
      </w:r>
      <w:r w:rsidR="00020F15" w:rsidRPr="00BF4796">
        <w:rPr>
          <w:rFonts w:ascii="Times New Roman" w:hAnsi="Times New Roman"/>
          <w:sz w:val="24"/>
          <w:szCs w:val="24"/>
          <w:lang w:val="sq-AL"/>
        </w:rPr>
        <w:t xml:space="preserve"> pikë</w:t>
      </w:r>
      <w:r w:rsidRPr="00BF4796">
        <w:rPr>
          <w:rFonts w:ascii="Times New Roman" w:hAnsi="Times New Roman"/>
          <w:sz w:val="24"/>
          <w:szCs w:val="24"/>
          <w:lang w:val="sq-AL"/>
        </w:rPr>
        <w:t>n 1</w:t>
      </w:r>
      <w:r w:rsidR="00020F15"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F74251"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nenit 99</w:t>
      </w:r>
      <w:r w:rsidR="00020F15"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F74251"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fatura lëshohet në momentin e furnizimit të mallit ose shërbimit, por në rastin kur fatura tatimore është lëshuar përpara furnizimit, TVSH-ja bëhet e kërkueshme në momentin kur është lëshuar fatura.</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7"/>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F74251" w:rsidRPr="00BF4796">
        <w:rPr>
          <w:rFonts w:ascii="Times New Roman" w:hAnsi="Times New Roman"/>
          <w:sz w:val="24"/>
          <w:szCs w:val="24"/>
          <w:lang w:val="sq-AL" w:eastAsia="fr-FR"/>
        </w:rPr>
        <w:t>ë</w:t>
      </w:r>
      <w:r w:rsidR="00E94F6C" w:rsidRPr="00BF4796">
        <w:rPr>
          <w:rFonts w:ascii="Times New Roman" w:hAnsi="Times New Roman"/>
          <w:sz w:val="24"/>
          <w:szCs w:val="24"/>
          <w:lang w:val="sq-AL" w:eastAsia="fr-FR"/>
        </w:rPr>
        <w:t xml:space="preserve"> </w:t>
      </w:r>
      <w:r w:rsidRPr="00BF4796">
        <w:rPr>
          <w:rFonts w:ascii="Times New Roman" w:hAnsi="Times New Roman"/>
          <w:sz w:val="24"/>
          <w:szCs w:val="24"/>
          <w:lang w:val="sq-AL"/>
        </w:rPr>
        <w:t>neni</w:t>
      </w:r>
      <w:r w:rsidR="00F74251" w:rsidRPr="00BF4796">
        <w:rPr>
          <w:rFonts w:ascii="Times New Roman" w:hAnsi="Times New Roman"/>
          <w:sz w:val="24"/>
          <w:szCs w:val="24"/>
          <w:lang w:val="sq-AL"/>
        </w:rPr>
        <w:t>n</w:t>
      </w:r>
      <w:r w:rsidRPr="00BF4796">
        <w:rPr>
          <w:rFonts w:ascii="Times New Roman" w:hAnsi="Times New Roman"/>
          <w:sz w:val="24"/>
          <w:szCs w:val="24"/>
          <w:lang w:val="sq-AL"/>
        </w:rPr>
        <w:t xml:space="preserve"> 99 t</w:t>
      </w:r>
      <w:r w:rsidR="00F74251"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ligjit, personi i tatueshëm që kryen një furnizim mallrash ose shërbimesh, detyrohet të lëshojë një faturë për atë furnizim:</w:t>
      </w:r>
    </w:p>
    <w:p w:rsidR="009E3DD6" w:rsidRPr="00BF4796" w:rsidRDefault="009E3DD6" w:rsidP="00E4353E">
      <w:pPr>
        <w:numPr>
          <w:ilvl w:val="1"/>
          <w:numId w:val="148"/>
        </w:numPr>
        <w:spacing w:after="0"/>
        <w:jc w:val="both"/>
        <w:rPr>
          <w:rFonts w:ascii="Times New Roman" w:hAnsi="Times New Roman"/>
          <w:sz w:val="24"/>
          <w:szCs w:val="24"/>
          <w:lang w:val="sq-AL"/>
        </w:rPr>
      </w:pPr>
      <w:r w:rsidRPr="00BF4796">
        <w:rPr>
          <w:rFonts w:ascii="Times New Roman" w:hAnsi="Times New Roman"/>
          <w:sz w:val="24"/>
          <w:szCs w:val="24"/>
          <w:lang w:val="sq-AL"/>
        </w:rPr>
        <w:t>në momentin e furnizimit t</w:t>
      </w:r>
      <w:r w:rsidR="00F74251" w:rsidRPr="00BF4796">
        <w:rPr>
          <w:rFonts w:ascii="Times New Roman" w:hAnsi="Times New Roman"/>
          <w:sz w:val="24"/>
          <w:szCs w:val="24"/>
          <w:lang w:val="sq-AL" w:eastAsia="fr-FR"/>
        </w:rPr>
        <w:t>ë</w:t>
      </w:r>
      <w:r w:rsidRPr="00BF4796">
        <w:rPr>
          <w:rFonts w:ascii="Times New Roman" w:hAnsi="Times New Roman"/>
          <w:sz w:val="24"/>
          <w:szCs w:val="24"/>
          <w:lang w:val="sq-AL"/>
        </w:rPr>
        <w:t xml:space="preserve"> mallit ose shërbimit; </w:t>
      </w:r>
    </w:p>
    <w:p w:rsidR="009E3DD6" w:rsidRPr="00BF4796" w:rsidRDefault="009E3DD6" w:rsidP="00E4353E">
      <w:pPr>
        <w:numPr>
          <w:ilvl w:val="1"/>
          <w:numId w:val="148"/>
        </w:numPr>
        <w:spacing w:after="0"/>
        <w:jc w:val="both"/>
        <w:rPr>
          <w:rFonts w:ascii="Times New Roman" w:hAnsi="Times New Roman"/>
          <w:sz w:val="24"/>
          <w:szCs w:val="24"/>
          <w:lang w:val="sq-AL"/>
        </w:rPr>
      </w:pPr>
      <w:r w:rsidRPr="00BF4796">
        <w:rPr>
          <w:rFonts w:ascii="Times New Roman" w:hAnsi="Times New Roman"/>
          <w:sz w:val="24"/>
          <w:szCs w:val="24"/>
          <w:lang w:val="sq-AL"/>
        </w:rPr>
        <w:t>kur mallrat janë l</w:t>
      </w:r>
      <w:r w:rsidR="00F74251" w:rsidRPr="00BF4796">
        <w:rPr>
          <w:rFonts w:ascii="Times New Roman" w:hAnsi="Times New Roman"/>
          <w:sz w:val="24"/>
          <w:szCs w:val="24"/>
          <w:lang w:val="sq-AL" w:eastAsia="fr-FR"/>
        </w:rPr>
        <w:t>ë</w:t>
      </w:r>
      <w:r w:rsidRPr="00BF4796">
        <w:rPr>
          <w:rFonts w:ascii="Times New Roman" w:hAnsi="Times New Roman"/>
          <w:sz w:val="24"/>
          <w:szCs w:val="24"/>
          <w:lang w:val="sq-AL"/>
        </w:rPr>
        <w:t>vruar ose kur ato bëhen të disponueshme, në përputhje me dispozitat e parashikuara në seksionin 1, të kreut IV, të ligjit;</w:t>
      </w:r>
    </w:p>
    <w:p w:rsidR="009E3DD6" w:rsidRPr="00BF4796" w:rsidRDefault="009E3DD6" w:rsidP="00E4353E">
      <w:pPr>
        <w:numPr>
          <w:ilvl w:val="1"/>
          <w:numId w:val="148"/>
        </w:numPr>
        <w:spacing w:after="0"/>
        <w:jc w:val="both"/>
        <w:rPr>
          <w:rFonts w:ascii="Times New Roman" w:hAnsi="Times New Roman"/>
          <w:sz w:val="24"/>
          <w:szCs w:val="24"/>
          <w:lang w:val="sq-AL"/>
        </w:rPr>
      </w:pPr>
      <w:r w:rsidRPr="00BF4796">
        <w:rPr>
          <w:rFonts w:ascii="Times New Roman" w:hAnsi="Times New Roman"/>
          <w:sz w:val="24"/>
          <w:szCs w:val="24"/>
          <w:lang w:val="sq-AL"/>
        </w:rPr>
        <w:t>në momentin kur shërbimet janë kryer</w:t>
      </w:r>
      <w:r w:rsidR="00F74251" w:rsidRPr="00BF4796">
        <w:rPr>
          <w:rFonts w:ascii="Times New Roman" w:hAnsi="Times New Roman"/>
          <w:sz w:val="24"/>
          <w:szCs w:val="24"/>
          <w:lang w:val="sq-AL"/>
        </w:rPr>
        <w:t>;</w:t>
      </w:r>
    </w:p>
    <w:p w:rsidR="009E3DD6" w:rsidRPr="00BF4796" w:rsidRDefault="009E3DD6" w:rsidP="00E4353E">
      <w:pPr>
        <w:numPr>
          <w:ilvl w:val="1"/>
          <w:numId w:val="148"/>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fatura mund të lëshohet në mënyrë </w:t>
      </w:r>
      <w:r w:rsidR="00E94F6C" w:rsidRPr="00BF4796">
        <w:rPr>
          <w:rFonts w:ascii="Times New Roman" w:hAnsi="Times New Roman"/>
          <w:sz w:val="24"/>
          <w:szCs w:val="24"/>
          <w:lang w:val="sq-AL"/>
        </w:rPr>
        <w:t>periodike</w:t>
      </w:r>
      <w:r w:rsidRPr="00BF4796">
        <w:rPr>
          <w:rFonts w:ascii="Times New Roman" w:hAnsi="Times New Roman"/>
          <w:sz w:val="24"/>
          <w:szCs w:val="24"/>
          <w:lang w:val="sq-AL"/>
        </w:rPr>
        <w:t xml:space="preserve"> për disa furnizime mallrash ose shërbimesh, të cilat furnizohen në mënyrë të rregullt ose të vazhdueshme, të realizuara midis personit të tatueshëm dhe klientit të tij në të njëjtin muaj, në të cilin furnizimet janë kryer. Gjithashtu në ndërtim fatura tatimore</w:t>
      </w:r>
      <w:r w:rsidR="00F74251" w:rsidRPr="00BF4796">
        <w:rPr>
          <w:rFonts w:ascii="Times New Roman" w:hAnsi="Times New Roman"/>
          <w:sz w:val="24"/>
          <w:szCs w:val="24"/>
          <w:lang w:val="sq-AL"/>
        </w:rPr>
        <w:t xml:space="preserve"> duhet lëshuar çdo muaj;</w:t>
      </w:r>
    </w:p>
    <w:p w:rsidR="009E3DD6" w:rsidRPr="00BF4796" w:rsidRDefault="00F74251" w:rsidP="00E4353E">
      <w:pPr>
        <w:numPr>
          <w:ilvl w:val="1"/>
          <w:numId w:val="148"/>
        </w:numPr>
        <w:spacing w:after="0"/>
        <w:jc w:val="both"/>
        <w:rPr>
          <w:rFonts w:ascii="Times New Roman" w:hAnsi="Times New Roman"/>
          <w:sz w:val="24"/>
          <w:szCs w:val="24"/>
          <w:lang w:val="sq-AL"/>
        </w:rPr>
      </w:pPr>
      <w:r w:rsidRPr="00BF4796">
        <w:rPr>
          <w:rFonts w:ascii="Times New Roman" w:hAnsi="Times New Roman"/>
          <w:sz w:val="24"/>
          <w:szCs w:val="24"/>
          <w:lang w:val="sq-AL"/>
        </w:rPr>
        <w:t>p</w:t>
      </w:r>
      <w:r w:rsidR="009E3DD6" w:rsidRPr="00BF4796">
        <w:rPr>
          <w:rFonts w:ascii="Times New Roman" w:hAnsi="Times New Roman"/>
          <w:sz w:val="24"/>
          <w:szCs w:val="24"/>
          <w:lang w:val="sq-AL"/>
        </w:rPr>
        <w:t>ër furnizimet e shërbimeve për të cilat TVSH-ja paguhet nga marrësi i furnizimit sipas pik</w:t>
      </w:r>
      <w:r w:rsidRPr="00BF4796">
        <w:rPr>
          <w:rFonts w:ascii="Times New Roman" w:hAnsi="Times New Roman"/>
          <w:sz w:val="24"/>
          <w:szCs w:val="24"/>
          <w:lang w:val="sq-AL"/>
        </w:rPr>
        <w:t>ë</w:t>
      </w:r>
      <w:r w:rsidR="009E3DD6" w:rsidRPr="00BF4796">
        <w:rPr>
          <w:rFonts w:ascii="Times New Roman" w:hAnsi="Times New Roman"/>
          <w:sz w:val="24"/>
          <w:szCs w:val="24"/>
          <w:lang w:val="sq-AL"/>
        </w:rPr>
        <w:t>s 2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nenit 86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w:t>
      </w: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fatura duhet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w:t>
      </w:r>
      <w:r w:rsidRPr="00BF4796">
        <w:rPr>
          <w:rFonts w:ascii="Times New Roman" w:hAnsi="Times New Roman"/>
          <w:sz w:val="24"/>
          <w:szCs w:val="24"/>
          <w:lang w:val="sq-AL"/>
        </w:rPr>
        <w:t>ë</w:t>
      </w:r>
      <w:r w:rsidR="009E3DD6" w:rsidRPr="00BF4796">
        <w:rPr>
          <w:rFonts w:ascii="Times New Roman" w:hAnsi="Times New Roman"/>
          <w:sz w:val="24"/>
          <w:szCs w:val="24"/>
          <w:lang w:val="sq-AL"/>
        </w:rPr>
        <w:t>shohet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w:t>
      </w:r>
      <w:r w:rsidR="00E94F6C"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r w:rsidR="00E94F6C" w:rsidRPr="00BF4796">
        <w:rPr>
          <w:rFonts w:ascii="Times New Roman" w:hAnsi="Times New Roman"/>
          <w:sz w:val="24"/>
          <w:szCs w:val="24"/>
          <w:lang w:val="sq-AL"/>
        </w:rPr>
        <w:t>njëjtën</w:t>
      </w:r>
      <w:r w:rsidR="009E3DD6" w:rsidRPr="00BF4796">
        <w:rPr>
          <w:rFonts w:ascii="Times New Roman" w:hAnsi="Times New Roman"/>
          <w:sz w:val="24"/>
          <w:szCs w:val="24"/>
          <w:lang w:val="sq-AL"/>
        </w:rPr>
        <w:t xml:space="preserve"> </w:t>
      </w:r>
      <w:r w:rsidR="00E94F6C" w:rsidRPr="00BF4796">
        <w:rPr>
          <w:rFonts w:ascii="Times New Roman" w:hAnsi="Times New Roman"/>
          <w:sz w:val="24"/>
          <w:szCs w:val="24"/>
          <w:lang w:val="sq-AL"/>
        </w:rPr>
        <w:t>periudhe</w:t>
      </w:r>
      <w:r w:rsidR="009E3DD6" w:rsidRPr="00BF4796">
        <w:rPr>
          <w:rFonts w:ascii="Times New Roman" w:hAnsi="Times New Roman"/>
          <w:sz w:val="24"/>
          <w:szCs w:val="24"/>
          <w:lang w:val="sq-AL"/>
        </w:rPr>
        <w:t xml:space="preserve"> tatimore n</w:t>
      </w:r>
      <w:r w:rsidR="00E94F6C"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w:t>
      </w:r>
      <w:r w:rsidR="00E94F6C"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r w:rsidR="00E94F6C" w:rsidRPr="00BF4796">
        <w:rPr>
          <w:rFonts w:ascii="Times New Roman" w:hAnsi="Times New Roman"/>
          <w:sz w:val="24"/>
          <w:szCs w:val="24"/>
          <w:lang w:val="sq-AL"/>
        </w:rPr>
        <w:t>cilën</w:t>
      </w:r>
      <w:r w:rsidR="009E3DD6" w:rsidRPr="00BF4796">
        <w:rPr>
          <w:rFonts w:ascii="Times New Roman" w:hAnsi="Times New Roman"/>
          <w:sz w:val="24"/>
          <w:szCs w:val="24"/>
          <w:lang w:val="sq-AL"/>
        </w:rPr>
        <w:t xml:space="preserve"> shërbimi është marre, por jo m</w:t>
      </w:r>
      <w:r w:rsidR="00E94F6C"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von</w:t>
      </w:r>
      <w:r w:rsidR="00E94F6C"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se data 14 e muajit </w:t>
      </w:r>
      <w:r w:rsidR="00E94F6C" w:rsidRPr="00BF4796">
        <w:rPr>
          <w:rFonts w:ascii="Times New Roman" w:hAnsi="Times New Roman"/>
          <w:sz w:val="24"/>
          <w:szCs w:val="24"/>
          <w:lang w:val="sq-AL"/>
        </w:rPr>
        <w:t>pasardhës</w:t>
      </w:r>
      <w:r w:rsidR="009E3DD6" w:rsidRPr="00BF4796">
        <w:rPr>
          <w:rFonts w:ascii="Times New Roman" w:hAnsi="Times New Roman"/>
          <w:sz w:val="24"/>
          <w:szCs w:val="24"/>
          <w:lang w:val="sq-AL"/>
        </w:rPr>
        <w:t xml:space="preserve">.  </w:t>
      </w:r>
    </w:p>
    <w:p w:rsidR="009E3DD6" w:rsidRPr="00BF4796" w:rsidRDefault="009E3DD6" w:rsidP="006E4C06">
      <w:pPr>
        <w:spacing w:after="0"/>
        <w:jc w:val="center"/>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29</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Vlera e tatueshme e furnizimit</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F74251" w:rsidP="006E4C06">
      <w:pPr>
        <w:widowControl w:val="0"/>
        <w:spacing w:before="131" w:after="0"/>
        <w:jc w:val="both"/>
        <w:rPr>
          <w:rFonts w:ascii="Times New Roman" w:hAnsi="Times New Roman"/>
          <w:sz w:val="24"/>
          <w:szCs w:val="24"/>
          <w:lang w:val="sq-AL"/>
        </w:rPr>
      </w:pPr>
      <w:r w:rsidRPr="00BF4796">
        <w:rPr>
          <w:rFonts w:ascii="Times New Roman" w:hAnsi="Times New Roman"/>
          <w:sz w:val="24"/>
          <w:szCs w:val="24"/>
          <w:lang w:val="sq-AL"/>
        </w:rPr>
        <w:t>1.</w:t>
      </w:r>
      <w:r w:rsidR="009E3DD6" w:rsidRPr="00BF4796">
        <w:rPr>
          <w:rFonts w:ascii="Times New Roman" w:hAnsi="Times New Roman"/>
          <w:sz w:val="24"/>
          <w:szCs w:val="24"/>
          <w:lang w:val="sq-AL"/>
        </w:rPr>
        <w:t>Bazuar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nenin 37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vlera e tatueshme e furnizimit të mallrave ose furnizimit të shërbimeve, përbëhet nga të gjitha shumat, vlerat, pagesat mallrat apo shërbimet e marra apo që do të merren nga furnizuesi i mallit/furnizuesi i shërbimit si kundërvlerë e këtyre furnizimeve, kundrejt blerësit, klientit apo një të treti, përfshirë dhe subvencionet që lidhen drejtpërdrejt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me çmimin e këtyre furnizimeve.</w:t>
      </w:r>
    </w:p>
    <w:p w:rsidR="009E3DD6" w:rsidRPr="00BF4796" w:rsidRDefault="009E3DD6" w:rsidP="006E4C06">
      <w:pPr>
        <w:widowControl w:val="0"/>
        <w:spacing w:before="131" w:after="0"/>
        <w:jc w:val="both"/>
        <w:rPr>
          <w:rFonts w:ascii="Times New Roman" w:hAnsi="Times New Roman"/>
          <w:sz w:val="24"/>
          <w:szCs w:val="24"/>
          <w:lang w:val="sq-AL"/>
        </w:rPr>
      </w:pPr>
      <w:r w:rsidRPr="00BF4796">
        <w:rPr>
          <w:rFonts w:ascii="Times New Roman" w:hAnsi="Times New Roman"/>
          <w:sz w:val="24"/>
          <w:szCs w:val="24"/>
          <w:lang w:val="sq-AL"/>
        </w:rPr>
        <w:t>Nëse furnizimi këmbehet në mallra/shërbime ose pjesërisht në para dhe pjesërisht në mallra/shërbime (natyrë), vlera e tatueshme e furnizimit duhet të jetë vlera e tregut e mallrave ose shërbimeve të pranuara, e llogaritur në datën, në të cilën tatimi bëhet i kërkueshëm. Nëse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mallit b</w:t>
      </w:r>
      <w:r w:rsidR="00F74251" w:rsidRPr="00BF4796">
        <w:rPr>
          <w:rFonts w:ascii="Times New Roman" w:hAnsi="Times New Roman"/>
          <w:sz w:val="24"/>
          <w:szCs w:val="24"/>
          <w:lang w:val="sq-AL"/>
        </w:rPr>
        <w:t>ë</w:t>
      </w:r>
      <w:r w:rsidRPr="00BF4796">
        <w:rPr>
          <w:rFonts w:ascii="Times New Roman" w:hAnsi="Times New Roman"/>
          <w:sz w:val="24"/>
          <w:szCs w:val="24"/>
          <w:lang w:val="sq-AL"/>
        </w:rPr>
        <w:t>het edhe pages</w:t>
      </w:r>
      <w:r w:rsidR="00F74251" w:rsidRPr="00BF4796">
        <w:rPr>
          <w:rFonts w:ascii="Times New Roman" w:hAnsi="Times New Roman"/>
          <w:sz w:val="24"/>
          <w:szCs w:val="24"/>
          <w:lang w:val="sq-AL"/>
        </w:rPr>
        <w:t>ë</w:t>
      </w:r>
      <w:r w:rsidRPr="00BF4796">
        <w:rPr>
          <w:rFonts w:ascii="Times New Roman" w:hAnsi="Times New Roman"/>
          <w:sz w:val="24"/>
          <w:szCs w:val="24"/>
          <w:lang w:val="sq-AL"/>
        </w:rPr>
        <w:t xml:space="preserve"> shtes</w:t>
      </w:r>
      <w:r w:rsidR="00F74251"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F74251" w:rsidRPr="00BF4796">
        <w:rPr>
          <w:rFonts w:ascii="Times New Roman" w:hAnsi="Times New Roman"/>
          <w:sz w:val="24"/>
          <w:szCs w:val="24"/>
          <w:lang w:val="sq-AL"/>
        </w:rPr>
        <w:t>ë</w:t>
      </w:r>
      <w:r w:rsidRPr="00BF4796">
        <w:rPr>
          <w:rFonts w:ascii="Times New Roman" w:hAnsi="Times New Roman"/>
          <w:sz w:val="24"/>
          <w:szCs w:val="24"/>
          <w:lang w:val="sq-AL"/>
        </w:rPr>
        <w:t xml:space="preserve"> para për mallin e furnizuar at</w:t>
      </w:r>
      <w:r w:rsidR="00F74251" w:rsidRPr="00BF4796">
        <w:rPr>
          <w:rFonts w:ascii="Times New Roman" w:hAnsi="Times New Roman"/>
          <w:sz w:val="24"/>
          <w:szCs w:val="24"/>
          <w:lang w:val="sq-AL"/>
        </w:rPr>
        <w:t>ë</w:t>
      </w:r>
      <w:r w:rsidRPr="00BF4796">
        <w:rPr>
          <w:rFonts w:ascii="Times New Roman" w:hAnsi="Times New Roman"/>
          <w:sz w:val="24"/>
          <w:szCs w:val="24"/>
          <w:lang w:val="sq-AL"/>
        </w:rPr>
        <w:t>her</w:t>
      </w:r>
      <w:r w:rsidR="00F74251"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F74251" w:rsidRPr="00BF4796">
        <w:rPr>
          <w:rFonts w:ascii="Times New Roman" w:hAnsi="Times New Roman"/>
          <w:sz w:val="24"/>
          <w:szCs w:val="24"/>
          <w:lang w:val="sq-AL"/>
        </w:rPr>
        <w:t>ë</w:t>
      </w:r>
      <w:r w:rsidRPr="00BF4796">
        <w:rPr>
          <w:rFonts w:ascii="Times New Roman" w:hAnsi="Times New Roman"/>
          <w:sz w:val="24"/>
          <w:szCs w:val="24"/>
          <w:lang w:val="sq-AL"/>
        </w:rPr>
        <w:t>s s</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tregut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mallit/shërbimit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pranuar</w:t>
      </w:r>
      <w:r w:rsidR="0081655B" w:rsidRPr="00BF4796">
        <w:rPr>
          <w:rFonts w:ascii="Times New Roman" w:hAnsi="Times New Roman"/>
          <w:sz w:val="24"/>
          <w:szCs w:val="24"/>
          <w:lang w:val="sq-AL"/>
        </w:rPr>
        <w:t>,</w:t>
      </w:r>
      <w:r w:rsidRPr="00BF4796">
        <w:rPr>
          <w:rFonts w:ascii="Times New Roman" w:hAnsi="Times New Roman"/>
          <w:sz w:val="24"/>
          <w:szCs w:val="24"/>
          <w:lang w:val="sq-AL"/>
        </w:rPr>
        <w:t xml:space="preserve"> i shtohet edhe vlera e ark</w:t>
      </w:r>
      <w:r w:rsidR="0081655B" w:rsidRPr="00BF4796">
        <w:rPr>
          <w:rFonts w:ascii="Times New Roman" w:hAnsi="Times New Roman"/>
          <w:sz w:val="24"/>
          <w:szCs w:val="24"/>
          <w:lang w:val="sq-AL"/>
        </w:rPr>
        <w:t>ë</w:t>
      </w:r>
      <w:r w:rsidRPr="00BF4796">
        <w:rPr>
          <w:rFonts w:ascii="Times New Roman" w:hAnsi="Times New Roman"/>
          <w:sz w:val="24"/>
          <w:szCs w:val="24"/>
          <w:lang w:val="sq-AL"/>
        </w:rPr>
        <w:t>tuar.</w:t>
      </w:r>
    </w:p>
    <w:p w:rsidR="009E3DD6" w:rsidRPr="00BF4796" w:rsidRDefault="009E3DD6" w:rsidP="006E4C06">
      <w:pPr>
        <w:widowControl w:val="0"/>
        <w:spacing w:before="120" w:after="0"/>
        <w:jc w:val="both"/>
        <w:rPr>
          <w:rFonts w:ascii="Times New Roman" w:hAnsi="Times New Roman"/>
          <w:sz w:val="24"/>
          <w:szCs w:val="24"/>
          <w:lang w:val="sq-AL"/>
        </w:rPr>
      </w:pPr>
      <w:r w:rsidRPr="00BF4796">
        <w:rPr>
          <w:rFonts w:ascii="Times New Roman" w:hAnsi="Times New Roman"/>
          <w:sz w:val="24"/>
          <w:szCs w:val="24"/>
          <w:lang w:val="sq-AL"/>
        </w:rPr>
        <w:t>Nuk është i r</w:t>
      </w:r>
      <w:r w:rsidR="0081655B" w:rsidRPr="00BF4796">
        <w:rPr>
          <w:rFonts w:ascii="Times New Roman" w:hAnsi="Times New Roman"/>
          <w:sz w:val="24"/>
          <w:szCs w:val="24"/>
          <w:lang w:val="sq-AL"/>
        </w:rPr>
        <w:t>ë</w:t>
      </w:r>
      <w:r w:rsidRPr="00BF4796">
        <w:rPr>
          <w:rFonts w:ascii="Times New Roman" w:hAnsi="Times New Roman"/>
          <w:sz w:val="24"/>
          <w:szCs w:val="24"/>
          <w:lang w:val="sq-AL"/>
        </w:rPr>
        <w:t>nd</w:t>
      </w:r>
      <w:r w:rsidR="0081655B" w:rsidRPr="00BF4796">
        <w:rPr>
          <w:rFonts w:ascii="Times New Roman" w:hAnsi="Times New Roman"/>
          <w:sz w:val="24"/>
          <w:szCs w:val="24"/>
          <w:lang w:val="sq-AL"/>
        </w:rPr>
        <w:t>ë</w:t>
      </w:r>
      <w:r w:rsidRPr="00BF4796">
        <w:rPr>
          <w:rFonts w:ascii="Times New Roman" w:hAnsi="Times New Roman"/>
          <w:sz w:val="24"/>
          <w:szCs w:val="24"/>
          <w:lang w:val="sq-AL"/>
        </w:rPr>
        <w:t>sish</w:t>
      </w:r>
      <w:r w:rsidR="0081655B" w:rsidRPr="00BF4796">
        <w:rPr>
          <w:rFonts w:ascii="Times New Roman" w:hAnsi="Times New Roman"/>
          <w:sz w:val="24"/>
          <w:szCs w:val="24"/>
          <w:lang w:val="sq-AL"/>
        </w:rPr>
        <w:t>ë</w:t>
      </w:r>
      <w:r w:rsidRPr="00BF4796">
        <w:rPr>
          <w:rFonts w:ascii="Times New Roman" w:hAnsi="Times New Roman"/>
          <w:sz w:val="24"/>
          <w:szCs w:val="24"/>
          <w:lang w:val="sq-AL"/>
        </w:rPr>
        <w:t>m për q</w:t>
      </w:r>
      <w:r w:rsidR="0081655B" w:rsidRPr="00BF4796">
        <w:rPr>
          <w:rFonts w:ascii="Times New Roman" w:hAnsi="Times New Roman"/>
          <w:sz w:val="24"/>
          <w:szCs w:val="24"/>
          <w:lang w:val="sq-AL"/>
        </w:rPr>
        <w:t>ë</w:t>
      </w:r>
      <w:r w:rsidRPr="00BF4796">
        <w:rPr>
          <w:rFonts w:ascii="Times New Roman" w:hAnsi="Times New Roman"/>
          <w:sz w:val="24"/>
          <w:szCs w:val="24"/>
          <w:lang w:val="sq-AL"/>
        </w:rPr>
        <w:t>llime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përcaktimit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81655B" w:rsidRPr="00BF4796">
        <w:rPr>
          <w:rFonts w:ascii="Times New Roman" w:hAnsi="Times New Roman"/>
          <w:sz w:val="24"/>
          <w:szCs w:val="24"/>
          <w:lang w:val="sq-AL"/>
        </w:rPr>
        <w:t>ë</w:t>
      </w:r>
      <w:r w:rsidRPr="00BF4796">
        <w:rPr>
          <w:rFonts w:ascii="Times New Roman" w:hAnsi="Times New Roman"/>
          <w:sz w:val="24"/>
          <w:szCs w:val="24"/>
          <w:lang w:val="sq-AL"/>
        </w:rPr>
        <w:t>s s</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Nëse pagesat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para apo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natyr</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merren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njëjt</w:t>
      </w:r>
      <w:r w:rsidR="0081655B" w:rsidRPr="00BF4796">
        <w:rPr>
          <w:rFonts w:ascii="Times New Roman" w:hAnsi="Times New Roman"/>
          <w:sz w:val="24"/>
          <w:szCs w:val="24"/>
          <w:lang w:val="sq-AL"/>
        </w:rPr>
        <w:t>ë</w:t>
      </w:r>
      <w:r w:rsidRPr="00BF4796">
        <w:rPr>
          <w:rFonts w:ascii="Times New Roman" w:hAnsi="Times New Roman"/>
          <w:sz w:val="24"/>
          <w:szCs w:val="24"/>
          <w:lang w:val="sq-AL"/>
        </w:rPr>
        <w:t>n koh</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ose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momente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ndryshme.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gjitha ato janë pjes</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e vler</w:t>
      </w:r>
      <w:r w:rsidR="0081655B" w:rsidRPr="00BF4796">
        <w:rPr>
          <w:rFonts w:ascii="Times New Roman" w:hAnsi="Times New Roman"/>
          <w:sz w:val="24"/>
          <w:szCs w:val="24"/>
          <w:lang w:val="sq-AL"/>
        </w:rPr>
        <w:t>ë</w:t>
      </w:r>
      <w:r w:rsidRPr="00BF4796">
        <w:rPr>
          <w:rFonts w:ascii="Times New Roman" w:hAnsi="Times New Roman"/>
          <w:sz w:val="24"/>
          <w:szCs w:val="24"/>
          <w:lang w:val="sq-AL"/>
        </w:rPr>
        <w:t>s s</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Ndërkohë q</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përshkall</w:t>
      </w:r>
      <w:r w:rsidR="0081655B" w:rsidRPr="00BF4796">
        <w:rPr>
          <w:rFonts w:ascii="Times New Roman" w:hAnsi="Times New Roman"/>
          <w:sz w:val="24"/>
          <w:szCs w:val="24"/>
          <w:lang w:val="sq-AL"/>
        </w:rPr>
        <w:t>ë</w:t>
      </w:r>
      <w:r w:rsidRPr="00BF4796">
        <w:rPr>
          <w:rFonts w:ascii="Times New Roman" w:hAnsi="Times New Roman"/>
          <w:sz w:val="24"/>
          <w:szCs w:val="24"/>
          <w:lang w:val="sq-AL"/>
        </w:rPr>
        <w:t>zimi ose marrja e tyre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koh</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ndryshme për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aplikuar tatimin është e lidhur me lindjen, k</w:t>
      </w:r>
      <w:r w:rsidR="0081655B" w:rsidRPr="00BF4796">
        <w:rPr>
          <w:rFonts w:ascii="Times New Roman" w:hAnsi="Times New Roman"/>
          <w:sz w:val="24"/>
          <w:szCs w:val="24"/>
          <w:lang w:val="sq-AL"/>
        </w:rPr>
        <w:t>ë</w:t>
      </w:r>
      <w:r w:rsidRPr="00BF4796">
        <w:rPr>
          <w:rFonts w:ascii="Times New Roman" w:hAnsi="Times New Roman"/>
          <w:sz w:val="24"/>
          <w:szCs w:val="24"/>
          <w:lang w:val="sq-AL"/>
        </w:rPr>
        <w:t>rkueshm</w:t>
      </w:r>
      <w:r w:rsidR="0081655B" w:rsidRPr="00BF4796">
        <w:rPr>
          <w:rFonts w:ascii="Times New Roman" w:hAnsi="Times New Roman"/>
          <w:sz w:val="24"/>
          <w:szCs w:val="24"/>
          <w:lang w:val="sq-AL"/>
        </w:rPr>
        <w:t>ë</w:t>
      </w:r>
      <w:r w:rsidRPr="00BF4796">
        <w:rPr>
          <w:rFonts w:ascii="Times New Roman" w:hAnsi="Times New Roman"/>
          <w:sz w:val="24"/>
          <w:szCs w:val="24"/>
          <w:lang w:val="sq-AL"/>
        </w:rPr>
        <w:t>rin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e tatimit sipas nenit 27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këtij udh</w:t>
      </w:r>
      <w:r w:rsidR="0081655B" w:rsidRPr="00BF4796">
        <w:rPr>
          <w:rFonts w:ascii="Times New Roman" w:hAnsi="Times New Roman"/>
          <w:sz w:val="24"/>
          <w:szCs w:val="24"/>
          <w:lang w:val="sq-AL"/>
        </w:rPr>
        <w:t>ë</w:t>
      </w:r>
      <w:r w:rsidRPr="00BF4796">
        <w:rPr>
          <w:rFonts w:ascii="Times New Roman" w:hAnsi="Times New Roman"/>
          <w:sz w:val="24"/>
          <w:szCs w:val="24"/>
          <w:lang w:val="sq-AL"/>
        </w:rPr>
        <w:t>zimi.</w:t>
      </w:r>
    </w:p>
    <w:p w:rsidR="009E3DD6" w:rsidRPr="00BF4796" w:rsidRDefault="009E3DD6" w:rsidP="006E4C06">
      <w:pPr>
        <w:widowControl w:val="0"/>
        <w:spacing w:before="131" w:after="0"/>
        <w:jc w:val="both"/>
        <w:rPr>
          <w:rFonts w:ascii="Times New Roman" w:hAnsi="Times New Roman"/>
          <w:sz w:val="24"/>
          <w:szCs w:val="24"/>
          <w:lang w:val="sq-AL"/>
        </w:rPr>
      </w:pPr>
      <w:r w:rsidRPr="00BF4796">
        <w:rPr>
          <w:rFonts w:ascii="Times New Roman" w:hAnsi="Times New Roman"/>
          <w:sz w:val="24"/>
          <w:szCs w:val="24"/>
          <w:lang w:val="sq-AL"/>
        </w:rPr>
        <w:t>Bëjnë pjesë gjithashtu në vlerën e tatueshme, dëmshpërblimet e derdhura q</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lidhen me një furnizim kur përbëjnë kundërvlerën direkte apo indirekte të një furnizimi të tatueshëm. Për këtë është e r</w:t>
      </w:r>
      <w:r w:rsidR="0081655B" w:rsidRPr="00BF4796">
        <w:rPr>
          <w:rFonts w:ascii="Times New Roman" w:hAnsi="Times New Roman"/>
          <w:sz w:val="24"/>
          <w:szCs w:val="24"/>
          <w:lang w:val="sq-AL"/>
        </w:rPr>
        <w:t>ë</w:t>
      </w:r>
      <w:r w:rsidRPr="00BF4796">
        <w:rPr>
          <w:rFonts w:ascii="Times New Roman" w:hAnsi="Times New Roman"/>
          <w:sz w:val="24"/>
          <w:szCs w:val="24"/>
          <w:lang w:val="sq-AL"/>
        </w:rPr>
        <w:t>nd</w:t>
      </w:r>
      <w:r w:rsidR="0081655B" w:rsidRPr="00BF4796">
        <w:rPr>
          <w:rFonts w:ascii="Times New Roman" w:hAnsi="Times New Roman"/>
          <w:sz w:val="24"/>
          <w:szCs w:val="24"/>
          <w:lang w:val="sq-AL"/>
        </w:rPr>
        <w:t>ë</w:t>
      </w:r>
      <w:r w:rsidRPr="00BF4796">
        <w:rPr>
          <w:rFonts w:ascii="Times New Roman" w:hAnsi="Times New Roman"/>
          <w:sz w:val="24"/>
          <w:szCs w:val="24"/>
          <w:lang w:val="sq-AL"/>
        </w:rPr>
        <w:t>sishme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provohet lidhja e d</w:t>
      </w:r>
      <w:r w:rsidR="0081655B" w:rsidRPr="00BF4796">
        <w:rPr>
          <w:rFonts w:ascii="Times New Roman" w:hAnsi="Times New Roman"/>
          <w:sz w:val="24"/>
          <w:szCs w:val="24"/>
          <w:lang w:val="sq-AL"/>
        </w:rPr>
        <w:t>ë</w:t>
      </w:r>
      <w:r w:rsidRPr="00BF4796">
        <w:rPr>
          <w:rFonts w:ascii="Times New Roman" w:hAnsi="Times New Roman"/>
          <w:sz w:val="24"/>
          <w:szCs w:val="24"/>
          <w:lang w:val="sq-AL"/>
        </w:rPr>
        <w:t>mshpërblimit me furnizimin, i cili mund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jepet për një furnizim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ri ose si pjes</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e vler</w:t>
      </w:r>
      <w:r w:rsidR="0081655B" w:rsidRPr="00BF4796">
        <w:rPr>
          <w:rFonts w:ascii="Times New Roman" w:hAnsi="Times New Roman"/>
          <w:sz w:val="24"/>
          <w:szCs w:val="24"/>
          <w:lang w:val="sq-AL"/>
        </w:rPr>
        <w:t>ë</w:t>
      </w:r>
      <w:r w:rsidRPr="00BF4796">
        <w:rPr>
          <w:rFonts w:ascii="Times New Roman" w:hAnsi="Times New Roman"/>
          <w:sz w:val="24"/>
          <w:szCs w:val="24"/>
          <w:lang w:val="sq-AL"/>
        </w:rPr>
        <w:t>s s</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kryer. </w:t>
      </w:r>
    </w:p>
    <w:p w:rsidR="009E3DD6" w:rsidRPr="00BF4796" w:rsidRDefault="0081655B" w:rsidP="006E4C06">
      <w:pPr>
        <w:widowControl w:val="0"/>
        <w:spacing w:before="131" w:after="0"/>
        <w:jc w:val="both"/>
        <w:rPr>
          <w:rFonts w:ascii="Times New Roman" w:hAnsi="Times New Roman"/>
          <w:sz w:val="24"/>
          <w:szCs w:val="24"/>
          <w:lang w:val="sq-AL"/>
        </w:rPr>
      </w:pPr>
      <w:r w:rsidRPr="00BF4796">
        <w:rPr>
          <w:rFonts w:ascii="Times New Roman" w:hAnsi="Times New Roman"/>
          <w:sz w:val="24"/>
          <w:szCs w:val="24"/>
          <w:lang w:val="sq-AL"/>
        </w:rPr>
        <w:t>2.</w:t>
      </w:r>
      <w:r w:rsidR="009E3DD6" w:rsidRPr="00BF4796">
        <w:rPr>
          <w:rFonts w:ascii="Times New Roman" w:hAnsi="Times New Roman"/>
          <w:sz w:val="24"/>
          <w:szCs w:val="24"/>
          <w:lang w:val="sq-AL"/>
        </w:rPr>
        <w:t>Për</w:t>
      </w:r>
      <w:r w:rsidR="00E94F6C"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sa i përket rasteve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përcaktuara si furnizime kundrejt pages</w:t>
      </w:r>
      <w:r w:rsidRPr="00BF4796">
        <w:rPr>
          <w:rFonts w:ascii="Times New Roman" w:hAnsi="Times New Roman"/>
          <w:sz w:val="24"/>
          <w:szCs w:val="24"/>
          <w:lang w:val="sq-AL"/>
        </w:rPr>
        <w:t>ë</w:t>
      </w:r>
      <w:r w:rsidR="009E3DD6" w:rsidRPr="00BF4796">
        <w:rPr>
          <w:rFonts w:ascii="Times New Roman" w:hAnsi="Times New Roman"/>
          <w:sz w:val="24"/>
          <w:szCs w:val="24"/>
          <w:lang w:val="sq-AL"/>
        </w:rPr>
        <w:t>s ose vet</w:t>
      </w:r>
      <w:r w:rsidRPr="00BF4796">
        <w:rPr>
          <w:rFonts w:ascii="Times New Roman" w:hAnsi="Times New Roman"/>
          <w:sz w:val="24"/>
          <w:szCs w:val="24"/>
          <w:lang w:val="sq-AL"/>
        </w:rPr>
        <w:t>ë</w:t>
      </w:r>
      <w:r w:rsidR="00E94F6C" w:rsidRPr="00BF4796">
        <w:rPr>
          <w:rFonts w:ascii="Times New Roman" w:hAnsi="Times New Roman"/>
          <w:sz w:val="24"/>
          <w:szCs w:val="24"/>
          <w:lang w:val="sq-AL"/>
        </w:rPr>
        <w:t>f</w:t>
      </w:r>
      <w:r w:rsidR="009E3DD6" w:rsidRPr="00BF4796">
        <w:rPr>
          <w:rFonts w:ascii="Times New Roman" w:hAnsi="Times New Roman"/>
          <w:sz w:val="24"/>
          <w:szCs w:val="24"/>
          <w:lang w:val="sq-AL"/>
        </w:rPr>
        <w:t>urnizime, vlera e tatueshme është përcaktuar për çdo rast siç parashikohet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nenin 38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w:t>
      </w:r>
    </w:p>
    <w:p w:rsidR="009E3DD6" w:rsidRPr="00BF4796" w:rsidRDefault="0081655B" w:rsidP="006E4C06">
      <w:pPr>
        <w:widowControl w:val="0"/>
        <w:spacing w:before="131" w:after="0"/>
        <w:jc w:val="both"/>
        <w:rPr>
          <w:rFonts w:ascii="Times New Roman" w:hAnsi="Times New Roman"/>
          <w:sz w:val="24"/>
          <w:szCs w:val="24"/>
          <w:lang w:val="sq-AL"/>
        </w:rPr>
      </w:pPr>
      <w:r w:rsidRPr="00BF4796">
        <w:rPr>
          <w:rFonts w:ascii="Times New Roman" w:hAnsi="Times New Roman"/>
          <w:sz w:val="24"/>
          <w:szCs w:val="24"/>
          <w:lang w:val="sq-AL"/>
        </w:rPr>
        <w:t>3.</w:t>
      </w:r>
      <w:r w:rsidR="009E3DD6" w:rsidRPr="00BF4796">
        <w:rPr>
          <w:rFonts w:ascii="Times New Roman" w:hAnsi="Times New Roman"/>
          <w:sz w:val="24"/>
          <w:szCs w:val="24"/>
          <w:lang w:val="sq-AL"/>
        </w:rPr>
        <w:t>Subvencionet që lidhen drejtpërdrejt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me çmimin e një furnizimi malli ose shërbimi janë gjithashtu elemente të vlerës së tatueshme te furnizimit.</w:t>
      </w:r>
    </w:p>
    <w:p w:rsidR="009E3DD6" w:rsidRPr="00BF4796" w:rsidRDefault="009E3DD6" w:rsidP="006E4C06">
      <w:pPr>
        <w:widowControl w:val="0"/>
        <w:spacing w:before="131" w:after="0"/>
        <w:ind w:firstLine="360"/>
        <w:jc w:val="both"/>
        <w:rPr>
          <w:rFonts w:ascii="Times New Roman" w:hAnsi="Times New Roman"/>
          <w:sz w:val="24"/>
          <w:szCs w:val="24"/>
          <w:lang w:val="sq-AL"/>
        </w:rPr>
      </w:pPr>
      <w:r w:rsidRPr="00BF4796">
        <w:rPr>
          <w:rFonts w:ascii="Times New Roman" w:hAnsi="Times New Roman"/>
          <w:sz w:val="24"/>
          <w:szCs w:val="24"/>
          <w:lang w:val="sq-AL"/>
        </w:rPr>
        <w:t>Kështu subvencioni është element i vler</w:t>
      </w:r>
      <w:r w:rsidR="0081655B" w:rsidRPr="00BF4796">
        <w:rPr>
          <w:rFonts w:ascii="Times New Roman" w:hAnsi="Times New Roman"/>
          <w:sz w:val="24"/>
          <w:szCs w:val="24"/>
          <w:lang w:val="sq-AL"/>
        </w:rPr>
        <w:t>ë</w:t>
      </w:r>
      <w:r w:rsidRPr="00BF4796">
        <w:rPr>
          <w:rFonts w:ascii="Times New Roman" w:hAnsi="Times New Roman"/>
          <w:sz w:val="24"/>
          <w:szCs w:val="24"/>
          <w:lang w:val="sq-AL"/>
        </w:rPr>
        <w:t>s s</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w:t>
      </w:r>
    </w:p>
    <w:p w:rsidR="009E3DD6" w:rsidRPr="00BF4796" w:rsidRDefault="009E3DD6" w:rsidP="00E4353E">
      <w:pPr>
        <w:widowControl w:val="0"/>
        <w:numPr>
          <w:ilvl w:val="0"/>
          <w:numId w:val="149"/>
        </w:numPr>
        <w:spacing w:before="131" w:after="0"/>
        <w:jc w:val="both"/>
        <w:rPr>
          <w:rFonts w:ascii="Times New Roman" w:hAnsi="Times New Roman"/>
          <w:sz w:val="24"/>
          <w:szCs w:val="24"/>
          <w:lang w:val="sq-AL"/>
        </w:rPr>
      </w:pPr>
      <w:r w:rsidRPr="00BF4796">
        <w:rPr>
          <w:rFonts w:ascii="Times New Roman" w:hAnsi="Times New Roman"/>
          <w:sz w:val="24"/>
          <w:szCs w:val="24"/>
          <w:lang w:val="sq-AL"/>
        </w:rPr>
        <w:t>I jepet një personi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q</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furnizon mallin ose shërbimin me një </w:t>
      </w:r>
      <w:r w:rsidR="007824E3" w:rsidRPr="00BF4796">
        <w:rPr>
          <w:rFonts w:ascii="Times New Roman" w:hAnsi="Times New Roman"/>
          <w:sz w:val="24"/>
          <w:szCs w:val="24"/>
          <w:lang w:val="sq-AL"/>
        </w:rPr>
        <w:t>ç</w:t>
      </w:r>
      <w:r w:rsidRPr="00BF4796">
        <w:rPr>
          <w:rFonts w:ascii="Times New Roman" w:hAnsi="Times New Roman"/>
          <w:sz w:val="24"/>
          <w:szCs w:val="24"/>
          <w:lang w:val="sq-AL"/>
        </w:rPr>
        <w:t>mim i cili nuk i mbulon kostot e furnizimit dhe për këtë përfitohet një subvencion q</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lidhet drejtpërdrejt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me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mimin e mallit ose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ose sepse personi i tatueshëm e shet mallin me një </w:t>
      </w:r>
      <w:r w:rsidR="007824E3" w:rsidRPr="00BF4796">
        <w:rPr>
          <w:rFonts w:ascii="Times New Roman" w:hAnsi="Times New Roman"/>
          <w:sz w:val="24"/>
          <w:szCs w:val="24"/>
          <w:lang w:val="sq-AL"/>
        </w:rPr>
        <w:t>ç</w:t>
      </w:r>
      <w:r w:rsidRPr="00BF4796">
        <w:rPr>
          <w:rFonts w:ascii="Times New Roman" w:hAnsi="Times New Roman"/>
          <w:sz w:val="24"/>
          <w:szCs w:val="24"/>
          <w:lang w:val="sq-AL"/>
        </w:rPr>
        <w:t>mim m</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ul</w:t>
      </w:r>
      <w:r w:rsidR="0081655B" w:rsidRPr="00BF4796">
        <w:rPr>
          <w:rFonts w:ascii="Times New Roman" w:hAnsi="Times New Roman"/>
          <w:sz w:val="24"/>
          <w:szCs w:val="24"/>
          <w:lang w:val="sq-AL"/>
        </w:rPr>
        <w:t>ë</w:t>
      </w:r>
      <w:r w:rsidRPr="00BF4796">
        <w:rPr>
          <w:rFonts w:ascii="Times New Roman" w:hAnsi="Times New Roman"/>
          <w:sz w:val="24"/>
          <w:szCs w:val="24"/>
          <w:lang w:val="sq-AL"/>
        </w:rPr>
        <w:t>t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treg për arsye tregtare dhe për këtë ai përfiton një subvencion si vler</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plot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suese 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ose për shërbimin e kryer, etj;</w:t>
      </w:r>
    </w:p>
    <w:p w:rsidR="009E3DD6" w:rsidRPr="00BF4796" w:rsidRDefault="009E3DD6" w:rsidP="00E4353E">
      <w:pPr>
        <w:widowControl w:val="0"/>
        <w:numPr>
          <w:ilvl w:val="0"/>
          <w:numId w:val="149"/>
        </w:numPr>
        <w:spacing w:before="131" w:after="0"/>
        <w:jc w:val="both"/>
        <w:rPr>
          <w:rFonts w:ascii="Times New Roman" w:hAnsi="Times New Roman"/>
          <w:sz w:val="24"/>
          <w:szCs w:val="24"/>
          <w:lang w:val="sq-AL"/>
        </w:rPr>
      </w:pPr>
      <w:r w:rsidRPr="00BF4796">
        <w:rPr>
          <w:rFonts w:ascii="Times New Roman" w:hAnsi="Times New Roman"/>
          <w:sz w:val="24"/>
          <w:szCs w:val="24"/>
          <w:lang w:val="sq-AL"/>
        </w:rPr>
        <w:t>Subvencioni përb</w:t>
      </w:r>
      <w:r w:rsidR="0081655B" w:rsidRPr="00BF4796">
        <w:rPr>
          <w:rFonts w:ascii="Times New Roman" w:hAnsi="Times New Roman"/>
          <w:sz w:val="24"/>
          <w:szCs w:val="24"/>
          <w:lang w:val="sq-AL"/>
        </w:rPr>
        <w:t>ë</w:t>
      </w:r>
      <w:r w:rsidRPr="00BF4796">
        <w:rPr>
          <w:rFonts w:ascii="Times New Roman" w:hAnsi="Times New Roman"/>
          <w:sz w:val="24"/>
          <w:szCs w:val="24"/>
          <w:lang w:val="sq-AL"/>
        </w:rPr>
        <w:t>n kund</w:t>
      </w:r>
      <w:r w:rsidR="0081655B" w:rsidRPr="00BF4796">
        <w:rPr>
          <w:rFonts w:ascii="Times New Roman" w:hAnsi="Times New Roman"/>
          <w:sz w:val="24"/>
          <w:szCs w:val="24"/>
          <w:lang w:val="sq-AL"/>
        </w:rPr>
        <w:t>ë</w:t>
      </w:r>
      <w:r w:rsidRPr="00BF4796">
        <w:rPr>
          <w:rFonts w:ascii="Times New Roman" w:hAnsi="Times New Roman"/>
          <w:sz w:val="24"/>
          <w:szCs w:val="24"/>
          <w:lang w:val="sq-AL"/>
        </w:rPr>
        <w:t>rvler</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n e një furnizimi. </w:t>
      </w:r>
    </w:p>
    <w:p w:rsidR="009E3DD6" w:rsidRPr="00BF4796" w:rsidRDefault="009E3DD6" w:rsidP="006E4C06">
      <w:pPr>
        <w:widowControl w:val="0"/>
        <w:spacing w:before="131" w:after="0"/>
        <w:jc w:val="both"/>
        <w:rPr>
          <w:rFonts w:ascii="Times New Roman" w:hAnsi="Times New Roman"/>
          <w:sz w:val="24"/>
          <w:szCs w:val="24"/>
          <w:lang w:val="sq-AL"/>
        </w:rPr>
      </w:pPr>
      <w:r w:rsidRPr="00BF4796">
        <w:rPr>
          <w:rFonts w:ascii="Times New Roman" w:hAnsi="Times New Roman"/>
          <w:sz w:val="24"/>
          <w:szCs w:val="24"/>
          <w:lang w:val="sq-AL"/>
        </w:rPr>
        <w:t>Q</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subvencioni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mos përfshihet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81655B" w:rsidRPr="00BF4796">
        <w:rPr>
          <w:rFonts w:ascii="Times New Roman" w:hAnsi="Times New Roman"/>
          <w:sz w:val="24"/>
          <w:szCs w:val="24"/>
          <w:lang w:val="sq-AL"/>
        </w:rPr>
        <w:t>ë</w:t>
      </w:r>
      <w:r w:rsidRPr="00BF4796">
        <w:rPr>
          <w:rFonts w:ascii="Times New Roman" w:hAnsi="Times New Roman"/>
          <w:sz w:val="24"/>
          <w:szCs w:val="24"/>
          <w:lang w:val="sq-AL"/>
        </w:rPr>
        <w:t>n e tatueshëm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një furnizimi duhet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verifikohet rast pas rasti q</w:t>
      </w:r>
      <w:r w:rsidR="0081655B" w:rsidRPr="00BF4796">
        <w:rPr>
          <w:rFonts w:ascii="Times New Roman" w:hAnsi="Times New Roman"/>
          <w:sz w:val="24"/>
          <w:szCs w:val="24"/>
          <w:lang w:val="sq-AL"/>
        </w:rPr>
        <w:t>ë</w:t>
      </w:r>
      <w:r w:rsidRPr="00BF4796">
        <w:rPr>
          <w:rFonts w:ascii="Times New Roman" w:hAnsi="Times New Roman"/>
          <w:sz w:val="24"/>
          <w:szCs w:val="24"/>
          <w:lang w:val="sq-AL"/>
        </w:rPr>
        <w:t> :</w:t>
      </w:r>
    </w:p>
    <w:p w:rsidR="009E3DD6" w:rsidRPr="00BF4796" w:rsidRDefault="009E3DD6" w:rsidP="006E4C06">
      <w:pPr>
        <w:widowControl w:val="0"/>
        <w:numPr>
          <w:ilvl w:val="0"/>
          <w:numId w:val="7"/>
        </w:numPr>
        <w:spacing w:before="131" w:after="0"/>
        <w:jc w:val="both"/>
        <w:rPr>
          <w:rFonts w:ascii="Times New Roman" w:hAnsi="Times New Roman"/>
          <w:sz w:val="24"/>
          <w:szCs w:val="24"/>
          <w:lang w:val="sq-AL"/>
        </w:rPr>
      </w:pPr>
      <w:r w:rsidRPr="00BF4796">
        <w:rPr>
          <w:rFonts w:ascii="Times New Roman" w:hAnsi="Times New Roman"/>
          <w:sz w:val="24"/>
          <w:szCs w:val="24"/>
          <w:lang w:val="sq-AL"/>
        </w:rPr>
        <w:t>shumat e derdhura si subvencion nuk përbëjnë kundërvlerën e një furnizimi shërbimi (apo furnizim malli) që hyn në fushën e zbatimit të TVSH. Si prov</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mund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81655B" w:rsidRPr="00BF4796">
        <w:rPr>
          <w:rFonts w:ascii="Times New Roman" w:hAnsi="Times New Roman"/>
          <w:sz w:val="24"/>
          <w:szCs w:val="24"/>
          <w:lang w:val="sq-AL"/>
        </w:rPr>
        <w:t>ë</w:t>
      </w:r>
      <w:r w:rsidRPr="00BF4796">
        <w:rPr>
          <w:rFonts w:ascii="Times New Roman" w:hAnsi="Times New Roman"/>
          <w:sz w:val="24"/>
          <w:szCs w:val="24"/>
          <w:lang w:val="sq-AL"/>
        </w:rPr>
        <w:t>rbej</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ekzistenca ose konstatimi i një angazhimi nga marrësi i subvencionit, për furnizimin e një malli apo shërbimi të përcaktuar për dh</w:t>
      </w:r>
      <w:r w:rsidR="0081655B" w:rsidRPr="00BF4796">
        <w:rPr>
          <w:rFonts w:ascii="Times New Roman" w:hAnsi="Times New Roman"/>
          <w:sz w:val="24"/>
          <w:szCs w:val="24"/>
          <w:lang w:val="sq-AL"/>
        </w:rPr>
        <w:t>ë</w:t>
      </w:r>
      <w:r w:rsidRPr="00BF4796">
        <w:rPr>
          <w:rFonts w:ascii="Times New Roman" w:hAnsi="Times New Roman"/>
          <w:sz w:val="24"/>
          <w:szCs w:val="24"/>
          <w:lang w:val="sq-AL"/>
        </w:rPr>
        <w:t>n</w:t>
      </w:r>
      <w:r w:rsidR="0081655B" w:rsidRPr="00BF4796">
        <w:rPr>
          <w:rFonts w:ascii="Times New Roman" w:hAnsi="Times New Roman"/>
          <w:sz w:val="24"/>
          <w:szCs w:val="24"/>
          <w:lang w:val="sq-AL"/>
        </w:rPr>
        <w:t>ë</w:t>
      </w:r>
      <w:r w:rsidRPr="00BF4796">
        <w:rPr>
          <w:rFonts w:ascii="Times New Roman" w:hAnsi="Times New Roman"/>
          <w:sz w:val="24"/>
          <w:szCs w:val="24"/>
          <w:lang w:val="sq-AL"/>
        </w:rPr>
        <w:t>sin e subvencionit.</w:t>
      </w:r>
    </w:p>
    <w:p w:rsidR="009E3DD6" w:rsidRPr="00BF4796" w:rsidRDefault="009E3DD6" w:rsidP="006E4C06">
      <w:pPr>
        <w:widowControl w:val="0"/>
        <w:spacing w:before="131" w:after="0"/>
        <w:ind w:left="720"/>
        <w:jc w:val="both"/>
        <w:rPr>
          <w:rFonts w:ascii="Times New Roman" w:hAnsi="Times New Roman"/>
          <w:sz w:val="24"/>
          <w:szCs w:val="24"/>
          <w:lang w:val="sq-AL"/>
        </w:rPr>
      </w:pPr>
      <w:r w:rsidRPr="00BF4796">
        <w:rPr>
          <w:rFonts w:ascii="Times New Roman" w:hAnsi="Times New Roman"/>
          <w:sz w:val="24"/>
          <w:szCs w:val="24"/>
          <w:lang w:val="sq-AL"/>
        </w:rPr>
        <w:t>K</w:t>
      </w:r>
      <w:r w:rsidR="0081655B" w:rsidRPr="00BF4796">
        <w:rPr>
          <w:rFonts w:ascii="Times New Roman" w:hAnsi="Times New Roman"/>
          <w:sz w:val="24"/>
          <w:szCs w:val="24"/>
          <w:lang w:val="sq-AL"/>
        </w:rPr>
        <w:t>ë</w:t>
      </w:r>
      <w:r w:rsidRPr="00BF4796">
        <w:rPr>
          <w:rFonts w:ascii="Times New Roman" w:hAnsi="Times New Roman"/>
          <w:sz w:val="24"/>
          <w:szCs w:val="24"/>
          <w:lang w:val="sq-AL"/>
        </w:rPr>
        <w:t>shtu</w:t>
      </w:r>
      <w:r w:rsidR="00CA2FC1" w:rsidRPr="00BF4796">
        <w:rPr>
          <w:rFonts w:ascii="Times New Roman" w:hAnsi="Times New Roman"/>
          <w:sz w:val="24"/>
          <w:szCs w:val="24"/>
          <w:lang w:val="sq-AL"/>
        </w:rPr>
        <w:t>,</w:t>
      </w:r>
      <w:r w:rsidRPr="00BF4796">
        <w:rPr>
          <w:rFonts w:ascii="Times New Roman" w:hAnsi="Times New Roman"/>
          <w:sz w:val="24"/>
          <w:szCs w:val="24"/>
          <w:lang w:val="sq-AL"/>
        </w:rPr>
        <w:t xml:space="preserve"> duhet verifikuar në çdo situatë që subvencioni nuk është çmimi i një shërbimi të dhënë në mënyrë të drejtpërdrejtë. Raste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tilla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munges</w:t>
      </w:r>
      <w:r w:rsidR="0081655B" w:rsidRPr="00BF4796">
        <w:rPr>
          <w:rFonts w:ascii="Times New Roman" w:hAnsi="Times New Roman"/>
          <w:sz w:val="24"/>
          <w:szCs w:val="24"/>
          <w:lang w:val="sq-AL"/>
        </w:rPr>
        <w:t>ë</w:t>
      </w:r>
      <w:r w:rsidRPr="00BF4796">
        <w:rPr>
          <w:rFonts w:ascii="Times New Roman" w:hAnsi="Times New Roman"/>
          <w:sz w:val="24"/>
          <w:szCs w:val="24"/>
          <w:lang w:val="sq-AL"/>
        </w:rPr>
        <w:t>s s</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të drejtpërdrejt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sipas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cilave kemi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81655B" w:rsidRPr="00BF4796">
        <w:rPr>
          <w:rFonts w:ascii="Times New Roman" w:hAnsi="Times New Roman"/>
          <w:sz w:val="24"/>
          <w:szCs w:val="24"/>
          <w:lang w:val="sq-AL"/>
        </w:rPr>
        <w:t>ë</w:t>
      </w:r>
      <w:r w:rsidRPr="00BF4796">
        <w:rPr>
          <w:rFonts w:ascii="Times New Roman" w:hAnsi="Times New Roman"/>
          <w:sz w:val="24"/>
          <w:szCs w:val="24"/>
          <w:lang w:val="sq-AL"/>
        </w:rPr>
        <w:t>jm</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me një subvencion q</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nuk përfshihet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81655B" w:rsidRPr="00BF4796">
        <w:rPr>
          <w:rFonts w:ascii="Times New Roman" w:hAnsi="Times New Roman"/>
          <w:sz w:val="24"/>
          <w:szCs w:val="24"/>
          <w:lang w:val="sq-AL"/>
        </w:rPr>
        <w:t>ë</w:t>
      </w:r>
      <w:r w:rsidRPr="00BF4796">
        <w:rPr>
          <w:rFonts w:ascii="Times New Roman" w:hAnsi="Times New Roman"/>
          <w:sz w:val="24"/>
          <w:szCs w:val="24"/>
          <w:lang w:val="sq-AL"/>
        </w:rPr>
        <w:t>n e tatueshme përmenden :</w:t>
      </w:r>
    </w:p>
    <w:p w:rsidR="009E3DD6" w:rsidRPr="00BF4796" w:rsidRDefault="009E3DD6" w:rsidP="00E4353E">
      <w:pPr>
        <w:widowControl w:val="0"/>
        <w:numPr>
          <w:ilvl w:val="1"/>
          <w:numId w:val="150"/>
        </w:numPr>
        <w:spacing w:before="131" w:after="0"/>
        <w:jc w:val="both"/>
        <w:rPr>
          <w:rFonts w:ascii="Times New Roman" w:hAnsi="Times New Roman"/>
          <w:sz w:val="24"/>
          <w:szCs w:val="24"/>
          <w:lang w:val="sq-AL"/>
        </w:rPr>
      </w:pPr>
      <w:r w:rsidRPr="00BF4796">
        <w:rPr>
          <w:rFonts w:ascii="Times New Roman" w:hAnsi="Times New Roman"/>
          <w:sz w:val="24"/>
          <w:szCs w:val="24"/>
          <w:lang w:val="sq-AL"/>
        </w:rPr>
        <w:t xml:space="preserve">subvencionet globale të derdhura nga një qytet ose dhomë tregtie në funksion të </w:t>
      </w:r>
      <w:r w:rsidR="0081655B" w:rsidRPr="00BF4796">
        <w:rPr>
          <w:rFonts w:ascii="Times New Roman" w:hAnsi="Times New Roman"/>
          <w:sz w:val="24"/>
          <w:szCs w:val="24"/>
          <w:lang w:val="sq-AL"/>
        </w:rPr>
        <w:t>“</w:t>
      </w:r>
      <w:r w:rsidR="00E94F6C" w:rsidRPr="00BF4796">
        <w:rPr>
          <w:rFonts w:ascii="Times New Roman" w:hAnsi="Times New Roman"/>
          <w:sz w:val="24"/>
          <w:szCs w:val="24"/>
          <w:lang w:val="sq-AL"/>
        </w:rPr>
        <w:t>perspektivave</w:t>
      </w:r>
      <w:r w:rsidRPr="00BF4796">
        <w:rPr>
          <w:rFonts w:ascii="Times New Roman" w:hAnsi="Times New Roman"/>
          <w:sz w:val="24"/>
          <w:szCs w:val="24"/>
          <w:lang w:val="sq-AL"/>
        </w:rPr>
        <w:t xml:space="preserve"> të përgjithshme të veprimit</w:t>
      </w:r>
      <w:r w:rsidR="0081655B" w:rsidRPr="00BF4796">
        <w:rPr>
          <w:rFonts w:ascii="Times New Roman" w:hAnsi="Times New Roman"/>
          <w:sz w:val="24"/>
          <w:szCs w:val="24"/>
          <w:lang w:val="sq-AL"/>
        </w:rPr>
        <w:t>”</w:t>
      </w:r>
      <w:r w:rsidRPr="00BF4796">
        <w:rPr>
          <w:rFonts w:ascii="Times New Roman" w:hAnsi="Times New Roman"/>
          <w:sz w:val="24"/>
          <w:szCs w:val="24"/>
          <w:lang w:val="sq-AL"/>
        </w:rPr>
        <w:t>për një organizëm, i cili duke pasur si qëllim</w:t>
      </w:r>
      <w:r w:rsidR="00E94F6C" w:rsidRPr="00BF4796">
        <w:rPr>
          <w:rFonts w:ascii="Times New Roman" w:hAnsi="Times New Roman"/>
          <w:sz w:val="24"/>
          <w:szCs w:val="24"/>
          <w:lang w:val="sq-AL"/>
        </w:rPr>
        <w:t xml:space="preserve"> </w:t>
      </w:r>
      <w:r w:rsidRPr="00BF4796">
        <w:rPr>
          <w:rFonts w:ascii="Times New Roman" w:hAnsi="Times New Roman"/>
          <w:sz w:val="24"/>
          <w:szCs w:val="24"/>
          <w:lang w:val="sq-AL"/>
        </w:rPr>
        <w:t>favorizimin e ekspansionit ekonomik të një rajoni, kryen studime, informon dhe këshillon komunat dhe ndërmarrjet e këtij rajoni.</w:t>
      </w:r>
    </w:p>
    <w:p w:rsidR="009E3DD6" w:rsidRPr="00BF4796" w:rsidRDefault="009E3DD6" w:rsidP="00E4353E">
      <w:pPr>
        <w:widowControl w:val="0"/>
        <w:numPr>
          <w:ilvl w:val="1"/>
          <w:numId w:val="150"/>
        </w:numPr>
        <w:spacing w:before="131" w:after="0"/>
        <w:jc w:val="both"/>
        <w:rPr>
          <w:rFonts w:ascii="Times New Roman" w:hAnsi="Times New Roman"/>
          <w:sz w:val="24"/>
          <w:szCs w:val="24"/>
          <w:lang w:val="sq-AL"/>
        </w:rPr>
      </w:pPr>
      <w:r w:rsidRPr="00BF4796">
        <w:rPr>
          <w:rFonts w:ascii="Times New Roman" w:hAnsi="Times New Roman"/>
          <w:sz w:val="24"/>
          <w:szCs w:val="24"/>
          <w:lang w:val="sq-AL"/>
        </w:rPr>
        <w:t>financimi i një organizmi (i një shoqate) vetëm nga qëllimet e përgjithshme q</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ai ka apo nga angazhimi për t’i plotësuar ato, nuk përbën kundërvlerën e një furnizimi shërbimi. </w:t>
      </w:r>
      <w:r w:rsidR="003F32D2" w:rsidRPr="00BF4796">
        <w:rPr>
          <w:rFonts w:ascii="Times New Roman" w:hAnsi="Times New Roman"/>
          <w:sz w:val="24"/>
          <w:szCs w:val="24"/>
          <w:lang w:val="sq-AL"/>
        </w:rPr>
        <w:t>K</w:t>
      </w:r>
      <w:r w:rsidR="0081655B" w:rsidRPr="00BF4796">
        <w:rPr>
          <w:rFonts w:ascii="Times New Roman" w:hAnsi="Times New Roman"/>
          <w:sz w:val="24"/>
          <w:szCs w:val="24"/>
          <w:lang w:val="sq-AL"/>
        </w:rPr>
        <w:t>ë</w:t>
      </w:r>
      <w:r w:rsidRPr="00BF4796">
        <w:rPr>
          <w:rFonts w:ascii="Times New Roman" w:hAnsi="Times New Roman"/>
          <w:sz w:val="24"/>
          <w:szCs w:val="24"/>
          <w:lang w:val="sq-AL"/>
        </w:rPr>
        <w:t>rkesa e dh</w:t>
      </w:r>
      <w:r w:rsidR="0081655B" w:rsidRPr="00BF4796">
        <w:rPr>
          <w:rFonts w:ascii="Times New Roman" w:hAnsi="Times New Roman"/>
          <w:sz w:val="24"/>
          <w:szCs w:val="24"/>
          <w:lang w:val="sq-AL"/>
        </w:rPr>
        <w:t>ë</w:t>
      </w:r>
      <w:r w:rsidRPr="00BF4796">
        <w:rPr>
          <w:rFonts w:ascii="Times New Roman" w:hAnsi="Times New Roman"/>
          <w:sz w:val="24"/>
          <w:szCs w:val="24"/>
          <w:lang w:val="sq-AL"/>
        </w:rPr>
        <w:t>n</w:t>
      </w:r>
      <w:r w:rsidR="0081655B" w:rsidRPr="00BF4796">
        <w:rPr>
          <w:rFonts w:ascii="Times New Roman" w:hAnsi="Times New Roman"/>
          <w:sz w:val="24"/>
          <w:szCs w:val="24"/>
          <w:lang w:val="sq-AL"/>
        </w:rPr>
        <w:t>ë</w:t>
      </w:r>
      <w:r w:rsidRPr="00BF4796">
        <w:rPr>
          <w:rFonts w:ascii="Times New Roman" w:hAnsi="Times New Roman"/>
          <w:sz w:val="24"/>
          <w:szCs w:val="24"/>
          <w:lang w:val="sq-AL"/>
        </w:rPr>
        <w:t>sit t</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subvencionit për një raport në lidhje me përdorimin e fondeve nuk tregon ekzistencën e një furnizimi shërbimi. </w:t>
      </w:r>
    </w:p>
    <w:p w:rsidR="009E3DD6" w:rsidRPr="00BF4796" w:rsidRDefault="009E3DD6" w:rsidP="00E4353E">
      <w:pPr>
        <w:widowControl w:val="0"/>
        <w:numPr>
          <w:ilvl w:val="1"/>
          <w:numId w:val="150"/>
        </w:numPr>
        <w:spacing w:before="131" w:after="0"/>
        <w:jc w:val="both"/>
        <w:rPr>
          <w:rFonts w:ascii="Times New Roman" w:hAnsi="Times New Roman"/>
          <w:sz w:val="24"/>
          <w:szCs w:val="24"/>
          <w:lang w:val="sq-AL"/>
        </w:rPr>
      </w:pPr>
      <w:r w:rsidRPr="00BF4796">
        <w:rPr>
          <w:rFonts w:ascii="Times New Roman" w:hAnsi="Times New Roman"/>
          <w:sz w:val="24"/>
          <w:szCs w:val="24"/>
          <w:lang w:val="sq-AL"/>
        </w:rPr>
        <w:t xml:space="preserve">subvencionet e derdhura nga një ent publik për organizimin e një </w:t>
      </w:r>
      <w:r w:rsidR="00E94F6C" w:rsidRPr="00BF4796">
        <w:rPr>
          <w:rFonts w:ascii="Times New Roman" w:hAnsi="Times New Roman"/>
          <w:sz w:val="24"/>
          <w:szCs w:val="24"/>
          <w:lang w:val="sq-AL"/>
        </w:rPr>
        <w:t>aktiviteti</w:t>
      </w:r>
      <w:r w:rsidRPr="00BF4796">
        <w:rPr>
          <w:rFonts w:ascii="Times New Roman" w:hAnsi="Times New Roman"/>
          <w:sz w:val="24"/>
          <w:szCs w:val="24"/>
          <w:lang w:val="sq-AL"/>
        </w:rPr>
        <w:t xml:space="preserve"> përderisa marrësi nuk ka përcaktuar asnjë detyrim si kundërvlerë të këtyre subvencioneve. </w:t>
      </w:r>
    </w:p>
    <w:p w:rsidR="009E3DD6" w:rsidRPr="00BF4796" w:rsidRDefault="009E3DD6" w:rsidP="006E4C06">
      <w:pPr>
        <w:widowControl w:val="0"/>
        <w:tabs>
          <w:tab w:val="left" w:pos="360"/>
          <w:tab w:val="left" w:pos="1260"/>
        </w:tabs>
        <w:spacing w:before="131" w:after="0"/>
        <w:jc w:val="both"/>
        <w:rPr>
          <w:rFonts w:ascii="Times New Roman" w:hAnsi="Times New Roman"/>
          <w:sz w:val="24"/>
          <w:szCs w:val="24"/>
          <w:lang w:val="sq-AL"/>
        </w:rPr>
      </w:pPr>
      <w:r w:rsidRPr="00BF4796">
        <w:rPr>
          <w:rFonts w:ascii="Times New Roman" w:hAnsi="Times New Roman"/>
          <w:sz w:val="24"/>
          <w:szCs w:val="24"/>
          <w:lang w:val="sq-AL"/>
        </w:rPr>
        <w:t>Përmenden si subvencion</w:t>
      </w:r>
      <w:r w:rsidR="0081655B" w:rsidRPr="00BF4796">
        <w:rPr>
          <w:rFonts w:ascii="Times New Roman" w:hAnsi="Times New Roman"/>
          <w:sz w:val="24"/>
          <w:szCs w:val="24"/>
          <w:lang w:val="sq-AL"/>
        </w:rPr>
        <w:t>e</w:t>
      </w:r>
      <w:r w:rsidRPr="00BF4796">
        <w:rPr>
          <w:rFonts w:ascii="Times New Roman" w:hAnsi="Times New Roman"/>
          <w:sz w:val="24"/>
          <w:szCs w:val="24"/>
          <w:lang w:val="sq-AL"/>
        </w:rPr>
        <w:t xml:space="preserve"> q</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nuk përfshihen n</w:t>
      </w:r>
      <w:r w:rsidR="0081655B"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81655B" w:rsidRPr="00BF4796">
        <w:rPr>
          <w:rFonts w:ascii="Times New Roman" w:hAnsi="Times New Roman"/>
          <w:sz w:val="24"/>
          <w:szCs w:val="24"/>
          <w:lang w:val="sq-AL"/>
        </w:rPr>
        <w:t>ë</w:t>
      </w:r>
      <w:r w:rsidRPr="00BF4796">
        <w:rPr>
          <w:rFonts w:ascii="Times New Roman" w:hAnsi="Times New Roman"/>
          <w:sz w:val="24"/>
          <w:szCs w:val="24"/>
          <w:lang w:val="sq-AL"/>
        </w:rPr>
        <w:t>n e tatueshme:</w:t>
      </w:r>
    </w:p>
    <w:p w:rsidR="009E3DD6" w:rsidRPr="00BF4796" w:rsidRDefault="009E3DD6" w:rsidP="00E4353E">
      <w:pPr>
        <w:widowControl w:val="0"/>
        <w:numPr>
          <w:ilvl w:val="0"/>
          <w:numId w:val="151"/>
        </w:numPr>
        <w:tabs>
          <w:tab w:val="left" w:pos="360"/>
          <w:tab w:val="left" w:pos="1260"/>
        </w:tabs>
        <w:spacing w:before="131" w:after="0"/>
        <w:jc w:val="both"/>
        <w:rPr>
          <w:rFonts w:ascii="Times New Roman" w:hAnsi="Times New Roman"/>
          <w:sz w:val="24"/>
          <w:szCs w:val="24"/>
          <w:lang w:val="sq-AL"/>
        </w:rPr>
      </w:pPr>
      <w:r w:rsidRPr="00BF4796">
        <w:rPr>
          <w:rFonts w:ascii="Times New Roman" w:hAnsi="Times New Roman"/>
          <w:sz w:val="24"/>
          <w:szCs w:val="24"/>
          <w:lang w:val="sq-AL"/>
        </w:rPr>
        <w:t>kompe</w:t>
      </w:r>
      <w:r w:rsidR="004E117F" w:rsidRPr="00BF4796">
        <w:rPr>
          <w:rFonts w:ascii="Times New Roman" w:hAnsi="Times New Roman"/>
          <w:sz w:val="24"/>
          <w:szCs w:val="24"/>
          <w:lang w:val="sq-AL"/>
        </w:rPr>
        <w:t>n</w:t>
      </w:r>
      <w:r w:rsidRPr="00BF4796">
        <w:rPr>
          <w:rFonts w:ascii="Times New Roman" w:hAnsi="Times New Roman"/>
          <w:sz w:val="24"/>
          <w:szCs w:val="24"/>
          <w:lang w:val="sq-AL"/>
        </w:rPr>
        <w:t>simet si ndihmë për punësimin që merren nga ndërmarrjet përderisa ato nuk përbëjnë kundërvlerën e një furnizimi shërbimi;</w:t>
      </w:r>
    </w:p>
    <w:p w:rsidR="009E3DD6" w:rsidRPr="00BF4796" w:rsidRDefault="009E3DD6" w:rsidP="00E4353E">
      <w:pPr>
        <w:widowControl w:val="0"/>
        <w:numPr>
          <w:ilvl w:val="0"/>
          <w:numId w:val="151"/>
        </w:numPr>
        <w:tabs>
          <w:tab w:val="left" w:pos="360"/>
          <w:tab w:val="left" w:pos="1260"/>
        </w:tabs>
        <w:spacing w:before="131" w:after="0"/>
        <w:jc w:val="both"/>
        <w:rPr>
          <w:rFonts w:ascii="Times New Roman" w:hAnsi="Times New Roman"/>
          <w:sz w:val="24"/>
          <w:szCs w:val="24"/>
          <w:lang w:val="sq-AL"/>
        </w:rPr>
      </w:pPr>
      <w:r w:rsidRPr="00BF4796">
        <w:rPr>
          <w:rFonts w:ascii="Times New Roman" w:hAnsi="Times New Roman"/>
          <w:sz w:val="24"/>
          <w:szCs w:val="24"/>
          <w:lang w:val="sq-AL"/>
        </w:rPr>
        <w:t>ndihma apo subvencioni i caktuar për të mbuluar sigurimet shoqërore;</w:t>
      </w:r>
    </w:p>
    <w:p w:rsidR="009E3DD6" w:rsidRPr="00BF4796" w:rsidRDefault="009E3DD6" w:rsidP="00E4353E">
      <w:pPr>
        <w:widowControl w:val="0"/>
        <w:numPr>
          <w:ilvl w:val="0"/>
          <w:numId w:val="151"/>
        </w:numPr>
        <w:tabs>
          <w:tab w:val="left" w:pos="360"/>
          <w:tab w:val="left" w:pos="1260"/>
        </w:tabs>
        <w:spacing w:before="131" w:after="0"/>
        <w:jc w:val="both"/>
        <w:rPr>
          <w:rFonts w:ascii="Times New Roman" w:hAnsi="Times New Roman"/>
          <w:sz w:val="24"/>
          <w:szCs w:val="24"/>
          <w:lang w:val="sq-AL"/>
        </w:rPr>
      </w:pPr>
      <w:r w:rsidRPr="00BF4796">
        <w:rPr>
          <w:rFonts w:ascii="Times New Roman" w:hAnsi="Times New Roman"/>
          <w:sz w:val="24"/>
          <w:szCs w:val="24"/>
          <w:lang w:val="sq-AL"/>
        </w:rPr>
        <w:t xml:space="preserve">ndihmat që përbëjnë thjesht një nxitje të pastër të punësimit (për </w:t>
      </w:r>
      <w:r w:rsidR="003F32D2" w:rsidRPr="00BF4796">
        <w:rPr>
          <w:rFonts w:ascii="Times New Roman" w:hAnsi="Times New Roman"/>
          <w:sz w:val="24"/>
          <w:szCs w:val="24"/>
          <w:lang w:val="sq-AL"/>
        </w:rPr>
        <w:t>s</w:t>
      </w:r>
      <w:r w:rsidRPr="00BF4796">
        <w:rPr>
          <w:rFonts w:ascii="Times New Roman" w:hAnsi="Times New Roman"/>
          <w:sz w:val="24"/>
          <w:szCs w:val="24"/>
          <w:lang w:val="sq-AL"/>
        </w:rPr>
        <w:t>h</w:t>
      </w:r>
      <w:r w:rsidR="003F32D2" w:rsidRPr="00BF4796">
        <w:rPr>
          <w:rFonts w:ascii="Times New Roman" w:hAnsi="Times New Roman"/>
          <w:sz w:val="24"/>
          <w:szCs w:val="24"/>
          <w:lang w:val="sq-AL"/>
        </w:rPr>
        <w:t>e</w:t>
      </w:r>
      <w:r w:rsidRPr="00BF4796">
        <w:rPr>
          <w:rFonts w:ascii="Times New Roman" w:hAnsi="Times New Roman"/>
          <w:sz w:val="24"/>
          <w:szCs w:val="24"/>
          <w:lang w:val="sq-AL"/>
        </w:rPr>
        <w:t xml:space="preserve">mbull ndihma për krijimin e vendeve të punës me </w:t>
      </w:r>
      <w:r w:rsidR="00E94F6C" w:rsidRPr="00BF4796">
        <w:rPr>
          <w:rFonts w:ascii="Times New Roman" w:hAnsi="Times New Roman"/>
          <w:sz w:val="24"/>
          <w:szCs w:val="24"/>
          <w:lang w:val="sq-AL"/>
        </w:rPr>
        <w:t>iniciativën</w:t>
      </w:r>
      <w:r w:rsidRPr="00BF4796">
        <w:rPr>
          <w:rFonts w:ascii="Times New Roman" w:hAnsi="Times New Roman"/>
          <w:sz w:val="24"/>
          <w:szCs w:val="24"/>
          <w:lang w:val="sq-AL"/>
        </w:rPr>
        <w:t xml:space="preserve"> lokale);</w:t>
      </w:r>
    </w:p>
    <w:p w:rsidR="009E3DD6" w:rsidRPr="00BF4796" w:rsidRDefault="009E3DD6" w:rsidP="00E4353E">
      <w:pPr>
        <w:widowControl w:val="0"/>
        <w:numPr>
          <w:ilvl w:val="0"/>
          <w:numId w:val="151"/>
        </w:numPr>
        <w:tabs>
          <w:tab w:val="left" w:pos="360"/>
          <w:tab w:val="left" w:pos="1260"/>
        </w:tabs>
        <w:spacing w:before="131" w:after="0"/>
        <w:jc w:val="both"/>
        <w:rPr>
          <w:rFonts w:ascii="Times New Roman" w:hAnsi="Times New Roman"/>
          <w:sz w:val="24"/>
          <w:szCs w:val="24"/>
          <w:lang w:val="sq-AL"/>
        </w:rPr>
      </w:pPr>
      <w:r w:rsidRPr="00BF4796">
        <w:rPr>
          <w:rFonts w:ascii="Times New Roman" w:hAnsi="Times New Roman"/>
          <w:sz w:val="24"/>
          <w:szCs w:val="24"/>
          <w:lang w:val="sq-AL"/>
        </w:rPr>
        <w:t>subvencionimi për ndihm</w:t>
      </w:r>
      <w:r w:rsidR="003F32D2" w:rsidRPr="00BF4796">
        <w:rPr>
          <w:rFonts w:ascii="Times New Roman" w:hAnsi="Times New Roman"/>
          <w:sz w:val="24"/>
          <w:szCs w:val="24"/>
          <w:lang w:val="sq-AL"/>
        </w:rPr>
        <w:t>a</w:t>
      </w:r>
      <w:r w:rsidR="001D381B" w:rsidRPr="00BF4796">
        <w:rPr>
          <w:rFonts w:ascii="Times New Roman" w:hAnsi="Times New Roman"/>
          <w:sz w:val="24"/>
          <w:szCs w:val="24"/>
          <w:lang w:val="sq-AL"/>
        </w:rPr>
        <w:t>,</w:t>
      </w:r>
      <w:r w:rsidRPr="00BF4796">
        <w:rPr>
          <w:rFonts w:ascii="Times New Roman" w:hAnsi="Times New Roman"/>
          <w:sz w:val="24"/>
          <w:szCs w:val="24"/>
          <w:lang w:val="sq-AL"/>
        </w:rPr>
        <w:t xml:space="preserve"> e caktuar për pagën e edukatorëve të punësuar nga ndërmarrjet ndërmjetëse ose qendrat e ndihmës për punën e kryer ndaj personave me aft</w:t>
      </w:r>
      <w:r w:rsidR="003F32D2" w:rsidRPr="00BF4796">
        <w:rPr>
          <w:rFonts w:ascii="Times New Roman" w:hAnsi="Times New Roman"/>
          <w:sz w:val="24"/>
          <w:szCs w:val="24"/>
          <w:lang w:val="sq-AL"/>
        </w:rPr>
        <w:t>ë</w:t>
      </w:r>
      <w:r w:rsidRPr="00BF4796">
        <w:rPr>
          <w:rFonts w:ascii="Times New Roman" w:hAnsi="Times New Roman"/>
          <w:sz w:val="24"/>
          <w:szCs w:val="24"/>
          <w:lang w:val="sq-AL"/>
        </w:rPr>
        <w:t>si t</w:t>
      </w:r>
      <w:r w:rsidR="003F32D2" w:rsidRPr="00BF4796">
        <w:rPr>
          <w:rFonts w:ascii="Times New Roman" w:hAnsi="Times New Roman"/>
          <w:sz w:val="24"/>
          <w:szCs w:val="24"/>
          <w:lang w:val="sq-AL"/>
        </w:rPr>
        <w:t>ë kufizuar;</w:t>
      </w:r>
    </w:p>
    <w:p w:rsidR="009E3DD6" w:rsidRPr="00BF4796" w:rsidRDefault="009E3DD6" w:rsidP="00E4353E">
      <w:pPr>
        <w:widowControl w:val="0"/>
        <w:numPr>
          <w:ilvl w:val="0"/>
          <w:numId w:val="151"/>
        </w:numPr>
        <w:tabs>
          <w:tab w:val="left" w:pos="360"/>
          <w:tab w:val="left" w:pos="1260"/>
        </w:tabs>
        <w:spacing w:before="131" w:after="0"/>
        <w:jc w:val="both"/>
        <w:rPr>
          <w:rFonts w:ascii="Times New Roman" w:hAnsi="Times New Roman"/>
          <w:sz w:val="24"/>
          <w:szCs w:val="24"/>
          <w:lang w:val="sq-AL"/>
        </w:rPr>
      </w:pPr>
      <w:r w:rsidRPr="00BF4796">
        <w:rPr>
          <w:rFonts w:ascii="Times New Roman" w:hAnsi="Times New Roman"/>
          <w:sz w:val="24"/>
          <w:szCs w:val="24"/>
          <w:lang w:val="sq-AL"/>
        </w:rPr>
        <w:t>ndihmat që derdhen nga shteti për të kompensuar kostot shtesë që rrjedhin nga punësimi i punëtorëve me kapacitet profesional të reduktuar; etj</w:t>
      </w:r>
      <w:r w:rsidR="003F32D2" w:rsidRPr="00BF4796">
        <w:rPr>
          <w:rFonts w:ascii="Times New Roman" w:hAnsi="Times New Roman"/>
          <w:sz w:val="24"/>
          <w:szCs w:val="24"/>
          <w:lang w:val="sq-AL"/>
        </w:rPr>
        <w:t>.</w:t>
      </w: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30</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Elementet q</w:t>
      </w:r>
      <w:r w:rsidR="004C73C7"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përfshihen n</w:t>
      </w:r>
      <w:r w:rsidR="004C73C7" w:rsidRPr="00BF4796">
        <w:rPr>
          <w:rFonts w:ascii="Times New Roman" w:hAnsi="Times New Roman"/>
          <w:b/>
          <w:sz w:val="24"/>
          <w:szCs w:val="24"/>
          <w:lang w:val="sq-AL"/>
        </w:rPr>
        <w:t>ë</w:t>
      </w:r>
      <w:r w:rsidRPr="00BF4796">
        <w:rPr>
          <w:rFonts w:ascii="Times New Roman" w:hAnsi="Times New Roman"/>
          <w:b/>
          <w:sz w:val="24"/>
          <w:szCs w:val="24"/>
          <w:lang w:val="sq-AL"/>
        </w:rPr>
        <w:t xml:space="preserve"> vler</w:t>
      </w:r>
      <w:r w:rsidR="004C73C7" w:rsidRPr="00BF4796">
        <w:rPr>
          <w:rFonts w:ascii="Times New Roman" w:hAnsi="Times New Roman"/>
          <w:b/>
          <w:sz w:val="24"/>
          <w:szCs w:val="24"/>
          <w:lang w:val="sq-AL"/>
        </w:rPr>
        <w:t>ë</w:t>
      </w:r>
      <w:r w:rsidRPr="00BF4796">
        <w:rPr>
          <w:rFonts w:ascii="Times New Roman" w:hAnsi="Times New Roman"/>
          <w:b/>
          <w:sz w:val="24"/>
          <w:szCs w:val="24"/>
          <w:lang w:val="sq-AL"/>
        </w:rPr>
        <w:t>n e tatueshme</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E4353E">
      <w:pPr>
        <w:widowControl w:val="0"/>
        <w:numPr>
          <w:ilvl w:val="0"/>
          <w:numId w:val="74"/>
        </w:numPr>
        <w:spacing w:before="131" w:after="0"/>
        <w:jc w:val="both"/>
        <w:rPr>
          <w:rFonts w:ascii="Times New Roman" w:hAnsi="Times New Roman"/>
          <w:sz w:val="24"/>
          <w:szCs w:val="24"/>
          <w:lang w:val="sq-AL"/>
        </w:rPr>
      </w:pPr>
      <w:r w:rsidRPr="00BF4796">
        <w:rPr>
          <w:rFonts w:ascii="Times New Roman" w:hAnsi="Times New Roman"/>
          <w:sz w:val="24"/>
          <w:szCs w:val="24"/>
          <w:lang w:val="sq-AL"/>
        </w:rPr>
        <w:t>Vlera e tatueshme e një furnizimi përbëhet jo vetëm nga çmimi i mallit apo i shërbimit, por përfshihen gjithashtu edhe elemente  te ndryshme që lidhen me të.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një furnizimi përfshihen elementet e mëposhtme:</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a) tatimet, taksat, detyrimet, tarifat dhe pagesa të ngjashme,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lidhen me furnizimin, me përjashtim të TVSH-se, si dhe</w:t>
      </w:r>
      <w:r w:rsidR="004E117F" w:rsidRPr="00BF4796">
        <w:rPr>
          <w:rFonts w:ascii="Times New Roman" w:hAnsi="Times New Roman"/>
          <w:sz w:val="24"/>
          <w:szCs w:val="24"/>
          <w:lang w:val="sq-AL"/>
        </w:rPr>
        <w:t>,</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b) shpenzimet dytësore, të tilla si shpenzimet komisionere, të ambalazhimit, të transportit dhe të sigurimit që furnizuesi ia ngarkon blerësit ose klientit për furnizimin.</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Shpenzimet dyt</w:t>
      </w:r>
      <w:r w:rsidR="004E117F" w:rsidRPr="00BF4796">
        <w:rPr>
          <w:rFonts w:ascii="Times New Roman" w:hAnsi="Times New Roman"/>
          <w:sz w:val="24"/>
          <w:szCs w:val="24"/>
          <w:lang w:val="sq-AL"/>
        </w:rPr>
        <w:t>ë</w:t>
      </w:r>
      <w:r w:rsidRPr="00BF4796">
        <w:rPr>
          <w:rFonts w:ascii="Times New Roman" w:hAnsi="Times New Roman"/>
          <w:sz w:val="24"/>
          <w:szCs w:val="24"/>
          <w:lang w:val="sq-AL"/>
        </w:rPr>
        <w:t>sore nuk përfshihen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një furnizimi </w:t>
      </w:r>
      <w:r w:rsidR="004E117F" w:rsidRPr="00BF4796">
        <w:rPr>
          <w:rFonts w:ascii="Times New Roman" w:hAnsi="Times New Roman"/>
          <w:sz w:val="24"/>
          <w:szCs w:val="24"/>
          <w:lang w:val="sq-AL"/>
        </w:rPr>
        <w:t>n</w:t>
      </w:r>
      <w:r w:rsidRPr="00BF4796">
        <w:rPr>
          <w:rFonts w:ascii="Times New Roman" w:hAnsi="Times New Roman"/>
          <w:sz w:val="24"/>
          <w:szCs w:val="24"/>
          <w:lang w:val="sq-AL"/>
        </w:rPr>
        <w:t>ëse ato sipas rastit  i faturohen ve</w:t>
      </w:r>
      <w:r w:rsidR="007824E3" w:rsidRPr="00BF4796">
        <w:rPr>
          <w:rFonts w:ascii="Times New Roman" w:hAnsi="Times New Roman"/>
          <w:sz w:val="24"/>
          <w:szCs w:val="24"/>
          <w:lang w:val="sq-AL"/>
        </w:rPr>
        <w:t>ç</w:t>
      </w:r>
      <w:r w:rsidRPr="00BF4796">
        <w:rPr>
          <w:rFonts w:ascii="Times New Roman" w:hAnsi="Times New Roman"/>
          <w:sz w:val="24"/>
          <w:szCs w:val="24"/>
          <w:lang w:val="sq-AL"/>
        </w:rPr>
        <w:t>mas klientit, (p</w:t>
      </w:r>
      <w:r w:rsidR="004E117F" w:rsidRPr="00BF4796">
        <w:rPr>
          <w:rFonts w:ascii="Times New Roman" w:hAnsi="Times New Roman"/>
          <w:sz w:val="24"/>
          <w:szCs w:val="24"/>
          <w:lang w:val="sq-AL"/>
        </w:rPr>
        <w:t>.</w:t>
      </w:r>
      <w:r w:rsidRPr="00BF4796">
        <w:rPr>
          <w:rFonts w:ascii="Times New Roman" w:hAnsi="Times New Roman"/>
          <w:sz w:val="24"/>
          <w:szCs w:val="24"/>
          <w:lang w:val="sq-AL"/>
        </w:rPr>
        <w:t>sh</w:t>
      </w:r>
      <w:r w:rsidR="004E117F" w:rsidRPr="00BF4796">
        <w:rPr>
          <w:rFonts w:ascii="Times New Roman" w:hAnsi="Times New Roman"/>
          <w:sz w:val="24"/>
          <w:szCs w:val="24"/>
          <w:lang w:val="sq-AL"/>
        </w:rPr>
        <w:t>.</w:t>
      </w:r>
      <w:r w:rsidRPr="00BF4796">
        <w:rPr>
          <w:rFonts w:ascii="Times New Roman" w:hAnsi="Times New Roman"/>
          <w:sz w:val="24"/>
          <w:szCs w:val="24"/>
          <w:lang w:val="sq-AL"/>
        </w:rPr>
        <w:t xml:space="preserve"> transporti faturohet si furnizim m</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vete dhe 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ohet nga shitja e mallit) ose </w:t>
      </w:r>
      <w:r w:rsidR="004E117F" w:rsidRPr="00BF4796">
        <w:rPr>
          <w:rFonts w:ascii="Times New Roman" w:hAnsi="Times New Roman"/>
          <w:sz w:val="24"/>
          <w:szCs w:val="24"/>
          <w:lang w:val="sq-AL"/>
        </w:rPr>
        <w:t>n</w:t>
      </w:r>
      <w:r w:rsidRPr="00BF4796">
        <w:rPr>
          <w:rFonts w:ascii="Times New Roman" w:hAnsi="Times New Roman"/>
          <w:sz w:val="24"/>
          <w:szCs w:val="24"/>
          <w:lang w:val="sq-AL"/>
        </w:rPr>
        <w:t>ëse kryhen vet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nga klienti dhe shpenzimet përballohen vet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prej tij.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74"/>
        </w:numPr>
        <w:spacing w:after="0"/>
        <w:jc w:val="both"/>
        <w:rPr>
          <w:rFonts w:ascii="Times New Roman" w:hAnsi="Times New Roman"/>
          <w:b/>
          <w:sz w:val="24"/>
          <w:szCs w:val="24"/>
          <w:lang w:val="sq-AL"/>
        </w:rPr>
      </w:pPr>
      <w:r w:rsidRPr="00BF4796">
        <w:rPr>
          <w:rFonts w:ascii="Times New Roman" w:hAnsi="Times New Roman"/>
          <w:b/>
          <w:sz w:val="24"/>
          <w:szCs w:val="24"/>
          <w:lang w:val="sq-AL"/>
        </w:rPr>
        <w:t xml:space="preserve">Vlera e tatueshme e ambalazheve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4E117F" w:rsidRPr="00BF4796">
        <w:rPr>
          <w:rFonts w:ascii="Times New Roman" w:hAnsi="Times New Roman"/>
          <w:sz w:val="24"/>
          <w:szCs w:val="24"/>
          <w:lang w:val="sq-AL"/>
        </w:rPr>
        <w:t>ë</w:t>
      </w:r>
      <w:r w:rsidRPr="00BF4796">
        <w:rPr>
          <w:rFonts w:ascii="Times New Roman" w:hAnsi="Times New Roman"/>
          <w:sz w:val="24"/>
          <w:szCs w:val="24"/>
          <w:lang w:val="sq-AL"/>
        </w:rPr>
        <w:t>n 2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nenit 39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ligjit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përfshihet vlera e ambalazheve kur ato janë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pakthyeshme. Vlera e ambalazheve të kthyeshme nuk përfshihet në vlerën e tatueshme të furnizimit, përveç kur ambalazhet e kthyeshme nuk janë kthyer nga blerësi.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Ambalazhet mund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kthyeshme dhe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pakthyeshme.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funksion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këtij dallimi ndryshon edhe m</w:t>
      </w:r>
      <w:r w:rsidR="004E117F" w:rsidRPr="00BF4796">
        <w:rPr>
          <w:rFonts w:ascii="Times New Roman" w:hAnsi="Times New Roman"/>
          <w:sz w:val="24"/>
          <w:szCs w:val="24"/>
          <w:lang w:val="sq-AL"/>
        </w:rPr>
        <w:t>ë</w:t>
      </w:r>
      <w:r w:rsidRPr="00BF4796">
        <w:rPr>
          <w:rFonts w:ascii="Times New Roman" w:hAnsi="Times New Roman"/>
          <w:sz w:val="24"/>
          <w:szCs w:val="24"/>
          <w:lang w:val="sq-AL"/>
        </w:rPr>
        <w:t>nyra e aplikimit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TVSH</w:t>
      </w:r>
      <w:r w:rsidR="004E117F" w:rsidRPr="00BF4796">
        <w:rPr>
          <w:rFonts w:ascii="Times New Roman" w:hAnsi="Times New Roman"/>
          <w:sz w:val="24"/>
          <w:szCs w:val="24"/>
          <w:lang w:val="sq-AL"/>
        </w:rPr>
        <w:t>-së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75"/>
        </w:numPr>
        <w:spacing w:after="0"/>
        <w:jc w:val="both"/>
        <w:rPr>
          <w:rFonts w:ascii="Times New Roman" w:hAnsi="Times New Roman"/>
          <w:b/>
          <w:sz w:val="24"/>
          <w:szCs w:val="24"/>
          <w:lang w:val="sq-AL"/>
        </w:rPr>
      </w:pPr>
      <w:r w:rsidRPr="00BF4796">
        <w:rPr>
          <w:rFonts w:ascii="Times New Roman" w:hAnsi="Times New Roman"/>
          <w:b/>
          <w:sz w:val="24"/>
          <w:szCs w:val="24"/>
          <w:lang w:val="sq-AL"/>
        </w:rPr>
        <w:t>Ambalazhet e kthyeshme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Ambalazhet qarkulluese janë ambalazhe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tipit</w:t>
      </w:r>
      <w:r w:rsidR="004E117F" w:rsidRPr="00BF4796">
        <w:rPr>
          <w:rFonts w:ascii="Times New Roman" w:hAnsi="Times New Roman"/>
          <w:sz w:val="24"/>
          <w:szCs w:val="24"/>
          <w:lang w:val="sq-AL"/>
        </w:rPr>
        <w:t>:</w:t>
      </w:r>
      <w:r w:rsidRPr="00BF4796">
        <w:rPr>
          <w:rFonts w:ascii="Times New Roman" w:hAnsi="Times New Roman"/>
          <w:sz w:val="24"/>
          <w:szCs w:val="24"/>
          <w:lang w:val="sq-AL"/>
        </w:rPr>
        <w:t xml:space="preserve"> kontenier</w:t>
      </w:r>
      <w:r w:rsidR="004E117F" w:rsidRPr="00BF4796">
        <w:rPr>
          <w:rFonts w:ascii="Times New Roman" w:hAnsi="Times New Roman"/>
          <w:sz w:val="24"/>
          <w:szCs w:val="24"/>
          <w:lang w:val="sq-AL"/>
        </w:rPr>
        <w:t>ë</w:t>
      </w:r>
      <w:r w:rsidRPr="00BF4796">
        <w:rPr>
          <w:rFonts w:ascii="Times New Roman" w:hAnsi="Times New Roman"/>
          <w:sz w:val="24"/>
          <w:szCs w:val="24"/>
          <w:lang w:val="sq-AL"/>
        </w:rPr>
        <w:t>, qelqe, arka, bombola apo depozita gazi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lengsh</w:t>
      </w:r>
      <w:r w:rsidR="004E117F" w:rsidRPr="00BF4796">
        <w:rPr>
          <w:rFonts w:ascii="Times New Roman" w:hAnsi="Times New Roman"/>
          <w:sz w:val="24"/>
          <w:szCs w:val="24"/>
          <w:lang w:val="sq-AL"/>
        </w:rPr>
        <w:t>ë</w:t>
      </w:r>
      <w:r w:rsidRPr="00BF4796">
        <w:rPr>
          <w:rFonts w:ascii="Times New Roman" w:hAnsi="Times New Roman"/>
          <w:sz w:val="24"/>
          <w:szCs w:val="24"/>
          <w:lang w:val="sq-AL"/>
        </w:rPr>
        <w:t>m dhe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tjera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4E117F" w:rsidRPr="00BF4796">
        <w:rPr>
          <w:rFonts w:ascii="Times New Roman" w:hAnsi="Times New Roman"/>
          <w:sz w:val="24"/>
          <w:szCs w:val="24"/>
          <w:lang w:val="sq-AL"/>
        </w:rPr>
        <w:t>ë</w:t>
      </w:r>
      <w:r w:rsidRPr="00BF4796">
        <w:rPr>
          <w:rFonts w:ascii="Times New Roman" w:hAnsi="Times New Roman"/>
          <w:sz w:val="24"/>
          <w:szCs w:val="24"/>
          <w:lang w:val="sq-AL"/>
        </w:rPr>
        <w:t>saj natyre. Ambalazhet qarkulluese si rregull furnizohen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bashku dhe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njëjt</w:t>
      </w:r>
      <w:r w:rsidR="004E117F" w:rsidRPr="00BF4796">
        <w:rPr>
          <w:rFonts w:ascii="Times New Roman" w:hAnsi="Times New Roman"/>
          <w:sz w:val="24"/>
          <w:szCs w:val="24"/>
          <w:lang w:val="sq-AL"/>
        </w:rPr>
        <w:t>ë</w:t>
      </w:r>
      <w:r w:rsidRPr="00BF4796">
        <w:rPr>
          <w:rFonts w:ascii="Times New Roman" w:hAnsi="Times New Roman"/>
          <w:sz w:val="24"/>
          <w:szCs w:val="24"/>
          <w:lang w:val="sq-AL"/>
        </w:rPr>
        <w:t>n koh</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me mallrat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ato përmbajn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4E117F" w:rsidRPr="00BF4796">
        <w:rPr>
          <w:rFonts w:ascii="Times New Roman" w:hAnsi="Times New Roman"/>
          <w:sz w:val="24"/>
          <w:szCs w:val="24"/>
          <w:lang w:val="sq-AL"/>
        </w:rPr>
        <w:t>ë</w:t>
      </w:r>
      <w:r w:rsidRPr="00BF4796">
        <w:rPr>
          <w:rFonts w:ascii="Times New Roman" w:hAnsi="Times New Roman"/>
          <w:sz w:val="24"/>
          <w:szCs w:val="24"/>
          <w:lang w:val="sq-AL"/>
        </w:rPr>
        <w:t>to lloj ambalazhesh jepen nga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 (furnitori),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bashku me mallin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to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drejtim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4E117F" w:rsidRPr="00BF4796">
        <w:rPr>
          <w:rFonts w:ascii="Times New Roman" w:hAnsi="Times New Roman"/>
          <w:sz w:val="24"/>
          <w:szCs w:val="24"/>
          <w:lang w:val="sq-AL"/>
        </w:rPr>
        <w:t>ë</w:t>
      </w:r>
      <w:r w:rsidRPr="00BF4796">
        <w:rPr>
          <w:rFonts w:ascii="Times New Roman" w:hAnsi="Times New Roman"/>
          <w:sz w:val="24"/>
          <w:szCs w:val="24"/>
          <w:lang w:val="sq-AL"/>
        </w:rPr>
        <w:t>sit (klientit); ato ruhen provizorisht nga bler</w:t>
      </w:r>
      <w:r w:rsidR="004E117F" w:rsidRPr="00BF4796">
        <w:rPr>
          <w:rFonts w:ascii="Times New Roman" w:hAnsi="Times New Roman"/>
          <w:sz w:val="24"/>
          <w:szCs w:val="24"/>
          <w:lang w:val="sq-AL"/>
        </w:rPr>
        <w:t>ë</w:t>
      </w:r>
      <w:r w:rsidRPr="00BF4796">
        <w:rPr>
          <w:rFonts w:ascii="Times New Roman" w:hAnsi="Times New Roman"/>
          <w:sz w:val="24"/>
          <w:szCs w:val="24"/>
          <w:lang w:val="sq-AL"/>
        </w:rPr>
        <w:t>si dhe m</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pas kthehen nga ky i fundit përs</w:t>
      </w:r>
      <w:r w:rsidR="004E117F" w:rsidRPr="00BF4796">
        <w:rPr>
          <w:rFonts w:ascii="Times New Roman" w:hAnsi="Times New Roman"/>
          <w:sz w:val="24"/>
          <w:szCs w:val="24"/>
          <w:lang w:val="sq-AL"/>
        </w:rPr>
        <w:t>ë</w:t>
      </w:r>
      <w:r w:rsidRPr="00BF4796">
        <w:rPr>
          <w:rFonts w:ascii="Times New Roman" w:hAnsi="Times New Roman"/>
          <w:sz w:val="24"/>
          <w:szCs w:val="24"/>
          <w:lang w:val="sq-AL"/>
        </w:rPr>
        <w:t>ri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drejtim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sit. Blerja e ambalazheve nga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 i jep atij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4E117F" w:rsidRPr="00BF4796">
        <w:rPr>
          <w:rFonts w:ascii="Times New Roman" w:hAnsi="Times New Roman"/>
          <w:sz w:val="24"/>
          <w:szCs w:val="24"/>
          <w:lang w:val="sq-AL"/>
        </w:rPr>
        <w:t>ë</w:t>
      </w:r>
      <w:r w:rsidRPr="00BF4796">
        <w:rPr>
          <w:rFonts w:ascii="Times New Roman" w:hAnsi="Times New Roman"/>
          <w:sz w:val="24"/>
          <w:szCs w:val="24"/>
          <w:lang w:val="sq-AL"/>
        </w:rPr>
        <w:t>n e zbritjes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sipas rregullave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parashikuara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kapitullin X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ligjit. Vlera e ambalazheve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i jepen bler</w:t>
      </w:r>
      <w:r w:rsidR="004E117F" w:rsidRPr="00BF4796">
        <w:rPr>
          <w:rFonts w:ascii="Times New Roman" w:hAnsi="Times New Roman"/>
          <w:sz w:val="24"/>
          <w:szCs w:val="24"/>
          <w:lang w:val="sq-AL"/>
        </w:rPr>
        <w:t>ë</w:t>
      </w:r>
      <w:r w:rsidRPr="00BF4796">
        <w:rPr>
          <w:rFonts w:ascii="Times New Roman" w:hAnsi="Times New Roman"/>
          <w:sz w:val="24"/>
          <w:szCs w:val="24"/>
          <w:lang w:val="sq-AL"/>
        </w:rPr>
        <w:t>sit nga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 nuk përfshihen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mallrave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ato shoq</w:t>
      </w:r>
      <w:r w:rsidR="004E117F" w:rsidRPr="00BF4796">
        <w:rPr>
          <w:rFonts w:ascii="Times New Roman" w:hAnsi="Times New Roman"/>
          <w:sz w:val="24"/>
          <w:szCs w:val="24"/>
          <w:lang w:val="sq-AL"/>
        </w:rPr>
        <w:t>ë</w:t>
      </w:r>
      <w:r w:rsidRPr="00BF4796">
        <w:rPr>
          <w:rFonts w:ascii="Times New Roman" w:hAnsi="Times New Roman"/>
          <w:sz w:val="24"/>
          <w:szCs w:val="24"/>
          <w:lang w:val="sq-AL"/>
        </w:rPr>
        <w:t>rojn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gjat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Ambalazhet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i janë dh</w:t>
      </w:r>
      <w:r w:rsidR="004E117F" w:rsidRPr="00BF4796">
        <w:rPr>
          <w:rFonts w:ascii="Times New Roman" w:hAnsi="Times New Roman"/>
          <w:sz w:val="24"/>
          <w:szCs w:val="24"/>
          <w:lang w:val="sq-AL"/>
        </w:rPr>
        <w:t>ë</w:t>
      </w:r>
      <w:r w:rsidRPr="00BF4796">
        <w:rPr>
          <w:rFonts w:ascii="Times New Roman" w:hAnsi="Times New Roman"/>
          <w:sz w:val="24"/>
          <w:szCs w:val="24"/>
          <w:lang w:val="sq-AL"/>
        </w:rPr>
        <w:t>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4E117F" w:rsidRPr="00BF4796">
        <w:rPr>
          <w:rFonts w:ascii="Times New Roman" w:hAnsi="Times New Roman"/>
          <w:sz w:val="24"/>
          <w:szCs w:val="24"/>
          <w:lang w:val="sq-AL"/>
        </w:rPr>
        <w:t>ë</w:t>
      </w:r>
      <w:r w:rsidRPr="00BF4796">
        <w:rPr>
          <w:rFonts w:ascii="Times New Roman" w:hAnsi="Times New Roman"/>
          <w:sz w:val="24"/>
          <w:szCs w:val="24"/>
          <w:lang w:val="sq-AL"/>
        </w:rPr>
        <w:t>sit, duhet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kthehen tek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 brenda një afati normal sipas fush</w:t>
      </w:r>
      <w:r w:rsidR="004E117F" w:rsidRPr="00BF4796">
        <w:rPr>
          <w:rFonts w:ascii="Times New Roman" w:hAnsi="Times New Roman"/>
          <w:sz w:val="24"/>
          <w:szCs w:val="24"/>
          <w:lang w:val="sq-AL"/>
        </w:rPr>
        <w:t>ë</w:t>
      </w:r>
      <w:r w:rsidRPr="00BF4796">
        <w:rPr>
          <w:rFonts w:ascii="Times New Roman" w:hAnsi="Times New Roman"/>
          <w:sz w:val="24"/>
          <w:szCs w:val="24"/>
          <w:lang w:val="sq-AL"/>
        </w:rPr>
        <w:t>s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aktivitetit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cilit ato i takojn</w:t>
      </w:r>
      <w:r w:rsidR="004E117F" w:rsidRPr="00BF4796">
        <w:rPr>
          <w:rFonts w:ascii="Times New Roman" w:hAnsi="Times New Roman"/>
          <w:sz w:val="24"/>
          <w:szCs w:val="24"/>
          <w:lang w:val="sq-AL"/>
        </w:rPr>
        <w:t>ë</w:t>
      </w:r>
      <w:r w:rsidRPr="00BF4796">
        <w:rPr>
          <w:rFonts w:ascii="Times New Roman" w:hAnsi="Times New Roman"/>
          <w:sz w:val="24"/>
          <w:szCs w:val="24"/>
          <w:lang w:val="sq-AL"/>
        </w:rPr>
        <w:t>. Ky afat varion edhe sipas natyr</w:t>
      </w:r>
      <w:r w:rsidR="004E117F" w:rsidRPr="00BF4796">
        <w:rPr>
          <w:rFonts w:ascii="Times New Roman" w:hAnsi="Times New Roman"/>
          <w:sz w:val="24"/>
          <w:szCs w:val="24"/>
          <w:lang w:val="sq-AL"/>
        </w:rPr>
        <w:t>ë</w:t>
      </w:r>
      <w:r w:rsidRPr="00BF4796">
        <w:rPr>
          <w:rFonts w:ascii="Times New Roman" w:hAnsi="Times New Roman"/>
          <w:sz w:val="24"/>
          <w:szCs w:val="24"/>
          <w:lang w:val="sq-AL"/>
        </w:rPr>
        <w:t>s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produktit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ambalazhet përmbajn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dhe duhet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paraqitet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kontrat</w:t>
      </w:r>
      <w:r w:rsidR="004E117F" w:rsidRPr="00BF4796">
        <w:rPr>
          <w:rFonts w:ascii="Times New Roman" w:hAnsi="Times New Roman"/>
          <w:sz w:val="24"/>
          <w:szCs w:val="24"/>
          <w:lang w:val="sq-AL"/>
        </w:rPr>
        <w:t>ë</w:t>
      </w:r>
      <w:r w:rsidRPr="00BF4796">
        <w:rPr>
          <w:rFonts w:ascii="Times New Roman" w:hAnsi="Times New Roman"/>
          <w:sz w:val="24"/>
          <w:szCs w:val="24"/>
          <w:lang w:val="sq-AL"/>
        </w:rPr>
        <w:t>n e lidhur mes pal</w:t>
      </w:r>
      <w:r w:rsidR="004E117F" w:rsidRPr="00BF4796">
        <w:rPr>
          <w:rFonts w:ascii="Times New Roman" w:hAnsi="Times New Roman"/>
          <w:sz w:val="24"/>
          <w:szCs w:val="24"/>
          <w:lang w:val="sq-AL"/>
        </w:rPr>
        <w:t>ë</w:t>
      </w:r>
      <w:r w:rsidRPr="00BF4796">
        <w:rPr>
          <w:rFonts w:ascii="Times New Roman" w:hAnsi="Times New Roman"/>
          <w:sz w:val="24"/>
          <w:szCs w:val="24"/>
          <w:lang w:val="sq-AL"/>
        </w:rPr>
        <w:t>ve.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mosllogaritjen e TVSH mbi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ambalazheve qarkulluese duhen plot</w:t>
      </w:r>
      <w:r w:rsidR="004E117F" w:rsidRPr="00BF4796">
        <w:rPr>
          <w:rFonts w:ascii="Times New Roman" w:hAnsi="Times New Roman"/>
          <w:sz w:val="24"/>
          <w:szCs w:val="24"/>
          <w:lang w:val="sq-AL"/>
        </w:rPr>
        <w:t>ë</w:t>
      </w:r>
      <w:r w:rsidRPr="00BF4796">
        <w:rPr>
          <w:rFonts w:ascii="Times New Roman" w:hAnsi="Times New Roman"/>
          <w:sz w:val="24"/>
          <w:szCs w:val="24"/>
          <w:lang w:val="sq-AL"/>
        </w:rPr>
        <w:t>suar dy kushtet e m</w:t>
      </w:r>
      <w:r w:rsidR="004E117F" w:rsidRPr="00BF4796">
        <w:rPr>
          <w:rFonts w:ascii="Times New Roman" w:hAnsi="Times New Roman"/>
          <w:sz w:val="24"/>
          <w:szCs w:val="24"/>
          <w:lang w:val="sq-AL"/>
        </w:rPr>
        <w:t>ë</w:t>
      </w:r>
      <w:r w:rsidRPr="00BF4796">
        <w:rPr>
          <w:rFonts w:ascii="Times New Roman" w:hAnsi="Times New Roman"/>
          <w:sz w:val="24"/>
          <w:szCs w:val="24"/>
          <w:lang w:val="sq-AL"/>
        </w:rPr>
        <w:t>poshtme: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Vlera e tyre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mos jet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përfshir</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fatur</w:t>
      </w:r>
      <w:r w:rsidR="004E117F" w:rsidRPr="00BF4796">
        <w:rPr>
          <w:rFonts w:ascii="Times New Roman" w:hAnsi="Times New Roman"/>
          <w:sz w:val="24"/>
          <w:szCs w:val="24"/>
          <w:lang w:val="sq-AL"/>
        </w:rPr>
        <w:t>ë</w:t>
      </w:r>
      <w:r w:rsidRPr="00BF4796">
        <w:rPr>
          <w:rFonts w:ascii="Times New Roman" w:hAnsi="Times New Roman"/>
          <w:sz w:val="24"/>
          <w:szCs w:val="24"/>
          <w:lang w:val="sq-AL"/>
        </w:rPr>
        <w:t>s nga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ekzistoj</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një kontrat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e lidhur midis pal</w:t>
      </w:r>
      <w:r w:rsidR="004E117F" w:rsidRPr="00BF4796">
        <w:rPr>
          <w:rFonts w:ascii="Times New Roman" w:hAnsi="Times New Roman"/>
          <w:sz w:val="24"/>
          <w:szCs w:val="24"/>
          <w:lang w:val="sq-AL"/>
        </w:rPr>
        <w:t>ë</w:t>
      </w:r>
      <w:r w:rsidRPr="00BF4796">
        <w:rPr>
          <w:rFonts w:ascii="Times New Roman" w:hAnsi="Times New Roman"/>
          <w:sz w:val="24"/>
          <w:szCs w:val="24"/>
          <w:lang w:val="sq-AL"/>
        </w:rPr>
        <w:t>ve për dh</w:t>
      </w:r>
      <w:r w:rsidR="004E117F" w:rsidRPr="00BF4796">
        <w:rPr>
          <w:rFonts w:ascii="Times New Roman" w:hAnsi="Times New Roman"/>
          <w:sz w:val="24"/>
          <w:szCs w:val="24"/>
          <w:lang w:val="sq-AL"/>
        </w:rPr>
        <w:t>ë</w:t>
      </w:r>
      <w:r w:rsidRPr="00BF4796">
        <w:rPr>
          <w:rFonts w:ascii="Times New Roman" w:hAnsi="Times New Roman"/>
          <w:sz w:val="24"/>
          <w:szCs w:val="24"/>
          <w:lang w:val="sq-AL"/>
        </w:rPr>
        <w:t>nien dhe kthimin e ambalazheve.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kontrat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paraqitet edhe afati i kthimit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ambalazheve nga bler</w:t>
      </w:r>
      <w:r w:rsidR="004E117F" w:rsidRPr="00BF4796">
        <w:rPr>
          <w:rFonts w:ascii="Times New Roman" w:hAnsi="Times New Roman"/>
          <w:sz w:val="24"/>
          <w:szCs w:val="24"/>
          <w:lang w:val="sq-AL"/>
        </w:rPr>
        <w:t>ë</w:t>
      </w:r>
      <w:r w:rsidRPr="00BF4796">
        <w:rPr>
          <w:rFonts w:ascii="Times New Roman" w:hAnsi="Times New Roman"/>
          <w:sz w:val="24"/>
          <w:szCs w:val="24"/>
          <w:lang w:val="sq-AL"/>
        </w:rPr>
        <w:t>si tek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 Ambalazhet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4E117F" w:rsidRPr="00BF4796">
        <w:rPr>
          <w:rFonts w:ascii="Times New Roman" w:hAnsi="Times New Roman"/>
          <w:sz w:val="24"/>
          <w:szCs w:val="24"/>
          <w:lang w:val="sq-AL"/>
        </w:rPr>
        <w:t>ë</w:t>
      </w:r>
      <w:r w:rsidRPr="00BF4796">
        <w:rPr>
          <w:rFonts w:ascii="Times New Roman" w:hAnsi="Times New Roman"/>
          <w:sz w:val="24"/>
          <w:szCs w:val="24"/>
          <w:lang w:val="sq-AL"/>
        </w:rPr>
        <w:t>si nuk i kthen tek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 konsiderohen sikur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ishin shitur dhe i n</w:t>
      </w:r>
      <w:r w:rsidR="004E117F" w:rsidRPr="00BF4796">
        <w:rPr>
          <w:rFonts w:ascii="Times New Roman" w:hAnsi="Times New Roman"/>
          <w:sz w:val="24"/>
          <w:szCs w:val="24"/>
          <w:lang w:val="sq-AL"/>
        </w:rPr>
        <w:t>ë</w:t>
      </w:r>
      <w:r w:rsidRPr="00BF4796">
        <w:rPr>
          <w:rFonts w:ascii="Times New Roman" w:hAnsi="Times New Roman"/>
          <w:sz w:val="24"/>
          <w:szCs w:val="24"/>
          <w:lang w:val="sq-AL"/>
        </w:rPr>
        <w:t>nshtrohen TVSH-s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mbi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tyre.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75"/>
        </w:numPr>
        <w:spacing w:after="0"/>
        <w:jc w:val="both"/>
        <w:rPr>
          <w:rFonts w:ascii="Times New Roman" w:hAnsi="Times New Roman"/>
          <w:b/>
          <w:sz w:val="24"/>
          <w:szCs w:val="24"/>
          <w:lang w:val="sq-AL"/>
        </w:rPr>
      </w:pPr>
      <w:r w:rsidRPr="00BF4796">
        <w:rPr>
          <w:rFonts w:ascii="Times New Roman" w:hAnsi="Times New Roman"/>
          <w:b/>
          <w:sz w:val="24"/>
          <w:szCs w:val="24"/>
          <w:lang w:val="sq-AL"/>
        </w:rPr>
        <w:t>Ambalazhet e pakthyeshme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Janë ambalazhe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natyr</w:t>
      </w:r>
      <w:r w:rsidR="004E117F" w:rsidRPr="00BF4796">
        <w:rPr>
          <w:rFonts w:ascii="Times New Roman" w:hAnsi="Times New Roman"/>
          <w:sz w:val="24"/>
          <w:szCs w:val="24"/>
          <w:lang w:val="sq-AL"/>
        </w:rPr>
        <w:t>ë</w:t>
      </w:r>
      <w:r w:rsidRPr="00BF4796">
        <w:rPr>
          <w:rFonts w:ascii="Times New Roman" w:hAnsi="Times New Roman"/>
          <w:sz w:val="24"/>
          <w:szCs w:val="24"/>
          <w:lang w:val="sq-AL"/>
        </w:rPr>
        <w:t>s si</w:t>
      </w:r>
      <w:r w:rsidR="004E117F" w:rsidRPr="00BF4796">
        <w:rPr>
          <w:rFonts w:ascii="Times New Roman" w:hAnsi="Times New Roman"/>
          <w:sz w:val="24"/>
          <w:szCs w:val="24"/>
          <w:lang w:val="sq-AL"/>
        </w:rPr>
        <w:t>:</w:t>
      </w:r>
      <w:r w:rsidRPr="00BF4796">
        <w:rPr>
          <w:rFonts w:ascii="Times New Roman" w:hAnsi="Times New Roman"/>
          <w:sz w:val="24"/>
          <w:szCs w:val="24"/>
          <w:lang w:val="sq-AL"/>
        </w:rPr>
        <w:t xml:space="preserve"> </w:t>
      </w:r>
      <w:r w:rsidR="006E67C5" w:rsidRPr="00BF4796">
        <w:rPr>
          <w:rFonts w:ascii="Times New Roman" w:hAnsi="Times New Roman"/>
          <w:sz w:val="24"/>
          <w:szCs w:val="24"/>
          <w:lang w:val="sq-AL"/>
        </w:rPr>
        <w:t>kartonë</w:t>
      </w:r>
      <w:r w:rsidRPr="00BF4796">
        <w:rPr>
          <w:rFonts w:ascii="Times New Roman" w:hAnsi="Times New Roman"/>
          <w:sz w:val="24"/>
          <w:szCs w:val="24"/>
          <w:lang w:val="sq-AL"/>
        </w:rPr>
        <w:t>, shishe plastike, qese plastike, etj. Vlera e k</w:t>
      </w:r>
      <w:r w:rsidR="004E117F" w:rsidRPr="00BF4796">
        <w:rPr>
          <w:rFonts w:ascii="Times New Roman" w:hAnsi="Times New Roman"/>
          <w:sz w:val="24"/>
          <w:szCs w:val="24"/>
          <w:lang w:val="sq-AL"/>
        </w:rPr>
        <w:t>ë</w:t>
      </w:r>
      <w:r w:rsidRPr="00BF4796">
        <w:rPr>
          <w:rFonts w:ascii="Times New Roman" w:hAnsi="Times New Roman"/>
          <w:sz w:val="24"/>
          <w:szCs w:val="24"/>
          <w:lang w:val="sq-AL"/>
        </w:rPr>
        <w:t>tyre ambalazheve është element i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s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mallrave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ato përmbajn</w:t>
      </w:r>
      <w:r w:rsidR="004E117F" w:rsidRPr="00BF4796">
        <w:rPr>
          <w:rFonts w:ascii="Times New Roman" w:hAnsi="Times New Roman"/>
          <w:sz w:val="24"/>
          <w:szCs w:val="24"/>
          <w:lang w:val="sq-AL"/>
        </w:rPr>
        <w:t>ë</w:t>
      </w:r>
      <w:r w:rsidRPr="00BF4796">
        <w:rPr>
          <w:rFonts w:ascii="Times New Roman" w:hAnsi="Times New Roman"/>
          <w:sz w:val="24"/>
          <w:szCs w:val="24"/>
          <w:lang w:val="sq-AL"/>
        </w:rPr>
        <w:t>. Blerja e ambalazheve nga 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 i jep atij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4E117F" w:rsidRPr="00BF4796">
        <w:rPr>
          <w:rFonts w:ascii="Times New Roman" w:hAnsi="Times New Roman"/>
          <w:sz w:val="24"/>
          <w:szCs w:val="24"/>
          <w:lang w:val="sq-AL"/>
        </w:rPr>
        <w:t>ë</w:t>
      </w:r>
      <w:r w:rsidRPr="00BF4796">
        <w:rPr>
          <w:rFonts w:ascii="Times New Roman" w:hAnsi="Times New Roman"/>
          <w:sz w:val="24"/>
          <w:szCs w:val="24"/>
          <w:lang w:val="sq-AL"/>
        </w:rPr>
        <w:t>n e zbritjes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sipas rregullave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parashikuara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kapitullin X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ligjit. Mbi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mallrave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përfshin edhe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n e ambalazheve, zbatohet TVSH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shitje.</w:t>
      </w:r>
    </w:p>
    <w:p w:rsidR="009E3DD6" w:rsidRPr="00BF4796" w:rsidRDefault="009E3DD6" w:rsidP="006E4C06">
      <w:pPr>
        <w:tabs>
          <w:tab w:val="left" w:pos="360"/>
        </w:tabs>
        <w:jc w:val="both"/>
        <w:rPr>
          <w:rFonts w:ascii="Times New Roman" w:hAnsi="Times New Roman"/>
          <w:sz w:val="24"/>
          <w:szCs w:val="24"/>
          <w:lang w:val="sq-AL"/>
        </w:rPr>
      </w:pPr>
    </w:p>
    <w:p w:rsidR="009E3DD6" w:rsidRPr="00BF4796" w:rsidRDefault="009E3DD6" w:rsidP="00E4353E">
      <w:pPr>
        <w:numPr>
          <w:ilvl w:val="0"/>
          <w:numId w:val="74"/>
        </w:numPr>
        <w:tabs>
          <w:tab w:val="left" w:pos="360"/>
        </w:tabs>
        <w:jc w:val="both"/>
        <w:rPr>
          <w:rFonts w:ascii="Times New Roman" w:hAnsi="Times New Roman"/>
          <w:b/>
          <w:sz w:val="24"/>
          <w:szCs w:val="24"/>
          <w:lang w:val="sq-AL"/>
        </w:rPr>
      </w:pPr>
      <w:r w:rsidRPr="00BF4796">
        <w:rPr>
          <w:rFonts w:ascii="Times New Roman" w:hAnsi="Times New Roman"/>
          <w:b/>
          <w:sz w:val="24"/>
          <w:szCs w:val="24"/>
          <w:lang w:val="sq-AL"/>
        </w:rPr>
        <w:t>Furnizime shërbimi t</w:t>
      </w:r>
      <w:r w:rsidR="004E117F" w:rsidRPr="00BF4796">
        <w:rPr>
          <w:rFonts w:ascii="Times New Roman" w:hAnsi="Times New Roman"/>
          <w:b/>
          <w:sz w:val="24"/>
          <w:szCs w:val="24"/>
          <w:lang w:val="sq-AL"/>
        </w:rPr>
        <w:t>ë</w:t>
      </w:r>
      <w:r w:rsidRPr="00BF4796">
        <w:rPr>
          <w:rFonts w:ascii="Times New Roman" w:hAnsi="Times New Roman"/>
          <w:b/>
          <w:sz w:val="24"/>
          <w:szCs w:val="24"/>
          <w:lang w:val="sq-AL"/>
        </w:rPr>
        <w:t xml:space="preserve"> ndryshme, t</w:t>
      </w:r>
      <w:r w:rsidR="004E117F" w:rsidRPr="00BF4796">
        <w:rPr>
          <w:rFonts w:ascii="Times New Roman" w:hAnsi="Times New Roman"/>
          <w:b/>
          <w:sz w:val="24"/>
          <w:szCs w:val="24"/>
          <w:lang w:val="sq-AL"/>
        </w:rPr>
        <w:t>ë</w:t>
      </w:r>
      <w:r w:rsidRPr="00BF4796">
        <w:rPr>
          <w:rFonts w:ascii="Times New Roman" w:hAnsi="Times New Roman"/>
          <w:b/>
          <w:sz w:val="24"/>
          <w:szCs w:val="24"/>
          <w:lang w:val="sq-AL"/>
        </w:rPr>
        <w:t xml:space="preserve"> kryera n</w:t>
      </w:r>
      <w:r w:rsidR="004E117F" w:rsidRPr="00BF4796">
        <w:rPr>
          <w:rFonts w:ascii="Times New Roman" w:hAnsi="Times New Roman"/>
          <w:b/>
          <w:sz w:val="24"/>
          <w:szCs w:val="24"/>
          <w:lang w:val="sq-AL"/>
        </w:rPr>
        <w:t>ë</w:t>
      </w:r>
      <w:r w:rsidRPr="00BF4796">
        <w:rPr>
          <w:rFonts w:ascii="Times New Roman" w:hAnsi="Times New Roman"/>
          <w:b/>
          <w:sz w:val="24"/>
          <w:szCs w:val="24"/>
          <w:lang w:val="sq-AL"/>
        </w:rPr>
        <w:t xml:space="preserve"> funksion t</w:t>
      </w:r>
      <w:r w:rsidR="004E117F" w:rsidRPr="00BF4796">
        <w:rPr>
          <w:rFonts w:ascii="Times New Roman" w:hAnsi="Times New Roman"/>
          <w:b/>
          <w:sz w:val="24"/>
          <w:szCs w:val="24"/>
          <w:lang w:val="sq-AL"/>
        </w:rPr>
        <w:t>ë</w:t>
      </w:r>
      <w:r w:rsidRPr="00BF4796">
        <w:rPr>
          <w:rFonts w:ascii="Times New Roman" w:hAnsi="Times New Roman"/>
          <w:b/>
          <w:sz w:val="24"/>
          <w:szCs w:val="24"/>
          <w:lang w:val="sq-AL"/>
        </w:rPr>
        <w:t xml:space="preserve"> realizimit t</w:t>
      </w:r>
      <w:r w:rsidR="004E117F" w:rsidRPr="00BF4796">
        <w:rPr>
          <w:rFonts w:ascii="Times New Roman" w:hAnsi="Times New Roman"/>
          <w:b/>
          <w:sz w:val="24"/>
          <w:szCs w:val="24"/>
          <w:lang w:val="sq-AL"/>
        </w:rPr>
        <w:t>ë</w:t>
      </w:r>
      <w:r w:rsidRPr="00BF4796">
        <w:rPr>
          <w:rFonts w:ascii="Times New Roman" w:hAnsi="Times New Roman"/>
          <w:b/>
          <w:sz w:val="24"/>
          <w:szCs w:val="24"/>
          <w:lang w:val="sq-AL"/>
        </w:rPr>
        <w:t xml:space="preserve"> shitjeve ose blerjeve q</w:t>
      </w:r>
      <w:r w:rsidR="004E117F" w:rsidRPr="00BF4796">
        <w:rPr>
          <w:rFonts w:ascii="Times New Roman" w:hAnsi="Times New Roman"/>
          <w:b/>
          <w:sz w:val="24"/>
          <w:szCs w:val="24"/>
          <w:lang w:val="sq-AL"/>
        </w:rPr>
        <w:t>ë</w:t>
      </w:r>
      <w:r w:rsidRPr="00BF4796">
        <w:rPr>
          <w:rFonts w:ascii="Times New Roman" w:hAnsi="Times New Roman"/>
          <w:b/>
          <w:sz w:val="24"/>
          <w:szCs w:val="24"/>
          <w:lang w:val="sq-AL"/>
        </w:rPr>
        <w:t xml:space="preserve"> kryen pas furnizimit  </w:t>
      </w:r>
      <w:r w:rsidRPr="00BF4796">
        <w:rPr>
          <w:rFonts w:ascii="Times New Roman" w:hAnsi="Times New Roman"/>
          <w:b/>
          <w:sz w:val="24"/>
          <w:szCs w:val="24"/>
          <w:lang w:val="sq-AL"/>
        </w:rPr>
        <w:tab/>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B</w:t>
      </w:r>
      <w:r w:rsidR="004E117F" w:rsidRPr="00BF4796">
        <w:rPr>
          <w:rFonts w:ascii="Times New Roman" w:hAnsi="Times New Roman"/>
          <w:sz w:val="24"/>
          <w:szCs w:val="24"/>
          <w:lang w:val="sq-AL"/>
        </w:rPr>
        <w:t>ë</w:t>
      </w:r>
      <w:r w:rsidRPr="00BF4796">
        <w:rPr>
          <w:rFonts w:ascii="Times New Roman" w:hAnsi="Times New Roman"/>
          <w:sz w:val="24"/>
          <w:szCs w:val="24"/>
          <w:lang w:val="sq-AL"/>
        </w:rPr>
        <w:t>hen pjes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e vler</w:t>
      </w:r>
      <w:r w:rsidR="004E117F" w:rsidRPr="00BF4796">
        <w:rPr>
          <w:rFonts w:ascii="Times New Roman" w:hAnsi="Times New Roman"/>
          <w:sz w:val="24"/>
          <w:szCs w:val="24"/>
          <w:lang w:val="sq-AL"/>
        </w:rPr>
        <w:t>ë</w:t>
      </w:r>
      <w:r w:rsidRPr="00BF4796">
        <w:rPr>
          <w:rFonts w:ascii="Times New Roman" w:hAnsi="Times New Roman"/>
          <w:sz w:val="24"/>
          <w:szCs w:val="24"/>
          <w:lang w:val="sq-AL"/>
        </w:rPr>
        <w:t>s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një furnizimi dhe janë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me TVSH,  pagesat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i jepen ose përfitohen prej ri</w:t>
      </w:r>
      <w:r w:rsidR="004E117F" w:rsidRPr="00BF4796">
        <w:rPr>
          <w:rFonts w:ascii="Times New Roman" w:hAnsi="Times New Roman"/>
          <w:sz w:val="24"/>
          <w:szCs w:val="24"/>
          <w:lang w:val="sq-AL"/>
        </w:rPr>
        <w:t>-</w:t>
      </w:r>
      <w:r w:rsidRPr="00BF4796">
        <w:rPr>
          <w:rFonts w:ascii="Times New Roman" w:hAnsi="Times New Roman"/>
          <w:sz w:val="24"/>
          <w:szCs w:val="24"/>
          <w:lang w:val="sq-AL"/>
        </w:rPr>
        <w:t>shit</w:t>
      </w:r>
      <w:r w:rsidR="004E117F" w:rsidRPr="00BF4796">
        <w:rPr>
          <w:rFonts w:ascii="Times New Roman" w:hAnsi="Times New Roman"/>
          <w:sz w:val="24"/>
          <w:szCs w:val="24"/>
          <w:lang w:val="sq-AL"/>
        </w:rPr>
        <w:t>ë</w:t>
      </w:r>
      <w:r w:rsidRPr="00BF4796">
        <w:rPr>
          <w:rFonts w:ascii="Times New Roman" w:hAnsi="Times New Roman"/>
          <w:sz w:val="24"/>
          <w:szCs w:val="24"/>
          <w:lang w:val="sq-AL"/>
        </w:rPr>
        <w:t>sit, në formën e uljes së çmimit, apo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i derdhen p</w:t>
      </w:r>
      <w:r w:rsidR="004E117F" w:rsidRPr="00BF4796">
        <w:rPr>
          <w:rFonts w:ascii="Times New Roman" w:hAnsi="Times New Roman"/>
          <w:sz w:val="24"/>
          <w:szCs w:val="24"/>
          <w:lang w:val="sq-AL"/>
        </w:rPr>
        <w:t>e</w:t>
      </w:r>
      <w:r w:rsidRPr="00BF4796">
        <w:rPr>
          <w:rFonts w:ascii="Times New Roman" w:hAnsi="Times New Roman"/>
          <w:sz w:val="24"/>
          <w:szCs w:val="24"/>
          <w:lang w:val="sq-AL"/>
        </w:rPr>
        <w:t>riodikisht atij në funksion të shitjeve ose pjes</w:t>
      </w:r>
      <w:r w:rsidR="004E117F" w:rsidRPr="00BF4796">
        <w:rPr>
          <w:rFonts w:ascii="Times New Roman" w:hAnsi="Times New Roman"/>
          <w:sz w:val="24"/>
          <w:szCs w:val="24"/>
          <w:lang w:val="sq-AL"/>
        </w:rPr>
        <w:t>ë</w:t>
      </w:r>
      <w:r w:rsidRPr="00BF4796">
        <w:rPr>
          <w:rFonts w:ascii="Times New Roman" w:hAnsi="Times New Roman"/>
          <w:sz w:val="24"/>
          <w:szCs w:val="24"/>
          <w:lang w:val="sq-AL"/>
        </w:rPr>
        <w:t>-pjes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gjatë zbatimit nga ana e ri</w:t>
      </w:r>
      <w:r w:rsidR="004E117F" w:rsidRPr="00BF4796">
        <w:rPr>
          <w:rFonts w:ascii="Times New Roman" w:hAnsi="Times New Roman"/>
          <w:sz w:val="24"/>
          <w:szCs w:val="24"/>
          <w:lang w:val="sq-AL"/>
        </w:rPr>
        <w:t>-</w:t>
      </w:r>
      <w:r w:rsidRPr="00BF4796">
        <w:rPr>
          <w:rFonts w:ascii="Times New Roman" w:hAnsi="Times New Roman"/>
          <w:sz w:val="24"/>
          <w:szCs w:val="24"/>
          <w:lang w:val="sq-AL"/>
        </w:rPr>
        <w:t>shitësit të detyrimeve që rrjedhin nga kontrata e shitjes ose edhe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form</w:t>
      </w:r>
      <w:r w:rsidR="004E117F" w:rsidRPr="00BF4796">
        <w:rPr>
          <w:rFonts w:ascii="Times New Roman" w:hAnsi="Times New Roman"/>
          <w:sz w:val="24"/>
          <w:szCs w:val="24"/>
          <w:lang w:val="sq-AL"/>
        </w:rPr>
        <w:t>ë</w:t>
      </w:r>
      <w:r w:rsidRPr="00BF4796">
        <w:rPr>
          <w:rFonts w:ascii="Times New Roman" w:hAnsi="Times New Roman"/>
          <w:sz w:val="24"/>
          <w:szCs w:val="24"/>
          <w:lang w:val="sq-AL"/>
        </w:rPr>
        <w:t>n e klauzol</w:t>
      </w:r>
      <w:r w:rsidR="004E117F" w:rsidRPr="00BF4796">
        <w:rPr>
          <w:rFonts w:ascii="Times New Roman" w:hAnsi="Times New Roman"/>
          <w:sz w:val="24"/>
          <w:szCs w:val="24"/>
          <w:lang w:val="sq-AL"/>
        </w:rPr>
        <w:t>ë</w:t>
      </w:r>
      <w:r w:rsidRPr="00BF4796">
        <w:rPr>
          <w:rFonts w:ascii="Times New Roman" w:hAnsi="Times New Roman"/>
          <w:sz w:val="24"/>
          <w:szCs w:val="24"/>
          <w:lang w:val="sq-AL"/>
        </w:rPr>
        <w:t>s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garancisë. </w:t>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zbatim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kushteve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kontratave disa prodhues ose tregtar</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ndrysh</w:t>
      </w:r>
      <w:r w:rsidR="004E117F" w:rsidRPr="00BF4796">
        <w:rPr>
          <w:rFonts w:ascii="Times New Roman" w:hAnsi="Times New Roman"/>
          <w:sz w:val="24"/>
          <w:szCs w:val="24"/>
          <w:lang w:val="sq-AL"/>
        </w:rPr>
        <w:t>ë</w:t>
      </w:r>
      <w:r w:rsidRPr="00BF4796">
        <w:rPr>
          <w:rFonts w:ascii="Times New Roman" w:hAnsi="Times New Roman"/>
          <w:sz w:val="24"/>
          <w:szCs w:val="24"/>
          <w:lang w:val="sq-AL"/>
        </w:rPr>
        <w:t>m u sigurojn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(japin) personave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u japin ekskluzivitetin apo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4E117F" w:rsidRPr="00BF4796">
        <w:rPr>
          <w:rFonts w:ascii="Times New Roman" w:hAnsi="Times New Roman"/>
          <w:sz w:val="24"/>
          <w:szCs w:val="24"/>
          <w:lang w:val="sq-AL"/>
        </w:rPr>
        <w:t>ë</w:t>
      </w:r>
      <w:r w:rsidRPr="00BF4796">
        <w:rPr>
          <w:rFonts w:ascii="Times New Roman" w:hAnsi="Times New Roman"/>
          <w:sz w:val="24"/>
          <w:szCs w:val="24"/>
          <w:lang w:val="sq-AL"/>
        </w:rPr>
        <w:t>n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tregtojn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produkte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mark</w:t>
      </w:r>
      <w:r w:rsidR="004E117F" w:rsidRPr="00BF4796">
        <w:rPr>
          <w:rFonts w:ascii="Times New Roman" w:hAnsi="Times New Roman"/>
          <w:sz w:val="24"/>
          <w:szCs w:val="24"/>
          <w:lang w:val="sq-AL"/>
        </w:rPr>
        <w:t>ë</w:t>
      </w:r>
      <w:r w:rsidRPr="00BF4796">
        <w:rPr>
          <w:rFonts w:ascii="Times New Roman" w:hAnsi="Times New Roman"/>
          <w:sz w:val="24"/>
          <w:szCs w:val="24"/>
          <w:lang w:val="sq-AL"/>
        </w:rPr>
        <w:t>s s</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tyre (rishitës të mallrave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markës së tyre) një pagesë të veçantë për shërbimet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kan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bëjnë me realizimin e shitjeve t</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mallrave ose kur  kan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r</w:t>
      </w:r>
      <w:r w:rsidR="004E117F" w:rsidRPr="00BF4796">
        <w:rPr>
          <w:rFonts w:ascii="Times New Roman" w:hAnsi="Times New Roman"/>
          <w:sz w:val="24"/>
          <w:szCs w:val="24"/>
          <w:lang w:val="sq-AL"/>
        </w:rPr>
        <w:t>ë</w:t>
      </w:r>
      <w:r w:rsidRPr="00BF4796">
        <w:rPr>
          <w:rFonts w:ascii="Times New Roman" w:hAnsi="Times New Roman"/>
          <w:sz w:val="24"/>
          <w:szCs w:val="24"/>
          <w:lang w:val="sq-AL"/>
        </w:rPr>
        <w:t>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dakor</w:t>
      </w:r>
      <w:r w:rsidR="004E117F" w:rsidRPr="00BF4796">
        <w:rPr>
          <w:rFonts w:ascii="Times New Roman" w:hAnsi="Times New Roman"/>
          <w:sz w:val="24"/>
          <w:szCs w:val="24"/>
          <w:lang w:val="sq-AL"/>
        </w:rPr>
        <w:t>d</w:t>
      </w:r>
      <w:r w:rsidRPr="00BF4796">
        <w:rPr>
          <w:rFonts w:ascii="Times New Roman" w:hAnsi="Times New Roman"/>
          <w:sz w:val="24"/>
          <w:szCs w:val="24"/>
          <w:lang w:val="sq-AL"/>
        </w:rPr>
        <w:t xml:space="preserve"> sipas kushteve të kontratës midis tyre n</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kuadrin e shërbimeve q</w:t>
      </w:r>
      <w:r w:rsidR="004E117F" w:rsidRPr="00BF4796">
        <w:rPr>
          <w:rFonts w:ascii="Times New Roman" w:hAnsi="Times New Roman"/>
          <w:sz w:val="24"/>
          <w:szCs w:val="24"/>
          <w:lang w:val="sq-AL"/>
        </w:rPr>
        <w:t>ë</w:t>
      </w:r>
      <w:r w:rsidRPr="00BF4796">
        <w:rPr>
          <w:rFonts w:ascii="Times New Roman" w:hAnsi="Times New Roman"/>
          <w:sz w:val="24"/>
          <w:szCs w:val="24"/>
          <w:lang w:val="sq-AL"/>
        </w:rPr>
        <w:t xml:space="preserve"> duhet t’u kryejnë klientëve në zbatim të klauzolës së garancisë.</w:t>
      </w:r>
    </w:p>
    <w:p w:rsidR="009E3DD6" w:rsidRPr="00BF4796" w:rsidRDefault="009E3DD6" w:rsidP="006E4C06">
      <w:pPr>
        <w:tabs>
          <w:tab w:val="left" w:pos="360"/>
        </w:tabs>
        <w:jc w:val="both"/>
        <w:rPr>
          <w:rFonts w:ascii="Times New Roman" w:hAnsi="Times New Roman"/>
          <w:i/>
          <w:sz w:val="24"/>
          <w:szCs w:val="24"/>
          <w:lang w:val="sq-AL"/>
        </w:rPr>
      </w:pPr>
      <w:r w:rsidRPr="00BF4796">
        <w:rPr>
          <w:rFonts w:ascii="Times New Roman" w:hAnsi="Times New Roman"/>
          <w:i/>
          <w:sz w:val="24"/>
          <w:szCs w:val="24"/>
          <w:lang w:val="sq-AL"/>
        </w:rPr>
        <w:t>Sh</w:t>
      </w:r>
      <w:r w:rsidR="004E117F" w:rsidRPr="00BF4796">
        <w:rPr>
          <w:rFonts w:ascii="Times New Roman" w:hAnsi="Times New Roman"/>
          <w:i/>
          <w:sz w:val="24"/>
          <w:szCs w:val="24"/>
          <w:lang w:val="sq-AL"/>
        </w:rPr>
        <w:t>e</w:t>
      </w:r>
      <w:r w:rsidRPr="00BF4796">
        <w:rPr>
          <w:rFonts w:ascii="Times New Roman" w:hAnsi="Times New Roman"/>
          <w:i/>
          <w:sz w:val="24"/>
          <w:szCs w:val="24"/>
          <w:lang w:val="sq-AL"/>
        </w:rPr>
        <w:t>mbull 1: Një shoq</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ri pijesh i jep ekskluzivitetin një shoq</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rie t</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tregtoj</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produktet e mark</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s s</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saj dhe për këtë i jep një pages</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realizimin e shitjeve t</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produktit mbi një sasi ose vler</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caktuar. Shuma e përfituar nga rishit</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si i produkteve është e tatueshme me TVSH, edhe </w:t>
      </w:r>
      <w:r w:rsidR="004E117F" w:rsidRPr="00BF4796">
        <w:rPr>
          <w:rFonts w:ascii="Times New Roman" w:hAnsi="Times New Roman"/>
          <w:i/>
          <w:sz w:val="24"/>
          <w:szCs w:val="24"/>
          <w:lang w:val="sq-AL"/>
        </w:rPr>
        <w:t>n</w:t>
      </w:r>
      <w:r w:rsidRPr="00BF4796">
        <w:rPr>
          <w:rFonts w:ascii="Times New Roman" w:hAnsi="Times New Roman"/>
          <w:i/>
          <w:sz w:val="24"/>
          <w:szCs w:val="24"/>
          <w:lang w:val="sq-AL"/>
        </w:rPr>
        <w:t>ëse nuk përfitohet si pages</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por n</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form</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n e zbritjes për furnizimin e radh</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s t</w:t>
      </w:r>
      <w:r w:rsidR="004E117F"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kryer.</w:t>
      </w:r>
    </w:p>
    <w:p w:rsidR="009E3DD6" w:rsidRPr="00BF4796" w:rsidRDefault="009E3DD6" w:rsidP="006E4C06">
      <w:pPr>
        <w:tabs>
          <w:tab w:val="left" w:pos="360"/>
        </w:tabs>
        <w:jc w:val="both"/>
        <w:rPr>
          <w:rFonts w:ascii="Times New Roman" w:hAnsi="Times New Roman"/>
          <w:i/>
          <w:sz w:val="24"/>
          <w:szCs w:val="24"/>
          <w:lang w:val="sq-AL"/>
        </w:rPr>
      </w:pPr>
      <w:r w:rsidRPr="00BF4796">
        <w:rPr>
          <w:rFonts w:ascii="Times New Roman" w:hAnsi="Times New Roman"/>
          <w:i/>
          <w:sz w:val="24"/>
          <w:szCs w:val="24"/>
          <w:lang w:val="sq-AL"/>
        </w:rPr>
        <w:t>Sh</w:t>
      </w:r>
      <w:r w:rsidR="004E117F" w:rsidRPr="00BF4796">
        <w:rPr>
          <w:rFonts w:ascii="Times New Roman" w:hAnsi="Times New Roman"/>
          <w:i/>
          <w:sz w:val="24"/>
          <w:szCs w:val="24"/>
          <w:lang w:val="sq-AL"/>
        </w:rPr>
        <w:t>e</w:t>
      </w:r>
      <w:r w:rsidRPr="00BF4796">
        <w:rPr>
          <w:rFonts w:ascii="Times New Roman" w:hAnsi="Times New Roman"/>
          <w:i/>
          <w:sz w:val="24"/>
          <w:szCs w:val="24"/>
          <w:lang w:val="sq-AL"/>
        </w:rPr>
        <w:t>mbull2: Një shoq</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ri përfiton një pages</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bazuar n</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klauzol</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garancie t</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vendosur n</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kontrat</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sipas s</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cil</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s i garanton furnizuesit t</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mallit s</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mallrat e tij do ti vendos</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ose ekspozoj</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vend t</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duksh</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m n</w:t>
      </w:r>
      <w:r w:rsidR="003D50FE" w:rsidRPr="00BF4796">
        <w:rPr>
          <w:rFonts w:ascii="Times New Roman" w:hAnsi="Times New Roman"/>
          <w:i/>
          <w:sz w:val="24"/>
          <w:szCs w:val="24"/>
          <w:lang w:val="sq-AL"/>
        </w:rPr>
        <w:t>ë</w:t>
      </w:r>
      <w:r w:rsidRPr="00BF4796">
        <w:rPr>
          <w:rFonts w:ascii="Times New Roman" w:hAnsi="Times New Roman"/>
          <w:i/>
          <w:sz w:val="24"/>
          <w:szCs w:val="24"/>
          <w:lang w:val="sq-AL"/>
        </w:rPr>
        <w:t xml:space="preserve"> sup</w:t>
      </w:r>
      <w:r w:rsidR="003D50FE" w:rsidRPr="00BF4796">
        <w:rPr>
          <w:rFonts w:ascii="Times New Roman" w:hAnsi="Times New Roman"/>
          <w:i/>
          <w:sz w:val="24"/>
          <w:szCs w:val="24"/>
          <w:lang w:val="sq-AL"/>
        </w:rPr>
        <w:t>e</w:t>
      </w:r>
      <w:r w:rsidRPr="00BF4796">
        <w:rPr>
          <w:rFonts w:ascii="Times New Roman" w:hAnsi="Times New Roman"/>
          <w:i/>
          <w:sz w:val="24"/>
          <w:szCs w:val="24"/>
          <w:lang w:val="sq-AL"/>
        </w:rPr>
        <w:t>r</w:t>
      </w:r>
      <w:r w:rsidR="003D50FE" w:rsidRPr="00BF4796">
        <w:rPr>
          <w:rFonts w:ascii="Times New Roman" w:hAnsi="Times New Roman"/>
          <w:i/>
          <w:sz w:val="24"/>
          <w:szCs w:val="24"/>
          <w:lang w:val="sq-AL"/>
        </w:rPr>
        <w:t>-</w:t>
      </w:r>
      <w:r w:rsidRPr="00BF4796">
        <w:rPr>
          <w:rFonts w:ascii="Times New Roman" w:hAnsi="Times New Roman"/>
          <w:i/>
          <w:sz w:val="24"/>
          <w:szCs w:val="24"/>
          <w:lang w:val="sq-AL"/>
        </w:rPr>
        <w:t>market. Pagesa e përfituar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rast nga ri</w:t>
      </w:r>
      <w:r w:rsidR="00B31EF7" w:rsidRPr="00BF4796">
        <w:rPr>
          <w:rFonts w:ascii="Times New Roman" w:hAnsi="Times New Roman"/>
          <w:i/>
          <w:sz w:val="24"/>
          <w:szCs w:val="24"/>
          <w:lang w:val="sq-AL"/>
        </w:rPr>
        <w:t>-</w:t>
      </w:r>
      <w:r w:rsidRPr="00BF4796">
        <w:rPr>
          <w:rFonts w:ascii="Times New Roman" w:hAnsi="Times New Roman"/>
          <w:i/>
          <w:sz w:val="24"/>
          <w:szCs w:val="24"/>
          <w:lang w:val="sq-AL"/>
        </w:rPr>
        <w:t>shit</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si i k</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tyre mallrave është vlera e shërbimit t</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kryer për furnizuesin dhe si e till</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është e tatueshme me TVSH 20%. Nuk ka asnjë ndryshim </w:t>
      </w:r>
      <w:r w:rsidR="00B31EF7" w:rsidRPr="00BF4796">
        <w:rPr>
          <w:rFonts w:ascii="Times New Roman" w:hAnsi="Times New Roman"/>
          <w:i/>
          <w:sz w:val="24"/>
          <w:szCs w:val="24"/>
          <w:lang w:val="sq-AL"/>
        </w:rPr>
        <w:t>n</w:t>
      </w:r>
      <w:r w:rsidRPr="00BF4796">
        <w:rPr>
          <w:rFonts w:ascii="Times New Roman" w:hAnsi="Times New Roman"/>
          <w:i/>
          <w:sz w:val="24"/>
          <w:szCs w:val="24"/>
          <w:lang w:val="sq-AL"/>
        </w:rPr>
        <w:t>ëse kjo vler</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përfitohet edhe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form</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n e një zbritje për furnizimin.</w:t>
      </w:r>
    </w:p>
    <w:p w:rsidR="009E3DD6" w:rsidRPr="00BF4796" w:rsidRDefault="009E3DD6" w:rsidP="006E4C06">
      <w:pPr>
        <w:tabs>
          <w:tab w:val="left" w:pos="360"/>
        </w:tabs>
        <w:jc w:val="both"/>
        <w:rPr>
          <w:rFonts w:ascii="Times New Roman" w:hAnsi="Times New Roman"/>
          <w:i/>
          <w:sz w:val="24"/>
          <w:szCs w:val="24"/>
          <w:lang w:val="sq-AL"/>
        </w:rPr>
      </w:pPr>
      <w:r w:rsidRPr="00BF4796">
        <w:rPr>
          <w:rFonts w:ascii="Times New Roman" w:hAnsi="Times New Roman"/>
          <w:i/>
          <w:sz w:val="24"/>
          <w:szCs w:val="24"/>
          <w:lang w:val="sq-AL"/>
        </w:rPr>
        <w:t>Sh</w:t>
      </w:r>
      <w:r w:rsidR="00B31EF7" w:rsidRPr="00BF4796">
        <w:rPr>
          <w:rFonts w:ascii="Times New Roman" w:hAnsi="Times New Roman"/>
          <w:i/>
          <w:sz w:val="24"/>
          <w:szCs w:val="24"/>
          <w:lang w:val="sq-AL"/>
        </w:rPr>
        <w:t>e</w:t>
      </w:r>
      <w:r w:rsidRPr="00BF4796">
        <w:rPr>
          <w:rFonts w:ascii="Times New Roman" w:hAnsi="Times New Roman"/>
          <w:i/>
          <w:sz w:val="24"/>
          <w:szCs w:val="24"/>
          <w:lang w:val="sq-AL"/>
        </w:rPr>
        <w:t>mbull 3: Një shoq</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ri përfiton një pages</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bazuar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klauzol</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garancie t</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vendosur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kontrat</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sipas s</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cil</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s përfiton një pages</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shtes</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form</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n e një bonusi) </w:t>
      </w:r>
      <w:r w:rsidR="00B31EF7" w:rsidRPr="00BF4796">
        <w:rPr>
          <w:rFonts w:ascii="Times New Roman" w:hAnsi="Times New Roman"/>
          <w:i/>
          <w:sz w:val="24"/>
          <w:szCs w:val="24"/>
          <w:lang w:val="sq-AL"/>
        </w:rPr>
        <w:t>n</w:t>
      </w:r>
      <w:r w:rsidRPr="00BF4796">
        <w:rPr>
          <w:rFonts w:ascii="Times New Roman" w:hAnsi="Times New Roman"/>
          <w:i/>
          <w:sz w:val="24"/>
          <w:szCs w:val="24"/>
          <w:lang w:val="sq-AL"/>
        </w:rPr>
        <w:t>ëse tregton brenda një p</w:t>
      </w:r>
      <w:r w:rsidR="00B31EF7" w:rsidRPr="00BF4796">
        <w:rPr>
          <w:rFonts w:ascii="Times New Roman" w:hAnsi="Times New Roman"/>
          <w:i/>
          <w:sz w:val="24"/>
          <w:szCs w:val="24"/>
          <w:lang w:val="sq-AL"/>
        </w:rPr>
        <w:t>e</w:t>
      </w:r>
      <w:r w:rsidRPr="00BF4796">
        <w:rPr>
          <w:rFonts w:ascii="Times New Roman" w:hAnsi="Times New Roman"/>
          <w:i/>
          <w:sz w:val="24"/>
          <w:szCs w:val="24"/>
          <w:lang w:val="sq-AL"/>
        </w:rPr>
        <w:t>riudh</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caktuar mallrat ose përfundon shërbimin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kushtet e k</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rkuara dhe sipas cil</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sis</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s</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përcaktuar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kontrat</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Pagesa e përfituar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rast nga ri</w:t>
      </w:r>
      <w:r w:rsidR="00B31EF7" w:rsidRPr="00BF4796">
        <w:rPr>
          <w:rFonts w:ascii="Times New Roman" w:hAnsi="Times New Roman"/>
          <w:i/>
          <w:sz w:val="24"/>
          <w:szCs w:val="24"/>
          <w:lang w:val="sq-AL"/>
        </w:rPr>
        <w:t>-</w:t>
      </w:r>
      <w:r w:rsidRPr="00BF4796">
        <w:rPr>
          <w:rFonts w:ascii="Times New Roman" w:hAnsi="Times New Roman"/>
          <w:i/>
          <w:sz w:val="24"/>
          <w:szCs w:val="24"/>
          <w:lang w:val="sq-AL"/>
        </w:rPr>
        <w:t>shit</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si i k</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tyre mallrave është vlera e shërbimit t</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kryer për furnizuesin dhe si e till</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është e tatueshme me TVSH 20%. Nuk ka asnjë ndryshim </w:t>
      </w:r>
      <w:r w:rsidR="00B31EF7" w:rsidRPr="00BF4796">
        <w:rPr>
          <w:rFonts w:ascii="Times New Roman" w:hAnsi="Times New Roman"/>
          <w:i/>
          <w:sz w:val="24"/>
          <w:szCs w:val="24"/>
          <w:lang w:val="sq-AL"/>
        </w:rPr>
        <w:t>n</w:t>
      </w:r>
      <w:r w:rsidRPr="00BF4796">
        <w:rPr>
          <w:rFonts w:ascii="Times New Roman" w:hAnsi="Times New Roman"/>
          <w:i/>
          <w:sz w:val="24"/>
          <w:szCs w:val="24"/>
          <w:lang w:val="sq-AL"/>
        </w:rPr>
        <w:t>ëse kjo vler</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përfitohen edhe n</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 xml:space="preserve"> form</w:t>
      </w:r>
      <w:r w:rsidR="00B31EF7" w:rsidRPr="00BF4796">
        <w:rPr>
          <w:rFonts w:ascii="Times New Roman" w:hAnsi="Times New Roman"/>
          <w:i/>
          <w:sz w:val="24"/>
          <w:szCs w:val="24"/>
          <w:lang w:val="sq-AL"/>
        </w:rPr>
        <w:t>ë</w:t>
      </w:r>
      <w:r w:rsidRPr="00BF4796">
        <w:rPr>
          <w:rFonts w:ascii="Times New Roman" w:hAnsi="Times New Roman"/>
          <w:i/>
          <w:sz w:val="24"/>
          <w:szCs w:val="24"/>
          <w:lang w:val="sq-AL"/>
        </w:rPr>
        <w:t>n e një zbritje</w:t>
      </w:r>
      <w:r w:rsidR="00B31EF7" w:rsidRPr="00BF4796">
        <w:rPr>
          <w:rFonts w:ascii="Times New Roman" w:hAnsi="Times New Roman"/>
          <w:i/>
          <w:sz w:val="24"/>
          <w:szCs w:val="24"/>
          <w:lang w:val="sq-AL"/>
        </w:rPr>
        <w:t>je</w:t>
      </w:r>
      <w:r w:rsidRPr="00BF4796">
        <w:rPr>
          <w:rFonts w:ascii="Times New Roman" w:hAnsi="Times New Roman"/>
          <w:i/>
          <w:sz w:val="24"/>
          <w:szCs w:val="24"/>
          <w:lang w:val="sq-AL"/>
        </w:rPr>
        <w:t xml:space="preserve"> për furnizimin.</w:t>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N</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këto situata ose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ngjashme me to nuk kemi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B31EF7" w:rsidRPr="00BF4796">
        <w:rPr>
          <w:rFonts w:ascii="Times New Roman" w:hAnsi="Times New Roman"/>
          <w:sz w:val="24"/>
          <w:szCs w:val="24"/>
          <w:lang w:val="sq-AL"/>
        </w:rPr>
        <w:t>ë</w:t>
      </w:r>
      <w:r w:rsidRPr="00BF4796">
        <w:rPr>
          <w:rFonts w:ascii="Times New Roman" w:hAnsi="Times New Roman"/>
          <w:sz w:val="24"/>
          <w:szCs w:val="24"/>
          <w:lang w:val="sq-AL"/>
        </w:rPr>
        <w:t>jm</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me zbritje t</w:t>
      </w:r>
      <w:r w:rsidR="00B31EF7" w:rsidRPr="00BF4796">
        <w:rPr>
          <w:rFonts w:ascii="Times New Roman" w:hAnsi="Times New Roman"/>
          <w:sz w:val="24"/>
          <w:szCs w:val="24"/>
          <w:lang w:val="sq-AL"/>
        </w:rPr>
        <w:t>ë</w:t>
      </w:r>
      <w:r w:rsidR="006E67C5" w:rsidRPr="00BF4796">
        <w:rPr>
          <w:rFonts w:ascii="Times New Roman" w:hAnsi="Times New Roman"/>
          <w:sz w:val="24"/>
          <w:szCs w:val="24"/>
          <w:lang w:val="sq-AL"/>
        </w:rPr>
        <w:t xml:space="preserv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aplikuara n</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kuptim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nenit 41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K</w:t>
      </w:r>
      <w:r w:rsidR="00B31EF7" w:rsidRPr="00BF4796">
        <w:rPr>
          <w:rFonts w:ascii="Times New Roman" w:hAnsi="Times New Roman"/>
          <w:sz w:val="24"/>
          <w:szCs w:val="24"/>
          <w:lang w:val="sq-AL"/>
        </w:rPr>
        <w:t>ë</w:t>
      </w:r>
      <w:r w:rsidRPr="00BF4796">
        <w:rPr>
          <w:rFonts w:ascii="Times New Roman" w:hAnsi="Times New Roman"/>
          <w:sz w:val="24"/>
          <w:szCs w:val="24"/>
          <w:lang w:val="sq-AL"/>
        </w:rPr>
        <w:t>shtu vlerat e pa</w:t>
      </w:r>
      <w:r w:rsidR="00B31EF7" w:rsidRPr="00BF4796">
        <w:rPr>
          <w:rFonts w:ascii="Times New Roman" w:hAnsi="Times New Roman"/>
          <w:sz w:val="24"/>
          <w:szCs w:val="24"/>
          <w:lang w:val="sq-AL"/>
        </w:rPr>
        <w:t>-</w:t>
      </w:r>
      <w:r w:rsidRPr="00BF4796">
        <w:rPr>
          <w:rFonts w:ascii="Times New Roman" w:hAnsi="Times New Roman"/>
          <w:sz w:val="24"/>
          <w:szCs w:val="24"/>
          <w:lang w:val="sq-AL"/>
        </w:rPr>
        <w:t>ark</w:t>
      </w:r>
      <w:r w:rsidR="00B31EF7" w:rsidRPr="00BF4796">
        <w:rPr>
          <w:rFonts w:ascii="Times New Roman" w:hAnsi="Times New Roman"/>
          <w:sz w:val="24"/>
          <w:szCs w:val="24"/>
          <w:lang w:val="sq-AL"/>
        </w:rPr>
        <w:t>ë</w:t>
      </w:r>
      <w:r w:rsidRPr="00BF4796">
        <w:rPr>
          <w:rFonts w:ascii="Times New Roman" w:hAnsi="Times New Roman"/>
          <w:sz w:val="24"/>
          <w:szCs w:val="24"/>
          <w:lang w:val="sq-AL"/>
        </w:rPr>
        <w:t>tuara faktikisht por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paraqitura n</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form</w:t>
      </w:r>
      <w:r w:rsidR="00B31EF7" w:rsidRPr="00BF4796">
        <w:rPr>
          <w:rFonts w:ascii="Times New Roman" w:hAnsi="Times New Roman"/>
          <w:sz w:val="24"/>
          <w:szCs w:val="24"/>
          <w:lang w:val="sq-AL"/>
        </w:rPr>
        <w:t>ë</w:t>
      </w:r>
      <w:r w:rsidRPr="00BF4796">
        <w:rPr>
          <w:rFonts w:ascii="Times New Roman" w:hAnsi="Times New Roman"/>
          <w:sz w:val="24"/>
          <w:szCs w:val="24"/>
          <w:lang w:val="sq-AL"/>
        </w:rPr>
        <w:t>n e zbritjes s</w:t>
      </w:r>
      <w:r w:rsidR="00B31EF7" w:rsidRPr="00BF4796">
        <w:rPr>
          <w:rFonts w:ascii="Times New Roman" w:hAnsi="Times New Roman"/>
          <w:sz w:val="24"/>
          <w:szCs w:val="24"/>
          <w:lang w:val="sq-AL"/>
        </w:rPr>
        <w:t>ë</w:t>
      </w:r>
      <w:r w:rsidR="006E67C5" w:rsidRPr="00BF4796">
        <w:rPr>
          <w:rFonts w:ascii="Times New Roman" w:hAnsi="Times New Roman"/>
          <w:sz w:val="24"/>
          <w:szCs w:val="24"/>
          <w:lang w:val="sq-AL"/>
        </w:rPr>
        <w:t xml:space="preserv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q</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i përfitojn</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personat e tatueshëm ri</w:t>
      </w:r>
      <w:r w:rsidR="00B31EF7" w:rsidRPr="00BF4796">
        <w:rPr>
          <w:rFonts w:ascii="Times New Roman" w:hAnsi="Times New Roman"/>
          <w:sz w:val="24"/>
          <w:szCs w:val="24"/>
          <w:lang w:val="sq-AL"/>
        </w:rPr>
        <w:t>-</w:t>
      </w:r>
      <w:r w:rsidRPr="00BF4796">
        <w:rPr>
          <w:rFonts w:ascii="Times New Roman" w:hAnsi="Times New Roman"/>
          <w:sz w:val="24"/>
          <w:szCs w:val="24"/>
          <w:lang w:val="sq-AL"/>
        </w:rPr>
        <w:t>shit</w:t>
      </w:r>
      <w:r w:rsidR="00B31EF7" w:rsidRPr="00BF4796">
        <w:rPr>
          <w:rFonts w:ascii="Times New Roman" w:hAnsi="Times New Roman"/>
          <w:sz w:val="24"/>
          <w:szCs w:val="24"/>
          <w:lang w:val="sq-AL"/>
        </w:rPr>
        <w:t>ë</w:t>
      </w:r>
      <w:r w:rsidRPr="00BF4796">
        <w:rPr>
          <w:rFonts w:ascii="Times New Roman" w:hAnsi="Times New Roman"/>
          <w:sz w:val="24"/>
          <w:szCs w:val="24"/>
          <w:lang w:val="sq-AL"/>
        </w:rPr>
        <w:t>s s</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produkteve nuk mund të konsiderohen si zbritje çmimi sepse përbëjnë kundërvlerën e një shërbimi. </w:t>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Pra, shuma e k</w:t>
      </w:r>
      <w:r w:rsidR="00B31EF7" w:rsidRPr="00BF4796">
        <w:rPr>
          <w:rFonts w:ascii="Times New Roman" w:hAnsi="Times New Roman"/>
          <w:sz w:val="24"/>
          <w:szCs w:val="24"/>
          <w:lang w:val="sq-AL"/>
        </w:rPr>
        <w:t>ë</w:t>
      </w:r>
      <w:r w:rsidRPr="00BF4796">
        <w:rPr>
          <w:rFonts w:ascii="Times New Roman" w:hAnsi="Times New Roman"/>
          <w:sz w:val="24"/>
          <w:szCs w:val="24"/>
          <w:lang w:val="sq-AL"/>
        </w:rPr>
        <w:t>tyre pagesave ose shuma e zbritur nuk zbritet nga vlera e tatueshme e furnizimit.  Edhe personi i tatueshëm q</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kryen pages</w:t>
      </w:r>
      <w:r w:rsidR="00B31EF7" w:rsidRPr="00BF4796">
        <w:rPr>
          <w:rFonts w:ascii="Times New Roman" w:hAnsi="Times New Roman"/>
          <w:sz w:val="24"/>
          <w:szCs w:val="24"/>
          <w:lang w:val="sq-AL"/>
        </w:rPr>
        <w:t>ë</w:t>
      </w:r>
      <w:r w:rsidRPr="00BF4796">
        <w:rPr>
          <w:rFonts w:ascii="Times New Roman" w:hAnsi="Times New Roman"/>
          <w:sz w:val="24"/>
          <w:szCs w:val="24"/>
          <w:lang w:val="sq-AL"/>
        </w:rPr>
        <w:t>n ose akordon zbritjen për personin ri</w:t>
      </w:r>
      <w:r w:rsidR="00B31EF7" w:rsidRPr="00BF4796">
        <w:rPr>
          <w:rFonts w:ascii="Times New Roman" w:hAnsi="Times New Roman"/>
          <w:sz w:val="24"/>
          <w:szCs w:val="24"/>
          <w:lang w:val="sq-AL"/>
        </w:rPr>
        <w:t>-</w:t>
      </w:r>
      <w:r w:rsidRPr="00BF4796">
        <w:rPr>
          <w:rFonts w:ascii="Times New Roman" w:hAnsi="Times New Roman"/>
          <w:sz w:val="24"/>
          <w:szCs w:val="24"/>
          <w:lang w:val="sq-AL"/>
        </w:rPr>
        <w:t>shit</w:t>
      </w:r>
      <w:r w:rsidR="00B31EF7" w:rsidRPr="00BF4796">
        <w:rPr>
          <w:rFonts w:ascii="Times New Roman" w:hAnsi="Times New Roman"/>
          <w:sz w:val="24"/>
          <w:szCs w:val="24"/>
          <w:lang w:val="sq-AL"/>
        </w:rPr>
        <w:t>ë</w:t>
      </w:r>
      <w:r w:rsidRPr="00BF4796">
        <w:rPr>
          <w:rFonts w:ascii="Times New Roman" w:hAnsi="Times New Roman"/>
          <w:sz w:val="24"/>
          <w:szCs w:val="24"/>
          <w:lang w:val="sq-AL"/>
        </w:rPr>
        <w:t>s nuk duhet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korrigjoj</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ose ul</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B31EF7" w:rsidRPr="00BF4796">
        <w:rPr>
          <w:rFonts w:ascii="Times New Roman" w:hAnsi="Times New Roman"/>
          <w:sz w:val="24"/>
          <w:szCs w:val="24"/>
          <w:lang w:val="sq-AL"/>
        </w:rPr>
        <w:t>ë</w:t>
      </w:r>
      <w:r w:rsidRPr="00BF4796">
        <w:rPr>
          <w:rFonts w:ascii="Times New Roman" w:hAnsi="Times New Roman"/>
          <w:sz w:val="24"/>
          <w:szCs w:val="24"/>
          <w:lang w:val="sq-AL"/>
        </w:rPr>
        <w:t>n e tatu</w:t>
      </w:r>
      <w:r w:rsidR="00B31EF7" w:rsidRPr="00BF4796">
        <w:rPr>
          <w:rFonts w:ascii="Times New Roman" w:hAnsi="Times New Roman"/>
          <w:sz w:val="24"/>
          <w:szCs w:val="24"/>
          <w:lang w:val="sq-AL"/>
        </w:rPr>
        <w:t>e</w:t>
      </w:r>
      <w:r w:rsidRPr="00BF4796">
        <w:rPr>
          <w:rFonts w:ascii="Times New Roman" w:hAnsi="Times New Roman"/>
          <w:sz w:val="24"/>
          <w:szCs w:val="24"/>
          <w:lang w:val="sq-AL"/>
        </w:rPr>
        <w:t>shm</w:t>
      </w:r>
      <w:r w:rsidR="00B31EF7" w:rsidRPr="00BF4796">
        <w:rPr>
          <w:rFonts w:ascii="Times New Roman" w:hAnsi="Times New Roman"/>
          <w:sz w:val="24"/>
          <w:szCs w:val="24"/>
          <w:lang w:val="sq-AL"/>
        </w:rPr>
        <w:t>e</w:t>
      </w:r>
      <w:r w:rsidRPr="00BF4796">
        <w:rPr>
          <w:rFonts w:ascii="Times New Roman" w:hAnsi="Times New Roman"/>
          <w:sz w:val="24"/>
          <w:szCs w:val="24"/>
          <w:lang w:val="sq-AL"/>
        </w:rPr>
        <w:t xml:space="preserve">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kryer</w:t>
      </w:r>
      <w:r w:rsidR="00B31EF7" w:rsidRPr="00BF4796">
        <w:rPr>
          <w:rFonts w:ascii="Times New Roman" w:hAnsi="Times New Roman"/>
          <w:sz w:val="24"/>
          <w:szCs w:val="24"/>
          <w:lang w:val="sq-AL"/>
        </w:rPr>
        <w:t>,</w:t>
      </w:r>
      <w:r w:rsidRPr="00BF4796">
        <w:rPr>
          <w:rFonts w:ascii="Times New Roman" w:hAnsi="Times New Roman"/>
          <w:sz w:val="24"/>
          <w:szCs w:val="24"/>
          <w:lang w:val="sq-AL"/>
        </w:rPr>
        <w:t xml:space="preserve"> sepse nuk kemi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B31EF7" w:rsidRPr="00BF4796">
        <w:rPr>
          <w:rFonts w:ascii="Times New Roman" w:hAnsi="Times New Roman"/>
          <w:sz w:val="24"/>
          <w:szCs w:val="24"/>
          <w:lang w:val="sq-AL"/>
        </w:rPr>
        <w:t>ë</w:t>
      </w:r>
      <w:r w:rsidRPr="00BF4796">
        <w:rPr>
          <w:rFonts w:ascii="Times New Roman" w:hAnsi="Times New Roman"/>
          <w:sz w:val="24"/>
          <w:szCs w:val="24"/>
          <w:lang w:val="sq-AL"/>
        </w:rPr>
        <w:t>jm</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me ulje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ardhurave</w:t>
      </w:r>
      <w:r w:rsidR="00B31EF7" w:rsidRPr="00BF4796">
        <w:rPr>
          <w:rFonts w:ascii="Times New Roman" w:hAnsi="Times New Roman"/>
          <w:sz w:val="24"/>
          <w:szCs w:val="24"/>
          <w:lang w:val="sq-AL"/>
        </w:rPr>
        <w:t>,</w:t>
      </w:r>
      <w:r w:rsidRPr="00BF4796">
        <w:rPr>
          <w:rFonts w:ascii="Times New Roman" w:hAnsi="Times New Roman"/>
          <w:sz w:val="24"/>
          <w:szCs w:val="24"/>
          <w:lang w:val="sq-AL"/>
        </w:rPr>
        <w:t xml:space="preserve"> por me një sh</w:t>
      </w:r>
      <w:r w:rsidR="00B31EF7" w:rsidRPr="00BF4796">
        <w:rPr>
          <w:rFonts w:ascii="Times New Roman" w:hAnsi="Times New Roman"/>
          <w:sz w:val="24"/>
          <w:szCs w:val="24"/>
          <w:lang w:val="sq-AL"/>
        </w:rPr>
        <w:t>ë</w:t>
      </w:r>
      <w:r w:rsidRPr="00BF4796">
        <w:rPr>
          <w:rFonts w:ascii="Times New Roman" w:hAnsi="Times New Roman"/>
          <w:sz w:val="24"/>
          <w:szCs w:val="24"/>
          <w:lang w:val="sq-AL"/>
        </w:rPr>
        <w:t>rbim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pavarur. </w:t>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Për personin e tatueshëm ri</w:t>
      </w:r>
      <w:r w:rsidR="00B31EF7" w:rsidRPr="00BF4796">
        <w:rPr>
          <w:rFonts w:ascii="Times New Roman" w:hAnsi="Times New Roman"/>
          <w:sz w:val="24"/>
          <w:szCs w:val="24"/>
          <w:lang w:val="sq-AL"/>
        </w:rPr>
        <w:t>-</w:t>
      </w:r>
      <w:r w:rsidRPr="00BF4796">
        <w:rPr>
          <w:rFonts w:ascii="Times New Roman" w:hAnsi="Times New Roman"/>
          <w:sz w:val="24"/>
          <w:szCs w:val="24"/>
          <w:lang w:val="sq-AL"/>
        </w:rPr>
        <w:t>shit</w:t>
      </w:r>
      <w:r w:rsidR="00B31EF7" w:rsidRPr="00BF4796">
        <w:rPr>
          <w:rFonts w:ascii="Times New Roman" w:hAnsi="Times New Roman"/>
          <w:sz w:val="24"/>
          <w:szCs w:val="24"/>
          <w:lang w:val="sq-AL"/>
        </w:rPr>
        <w:t>ë</w:t>
      </w:r>
      <w:r w:rsidRPr="00BF4796">
        <w:rPr>
          <w:rFonts w:ascii="Times New Roman" w:hAnsi="Times New Roman"/>
          <w:sz w:val="24"/>
          <w:szCs w:val="24"/>
          <w:lang w:val="sq-AL"/>
        </w:rPr>
        <w:t>s ose ai që përfiton të ardhurën (pagesën ose zbritjen), përderisa këto shuma ose zbritje përbëjnë kundërvlerën e shërbimeve që u kryhen prodhuesve ose furnizuesin kryesor të tyre, uljet e marra nga ri</w:t>
      </w:r>
      <w:r w:rsidR="00B31EF7" w:rsidRPr="00BF4796">
        <w:rPr>
          <w:rFonts w:ascii="Times New Roman" w:hAnsi="Times New Roman"/>
          <w:sz w:val="24"/>
          <w:szCs w:val="24"/>
          <w:lang w:val="sq-AL"/>
        </w:rPr>
        <w:t>-</w:t>
      </w:r>
      <w:r w:rsidRPr="00BF4796">
        <w:rPr>
          <w:rFonts w:ascii="Times New Roman" w:hAnsi="Times New Roman"/>
          <w:sz w:val="24"/>
          <w:szCs w:val="24"/>
          <w:lang w:val="sq-AL"/>
        </w:rPr>
        <w:t>hitësi përbëjnë të ardhura të tatueshme me shkallën 20 % të TVSH-s</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dhe duhet të shoqërohen me lëshimin e faturave tatimore. Nga ana tjetër personi  i tatueshëm q</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kryen pages</w:t>
      </w:r>
      <w:r w:rsidR="00B31EF7" w:rsidRPr="00BF4796">
        <w:rPr>
          <w:rFonts w:ascii="Times New Roman" w:hAnsi="Times New Roman"/>
          <w:sz w:val="24"/>
          <w:szCs w:val="24"/>
          <w:lang w:val="sq-AL"/>
        </w:rPr>
        <w:t>ë</w:t>
      </w:r>
      <w:r w:rsidRPr="00BF4796">
        <w:rPr>
          <w:rFonts w:ascii="Times New Roman" w:hAnsi="Times New Roman"/>
          <w:sz w:val="24"/>
          <w:szCs w:val="24"/>
          <w:lang w:val="sq-AL"/>
        </w:rPr>
        <w:t>n (prodhuesi) ka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drejtë të zbresë TVSH-në e shënuar në faturë.</w:t>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Pavar</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sisht </w:t>
      </w:r>
      <w:r w:rsidR="00B31EF7" w:rsidRPr="00BF4796">
        <w:rPr>
          <w:rFonts w:ascii="Times New Roman" w:hAnsi="Times New Roman"/>
          <w:sz w:val="24"/>
          <w:szCs w:val="24"/>
          <w:lang w:val="sq-AL"/>
        </w:rPr>
        <w:t>n</w:t>
      </w:r>
      <w:r w:rsidRPr="00BF4796">
        <w:rPr>
          <w:rFonts w:ascii="Times New Roman" w:hAnsi="Times New Roman"/>
          <w:sz w:val="24"/>
          <w:szCs w:val="24"/>
          <w:lang w:val="sq-AL"/>
        </w:rPr>
        <w:t>ëse pagesa shtes</w:t>
      </w:r>
      <w:r w:rsidR="00B31EF7" w:rsidRPr="00BF4796">
        <w:rPr>
          <w:rFonts w:ascii="Times New Roman" w:hAnsi="Times New Roman"/>
          <w:sz w:val="24"/>
          <w:szCs w:val="24"/>
          <w:lang w:val="sq-AL"/>
        </w:rPr>
        <w:t>ë</w:t>
      </w:r>
      <w:r w:rsidRPr="00BF4796">
        <w:rPr>
          <w:rFonts w:ascii="Times New Roman" w:hAnsi="Times New Roman"/>
          <w:sz w:val="24"/>
          <w:szCs w:val="24"/>
          <w:lang w:val="sq-AL"/>
        </w:rPr>
        <w:t>, ose zbritjet, bonuset përfitohen nga bler</w:t>
      </w:r>
      <w:r w:rsidR="00B31EF7" w:rsidRPr="00BF4796">
        <w:rPr>
          <w:rFonts w:ascii="Times New Roman" w:hAnsi="Times New Roman"/>
          <w:sz w:val="24"/>
          <w:szCs w:val="24"/>
          <w:lang w:val="sq-AL"/>
        </w:rPr>
        <w:t>ë</w:t>
      </w:r>
      <w:r w:rsidRPr="00BF4796">
        <w:rPr>
          <w:rFonts w:ascii="Times New Roman" w:hAnsi="Times New Roman"/>
          <w:sz w:val="24"/>
          <w:szCs w:val="24"/>
          <w:lang w:val="sq-AL"/>
        </w:rPr>
        <w:t>si</w:t>
      </w:r>
      <w:r w:rsidR="006E67C5"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i mallit ose shërbimit, por edhe </w:t>
      </w:r>
      <w:r w:rsidR="00B31EF7" w:rsidRPr="00BF4796">
        <w:rPr>
          <w:rFonts w:ascii="Times New Roman" w:hAnsi="Times New Roman"/>
          <w:sz w:val="24"/>
          <w:szCs w:val="24"/>
          <w:lang w:val="sq-AL"/>
        </w:rPr>
        <w:t>n</w:t>
      </w:r>
      <w:r w:rsidRPr="00BF4796">
        <w:rPr>
          <w:rFonts w:ascii="Times New Roman" w:hAnsi="Times New Roman"/>
          <w:sz w:val="24"/>
          <w:szCs w:val="24"/>
          <w:lang w:val="sq-AL"/>
        </w:rPr>
        <w:t>ëse përfitohen nga furnizuesi për kryerjen e një furnizimi si klauzol</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garancie, ose n</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form</w:t>
      </w:r>
      <w:r w:rsidR="00B31EF7" w:rsidRPr="00BF4796">
        <w:rPr>
          <w:rFonts w:ascii="Times New Roman" w:hAnsi="Times New Roman"/>
          <w:sz w:val="24"/>
          <w:szCs w:val="24"/>
          <w:lang w:val="sq-AL"/>
        </w:rPr>
        <w:t>ë</w:t>
      </w:r>
      <w:r w:rsidRPr="00BF4796">
        <w:rPr>
          <w:rFonts w:ascii="Times New Roman" w:hAnsi="Times New Roman"/>
          <w:sz w:val="24"/>
          <w:szCs w:val="24"/>
          <w:lang w:val="sq-AL"/>
        </w:rPr>
        <w:t>n e një d</w:t>
      </w:r>
      <w:r w:rsidR="00B31EF7" w:rsidRPr="00BF4796">
        <w:rPr>
          <w:rFonts w:ascii="Times New Roman" w:hAnsi="Times New Roman"/>
          <w:sz w:val="24"/>
          <w:szCs w:val="24"/>
          <w:lang w:val="sq-AL"/>
        </w:rPr>
        <w:t>ë</w:t>
      </w:r>
      <w:r w:rsidRPr="00BF4796">
        <w:rPr>
          <w:rFonts w:ascii="Times New Roman" w:hAnsi="Times New Roman"/>
          <w:sz w:val="24"/>
          <w:szCs w:val="24"/>
          <w:lang w:val="sq-AL"/>
        </w:rPr>
        <w:t>mshpërblimi sipas kushteve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kontrat</w:t>
      </w:r>
      <w:r w:rsidR="00B31EF7" w:rsidRPr="00BF4796">
        <w:rPr>
          <w:rFonts w:ascii="Times New Roman" w:hAnsi="Times New Roman"/>
          <w:sz w:val="24"/>
          <w:szCs w:val="24"/>
          <w:lang w:val="sq-AL"/>
        </w:rPr>
        <w:t>ë</w:t>
      </w:r>
      <w:r w:rsidRPr="00BF4796">
        <w:rPr>
          <w:rFonts w:ascii="Times New Roman" w:hAnsi="Times New Roman"/>
          <w:sz w:val="24"/>
          <w:szCs w:val="24"/>
          <w:lang w:val="sq-AL"/>
        </w:rPr>
        <w:t>s, kemi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B31EF7" w:rsidRPr="00BF4796">
        <w:rPr>
          <w:rFonts w:ascii="Times New Roman" w:hAnsi="Times New Roman"/>
          <w:sz w:val="24"/>
          <w:szCs w:val="24"/>
          <w:lang w:val="sq-AL"/>
        </w:rPr>
        <w:t>ë</w:t>
      </w:r>
      <w:r w:rsidRPr="00BF4796">
        <w:rPr>
          <w:rFonts w:ascii="Times New Roman" w:hAnsi="Times New Roman"/>
          <w:sz w:val="24"/>
          <w:szCs w:val="24"/>
          <w:lang w:val="sq-AL"/>
        </w:rPr>
        <w:t>jm</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me një furnizim t</w:t>
      </w:r>
      <w:r w:rsidR="00B31EF7"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me TVSH. </w:t>
      </w:r>
    </w:p>
    <w:p w:rsidR="009E3DD6" w:rsidRPr="00BF4796" w:rsidRDefault="009E3DD6" w:rsidP="00E4353E">
      <w:pPr>
        <w:numPr>
          <w:ilvl w:val="0"/>
          <w:numId w:val="74"/>
        </w:numPr>
        <w:tabs>
          <w:tab w:val="left" w:pos="360"/>
        </w:tabs>
        <w:jc w:val="both"/>
        <w:rPr>
          <w:rFonts w:ascii="Times New Roman" w:hAnsi="Times New Roman"/>
          <w:b/>
          <w:sz w:val="24"/>
          <w:szCs w:val="24"/>
          <w:lang w:val="sq-AL"/>
        </w:rPr>
      </w:pPr>
      <w:r w:rsidRPr="00BF4796">
        <w:rPr>
          <w:rFonts w:ascii="Times New Roman" w:hAnsi="Times New Roman"/>
          <w:b/>
          <w:sz w:val="24"/>
          <w:szCs w:val="24"/>
          <w:lang w:val="sq-AL"/>
        </w:rPr>
        <w:t>TVSH e treguar ose jo n</w:t>
      </w:r>
      <w:r w:rsidR="00B31EF7" w:rsidRPr="00BF4796">
        <w:rPr>
          <w:rFonts w:ascii="Times New Roman" w:hAnsi="Times New Roman"/>
          <w:b/>
          <w:sz w:val="24"/>
          <w:szCs w:val="24"/>
          <w:lang w:val="sq-AL"/>
        </w:rPr>
        <w:t>ë</w:t>
      </w:r>
      <w:r w:rsidR="00490576" w:rsidRPr="00BF4796">
        <w:rPr>
          <w:rFonts w:ascii="Times New Roman" w:hAnsi="Times New Roman"/>
          <w:b/>
          <w:sz w:val="24"/>
          <w:szCs w:val="24"/>
          <w:lang w:val="sq-AL"/>
        </w:rPr>
        <w:t xml:space="preserve"> </w:t>
      </w:r>
      <w:r w:rsidRPr="00BF4796">
        <w:rPr>
          <w:rFonts w:ascii="Times New Roman" w:hAnsi="Times New Roman"/>
          <w:b/>
          <w:sz w:val="24"/>
          <w:szCs w:val="24"/>
          <w:lang w:val="sq-AL"/>
        </w:rPr>
        <w:t>fatur</w:t>
      </w:r>
      <w:r w:rsidR="00B31EF7" w:rsidRPr="00BF4796">
        <w:rPr>
          <w:rFonts w:ascii="Times New Roman" w:hAnsi="Times New Roman"/>
          <w:b/>
          <w:sz w:val="24"/>
          <w:szCs w:val="24"/>
          <w:lang w:val="sq-AL"/>
        </w:rPr>
        <w:t>ë</w:t>
      </w:r>
    </w:p>
    <w:p w:rsidR="009E3DD6" w:rsidRPr="00BF4796" w:rsidRDefault="00D81738"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 xml:space="preserve">4.1 </w:t>
      </w:r>
      <w:r w:rsidR="009E3DD6" w:rsidRPr="00BF4796">
        <w:rPr>
          <w:rFonts w:ascii="Times New Roman" w:hAnsi="Times New Roman"/>
          <w:sz w:val="24"/>
          <w:szCs w:val="24"/>
          <w:lang w:val="sq-AL"/>
        </w:rPr>
        <w:t>Nëse furnizimi i tatueshëm i një malli ose shërbimi është kryer pa një shum</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ndar</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 TVSH-n</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at</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her</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 konsiderohet e përfshir</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vler</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n totale t</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furnizimit. P</w:t>
      </w:r>
      <w:r w:rsidR="008D440D" w:rsidRPr="00BF4796">
        <w:rPr>
          <w:rFonts w:ascii="Times New Roman" w:hAnsi="Times New Roman"/>
          <w:sz w:val="24"/>
          <w:szCs w:val="24"/>
          <w:lang w:val="sq-AL"/>
        </w:rPr>
        <w:t>.</w:t>
      </w:r>
      <w:r w:rsidR="009E3DD6" w:rsidRPr="00BF4796">
        <w:rPr>
          <w:rFonts w:ascii="Times New Roman" w:hAnsi="Times New Roman"/>
          <w:sz w:val="24"/>
          <w:szCs w:val="24"/>
          <w:lang w:val="sq-AL"/>
        </w:rPr>
        <w:t>sh</w:t>
      </w:r>
      <w:r w:rsidR="008D440D" w:rsidRPr="00BF4796">
        <w:rPr>
          <w:rFonts w:ascii="Times New Roman" w:hAnsi="Times New Roman"/>
          <w:sz w:val="24"/>
          <w:szCs w:val="24"/>
          <w:lang w:val="sq-AL"/>
        </w:rPr>
        <w:t>.</w:t>
      </w:r>
      <w:r w:rsidR="00490576" w:rsidRPr="00BF4796">
        <w:rPr>
          <w:rFonts w:ascii="Times New Roman" w:hAnsi="Times New Roman"/>
          <w:sz w:val="24"/>
          <w:szCs w:val="24"/>
          <w:lang w:val="sq-AL"/>
        </w:rPr>
        <w:t xml:space="preserve"> </w:t>
      </w:r>
      <w:r w:rsidR="008D440D" w:rsidRPr="00BF4796">
        <w:rPr>
          <w:rFonts w:ascii="Times New Roman" w:hAnsi="Times New Roman"/>
          <w:sz w:val="24"/>
          <w:szCs w:val="24"/>
          <w:lang w:val="sq-AL"/>
        </w:rPr>
        <w:t>n</w:t>
      </w:r>
      <w:r w:rsidR="009E3DD6" w:rsidRPr="00BF4796">
        <w:rPr>
          <w:rFonts w:ascii="Times New Roman" w:hAnsi="Times New Roman"/>
          <w:sz w:val="24"/>
          <w:szCs w:val="24"/>
          <w:lang w:val="sq-AL"/>
        </w:rPr>
        <w:t>ëse vlera totale e ark</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tuar është 120 lek</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at</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her</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 llogaritet 120 lek</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/6= 20 lek</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 Vlera e tatueshme 120-20=100 lek</w:t>
      </w:r>
      <w:r w:rsidR="008D440D" w:rsidRPr="00BF4796">
        <w:rPr>
          <w:rFonts w:ascii="Times New Roman" w:hAnsi="Times New Roman"/>
          <w:sz w:val="24"/>
          <w:szCs w:val="24"/>
          <w:lang w:val="sq-AL"/>
        </w:rPr>
        <w:t>ë</w:t>
      </w:r>
      <w:r w:rsidR="009E3DD6" w:rsidRPr="00BF4796">
        <w:rPr>
          <w:rFonts w:ascii="Times New Roman" w:hAnsi="Times New Roman"/>
          <w:sz w:val="24"/>
          <w:szCs w:val="24"/>
          <w:lang w:val="sq-AL"/>
        </w:rPr>
        <w:t>.</w:t>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Kur klienti është vetë një p</w:t>
      </w:r>
      <w:r w:rsidR="008D440D" w:rsidRPr="00BF4796">
        <w:rPr>
          <w:rFonts w:ascii="Times New Roman" w:hAnsi="Times New Roman"/>
          <w:sz w:val="24"/>
          <w:szCs w:val="24"/>
          <w:lang w:val="sq-AL"/>
        </w:rPr>
        <w:t>e</w:t>
      </w:r>
      <w:r w:rsidRPr="00BF4796">
        <w:rPr>
          <w:rFonts w:ascii="Times New Roman" w:hAnsi="Times New Roman"/>
          <w:sz w:val="24"/>
          <w:szCs w:val="24"/>
          <w:lang w:val="sq-AL"/>
        </w:rPr>
        <w:t>rson i tatueshëm për TVSH-n</w:t>
      </w:r>
      <w:r w:rsidR="008D440D" w:rsidRPr="00BF4796">
        <w:rPr>
          <w:rFonts w:ascii="Times New Roman" w:hAnsi="Times New Roman"/>
          <w:sz w:val="24"/>
          <w:szCs w:val="24"/>
          <w:lang w:val="sq-AL"/>
        </w:rPr>
        <w:t>ë</w:t>
      </w:r>
      <w:r w:rsidRPr="00BF4796">
        <w:rPr>
          <w:rFonts w:ascii="Times New Roman" w:hAnsi="Times New Roman"/>
          <w:sz w:val="24"/>
          <w:szCs w:val="24"/>
          <w:lang w:val="sq-AL"/>
        </w:rPr>
        <w:t>, furnizuesi i mallit/ i shërbimit duhet t’i lëshojë klientit të tij një faturë rregulluese në lidhje me rregullimin e TVSH</w:t>
      </w:r>
      <w:r w:rsidR="008D440D" w:rsidRPr="00BF4796">
        <w:rPr>
          <w:rFonts w:ascii="Times New Roman" w:hAnsi="Times New Roman"/>
          <w:sz w:val="24"/>
          <w:szCs w:val="24"/>
          <w:lang w:val="sq-AL"/>
        </w:rPr>
        <w:t>-së</w:t>
      </w:r>
      <w:r w:rsidRPr="00BF4796">
        <w:rPr>
          <w:rFonts w:ascii="Times New Roman" w:hAnsi="Times New Roman"/>
          <w:sz w:val="24"/>
          <w:szCs w:val="24"/>
          <w:lang w:val="sq-AL"/>
        </w:rPr>
        <w:t xml:space="preserve">. </w:t>
      </w:r>
    </w:p>
    <w:p w:rsidR="009E3DD6" w:rsidRPr="00BF4796" w:rsidRDefault="009E3DD6" w:rsidP="006E4C06">
      <w:pPr>
        <w:tabs>
          <w:tab w:val="left" w:pos="360"/>
        </w:tabs>
        <w:jc w:val="both"/>
        <w:rPr>
          <w:rFonts w:ascii="Times New Roman" w:hAnsi="Times New Roman"/>
          <w:sz w:val="24"/>
          <w:szCs w:val="24"/>
          <w:lang w:val="sq-AL"/>
        </w:rPr>
      </w:pPr>
      <w:r w:rsidRPr="00BF4796">
        <w:rPr>
          <w:rFonts w:ascii="Times New Roman" w:hAnsi="Times New Roman"/>
          <w:sz w:val="24"/>
          <w:szCs w:val="24"/>
          <w:lang w:val="sq-AL"/>
        </w:rPr>
        <w:t>Në rastin kur rasti është konstatuar nga autoriteti tatimor dhe palët vendosin mes tyre të rrisin çmimin fillestar të furnizimit me një shtesë çmimi që përkon me shumën e TVSH, kjo shtesë çmimi duhet t’i nënshtrohet TVSH</w:t>
      </w:r>
      <w:r w:rsidR="008D440D" w:rsidRPr="00BF4796">
        <w:rPr>
          <w:rFonts w:ascii="Times New Roman" w:hAnsi="Times New Roman"/>
          <w:sz w:val="24"/>
          <w:szCs w:val="24"/>
          <w:lang w:val="sq-AL"/>
        </w:rPr>
        <w:t>,</w:t>
      </w:r>
      <w:r w:rsidRPr="00BF4796">
        <w:rPr>
          <w:rFonts w:ascii="Times New Roman" w:hAnsi="Times New Roman"/>
          <w:sz w:val="24"/>
          <w:szCs w:val="24"/>
          <w:lang w:val="sq-AL"/>
        </w:rPr>
        <w:t xml:space="preserve"> ashtu si dhe shuma themelore e çmimit. (vlera shtes</w:t>
      </w:r>
      <w:r w:rsidR="008D440D" w:rsidRPr="00BF4796">
        <w:rPr>
          <w:rFonts w:ascii="Times New Roman" w:hAnsi="Times New Roman"/>
          <w:sz w:val="24"/>
          <w:szCs w:val="24"/>
          <w:lang w:val="sq-AL"/>
        </w:rPr>
        <w:t>ë</w:t>
      </w:r>
      <w:r w:rsidRPr="00BF4796">
        <w:rPr>
          <w:rFonts w:ascii="Times New Roman" w:hAnsi="Times New Roman"/>
          <w:sz w:val="24"/>
          <w:szCs w:val="24"/>
          <w:lang w:val="sq-AL"/>
        </w:rPr>
        <w:t>/6)</w:t>
      </w:r>
    </w:p>
    <w:p w:rsidR="009E3DD6" w:rsidRPr="00BF4796" w:rsidRDefault="009E3DD6" w:rsidP="006E4C06">
      <w:pPr>
        <w:widowControl w:val="0"/>
        <w:tabs>
          <w:tab w:val="left" w:pos="0"/>
        </w:tabs>
        <w:spacing w:before="120" w:after="0"/>
        <w:jc w:val="both"/>
        <w:rPr>
          <w:rFonts w:ascii="Times New Roman" w:hAnsi="Times New Roman"/>
          <w:i/>
          <w:sz w:val="24"/>
          <w:szCs w:val="24"/>
          <w:lang w:val="sq-AL"/>
        </w:rPr>
      </w:pPr>
      <w:r w:rsidRPr="00BF4796">
        <w:rPr>
          <w:rFonts w:ascii="Times New Roman" w:hAnsi="Times New Roman"/>
          <w:i/>
          <w:sz w:val="24"/>
          <w:szCs w:val="24"/>
          <w:lang w:val="sq-AL"/>
        </w:rPr>
        <w:t>Sh</w:t>
      </w:r>
      <w:r w:rsidR="008D440D" w:rsidRPr="00BF4796">
        <w:rPr>
          <w:rFonts w:ascii="Times New Roman" w:hAnsi="Times New Roman"/>
          <w:i/>
          <w:sz w:val="24"/>
          <w:szCs w:val="24"/>
          <w:lang w:val="sq-AL"/>
        </w:rPr>
        <w:t>e</w:t>
      </w:r>
      <w:r w:rsidRPr="00BF4796">
        <w:rPr>
          <w:rFonts w:ascii="Times New Roman" w:hAnsi="Times New Roman"/>
          <w:i/>
          <w:sz w:val="24"/>
          <w:szCs w:val="24"/>
          <w:lang w:val="sq-AL"/>
        </w:rPr>
        <w:t>mbull: Një furnizues shërbimi faturon 100 000 lek</w:t>
      </w:r>
      <w:r w:rsidR="008D440D" w:rsidRPr="00BF4796">
        <w:rPr>
          <w:rFonts w:ascii="Times New Roman" w:hAnsi="Times New Roman"/>
          <w:sz w:val="24"/>
          <w:szCs w:val="24"/>
          <w:lang w:val="sq-AL"/>
        </w:rPr>
        <w:t>ë</w:t>
      </w:r>
      <w:r w:rsidRPr="00BF4796">
        <w:rPr>
          <w:rFonts w:ascii="Times New Roman" w:hAnsi="Times New Roman"/>
          <w:i/>
          <w:sz w:val="24"/>
          <w:szCs w:val="24"/>
          <w:lang w:val="sq-AL"/>
        </w:rPr>
        <w:t xml:space="preserve"> një sh</w:t>
      </w:r>
      <w:r w:rsidR="008D440D" w:rsidRPr="00BF4796">
        <w:rPr>
          <w:rFonts w:ascii="Times New Roman" w:hAnsi="Times New Roman"/>
          <w:sz w:val="24"/>
          <w:szCs w:val="24"/>
          <w:lang w:val="sq-AL"/>
        </w:rPr>
        <w:t>ë</w:t>
      </w:r>
      <w:r w:rsidRPr="00BF4796">
        <w:rPr>
          <w:rFonts w:ascii="Times New Roman" w:hAnsi="Times New Roman"/>
          <w:i/>
          <w:sz w:val="24"/>
          <w:szCs w:val="24"/>
          <w:lang w:val="sq-AL"/>
        </w:rPr>
        <w:t>rbim t</w:t>
      </w:r>
      <w:r w:rsidR="008D440D" w:rsidRPr="00BF4796">
        <w:rPr>
          <w:rFonts w:ascii="Times New Roman" w:hAnsi="Times New Roman"/>
          <w:sz w:val="24"/>
          <w:szCs w:val="24"/>
          <w:lang w:val="sq-AL"/>
        </w:rPr>
        <w:t>ë</w:t>
      </w:r>
      <w:r w:rsidRPr="00BF4796">
        <w:rPr>
          <w:rFonts w:ascii="Times New Roman" w:hAnsi="Times New Roman"/>
          <w:i/>
          <w:sz w:val="24"/>
          <w:szCs w:val="24"/>
          <w:lang w:val="sq-AL"/>
        </w:rPr>
        <w:t xml:space="preserve"> tatueshëm pa treguar TVSH n</w:t>
      </w:r>
      <w:r w:rsidR="008D440D" w:rsidRPr="00BF4796">
        <w:rPr>
          <w:rFonts w:ascii="Times New Roman" w:hAnsi="Times New Roman"/>
          <w:sz w:val="24"/>
          <w:szCs w:val="24"/>
          <w:lang w:val="sq-AL"/>
        </w:rPr>
        <w:t>ë</w:t>
      </w:r>
      <w:r w:rsidRPr="00BF4796">
        <w:rPr>
          <w:rFonts w:ascii="Times New Roman" w:hAnsi="Times New Roman"/>
          <w:i/>
          <w:sz w:val="24"/>
          <w:szCs w:val="24"/>
          <w:lang w:val="sq-AL"/>
        </w:rPr>
        <w:t xml:space="preserve"> fatur</w:t>
      </w:r>
      <w:r w:rsidR="008D440D" w:rsidRPr="00BF4796">
        <w:rPr>
          <w:rFonts w:ascii="Times New Roman" w:hAnsi="Times New Roman"/>
          <w:sz w:val="24"/>
          <w:szCs w:val="24"/>
          <w:lang w:val="sq-AL"/>
        </w:rPr>
        <w:t>ë</w:t>
      </w:r>
      <w:r w:rsidRPr="00BF4796">
        <w:rPr>
          <w:rFonts w:ascii="Times New Roman" w:hAnsi="Times New Roman"/>
          <w:i/>
          <w:sz w:val="24"/>
          <w:szCs w:val="24"/>
          <w:lang w:val="sq-AL"/>
        </w:rPr>
        <w:t>. Shuma  e TVSH për këtë furnizim do të jetë 100 000  x 0,8333 x 20% = 16.667 lek</w:t>
      </w:r>
      <w:r w:rsidR="008D440D" w:rsidRPr="00BF4796">
        <w:rPr>
          <w:rFonts w:ascii="Times New Roman" w:hAnsi="Times New Roman"/>
          <w:sz w:val="24"/>
          <w:szCs w:val="24"/>
          <w:lang w:val="sq-AL"/>
        </w:rPr>
        <w:t>ë</w:t>
      </w:r>
      <w:r w:rsidRPr="00BF4796">
        <w:rPr>
          <w:rFonts w:ascii="Times New Roman" w:hAnsi="Times New Roman"/>
          <w:i/>
          <w:sz w:val="24"/>
          <w:szCs w:val="24"/>
          <w:lang w:val="sq-AL"/>
        </w:rPr>
        <w:t xml:space="preserve">. </w:t>
      </w:r>
    </w:p>
    <w:p w:rsidR="009E3DD6" w:rsidRPr="00BF4796" w:rsidRDefault="009E3DD6" w:rsidP="006E4C06">
      <w:pPr>
        <w:widowControl w:val="0"/>
        <w:tabs>
          <w:tab w:val="left" w:pos="0"/>
        </w:tabs>
        <w:spacing w:before="120" w:after="0"/>
        <w:jc w:val="both"/>
        <w:rPr>
          <w:rFonts w:ascii="Times New Roman" w:hAnsi="Times New Roman"/>
          <w:i/>
          <w:sz w:val="24"/>
          <w:szCs w:val="24"/>
          <w:lang w:val="sq-AL"/>
        </w:rPr>
      </w:pPr>
      <w:r w:rsidRPr="00BF4796">
        <w:rPr>
          <w:rFonts w:ascii="Times New Roman" w:hAnsi="Times New Roman"/>
          <w:i/>
          <w:sz w:val="24"/>
          <w:szCs w:val="24"/>
          <w:lang w:val="sq-AL"/>
        </w:rPr>
        <w:t>Furnizuesi duhet t’i lëshojë klientit të tij një faturë rregulluese që përmban vler</w:t>
      </w:r>
      <w:r w:rsidR="008D440D" w:rsidRPr="00BF4796">
        <w:rPr>
          <w:rFonts w:ascii="Times New Roman" w:hAnsi="Times New Roman"/>
          <w:sz w:val="24"/>
          <w:szCs w:val="24"/>
          <w:lang w:val="sq-AL"/>
        </w:rPr>
        <w:t>ë</w:t>
      </w:r>
      <w:r w:rsidRPr="00BF4796">
        <w:rPr>
          <w:rFonts w:ascii="Times New Roman" w:hAnsi="Times New Roman"/>
          <w:i/>
          <w:sz w:val="24"/>
          <w:szCs w:val="24"/>
          <w:lang w:val="sq-AL"/>
        </w:rPr>
        <w:t>n e tatueshme prej 83333 lek</w:t>
      </w:r>
      <w:r w:rsidR="008D440D" w:rsidRPr="00BF4796">
        <w:rPr>
          <w:rFonts w:ascii="Times New Roman" w:hAnsi="Times New Roman"/>
          <w:sz w:val="24"/>
          <w:szCs w:val="24"/>
          <w:lang w:val="sq-AL"/>
        </w:rPr>
        <w:t>ë</w:t>
      </w:r>
      <w:r w:rsidRPr="00BF4796">
        <w:rPr>
          <w:rFonts w:ascii="Times New Roman" w:hAnsi="Times New Roman"/>
          <w:i/>
          <w:sz w:val="24"/>
          <w:szCs w:val="24"/>
          <w:lang w:val="sq-AL"/>
        </w:rPr>
        <w:t xml:space="preserve"> dhe TVSH 16667 lek</w:t>
      </w:r>
      <w:r w:rsidR="008D440D" w:rsidRPr="00BF4796">
        <w:rPr>
          <w:rFonts w:ascii="Times New Roman" w:hAnsi="Times New Roman"/>
          <w:sz w:val="24"/>
          <w:szCs w:val="24"/>
          <w:lang w:val="sq-AL"/>
        </w:rPr>
        <w:t>ë</w:t>
      </w:r>
      <w:r w:rsidRPr="00BF4796">
        <w:rPr>
          <w:rFonts w:ascii="Times New Roman" w:hAnsi="Times New Roman"/>
          <w:i/>
          <w:sz w:val="24"/>
          <w:szCs w:val="24"/>
          <w:lang w:val="sq-AL"/>
        </w:rPr>
        <w:t xml:space="preserve">. </w:t>
      </w:r>
    </w:p>
    <w:p w:rsidR="009E3DD6" w:rsidRPr="00BF4796" w:rsidRDefault="009E3DD6" w:rsidP="006E4C06">
      <w:pPr>
        <w:widowControl w:val="0"/>
        <w:tabs>
          <w:tab w:val="left" w:pos="0"/>
        </w:tabs>
        <w:spacing w:before="120" w:after="0"/>
        <w:jc w:val="both"/>
        <w:rPr>
          <w:rFonts w:ascii="Times New Roman" w:hAnsi="Times New Roman"/>
          <w:i/>
          <w:sz w:val="24"/>
          <w:szCs w:val="24"/>
          <w:lang w:val="sq-AL"/>
        </w:rPr>
      </w:pPr>
      <w:r w:rsidRPr="00BF4796">
        <w:rPr>
          <w:rFonts w:ascii="Times New Roman" w:hAnsi="Times New Roman"/>
          <w:i/>
          <w:sz w:val="24"/>
          <w:szCs w:val="24"/>
          <w:lang w:val="sq-AL"/>
        </w:rPr>
        <w:t>Nëse, në marrëveshje me klientin, furnizuesi i kërkon atij më pas një pagesë shtesë me një shumë që përkon me atë të TVSH</w:t>
      </w:r>
      <w:r w:rsidR="008D440D" w:rsidRPr="00BF4796">
        <w:rPr>
          <w:rFonts w:ascii="Times New Roman" w:hAnsi="Times New Roman"/>
          <w:i/>
          <w:sz w:val="24"/>
          <w:szCs w:val="24"/>
          <w:lang w:val="sq-AL"/>
        </w:rPr>
        <w:t>-s</w:t>
      </w:r>
      <w:r w:rsidR="008D440D" w:rsidRPr="00BF4796">
        <w:rPr>
          <w:rFonts w:ascii="Times New Roman" w:hAnsi="Times New Roman"/>
          <w:sz w:val="24"/>
          <w:szCs w:val="24"/>
          <w:lang w:val="sq-AL"/>
        </w:rPr>
        <w:t>ë</w:t>
      </w:r>
      <w:r w:rsidRPr="00BF4796">
        <w:rPr>
          <w:rFonts w:ascii="Times New Roman" w:hAnsi="Times New Roman"/>
          <w:i/>
          <w:sz w:val="24"/>
          <w:szCs w:val="24"/>
          <w:lang w:val="sq-AL"/>
        </w:rPr>
        <w:t>, ai duhet ta tatojë gjithashtu këtë shtesë me shkallën që zbatohet për këtë furnizim. Fatura shtesë (apo rregulluese)</w:t>
      </w:r>
      <w:r w:rsidR="008D440D" w:rsidRPr="00BF4796">
        <w:rPr>
          <w:rFonts w:ascii="Times New Roman" w:hAnsi="Times New Roman"/>
          <w:i/>
          <w:sz w:val="24"/>
          <w:szCs w:val="24"/>
          <w:lang w:val="sq-AL"/>
        </w:rPr>
        <w:t>,</w:t>
      </w:r>
      <w:r w:rsidRPr="00BF4796">
        <w:rPr>
          <w:rFonts w:ascii="Times New Roman" w:hAnsi="Times New Roman"/>
          <w:i/>
          <w:sz w:val="24"/>
          <w:szCs w:val="24"/>
          <w:lang w:val="sq-AL"/>
        </w:rPr>
        <w:t xml:space="preserve"> e cila do t’i adresohet klientit, do të përmbajë shtesën e çmimit prej 16667 lek</w:t>
      </w:r>
      <w:r w:rsidR="008D440D" w:rsidRPr="00BF4796">
        <w:rPr>
          <w:rFonts w:ascii="Times New Roman" w:hAnsi="Times New Roman"/>
          <w:sz w:val="24"/>
          <w:szCs w:val="24"/>
          <w:lang w:val="sq-AL"/>
        </w:rPr>
        <w:t>ë</w:t>
      </w:r>
      <w:r w:rsidRPr="00BF4796">
        <w:rPr>
          <w:rFonts w:ascii="Times New Roman" w:hAnsi="Times New Roman"/>
          <w:i/>
          <w:sz w:val="24"/>
          <w:szCs w:val="24"/>
          <w:lang w:val="sq-AL"/>
        </w:rPr>
        <w:t xml:space="preserve"> të cilës i </w:t>
      </w:r>
      <w:r w:rsidR="004E0C77" w:rsidRPr="00BF4796">
        <w:rPr>
          <w:rFonts w:ascii="Times New Roman" w:hAnsi="Times New Roman"/>
          <w:i/>
          <w:sz w:val="24"/>
          <w:szCs w:val="24"/>
          <w:lang w:val="sq-AL"/>
        </w:rPr>
        <w:t>zbatohet</w:t>
      </w:r>
      <w:r w:rsidRPr="00BF4796">
        <w:rPr>
          <w:rFonts w:ascii="Times New Roman" w:hAnsi="Times New Roman"/>
          <w:i/>
          <w:sz w:val="24"/>
          <w:szCs w:val="24"/>
          <w:lang w:val="sq-AL"/>
        </w:rPr>
        <w:t xml:space="preserve">  3333 lek</w:t>
      </w:r>
      <w:r w:rsidR="008D440D" w:rsidRPr="00BF4796">
        <w:rPr>
          <w:rFonts w:ascii="Times New Roman" w:hAnsi="Times New Roman"/>
          <w:sz w:val="24"/>
          <w:szCs w:val="24"/>
          <w:lang w:val="sq-AL"/>
        </w:rPr>
        <w:t>ë</w:t>
      </w:r>
      <w:r w:rsidRPr="00BF4796">
        <w:rPr>
          <w:rFonts w:ascii="Times New Roman" w:hAnsi="Times New Roman"/>
          <w:i/>
          <w:sz w:val="24"/>
          <w:szCs w:val="24"/>
          <w:lang w:val="sq-AL"/>
        </w:rPr>
        <w:t xml:space="preserve"> TVSH (16667 x 20%).    </w:t>
      </w:r>
    </w:p>
    <w:p w:rsidR="009E3DD6" w:rsidRPr="00BF4796" w:rsidRDefault="009E3DD6" w:rsidP="006E4C06">
      <w:pPr>
        <w:jc w:val="both"/>
        <w:rPr>
          <w:rFonts w:ascii="Times New Roman" w:hAnsi="Times New Roman"/>
          <w:sz w:val="24"/>
          <w:szCs w:val="24"/>
          <w:lang w:val="sq-AL"/>
        </w:rPr>
      </w:pPr>
    </w:p>
    <w:p w:rsidR="009E3DD6" w:rsidRPr="00BF4796" w:rsidRDefault="009E3DD6" w:rsidP="00E4353E">
      <w:pPr>
        <w:numPr>
          <w:ilvl w:val="1"/>
          <w:numId w:val="61"/>
        </w:numPr>
        <w:ind w:left="450"/>
        <w:jc w:val="both"/>
        <w:rPr>
          <w:rFonts w:ascii="Times New Roman" w:hAnsi="Times New Roman"/>
          <w:sz w:val="24"/>
          <w:szCs w:val="24"/>
          <w:lang w:val="sq-AL"/>
        </w:rPr>
      </w:pPr>
      <w:r w:rsidRPr="00BF4796">
        <w:rPr>
          <w:rFonts w:ascii="Times New Roman" w:hAnsi="Times New Roman"/>
          <w:sz w:val="24"/>
          <w:szCs w:val="24"/>
          <w:lang w:val="sq-AL"/>
        </w:rPr>
        <w:t>Nëse furnizimi i një malli ose shërbimi q</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nuk është i përjashtuar nga TVSH sipas dispozitave t</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ligjit, është faturuar si furnizim i përjashtuar nga TVSH dhe fatura është l</w:t>
      </w:r>
      <w:r w:rsidR="008D440D" w:rsidRPr="00BF4796">
        <w:rPr>
          <w:rFonts w:ascii="Times New Roman" w:hAnsi="Times New Roman"/>
          <w:sz w:val="24"/>
          <w:szCs w:val="24"/>
          <w:lang w:val="sq-AL"/>
        </w:rPr>
        <w:t>ë</w:t>
      </w:r>
      <w:r w:rsidRPr="00BF4796">
        <w:rPr>
          <w:rFonts w:ascii="Times New Roman" w:hAnsi="Times New Roman"/>
          <w:sz w:val="24"/>
          <w:szCs w:val="24"/>
          <w:lang w:val="sq-AL"/>
        </w:rPr>
        <w:t>shuar për një furnizim t</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 pa llogaritur TVSH, at</w:t>
      </w:r>
      <w:r w:rsidR="008D440D" w:rsidRPr="00BF4796">
        <w:rPr>
          <w:rFonts w:ascii="Times New Roman" w:hAnsi="Times New Roman"/>
          <w:sz w:val="24"/>
          <w:szCs w:val="24"/>
          <w:lang w:val="sq-AL"/>
        </w:rPr>
        <w:t>ë</w:t>
      </w:r>
      <w:r w:rsidRPr="00BF4796">
        <w:rPr>
          <w:rFonts w:ascii="Times New Roman" w:hAnsi="Times New Roman"/>
          <w:sz w:val="24"/>
          <w:szCs w:val="24"/>
          <w:lang w:val="sq-AL"/>
        </w:rPr>
        <w:t>her</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TVSH nuk konsiderohet e përfshir</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8D440D" w:rsidRPr="00BF4796">
        <w:rPr>
          <w:rFonts w:ascii="Times New Roman" w:hAnsi="Times New Roman"/>
          <w:sz w:val="24"/>
          <w:szCs w:val="24"/>
          <w:lang w:val="sq-AL"/>
        </w:rPr>
        <w:t>ë</w:t>
      </w:r>
      <w:r w:rsidRPr="00BF4796">
        <w:rPr>
          <w:rFonts w:ascii="Times New Roman" w:hAnsi="Times New Roman"/>
          <w:sz w:val="24"/>
          <w:szCs w:val="24"/>
          <w:lang w:val="sq-AL"/>
        </w:rPr>
        <w:t>n totale t</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TVSH do t</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llogaritet duke aplikuar shkall</w:t>
      </w:r>
      <w:r w:rsidR="008D440D" w:rsidRPr="00BF4796">
        <w:rPr>
          <w:rFonts w:ascii="Times New Roman" w:hAnsi="Times New Roman"/>
          <w:sz w:val="24"/>
          <w:szCs w:val="24"/>
          <w:lang w:val="sq-AL"/>
        </w:rPr>
        <w:t>ë</w:t>
      </w:r>
      <w:r w:rsidRPr="00BF4796">
        <w:rPr>
          <w:rFonts w:ascii="Times New Roman" w:hAnsi="Times New Roman"/>
          <w:sz w:val="24"/>
          <w:szCs w:val="24"/>
          <w:lang w:val="sq-AL"/>
        </w:rPr>
        <w:t>n tatimore përkat</w:t>
      </w:r>
      <w:r w:rsidR="008D440D" w:rsidRPr="00BF4796">
        <w:rPr>
          <w:rFonts w:ascii="Times New Roman" w:hAnsi="Times New Roman"/>
          <w:sz w:val="24"/>
          <w:szCs w:val="24"/>
          <w:lang w:val="sq-AL"/>
        </w:rPr>
        <w:t>ë</w:t>
      </w:r>
      <w:r w:rsidRPr="00BF4796">
        <w:rPr>
          <w:rFonts w:ascii="Times New Roman" w:hAnsi="Times New Roman"/>
          <w:sz w:val="24"/>
          <w:szCs w:val="24"/>
          <w:lang w:val="sq-AL"/>
        </w:rPr>
        <w:t>se mbi vler</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n e furnizimit.    </w:t>
      </w:r>
    </w:p>
    <w:p w:rsidR="009E3DD6" w:rsidRPr="00BF4796" w:rsidRDefault="009E3DD6" w:rsidP="006E4C06">
      <w:pPr>
        <w:widowControl w:val="0"/>
        <w:tabs>
          <w:tab w:val="left" w:pos="0"/>
        </w:tabs>
        <w:spacing w:before="131" w:after="0"/>
        <w:jc w:val="both"/>
        <w:rPr>
          <w:rFonts w:ascii="Times New Roman" w:eastAsia="MS Mincho" w:hAnsi="Times New Roman"/>
          <w:sz w:val="24"/>
          <w:szCs w:val="24"/>
          <w:lang w:val="sq-AL"/>
        </w:rPr>
      </w:pPr>
    </w:p>
    <w:p w:rsidR="009E3DD6" w:rsidRPr="00BF4796" w:rsidRDefault="009E3DD6" w:rsidP="006E4C06">
      <w:pPr>
        <w:numPr>
          <w:ilvl w:val="0"/>
          <w:numId w:val="46"/>
        </w:numPr>
        <w:spacing w:after="0"/>
        <w:ind w:left="360"/>
        <w:jc w:val="both"/>
        <w:rPr>
          <w:rFonts w:ascii="Times New Roman" w:hAnsi="Times New Roman"/>
          <w:sz w:val="24"/>
          <w:szCs w:val="24"/>
          <w:lang w:val="sq-AL"/>
        </w:rPr>
      </w:pPr>
      <w:r w:rsidRPr="00BF4796">
        <w:rPr>
          <w:rFonts w:ascii="Times New Roman" w:hAnsi="Times New Roman"/>
          <w:sz w:val="24"/>
          <w:szCs w:val="24"/>
          <w:lang w:val="sq-AL"/>
        </w:rPr>
        <w:t xml:space="preserve">Vlera e tatueshme edhe </w:t>
      </w:r>
      <w:r w:rsidR="008D440D" w:rsidRPr="00BF4796">
        <w:rPr>
          <w:rFonts w:ascii="Times New Roman" w:hAnsi="Times New Roman"/>
          <w:sz w:val="24"/>
          <w:szCs w:val="24"/>
          <w:lang w:val="sq-AL"/>
        </w:rPr>
        <w:t>n</w:t>
      </w:r>
      <w:r w:rsidRPr="00BF4796">
        <w:rPr>
          <w:rFonts w:ascii="Times New Roman" w:hAnsi="Times New Roman"/>
          <w:sz w:val="24"/>
          <w:szCs w:val="24"/>
          <w:lang w:val="sq-AL"/>
        </w:rPr>
        <w:t>ëse n</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është sh</w:t>
      </w:r>
      <w:r w:rsidR="008D440D" w:rsidRPr="00BF4796">
        <w:rPr>
          <w:rFonts w:ascii="Times New Roman" w:hAnsi="Times New Roman"/>
          <w:sz w:val="24"/>
          <w:szCs w:val="24"/>
          <w:lang w:val="sq-AL"/>
        </w:rPr>
        <w:t>ë</w:t>
      </w:r>
      <w:r w:rsidRPr="00BF4796">
        <w:rPr>
          <w:rFonts w:ascii="Times New Roman" w:hAnsi="Times New Roman"/>
          <w:sz w:val="24"/>
          <w:szCs w:val="24"/>
          <w:lang w:val="sq-AL"/>
        </w:rPr>
        <w:t>nuar n</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një monedh</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ndryshme nga ajo komb</w:t>
      </w:r>
      <w:r w:rsidR="008D440D" w:rsidRPr="00BF4796">
        <w:rPr>
          <w:rFonts w:ascii="Times New Roman" w:hAnsi="Times New Roman"/>
          <w:sz w:val="24"/>
          <w:szCs w:val="24"/>
          <w:lang w:val="sq-AL"/>
        </w:rPr>
        <w:t>ë</w:t>
      </w:r>
      <w:r w:rsidRPr="00BF4796">
        <w:rPr>
          <w:rFonts w:ascii="Times New Roman" w:hAnsi="Times New Roman"/>
          <w:sz w:val="24"/>
          <w:szCs w:val="24"/>
          <w:lang w:val="sq-AL"/>
        </w:rPr>
        <w:t>tare, është e detyrueshme q</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këto vlera t</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shprehen dhe sh</w:t>
      </w:r>
      <w:r w:rsidR="008D440D" w:rsidRPr="00BF4796">
        <w:rPr>
          <w:rFonts w:ascii="Times New Roman" w:hAnsi="Times New Roman"/>
          <w:sz w:val="24"/>
          <w:szCs w:val="24"/>
          <w:lang w:val="sq-AL"/>
        </w:rPr>
        <w:t>ë</w:t>
      </w:r>
      <w:r w:rsidRPr="00BF4796">
        <w:rPr>
          <w:rFonts w:ascii="Times New Roman" w:hAnsi="Times New Roman"/>
          <w:sz w:val="24"/>
          <w:szCs w:val="24"/>
          <w:lang w:val="sq-AL"/>
        </w:rPr>
        <w:t>nohen n</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mon</w:t>
      </w:r>
      <w:r w:rsidR="008D440D" w:rsidRPr="00BF4796">
        <w:rPr>
          <w:rFonts w:ascii="Times New Roman" w:hAnsi="Times New Roman"/>
          <w:sz w:val="24"/>
          <w:szCs w:val="24"/>
          <w:lang w:val="sq-AL"/>
        </w:rPr>
        <w:t>e</w:t>
      </w:r>
      <w:r w:rsidRPr="00BF4796">
        <w:rPr>
          <w:rFonts w:ascii="Times New Roman" w:hAnsi="Times New Roman"/>
          <w:sz w:val="24"/>
          <w:szCs w:val="24"/>
          <w:lang w:val="sq-AL"/>
        </w:rPr>
        <w:t>dh</w:t>
      </w:r>
      <w:r w:rsidR="008D440D" w:rsidRPr="00BF4796">
        <w:rPr>
          <w:rFonts w:ascii="Times New Roman" w:hAnsi="Times New Roman"/>
          <w:sz w:val="24"/>
          <w:szCs w:val="24"/>
          <w:lang w:val="sq-AL"/>
        </w:rPr>
        <w:t>ë</w:t>
      </w:r>
      <w:r w:rsidRPr="00BF4796">
        <w:rPr>
          <w:rFonts w:ascii="Times New Roman" w:hAnsi="Times New Roman"/>
          <w:sz w:val="24"/>
          <w:szCs w:val="24"/>
          <w:lang w:val="sq-AL"/>
        </w:rPr>
        <w:t>n komb</w:t>
      </w:r>
      <w:r w:rsidR="008D440D" w:rsidRPr="00BF4796">
        <w:rPr>
          <w:rFonts w:ascii="Times New Roman" w:hAnsi="Times New Roman"/>
          <w:sz w:val="24"/>
          <w:szCs w:val="24"/>
          <w:lang w:val="sq-AL"/>
        </w:rPr>
        <w:t>ë</w:t>
      </w:r>
      <w:r w:rsidRPr="00BF4796">
        <w:rPr>
          <w:rFonts w:ascii="Times New Roman" w:hAnsi="Times New Roman"/>
          <w:sz w:val="24"/>
          <w:szCs w:val="24"/>
          <w:lang w:val="sq-AL"/>
        </w:rPr>
        <w:t>tare ekuivalente me kursin e k</w:t>
      </w:r>
      <w:r w:rsidR="008D440D" w:rsidRPr="00BF4796">
        <w:rPr>
          <w:rFonts w:ascii="Times New Roman" w:hAnsi="Times New Roman"/>
          <w:sz w:val="24"/>
          <w:szCs w:val="24"/>
          <w:lang w:val="sq-AL"/>
        </w:rPr>
        <w:t>ë</w:t>
      </w:r>
      <w:r w:rsidRPr="00BF4796">
        <w:rPr>
          <w:rFonts w:ascii="Times New Roman" w:hAnsi="Times New Roman"/>
          <w:sz w:val="24"/>
          <w:szCs w:val="24"/>
          <w:lang w:val="sq-AL"/>
        </w:rPr>
        <w:t>mbimit t</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Bank</w:t>
      </w:r>
      <w:r w:rsidR="008D440D" w:rsidRPr="00BF4796">
        <w:rPr>
          <w:rFonts w:ascii="Times New Roman" w:hAnsi="Times New Roman"/>
          <w:sz w:val="24"/>
          <w:szCs w:val="24"/>
          <w:lang w:val="sq-AL"/>
        </w:rPr>
        <w:t>ë</w:t>
      </w:r>
      <w:r w:rsidRPr="00BF4796">
        <w:rPr>
          <w:rFonts w:ascii="Times New Roman" w:hAnsi="Times New Roman"/>
          <w:sz w:val="24"/>
          <w:szCs w:val="24"/>
          <w:lang w:val="sq-AL"/>
        </w:rPr>
        <w:t>s s</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kur tatimi b</w:t>
      </w:r>
      <w:r w:rsidR="008D440D" w:rsidRPr="00BF4796">
        <w:rPr>
          <w:rFonts w:ascii="Times New Roman" w:hAnsi="Times New Roman"/>
          <w:sz w:val="24"/>
          <w:szCs w:val="24"/>
          <w:lang w:val="sq-AL"/>
        </w:rPr>
        <w:t>ë</w:t>
      </w:r>
      <w:r w:rsidRPr="00BF4796">
        <w:rPr>
          <w:rFonts w:ascii="Times New Roman" w:hAnsi="Times New Roman"/>
          <w:sz w:val="24"/>
          <w:szCs w:val="24"/>
          <w:lang w:val="sq-AL"/>
        </w:rPr>
        <w:t>het i k</w:t>
      </w:r>
      <w:r w:rsidR="008D440D" w:rsidRPr="00BF4796">
        <w:rPr>
          <w:rFonts w:ascii="Times New Roman" w:hAnsi="Times New Roman"/>
          <w:sz w:val="24"/>
          <w:szCs w:val="24"/>
          <w:lang w:val="sq-AL"/>
        </w:rPr>
        <w:t>ë</w:t>
      </w:r>
      <w:r w:rsidRPr="00BF4796">
        <w:rPr>
          <w:rFonts w:ascii="Times New Roman" w:hAnsi="Times New Roman"/>
          <w:sz w:val="24"/>
          <w:szCs w:val="24"/>
          <w:lang w:val="sq-AL"/>
        </w:rPr>
        <w:t>rkuesh</w:t>
      </w:r>
      <w:r w:rsidR="008D440D" w:rsidRPr="00BF4796">
        <w:rPr>
          <w:rFonts w:ascii="Times New Roman" w:hAnsi="Times New Roman"/>
          <w:sz w:val="24"/>
          <w:szCs w:val="24"/>
          <w:lang w:val="sq-AL"/>
        </w:rPr>
        <w:t>ë</w:t>
      </w:r>
      <w:r w:rsidRPr="00BF4796">
        <w:rPr>
          <w:rFonts w:ascii="Times New Roman" w:hAnsi="Times New Roman"/>
          <w:sz w:val="24"/>
          <w:szCs w:val="24"/>
          <w:lang w:val="sq-AL"/>
        </w:rPr>
        <w:t>m, i cili për q</w:t>
      </w:r>
      <w:r w:rsidR="008D440D" w:rsidRPr="00BF4796">
        <w:rPr>
          <w:rFonts w:ascii="Times New Roman" w:hAnsi="Times New Roman"/>
          <w:sz w:val="24"/>
          <w:szCs w:val="24"/>
          <w:lang w:val="sq-AL"/>
        </w:rPr>
        <w:t>ë</w:t>
      </w:r>
      <w:r w:rsidRPr="00BF4796">
        <w:rPr>
          <w:rFonts w:ascii="Times New Roman" w:hAnsi="Times New Roman"/>
          <w:sz w:val="24"/>
          <w:szCs w:val="24"/>
          <w:lang w:val="sq-AL"/>
        </w:rPr>
        <w:t>llime t</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përkon me momentin kur l</w:t>
      </w:r>
      <w:r w:rsidR="008D440D" w:rsidRPr="00BF4796">
        <w:rPr>
          <w:rFonts w:ascii="Times New Roman" w:hAnsi="Times New Roman"/>
          <w:sz w:val="24"/>
          <w:szCs w:val="24"/>
          <w:lang w:val="sq-AL"/>
        </w:rPr>
        <w:t>ë</w:t>
      </w:r>
      <w:r w:rsidRPr="00BF4796">
        <w:rPr>
          <w:rFonts w:ascii="Times New Roman" w:hAnsi="Times New Roman"/>
          <w:sz w:val="24"/>
          <w:szCs w:val="24"/>
          <w:lang w:val="sq-AL"/>
        </w:rPr>
        <w:t xml:space="preserve">shohet fatura. </w:t>
      </w:r>
    </w:p>
    <w:p w:rsidR="009E3DD6" w:rsidRPr="00BF4796" w:rsidRDefault="009E3DD6" w:rsidP="006E4C06">
      <w:pPr>
        <w:spacing w:after="0"/>
        <w:jc w:val="both"/>
        <w:rPr>
          <w:rFonts w:ascii="Times New Roman" w:hAnsi="Times New Roman"/>
          <w:sz w:val="24"/>
          <w:szCs w:val="24"/>
          <w:lang w:val="sq-AL"/>
        </w:rPr>
      </w:pPr>
    </w:p>
    <w:p w:rsidR="009E3DD6" w:rsidRPr="00BF4796" w:rsidRDefault="00134BEF" w:rsidP="006E4C06">
      <w:pPr>
        <w:spacing w:after="0"/>
        <w:ind w:left="3600" w:firstLine="720"/>
        <w:jc w:val="both"/>
        <w:rPr>
          <w:rFonts w:ascii="Times New Roman" w:hAnsi="Times New Roman"/>
          <w:b/>
          <w:sz w:val="24"/>
          <w:szCs w:val="24"/>
          <w:lang w:val="sq-AL"/>
        </w:rPr>
      </w:pPr>
      <w:r w:rsidRPr="00BF4796">
        <w:rPr>
          <w:rFonts w:ascii="Times New Roman" w:hAnsi="Times New Roman"/>
          <w:b/>
          <w:sz w:val="24"/>
          <w:szCs w:val="24"/>
          <w:lang w:val="sq-AL"/>
        </w:rPr>
        <w:t>Neni 31</w:t>
      </w:r>
    </w:p>
    <w:p w:rsidR="009E3DD6" w:rsidRPr="00BF4796" w:rsidRDefault="009E3DD6" w:rsidP="006E4C06">
      <w:pPr>
        <w:spacing w:after="0"/>
        <w:ind w:left="2160" w:firstLine="720"/>
        <w:jc w:val="both"/>
        <w:rPr>
          <w:rFonts w:ascii="Times New Roman" w:hAnsi="Times New Roman"/>
          <w:b/>
          <w:sz w:val="24"/>
          <w:szCs w:val="24"/>
          <w:lang w:val="sq-AL"/>
        </w:rPr>
      </w:pPr>
      <w:r w:rsidRPr="00BF4796">
        <w:rPr>
          <w:rFonts w:ascii="Times New Roman" w:hAnsi="Times New Roman"/>
          <w:b/>
          <w:sz w:val="24"/>
          <w:szCs w:val="24"/>
          <w:lang w:val="sq-AL"/>
        </w:rPr>
        <w:t>Elementet që i zbriten vlerës s</w:t>
      </w:r>
      <w:r w:rsidR="000176D9" w:rsidRPr="00BF4796">
        <w:rPr>
          <w:rFonts w:ascii="Times New Roman" w:hAnsi="Times New Roman"/>
          <w:b/>
          <w:sz w:val="24"/>
          <w:szCs w:val="24"/>
          <w:lang w:val="sq-AL"/>
        </w:rPr>
        <w:t>ë</w:t>
      </w:r>
      <w:r w:rsidRPr="00BF4796">
        <w:rPr>
          <w:rFonts w:ascii="Times New Roman" w:hAnsi="Times New Roman"/>
          <w:b/>
          <w:sz w:val="24"/>
          <w:szCs w:val="24"/>
          <w:lang w:val="sq-AL"/>
        </w:rPr>
        <w:t xml:space="preserve"> tatueshme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76"/>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nenin 40 t</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ligjit n</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0176D9" w:rsidRPr="00BF4796">
        <w:rPr>
          <w:rFonts w:ascii="Times New Roman" w:hAnsi="Times New Roman"/>
          <w:sz w:val="24"/>
          <w:szCs w:val="24"/>
          <w:lang w:val="sq-AL"/>
        </w:rPr>
        <w:t>ë</w:t>
      </w:r>
      <w:r w:rsidRPr="00BF4796">
        <w:rPr>
          <w:rFonts w:ascii="Times New Roman" w:hAnsi="Times New Roman"/>
          <w:sz w:val="24"/>
          <w:szCs w:val="24"/>
          <w:lang w:val="sq-AL"/>
        </w:rPr>
        <w:t>n e tatueshme nuk përfshihen ulje ose reduktime t</w:t>
      </w:r>
      <w:r w:rsidR="000176D9" w:rsidRPr="00BF4796">
        <w:rPr>
          <w:rFonts w:ascii="Times New Roman" w:hAnsi="Times New Roman"/>
          <w:sz w:val="24"/>
          <w:szCs w:val="24"/>
          <w:lang w:val="sq-AL"/>
        </w:rPr>
        <w:t>ë</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q</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i b</w:t>
      </w:r>
      <w:r w:rsidR="000176D9" w:rsidRPr="00BF4796">
        <w:rPr>
          <w:rFonts w:ascii="Times New Roman" w:hAnsi="Times New Roman"/>
          <w:sz w:val="24"/>
          <w:szCs w:val="24"/>
          <w:lang w:val="sq-AL"/>
        </w:rPr>
        <w:t>ë</w:t>
      </w:r>
      <w:r w:rsidRPr="00BF4796">
        <w:rPr>
          <w:rFonts w:ascii="Times New Roman" w:hAnsi="Times New Roman"/>
          <w:sz w:val="24"/>
          <w:szCs w:val="24"/>
          <w:lang w:val="sq-AL"/>
        </w:rPr>
        <w:t>hen bler</w:t>
      </w:r>
      <w:r w:rsidR="000176D9" w:rsidRPr="00BF4796">
        <w:rPr>
          <w:rFonts w:ascii="Times New Roman" w:hAnsi="Times New Roman"/>
          <w:sz w:val="24"/>
          <w:szCs w:val="24"/>
          <w:lang w:val="sq-AL"/>
        </w:rPr>
        <w:t>ë</w:t>
      </w:r>
      <w:r w:rsidRPr="00BF4796">
        <w:rPr>
          <w:rFonts w:ascii="Times New Roman" w:hAnsi="Times New Roman"/>
          <w:sz w:val="24"/>
          <w:szCs w:val="24"/>
          <w:lang w:val="sq-AL"/>
        </w:rPr>
        <w:t>sit ose klientit n</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kuad</w:t>
      </w:r>
      <w:r w:rsidR="000176D9" w:rsidRPr="00BF4796">
        <w:rPr>
          <w:rFonts w:ascii="Times New Roman" w:hAnsi="Times New Roman"/>
          <w:sz w:val="24"/>
          <w:szCs w:val="24"/>
          <w:lang w:val="sq-AL"/>
        </w:rPr>
        <w:t>ë</w:t>
      </w:r>
      <w:r w:rsidRPr="00BF4796">
        <w:rPr>
          <w:rFonts w:ascii="Times New Roman" w:hAnsi="Times New Roman"/>
          <w:sz w:val="24"/>
          <w:szCs w:val="24"/>
          <w:lang w:val="sq-AL"/>
        </w:rPr>
        <w:t>r dhe për q</w:t>
      </w:r>
      <w:r w:rsidR="000176D9" w:rsidRPr="00BF4796">
        <w:rPr>
          <w:rFonts w:ascii="Times New Roman" w:hAnsi="Times New Roman"/>
          <w:sz w:val="24"/>
          <w:szCs w:val="24"/>
          <w:lang w:val="sq-AL"/>
        </w:rPr>
        <w:t>ë</w:t>
      </w:r>
      <w:r w:rsidRPr="00BF4796">
        <w:rPr>
          <w:rFonts w:ascii="Times New Roman" w:hAnsi="Times New Roman"/>
          <w:sz w:val="24"/>
          <w:szCs w:val="24"/>
          <w:lang w:val="sq-AL"/>
        </w:rPr>
        <w:t>llime t</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politikave tregtare t</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personit t</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q</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lidhen me një furnizim t</w:t>
      </w:r>
      <w:r w:rsidR="000176D9" w:rsidRPr="00BF4796">
        <w:rPr>
          <w:rFonts w:ascii="Times New Roman" w:hAnsi="Times New Roman"/>
          <w:sz w:val="24"/>
          <w:szCs w:val="24"/>
          <w:lang w:val="sq-AL"/>
        </w:rPr>
        <w:t>ë</w:t>
      </w:r>
      <w:r w:rsidRPr="00BF4796">
        <w:rPr>
          <w:rFonts w:ascii="Times New Roman" w:hAnsi="Times New Roman"/>
          <w:sz w:val="24"/>
          <w:szCs w:val="24"/>
          <w:lang w:val="sq-AL"/>
        </w:rPr>
        <w:t xml:space="preserve"> tilla si:</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Uljet/zbritjet 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për pagesa t</w:t>
      </w:r>
      <w:r w:rsidR="00B466DD" w:rsidRPr="00BF4796">
        <w:rPr>
          <w:rFonts w:ascii="Times New Roman" w:hAnsi="Times New Roman"/>
          <w:sz w:val="24"/>
          <w:szCs w:val="24"/>
          <w:lang w:val="sq-AL"/>
        </w:rPr>
        <w:t>ë</w:t>
      </w:r>
      <w:r w:rsidRPr="00BF4796">
        <w:rPr>
          <w:rFonts w:ascii="Times New Roman" w:hAnsi="Times New Roman"/>
          <w:sz w:val="24"/>
          <w:szCs w:val="24"/>
          <w:lang w:val="sq-AL"/>
        </w:rPr>
        <w:t xml:space="preserve"> hershme t</w:t>
      </w:r>
      <w:r w:rsidR="00B466DD" w:rsidRPr="00BF4796">
        <w:rPr>
          <w:rFonts w:ascii="Times New Roman" w:hAnsi="Times New Roman"/>
          <w:sz w:val="24"/>
          <w:szCs w:val="24"/>
          <w:lang w:val="sq-AL"/>
        </w:rPr>
        <w:t>ë</w:t>
      </w:r>
      <w:r w:rsidRPr="00BF4796">
        <w:rPr>
          <w:rFonts w:ascii="Times New Roman" w:hAnsi="Times New Roman"/>
          <w:sz w:val="24"/>
          <w:szCs w:val="24"/>
          <w:lang w:val="sq-AL"/>
        </w:rPr>
        <w:t xml:space="preserve"> kryera për furnizimin;</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Uljet/reduktimet 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për bler</w:t>
      </w:r>
      <w:r w:rsidR="00B466DD" w:rsidRPr="00BF4796">
        <w:rPr>
          <w:rFonts w:ascii="Times New Roman" w:hAnsi="Times New Roman"/>
          <w:sz w:val="24"/>
          <w:szCs w:val="24"/>
          <w:lang w:val="sq-AL"/>
        </w:rPr>
        <w:t>ë</w:t>
      </w:r>
      <w:r w:rsidRPr="00BF4796">
        <w:rPr>
          <w:rFonts w:ascii="Times New Roman" w:hAnsi="Times New Roman"/>
          <w:sz w:val="24"/>
          <w:szCs w:val="24"/>
          <w:lang w:val="sq-AL"/>
        </w:rPr>
        <w:t>sin ose klientin q</w:t>
      </w:r>
      <w:r w:rsidR="00B466DD" w:rsidRPr="00BF4796">
        <w:rPr>
          <w:rFonts w:ascii="Times New Roman" w:hAnsi="Times New Roman"/>
          <w:sz w:val="24"/>
          <w:szCs w:val="24"/>
          <w:lang w:val="sq-AL"/>
        </w:rPr>
        <w:t>ë</w:t>
      </w:r>
      <w:r w:rsidRPr="00BF4796">
        <w:rPr>
          <w:rFonts w:ascii="Times New Roman" w:hAnsi="Times New Roman"/>
          <w:sz w:val="24"/>
          <w:szCs w:val="24"/>
          <w:lang w:val="sq-AL"/>
        </w:rPr>
        <w:t xml:space="preserve"> përfitohen n</w:t>
      </w:r>
      <w:r w:rsidR="00B466D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furnizimit.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P</w:t>
      </w:r>
      <w:r w:rsidR="00B466DD" w:rsidRPr="00BF4796">
        <w:rPr>
          <w:rFonts w:ascii="Times New Roman" w:hAnsi="Times New Roman"/>
          <w:i/>
          <w:sz w:val="24"/>
          <w:szCs w:val="24"/>
          <w:lang w:val="sq-AL"/>
        </w:rPr>
        <w:t>.</w:t>
      </w:r>
      <w:r w:rsidRPr="00BF4796">
        <w:rPr>
          <w:rFonts w:ascii="Times New Roman" w:hAnsi="Times New Roman"/>
          <w:i/>
          <w:sz w:val="24"/>
          <w:szCs w:val="24"/>
          <w:lang w:val="sq-AL"/>
        </w:rPr>
        <w:t xml:space="preserve">sh. Zbritje për </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mimin e një furnizimi për shkak se pagesa b</w:t>
      </w:r>
      <w:r w:rsidR="00B466DD" w:rsidRPr="00BF4796">
        <w:rPr>
          <w:rFonts w:ascii="Times New Roman" w:hAnsi="Times New Roman"/>
          <w:sz w:val="24"/>
          <w:szCs w:val="24"/>
          <w:lang w:val="sq-AL"/>
        </w:rPr>
        <w:t>ë</w:t>
      </w:r>
      <w:r w:rsidRPr="00BF4796">
        <w:rPr>
          <w:rFonts w:ascii="Times New Roman" w:hAnsi="Times New Roman"/>
          <w:i/>
          <w:sz w:val="24"/>
          <w:szCs w:val="24"/>
          <w:lang w:val="sq-AL"/>
        </w:rPr>
        <w:t>het menjëher</w:t>
      </w:r>
      <w:r w:rsidR="00B466DD" w:rsidRPr="00BF4796">
        <w:rPr>
          <w:rFonts w:ascii="Times New Roman" w:hAnsi="Times New Roman"/>
          <w:sz w:val="24"/>
          <w:szCs w:val="24"/>
          <w:lang w:val="sq-AL"/>
        </w:rPr>
        <w:t>ë</w:t>
      </w:r>
      <w:r w:rsidRPr="00BF4796">
        <w:rPr>
          <w:rFonts w:ascii="Times New Roman" w:hAnsi="Times New Roman"/>
          <w:i/>
          <w:sz w:val="24"/>
          <w:szCs w:val="24"/>
          <w:lang w:val="sq-AL"/>
        </w:rPr>
        <w:t xml:space="preserve"> n</w:t>
      </w:r>
      <w:r w:rsidR="00B466DD" w:rsidRPr="00BF4796">
        <w:rPr>
          <w:rFonts w:ascii="Times New Roman" w:hAnsi="Times New Roman"/>
          <w:sz w:val="24"/>
          <w:szCs w:val="24"/>
          <w:lang w:val="sq-AL"/>
        </w:rPr>
        <w:t>ë</w:t>
      </w:r>
      <w:r w:rsidRPr="00BF4796">
        <w:rPr>
          <w:rFonts w:ascii="Times New Roman" w:hAnsi="Times New Roman"/>
          <w:i/>
          <w:sz w:val="24"/>
          <w:szCs w:val="24"/>
          <w:lang w:val="sq-AL"/>
        </w:rPr>
        <w:t xml:space="preserve"> dor</w:t>
      </w:r>
      <w:r w:rsidR="005C0F23" w:rsidRPr="00BF4796">
        <w:rPr>
          <w:rFonts w:ascii="Times New Roman" w:hAnsi="Times New Roman"/>
          <w:sz w:val="24"/>
          <w:szCs w:val="24"/>
          <w:lang w:val="sq-AL"/>
        </w:rPr>
        <w:t>ë</w:t>
      </w:r>
      <w:r w:rsidRPr="00BF4796">
        <w:rPr>
          <w:rFonts w:ascii="Times New Roman" w:hAnsi="Times New Roman"/>
          <w:i/>
          <w:sz w:val="24"/>
          <w:szCs w:val="24"/>
          <w:lang w:val="sq-AL"/>
        </w:rPr>
        <w:t xml:space="preserve"> ose se një pjes</w:t>
      </w:r>
      <w:r w:rsidR="005C0F23" w:rsidRPr="00BF4796">
        <w:rPr>
          <w:rFonts w:ascii="Times New Roman" w:hAnsi="Times New Roman"/>
          <w:sz w:val="24"/>
          <w:szCs w:val="24"/>
          <w:lang w:val="sq-AL"/>
        </w:rPr>
        <w:t>ë</w:t>
      </w:r>
      <w:r w:rsidRPr="00BF4796">
        <w:rPr>
          <w:rFonts w:ascii="Times New Roman" w:hAnsi="Times New Roman"/>
          <w:i/>
          <w:sz w:val="24"/>
          <w:szCs w:val="24"/>
          <w:lang w:val="sq-AL"/>
        </w:rPr>
        <w:t xml:space="preserve"> e saj është paguar m</w:t>
      </w:r>
      <w:r w:rsidR="005C0F23" w:rsidRPr="00BF4796">
        <w:rPr>
          <w:rFonts w:ascii="Times New Roman" w:hAnsi="Times New Roman"/>
          <w:sz w:val="24"/>
          <w:szCs w:val="24"/>
          <w:lang w:val="sq-AL"/>
        </w:rPr>
        <w:t>ë</w:t>
      </w:r>
      <w:r w:rsidRPr="00BF4796">
        <w:rPr>
          <w:rFonts w:ascii="Times New Roman" w:hAnsi="Times New Roman"/>
          <w:i/>
          <w:sz w:val="24"/>
          <w:szCs w:val="24"/>
          <w:lang w:val="sq-AL"/>
        </w:rPr>
        <w:t xml:space="preserve"> par</w:t>
      </w:r>
      <w:r w:rsidR="005C0F23" w:rsidRPr="00BF4796">
        <w:rPr>
          <w:rFonts w:ascii="Times New Roman" w:hAnsi="Times New Roman"/>
          <w:sz w:val="24"/>
          <w:szCs w:val="24"/>
          <w:lang w:val="sq-AL"/>
        </w:rPr>
        <w:t>ë</w:t>
      </w:r>
      <w:r w:rsidRPr="00BF4796">
        <w:rPr>
          <w:rFonts w:ascii="Times New Roman" w:hAnsi="Times New Roman"/>
          <w:i/>
          <w:sz w:val="24"/>
          <w:szCs w:val="24"/>
          <w:lang w:val="sq-AL"/>
        </w:rPr>
        <w:t xml:space="preserve">.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 xml:space="preserve">Një tjetër </w:t>
      </w:r>
      <w:r w:rsidR="005C0F23" w:rsidRPr="00BF4796">
        <w:rPr>
          <w:rFonts w:ascii="Times New Roman" w:hAnsi="Times New Roman"/>
          <w:i/>
          <w:sz w:val="24"/>
          <w:szCs w:val="24"/>
          <w:lang w:val="sq-AL"/>
        </w:rPr>
        <w:t>s</w:t>
      </w:r>
      <w:r w:rsidRPr="00BF4796">
        <w:rPr>
          <w:rFonts w:ascii="Times New Roman" w:hAnsi="Times New Roman"/>
          <w:i/>
          <w:sz w:val="24"/>
          <w:szCs w:val="24"/>
          <w:lang w:val="sq-AL"/>
        </w:rPr>
        <w:t>h</w:t>
      </w:r>
      <w:r w:rsidR="005C0F23" w:rsidRPr="00BF4796">
        <w:rPr>
          <w:rFonts w:ascii="Times New Roman" w:hAnsi="Times New Roman"/>
          <w:i/>
          <w:sz w:val="24"/>
          <w:szCs w:val="24"/>
          <w:lang w:val="sq-AL"/>
        </w:rPr>
        <w:t>e</w:t>
      </w:r>
      <w:r w:rsidRPr="00BF4796">
        <w:rPr>
          <w:rFonts w:ascii="Times New Roman" w:hAnsi="Times New Roman"/>
          <w:i/>
          <w:sz w:val="24"/>
          <w:szCs w:val="24"/>
          <w:lang w:val="sq-AL"/>
        </w:rPr>
        <w:t>mbull mund t</w:t>
      </w:r>
      <w:r w:rsidR="005C0F23" w:rsidRPr="00BF4796">
        <w:rPr>
          <w:rFonts w:ascii="Times New Roman" w:hAnsi="Times New Roman"/>
          <w:sz w:val="24"/>
          <w:szCs w:val="24"/>
          <w:lang w:val="sq-AL"/>
        </w:rPr>
        <w:t>ë</w:t>
      </w:r>
      <w:r w:rsidRPr="00BF4796">
        <w:rPr>
          <w:rFonts w:ascii="Times New Roman" w:hAnsi="Times New Roman"/>
          <w:i/>
          <w:sz w:val="24"/>
          <w:szCs w:val="24"/>
          <w:lang w:val="sq-AL"/>
        </w:rPr>
        <w:t xml:space="preserve"> ishte skonto tregtare p</w:t>
      </w:r>
      <w:r w:rsidR="005C0F23" w:rsidRPr="00BF4796">
        <w:rPr>
          <w:rFonts w:ascii="Times New Roman" w:hAnsi="Times New Roman"/>
          <w:i/>
          <w:sz w:val="24"/>
          <w:szCs w:val="24"/>
          <w:lang w:val="sq-AL"/>
        </w:rPr>
        <w:t>.</w:t>
      </w:r>
      <w:r w:rsidRPr="00BF4796">
        <w:rPr>
          <w:rFonts w:ascii="Times New Roman" w:hAnsi="Times New Roman"/>
          <w:i/>
          <w:sz w:val="24"/>
          <w:szCs w:val="24"/>
          <w:lang w:val="sq-AL"/>
        </w:rPr>
        <w:t>sh</w:t>
      </w:r>
      <w:r w:rsidR="005C0F23" w:rsidRPr="00BF4796">
        <w:rPr>
          <w:rFonts w:ascii="Times New Roman" w:hAnsi="Times New Roman"/>
          <w:i/>
          <w:sz w:val="24"/>
          <w:szCs w:val="24"/>
          <w:lang w:val="sq-AL"/>
        </w:rPr>
        <w:t>.</w:t>
      </w:r>
      <w:r w:rsidRPr="00BF4796">
        <w:rPr>
          <w:rFonts w:ascii="Times New Roman" w:hAnsi="Times New Roman"/>
          <w:i/>
          <w:sz w:val="24"/>
          <w:szCs w:val="24"/>
          <w:lang w:val="sq-AL"/>
        </w:rPr>
        <w:t xml:space="preserve"> klienti përfiton 10 % ulje </w:t>
      </w:r>
      <w:r w:rsidR="005C0F23" w:rsidRPr="00BF4796">
        <w:rPr>
          <w:rFonts w:ascii="Times New Roman" w:hAnsi="Times New Roman"/>
          <w:i/>
          <w:sz w:val="24"/>
          <w:szCs w:val="24"/>
          <w:lang w:val="sq-AL"/>
        </w:rPr>
        <w:t>n</w:t>
      </w:r>
      <w:r w:rsidRPr="00BF4796">
        <w:rPr>
          <w:rFonts w:ascii="Times New Roman" w:hAnsi="Times New Roman"/>
          <w:i/>
          <w:sz w:val="24"/>
          <w:szCs w:val="24"/>
          <w:lang w:val="sq-AL"/>
        </w:rPr>
        <w:t>ëse e kryen pages</w:t>
      </w:r>
      <w:r w:rsidR="005C0F23" w:rsidRPr="00BF4796">
        <w:rPr>
          <w:rFonts w:ascii="Times New Roman" w:hAnsi="Times New Roman"/>
          <w:sz w:val="24"/>
          <w:szCs w:val="24"/>
          <w:lang w:val="sq-AL"/>
        </w:rPr>
        <w:t>ë</w:t>
      </w:r>
      <w:r w:rsidRPr="00BF4796">
        <w:rPr>
          <w:rFonts w:ascii="Times New Roman" w:hAnsi="Times New Roman"/>
          <w:i/>
          <w:sz w:val="24"/>
          <w:szCs w:val="24"/>
          <w:lang w:val="sq-AL"/>
        </w:rPr>
        <w:t>n e furnizimit brenda 10 dit</w:t>
      </w:r>
      <w:r w:rsidR="005C0F23" w:rsidRPr="00BF4796">
        <w:rPr>
          <w:rFonts w:ascii="Times New Roman" w:hAnsi="Times New Roman"/>
          <w:sz w:val="24"/>
          <w:szCs w:val="24"/>
          <w:lang w:val="sq-AL"/>
        </w:rPr>
        <w:t>ë</w:t>
      </w:r>
      <w:r w:rsidRPr="00BF4796">
        <w:rPr>
          <w:rFonts w:ascii="Times New Roman" w:hAnsi="Times New Roman"/>
          <w:i/>
          <w:sz w:val="24"/>
          <w:szCs w:val="24"/>
          <w:lang w:val="sq-AL"/>
        </w:rPr>
        <w:t xml:space="preserve">ve.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5C0F23" w:rsidRPr="00BF4796">
        <w:rPr>
          <w:rFonts w:ascii="Times New Roman" w:hAnsi="Times New Roman"/>
          <w:sz w:val="24"/>
          <w:szCs w:val="24"/>
          <w:lang w:val="sq-AL"/>
        </w:rPr>
        <w:t>ë</w:t>
      </w:r>
      <w:r w:rsidRPr="00BF4796">
        <w:rPr>
          <w:rFonts w:ascii="Times New Roman" w:hAnsi="Times New Roman"/>
          <w:sz w:val="24"/>
          <w:szCs w:val="24"/>
          <w:lang w:val="sq-AL"/>
        </w:rPr>
        <w:t>to ulje/ zbritje t</w:t>
      </w:r>
      <w:r w:rsidR="005C0F23" w:rsidRPr="00BF4796">
        <w:rPr>
          <w:rFonts w:ascii="Times New Roman" w:hAnsi="Times New Roman"/>
          <w:sz w:val="24"/>
          <w:szCs w:val="24"/>
          <w:lang w:val="sq-AL"/>
        </w:rPr>
        <w:t>ë</w:t>
      </w:r>
      <w:r w:rsidR="00490576" w:rsidRPr="00BF4796">
        <w:rPr>
          <w:rFonts w:ascii="Times New Roman" w:hAnsi="Times New Roman"/>
          <w:sz w:val="24"/>
          <w:szCs w:val="24"/>
          <w:lang w:val="sq-AL"/>
        </w:rPr>
        <w:t xml:space="preserv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nuk përfshihen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5C0F23"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Uljet/ zbritjet e çmimit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kryera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kushtet e m</w:t>
      </w:r>
      <w:r w:rsidR="005C0F23" w:rsidRPr="00BF4796">
        <w:rPr>
          <w:rFonts w:ascii="Times New Roman" w:hAnsi="Times New Roman"/>
          <w:sz w:val="24"/>
          <w:szCs w:val="24"/>
          <w:lang w:val="sq-AL"/>
        </w:rPr>
        <w:t>ë</w:t>
      </w:r>
      <w:r w:rsidRPr="00BF4796">
        <w:rPr>
          <w:rFonts w:ascii="Times New Roman" w:hAnsi="Times New Roman"/>
          <w:sz w:val="24"/>
          <w:szCs w:val="24"/>
          <w:lang w:val="sq-AL"/>
        </w:rPr>
        <w:t>sipërme duhet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5C0F23" w:rsidRPr="00BF4796">
        <w:rPr>
          <w:rFonts w:ascii="Times New Roman" w:hAnsi="Times New Roman"/>
          <w:sz w:val="24"/>
          <w:szCs w:val="24"/>
          <w:lang w:val="sq-AL"/>
        </w:rPr>
        <w:t>ë</w:t>
      </w:r>
      <w:r w:rsidRPr="00BF4796">
        <w:rPr>
          <w:rFonts w:ascii="Times New Roman" w:hAnsi="Times New Roman"/>
          <w:sz w:val="24"/>
          <w:szCs w:val="24"/>
          <w:lang w:val="sq-AL"/>
        </w:rPr>
        <w:t>nohen dhe evidentohen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n tatimore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5C0F23" w:rsidRPr="00BF4796">
        <w:rPr>
          <w:rFonts w:ascii="Times New Roman" w:hAnsi="Times New Roman"/>
          <w:sz w:val="24"/>
          <w:szCs w:val="24"/>
          <w:lang w:val="sq-AL"/>
        </w:rPr>
        <w:t>ë</w:t>
      </w:r>
      <w:r w:rsidRPr="00BF4796">
        <w:rPr>
          <w:rFonts w:ascii="Times New Roman" w:hAnsi="Times New Roman"/>
          <w:sz w:val="24"/>
          <w:szCs w:val="24"/>
          <w:lang w:val="sq-AL"/>
        </w:rPr>
        <w:t>shuar siç përcaktohet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nenin 101 dhe 102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rastet kur nuk është e detyrueshme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5C0F23" w:rsidRPr="00BF4796">
        <w:rPr>
          <w:rFonts w:ascii="Times New Roman" w:hAnsi="Times New Roman"/>
          <w:sz w:val="24"/>
          <w:szCs w:val="24"/>
          <w:lang w:val="sq-AL"/>
        </w:rPr>
        <w:t>ë</w:t>
      </w:r>
      <w:r w:rsidRPr="00BF4796">
        <w:rPr>
          <w:rFonts w:ascii="Times New Roman" w:hAnsi="Times New Roman"/>
          <w:sz w:val="24"/>
          <w:szCs w:val="24"/>
          <w:lang w:val="sq-AL"/>
        </w:rPr>
        <w:t>shohet fatura tatimore</w:t>
      </w:r>
      <w:r w:rsidR="005C0F23" w:rsidRPr="00BF4796">
        <w:rPr>
          <w:rFonts w:ascii="Times New Roman" w:hAnsi="Times New Roman"/>
          <w:sz w:val="24"/>
          <w:szCs w:val="24"/>
          <w:lang w:val="sq-AL"/>
        </w:rPr>
        <w:t>,</w:t>
      </w:r>
      <w:r w:rsidRPr="00BF4796">
        <w:rPr>
          <w:rFonts w:ascii="Times New Roman" w:hAnsi="Times New Roman"/>
          <w:sz w:val="24"/>
          <w:szCs w:val="24"/>
          <w:lang w:val="sq-AL"/>
        </w:rPr>
        <w:t xml:space="preserve"> por l</w:t>
      </w:r>
      <w:r w:rsidR="005C0F23" w:rsidRPr="00BF4796">
        <w:rPr>
          <w:rFonts w:ascii="Times New Roman" w:hAnsi="Times New Roman"/>
          <w:sz w:val="24"/>
          <w:szCs w:val="24"/>
          <w:lang w:val="sq-AL"/>
        </w:rPr>
        <w:t>ë</w:t>
      </w:r>
      <w:r w:rsidRPr="00BF4796">
        <w:rPr>
          <w:rFonts w:ascii="Times New Roman" w:hAnsi="Times New Roman"/>
          <w:sz w:val="24"/>
          <w:szCs w:val="24"/>
          <w:lang w:val="sq-AL"/>
        </w:rPr>
        <w:t>shohet kuponi i kas</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s fiskale.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zbritjet evidentohen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këtë nen ato reduktojn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5C0F23"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kund</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rt </w:t>
      </w:r>
      <w:r w:rsidR="005C0F23" w:rsidRPr="00BF4796">
        <w:rPr>
          <w:rFonts w:ascii="Times New Roman" w:hAnsi="Times New Roman"/>
          <w:sz w:val="24"/>
          <w:szCs w:val="24"/>
          <w:lang w:val="sq-AL"/>
        </w:rPr>
        <w:t>n</w:t>
      </w:r>
      <w:r w:rsidRPr="00BF4796">
        <w:rPr>
          <w:rFonts w:ascii="Times New Roman" w:hAnsi="Times New Roman"/>
          <w:sz w:val="24"/>
          <w:szCs w:val="24"/>
          <w:lang w:val="sq-AL"/>
        </w:rPr>
        <w:t>ëse zbritjet/uljet e çmimit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furnizimit ose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form</w:t>
      </w:r>
      <w:r w:rsidR="005C0F23" w:rsidRPr="00BF4796">
        <w:rPr>
          <w:rFonts w:ascii="Times New Roman" w:hAnsi="Times New Roman"/>
          <w:sz w:val="24"/>
          <w:szCs w:val="24"/>
          <w:lang w:val="sq-AL"/>
        </w:rPr>
        <w:t>ë</w:t>
      </w:r>
      <w:r w:rsidRPr="00BF4796">
        <w:rPr>
          <w:rFonts w:ascii="Times New Roman" w:hAnsi="Times New Roman"/>
          <w:sz w:val="24"/>
          <w:szCs w:val="24"/>
          <w:lang w:val="sq-AL"/>
        </w:rPr>
        <w:t>n e skontove tregtare nuk janë evidentuar, llogaritur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n tatimore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furnizimit, nuk konsiderohen ulje për q</w:t>
      </w:r>
      <w:r w:rsidR="005C0F23" w:rsidRPr="00BF4796">
        <w:rPr>
          <w:rFonts w:ascii="Times New Roman" w:hAnsi="Times New Roman"/>
          <w:sz w:val="24"/>
          <w:szCs w:val="24"/>
          <w:lang w:val="sq-AL"/>
        </w:rPr>
        <w:t>ë</w:t>
      </w:r>
      <w:r w:rsidRPr="00BF4796">
        <w:rPr>
          <w:rFonts w:ascii="Times New Roman" w:hAnsi="Times New Roman"/>
          <w:sz w:val="24"/>
          <w:szCs w:val="24"/>
          <w:lang w:val="sq-AL"/>
        </w:rPr>
        <w:t>llime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nenit 40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p>
    <w:p w:rsidR="009E3DD6" w:rsidRPr="00BF4796" w:rsidRDefault="009E3DD6" w:rsidP="006E4C06">
      <w:pPr>
        <w:spacing w:after="0"/>
        <w:ind w:left="2880" w:firstLine="720"/>
        <w:jc w:val="both"/>
        <w:rPr>
          <w:rFonts w:ascii="Times New Roman" w:hAnsi="Times New Roman"/>
          <w:b/>
          <w:sz w:val="24"/>
          <w:szCs w:val="24"/>
          <w:lang w:val="sq-AL"/>
        </w:rPr>
      </w:pPr>
      <w:r w:rsidRPr="00BF4796">
        <w:rPr>
          <w:rFonts w:ascii="Times New Roman" w:hAnsi="Times New Roman"/>
          <w:b/>
          <w:sz w:val="24"/>
          <w:szCs w:val="24"/>
          <w:lang w:val="sq-AL"/>
        </w:rPr>
        <w:t xml:space="preserve">     </w:t>
      </w:r>
      <w:r w:rsidR="00804529" w:rsidRPr="00BF4796">
        <w:rPr>
          <w:rFonts w:ascii="Times New Roman" w:hAnsi="Times New Roman"/>
          <w:b/>
          <w:sz w:val="24"/>
          <w:szCs w:val="24"/>
          <w:lang w:val="sq-AL"/>
        </w:rPr>
        <w:t xml:space="preserve">Neni 32 </w:t>
      </w:r>
    </w:p>
    <w:p w:rsidR="009E3DD6" w:rsidRPr="00BF4796" w:rsidRDefault="00490576" w:rsidP="006E4C06">
      <w:pPr>
        <w:spacing w:after="0"/>
        <w:ind w:left="2160" w:firstLine="720"/>
        <w:jc w:val="both"/>
        <w:rPr>
          <w:rFonts w:ascii="Times New Roman" w:hAnsi="Times New Roman"/>
          <w:b/>
          <w:sz w:val="24"/>
          <w:szCs w:val="24"/>
          <w:lang w:val="sq-AL"/>
        </w:rPr>
      </w:pPr>
      <w:r w:rsidRPr="00BF4796">
        <w:rPr>
          <w:rFonts w:ascii="Times New Roman" w:hAnsi="Times New Roman"/>
          <w:b/>
          <w:sz w:val="24"/>
          <w:szCs w:val="24"/>
          <w:lang w:val="sq-AL"/>
        </w:rPr>
        <w:t>Saktësimi</w:t>
      </w:r>
      <w:r w:rsidR="009E3DD6" w:rsidRPr="00BF4796">
        <w:rPr>
          <w:rFonts w:ascii="Times New Roman" w:hAnsi="Times New Roman"/>
          <w:b/>
          <w:sz w:val="24"/>
          <w:szCs w:val="24"/>
          <w:lang w:val="sq-AL"/>
        </w:rPr>
        <w:t xml:space="preserve"> i vler</w:t>
      </w:r>
      <w:r w:rsidR="005C0F23" w:rsidRPr="00BF4796">
        <w:rPr>
          <w:rFonts w:ascii="Times New Roman" w:hAnsi="Times New Roman"/>
          <w:b/>
          <w:sz w:val="24"/>
          <w:szCs w:val="24"/>
          <w:lang w:val="sq-AL"/>
        </w:rPr>
        <w:t>ë</w:t>
      </w:r>
      <w:r w:rsidR="009E3DD6" w:rsidRPr="00BF4796">
        <w:rPr>
          <w:rFonts w:ascii="Times New Roman" w:hAnsi="Times New Roman"/>
          <w:b/>
          <w:sz w:val="24"/>
          <w:szCs w:val="24"/>
          <w:lang w:val="sq-AL"/>
        </w:rPr>
        <w:t>s s</w:t>
      </w:r>
      <w:r w:rsidR="005C0F23" w:rsidRPr="00BF4796">
        <w:rPr>
          <w:rFonts w:ascii="Times New Roman" w:hAnsi="Times New Roman"/>
          <w:b/>
          <w:sz w:val="24"/>
          <w:szCs w:val="24"/>
          <w:lang w:val="sq-AL"/>
        </w:rPr>
        <w:t>ë</w:t>
      </w:r>
      <w:r w:rsidR="009E3DD6" w:rsidRPr="00BF4796">
        <w:rPr>
          <w:rFonts w:ascii="Times New Roman" w:hAnsi="Times New Roman"/>
          <w:b/>
          <w:sz w:val="24"/>
          <w:szCs w:val="24"/>
          <w:lang w:val="sq-AL"/>
        </w:rPr>
        <w:t xml:space="preserve"> tatueshme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widowControl w:val="0"/>
        <w:tabs>
          <w:tab w:val="left" w:pos="360"/>
        </w:tabs>
        <w:spacing w:before="128" w:after="0"/>
        <w:jc w:val="both"/>
        <w:rPr>
          <w:rFonts w:ascii="Times New Roman" w:hAnsi="Times New Roman"/>
          <w:sz w:val="24"/>
          <w:szCs w:val="24"/>
          <w:lang w:val="sq-AL"/>
        </w:rPr>
      </w:pPr>
      <w:r w:rsidRPr="00BF4796">
        <w:rPr>
          <w:rFonts w:ascii="Times New Roman" w:hAnsi="Times New Roman"/>
          <w:sz w:val="24"/>
          <w:szCs w:val="24"/>
          <w:lang w:val="sq-AL"/>
        </w:rPr>
        <w:t xml:space="preserve">Për furnizimet e mallrave dhe shërbimeve,  TVSH është e detyrueshme në datën e furnizimit apo të faturimit pavarësisht datës së pagesës së furnizimit. </w:t>
      </w:r>
    </w:p>
    <w:p w:rsidR="009E3DD6" w:rsidRPr="00BF4796" w:rsidRDefault="009E3DD6" w:rsidP="00E4353E">
      <w:pPr>
        <w:widowControl w:val="0"/>
        <w:numPr>
          <w:ilvl w:val="0"/>
          <w:numId w:val="79"/>
        </w:numPr>
        <w:tabs>
          <w:tab w:val="left" w:pos="360"/>
        </w:tabs>
        <w:spacing w:before="109" w:after="0"/>
        <w:jc w:val="both"/>
        <w:rPr>
          <w:rFonts w:ascii="Times New Roman" w:hAnsi="Times New Roman"/>
          <w:sz w:val="24"/>
          <w:szCs w:val="24"/>
          <w:lang w:val="sq-AL"/>
        </w:rPr>
      </w:pPr>
      <w:r w:rsidRPr="00BF4796">
        <w:rPr>
          <w:rFonts w:ascii="Times New Roman" w:hAnsi="Times New Roman"/>
          <w:sz w:val="24"/>
          <w:szCs w:val="24"/>
          <w:lang w:val="sq-AL"/>
        </w:rPr>
        <w:t>Bazuar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nenin 40 dhe 41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ligjit janë parashikuar rastet kur lejohet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5C0F23" w:rsidRPr="00BF4796">
        <w:rPr>
          <w:rFonts w:ascii="Times New Roman" w:hAnsi="Times New Roman"/>
          <w:sz w:val="24"/>
          <w:szCs w:val="24"/>
          <w:lang w:val="sq-AL"/>
        </w:rPr>
        <w:t>ë</w:t>
      </w:r>
      <w:r w:rsidRPr="00BF4796">
        <w:rPr>
          <w:rFonts w:ascii="Times New Roman" w:hAnsi="Times New Roman"/>
          <w:sz w:val="24"/>
          <w:szCs w:val="24"/>
          <w:lang w:val="sq-AL"/>
        </w:rPr>
        <w:t>het një sakt</w:t>
      </w:r>
      <w:r w:rsidR="005C0F23" w:rsidRPr="00BF4796">
        <w:rPr>
          <w:rFonts w:ascii="Times New Roman" w:hAnsi="Times New Roman"/>
          <w:sz w:val="24"/>
          <w:szCs w:val="24"/>
          <w:lang w:val="sq-AL"/>
        </w:rPr>
        <w:t>ë</w:t>
      </w:r>
      <w:r w:rsidRPr="00BF4796">
        <w:rPr>
          <w:rFonts w:ascii="Times New Roman" w:hAnsi="Times New Roman"/>
          <w:sz w:val="24"/>
          <w:szCs w:val="24"/>
          <w:lang w:val="sq-AL"/>
        </w:rPr>
        <w:t>sim i TVSH-s</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faturuar prej furnizuesit të</w:t>
      </w:r>
      <w:r w:rsidR="005C0F23" w:rsidRPr="00BF4796">
        <w:rPr>
          <w:rFonts w:ascii="Times New Roman" w:hAnsi="Times New Roman"/>
          <w:sz w:val="24"/>
          <w:szCs w:val="24"/>
          <w:lang w:val="sq-AL"/>
        </w:rPr>
        <w:t xml:space="preserve"> mallit/shërbimit, në rast anul</w:t>
      </w:r>
      <w:r w:rsidRPr="00BF4796">
        <w:rPr>
          <w:rFonts w:ascii="Times New Roman" w:hAnsi="Times New Roman"/>
          <w:sz w:val="24"/>
          <w:szCs w:val="24"/>
          <w:lang w:val="sq-AL"/>
        </w:rPr>
        <w:t xml:space="preserve">imi apo tërheqje prej furnizimit ose një reduktim i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pas momentit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kryerjes s</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Vlera e tatueshme sakt</w:t>
      </w:r>
      <w:r w:rsidR="005C0F23" w:rsidRPr="00BF4796">
        <w:rPr>
          <w:rFonts w:ascii="Times New Roman" w:hAnsi="Times New Roman"/>
          <w:sz w:val="24"/>
          <w:szCs w:val="24"/>
          <w:lang w:val="sq-AL"/>
        </w:rPr>
        <w:t>ë</w:t>
      </w:r>
      <w:r w:rsidRPr="00BF4796">
        <w:rPr>
          <w:rFonts w:ascii="Times New Roman" w:hAnsi="Times New Roman"/>
          <w:sz w:val="24"/>
          <w:szCs w:val="24"/>
          <w:lang w:val="sq-AL"/>
        </w:rPr>
        <w:t>sohet duke u reduktuar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rregullat dhe procedur</w:t>
      </w:r>
      <w:r w:rsidR="005C0F23" w:rsidRPr="00BF4796">
        <w:rPr>
          <w:rFonts w:ascii="Times New Roman" w:hAnsi="Times New Roman"/>
          <w:sz w:val="24"/>
          <w:szCs w:val="24"/>
          <w:lang w:val="sq-AL"/>
        </w:rPr>
        <w:t>ë</w:t>
      </w:r>
      <w:r w:rsidRPr="00BF4796">
        <w:rPr>
          <w:rFonts w:ascii="Times New Roman" w:hAnsi="Times New Roman"/>
          <w:sz w:val="24"/>
          <w:szCs w:val="24"/>
          <w:lang w:val="sq-AL"/>
        </w:rPr>
        <w:t>n e përcaktuar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këtë nen.</w:t>
      </w:r>
    </w:p>
    <w:p w:rsidR="009E3DD6" w:rsidRPr="00BF4796" w:rsidRDefault="009E3DD6" w:rsidP="00E4353E">
      <w:pPr>
        <w:widowControl w:val="0"/>
        <w:numPr>
          <w:ilvl w:val="0"/>
          <w:numId w:val="80"/>
        </w:numPr>
        <w:tabs>
          <w:tab w:val="left" w:pos="360"/>
        </w:tabs>
        <w:spacing w:before="109" w:after="0"/>
        <w:jc w:val="both"/>
        <w:rPr>
          <w:rFonts w:ascii="Times New Roman" w:hAnsi="Times New Roman"/>
          <w:sz w:val="24"/>
          <w:szCs w:val="24"/>
          <w:lang w:val="sq-AL"/>
        </w:rPr>
      </w:pPr>
      <w:r w:rsidRPr="00BF4796">
        <w:rPr>
          <w:rFonts w:ascii="Times New Roman" w:hAnsi="Times New Roman"/>
          <w:sz w:val="24"/>
          <w:szCs w:val="24"/>
          <w:lang w:val="sq-AL"/>
        </w:rPr>
        <w:t>Për q</w:t>
      </w:r>
      <w:r w:rsidR="005C0F23" w:rsidRPr="00BF4796">
        <w:rPr>
          <w:rFonts w:ascii="Times New Roman" w:hAnsi="Times New Roman"/>
          <w:sz w:val="24"/>
          <w:szCs w:val="24"/>
          <w:lang w:val="sq-AL"/>
        </w:rPr>
        <w:t>ë</w:t>
      </w:r>
      <w:r w:rsidRPr="00BF4796">
        <w:rPr>
          <w:rFonts w:ascii="Times New Roman" w:hAnsi="Times New Roman"/>
          <w:sz w:val="24"/>
          <w:szCs w:val="24"/>
          <w:lang w:val="sq-AL"/>
        </w:rPr>
        <w:t>llime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kryerjes s</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sakt</w:t>
      </w:r>
      <w:r w:rsidR="005C0F23" w:rsidRPr="00BF4796">
        <w:rPr>
          <w:rFonts w:ascii="Times New Roman" w:hAnsi="Times New Roman"/>
          <w:sz w:val="24"/>
          <w:szCs w:val="24"/>
          <w:lang w:val="sq-AL"/>
        </w:rPr>
        <w:t>ë</w:t>
      </w:r>
      <w:r w:rsidRPr="00BF4796">
        <w:rPr>
          <w:rFonts w:ascii="Times New Roman" w:hAnsi="Times New Roman"/>
          <w:sz w:val="24"/>
          <w:szCs w:val="24"/>
          <w:lang w:val="sq-AL"/>
        </w:rPr>
        <w:t>simit furnizuesi do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5C0F23" w:rsidRPr="00BF4796">
        <w:rPr>
          <w:rFonts w:ascii="Times New Roman" w:hAnsi="Times New Roman"/>
          <w:sz w:val="24"/>
          <w:szCs w:val="24"/>
          <w:lang w:val="sq-AL"/>
        </w:rPr>
        <w:t>ë</w:t>
      </w:r>
      <w:r w:rsidRPr="00BF4796">
        <w:rPr>
          <w:rFonts w:ascii="Times New Roman" w:hAnsi="Times New Roman"/>
          <w:sz w:val="24"/>
          <w:szCs w:val="24"/>
          <w:lang w:val="sq-AL"/>
        </w:rPr>
        <w:t>shoj</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një 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prej faturave q</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përdor, e cila është 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korrigjuese dhe sipas rastit dhe q</w:t>
      </w:r>
      <w:r w:rsidR="005C0F23" w:rsidRPr="00BF4796">
        <w:rPr>
          <w:rFonts w:ascii="Times New Roman" w:hAnsi="Times New Roman"/>
          <w:sz w:val="24"/>
          <w:szCs w:val="24"/>
          <w:lang w:val="sq-AL"/>
        </w:rPr>
        <w:t>ë</w:t>
      </w:r>
      <w:r w:rsidRPr="00BF4796">
        <w:rPr>
          <w:rFonts w:ascii="Times New Roman" w:hAnsi="Times New Roman"/>
          <w:sz w:val="24"/>
          <w:szCs w:val="24"/>
          <w:lang w:val="sq-AL"/>
        </w:rPr>
        <w:t>llimit për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cilin është aplikuar duhet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përmbaj</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nimin: </w:t>
      </w:r>
    </w:p>
    <w:p w:rsidR="009E3DD6" w:rsidRPr="00BF4796" w:rsidRDefault="009E3DD6" w:rsidP="00E4353E">
      <w:pPr>
        <w:widowControl w:val="0"/>
        <w:numPr>
          <w:ilvl w:val="0"/>
          <w:numId w:val="69"/>
        </w:numPr>
        <w:tabs>
          <w:tab w:val="left" w:pos="360"/>
        </w:tabs>
        <w:spacing w:before="109" w:after="0"/>
        <w:jc w:val="both"/>
        <w:rPr>
          <w:rFonts w:ascii="Times New Roman" w:hAnsi="Times New Roman"/>
          <w:sz w:val="24"/>
          <w:szCs w:val="24"/>
          <w:lang w:val="sq-AL"/>
        </w:rPr>
      </w:pPr>
      <w:r w:rsidRPr="00BF4796">
        <w:rPr>
          <w:rFonts w:ascii="Times New Roman" w:hAnsi="Times New Roman"/>
          <w:sz w:val="24"/>
          <w:szCs w:val="24"/>
          <w:lang w:val="sq-AL"/>
        </w:rPr>
        <w:t>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korrigjuese kur nuk k</w:t>
      </w:r>
      <w:r w:rsidR="005C0F23" w:rsidRPr="00BF4796">
        <w:rPr>
          <w:rFonts w:ascii="Times New Roman" w:hAnsi="Times New Roman"/>
          <w:sz w:val="24"/>
          <w:szCs w:val="24"/>
          <w:lang w:val="sq-AL"/>
        </w:rPr>
        <w:t>ë</w:t>
      </w:r>
      <w:r w:rsidRPr="00BF4796">
        <w:rPr>
          <w:rFonts w:ascii="Times New Roman" w:hAnsi="Times New Roman"/>
          <w:sz w:val="24"/>
          <w:szCs w:val="24"/>
          <w:lang w:val="sq-AL"/>
        </w:rPr>
        <w:t>rkohet q</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midis pal</w:t>
      </w:r>
      <w:r w:rsidR="005C0F23" w:rsidRPr="00BF4796">
        <w:rPr>
          <w:rFonts w:ascii="Times New Roman" w:hAnsi="Times New Roman"/>
          <w:sz w:val="24"/>
          <w:szCs w:val="24"/>
          <w:lang w:val="sq-AL"/>
        </w:rPr>
        <w:t>ë</w:t>
      </w:r>
      <w:r w:rsidRPr="00BF4796">
        <w:rPr>
          <w:rFonts w:ascii="Times New Roman" w:hAnsi="Times New Roman"/>
          <w:sz w:val="24"/>
          <w:szCs w:val="24"/>
          <w:lang w:val="sq-AL"/>
        </w:rPr>
        <w:t>ve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rimbursohen vlerat (pagesa nuk është kryer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rast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rheqje prej furnizimit). </w:t>
      </w:r>
    </w:p>
    <w:p w:rsidR="009E3DD6" w:rsidRPr="00BF4796" w:rsidRDefault="009E3DD6" w:rsidP="00E4353E">
      <w:pPr>
        <w:widowControl w:val="0"/>
        <w:numPr>
          <w:ilvl w:val="0"/>
          <w:numId w:val="69"/>
        </w:numPr>
        <w:tabs>
          <w:tab w:val="left" w:pos="360"/>
        </w:tabs>
        <w:spacing w:before="109" w:after="0"/>
        <w:jc w:val="both"/>
        <w:rPr>
          <w:rFonts w:ascii="Times New Roman" w:hAnsi="Times New Roman"/>
          <w:sz w:val="24"/>
          <w:szCs w:val="24"/>
          <w:lang w:val="sq-AL"/>
        </w:rPr>
      </w:pPr>
      <w:r w:rsidRPr="00BF4796">
        <w:rPr>
          <w:rFonts w:ascii="Times New Roman" w:hAnsi="Times New Roman"/>
          <w:sz w:val="24"/>
          <w:szCs w:val="24"/>
          <w:lang w:val="sq-AL"/>
        </w:rPr>
        <w:t>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korrigjuese - Not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krediti </w:t>
      </w:r>
      <w:r w:rsidR="005C0F23" w:rsidRPr="00BF4796">
        <w:rPr>
          <w:rFonts w:ascii="Times New Roman" w:hAnsi="Times New Roman"/>
          <w:sz w:val="24"/>
          <w:szCs w:val="24"/>
          <w:lang w:val="sq-AL"/>
        </w:rPr>
        <w:t>n</w:t>
      </w:r>
      <w:r w:rsidRPr="00BF4796">
        <w:rPr>
          <w:rFonts w:ascii="Times New Roman" w:hAnsi="Times New Roman"/>
          <w:sz w:val="24"/>
          <w:szCs w:val="24"/>
          <w:lang w:val="sq-AL"/>
        </w:rPr>
        <w:t>ëse korrigjon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ulje vler</w:t>
      </w:r>
      <w:r w:rsidR="005C0F23" w:rsidRPr="00BF4796">
        <w:rPr>
          <w:rFonts w:ascii="Times New Roman" w:hAnsi="Times New Roman"/>
          <w:sz w:val="24"/>
          <w:szCs w:val="24"/>
          <w:lang w:val="sq-AL"/>
        </w:rPr>
        <w:t>ë</w:t>
      </w:r>
      <w:r w:rsidRPr="00BF4796">
        <w:rPr>
          <w:rFonts w:ascii="Times New Roman" w:hAnsi="Times New Roman"/>
          <w:sz w:val="24"/>
          <w:szCs w:val="24"/>
          <w:lang w:val="sq-AL"/>
        </w:rPr>
        <w:t>n e 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s fillestare;</w:t>
      </w:r>
    </w:p>
    <w:p w:rsidR="009E3DD6" w:rsidRPr="00BF4796" w:rsidRDefault="009E3DD6" w:rsidP="00E4353E">
      <w:pPr>
        <w:widowControl w:val="0"/>
        <w:numPr>
          <w:ilvl w:val="0"/>
          <w:numId w:val="69"/>
        </w:numPr>
        <w:tabs>
          <w:tab w:val="left" w:pos="360"/>
        </w:tabs>
        <w:spacing w:before="109" w:after="0"/>
        <w:jc w:val="both"/>
        <w:rPr>
          <w:rFonts w:ascii="Times New Roman" w:hAnsi="Times New Roman"/>
          <w:sz w:val="24"/>
          <w:szCs w:val="24"/>
          <w:lang w:val="sq-AL"/>
        </w:rPr>
      </w:pPr>
      <w:r w:rsidRPr="00BF4796">
        <w:rPr>
          <w:rFonts w:ascii="Times New Roman" w:hAnsi="Times New Roman"/>
          <w:sz w:val="24"/>
          <w:szCs w:val="24"/>
          <w:lang w:val="sq-AL"/>
        </w:rPr>
        <w:t>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korrigjuese- Not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debiti </w:t>
      </w:r>
      <w:r w:rsidR="005C0F23" w:rsidRPr="00BF4796">
        <w:rPr>
          <w:rFonts w:ascii="Times New Roman" w:hAnsi="Times New Roman"/>
          <w:sz w:val="24"/>
          <w:szCs w:val="24"/>
          <w:lang w:val="sq-AL"/>
        </w:rPr>
        <w:t>n</w:t>
      </w:r>
      <w:r w:rsidRPr="00BF4796">
        <w:rPr>
          <w:rFonts w:ascii="Times New Roman" w:hAnsi="Times New Roman"/>
          <w:sz w:val="24"/>
          <w:szCs w:val="24"/>
          <w:lang w:val="sq-AL"/>
        </w:rPr>
        <w:t>ëse korrigjon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rritje vler</w:t>
      </w:r>
      <w:r w:rsidR="005C0F23" w:rsidRPr="00BF4796">
        <w:rPr>
          <w:rFonts w:ascii="Times New Roman" w:hAnsi="Times New Roman"/>
          <w:sz w:val="24"/>
          <w:szCs w:val="24"/>
          <w:lang w:val="sq-AL"/>
        </w:rPr>
        <w:t>ë</w:t>
      </w:r>
      <w:r w:rsidRPr="00BF4796">
        <w:rPr>
          <w:rFonts w:ascii="Times New Roman" w:hAnsi="Times New Roman"/>
          <w:sz w:val="24"/>
          <w:szCs w:val="24"/>
          <w:lang w:val="sq-AL"/>
        </w:rPr>
        <w:t>n e fatur</w:t>
      </w:r>
      <w:r w:rsidR="005C0F23" w:rsidRPr="00BF4796">
        <w:rPr>
          <w:rFonts w:ascii="Times New Roman" w:hAnsi="Times New Roman"/>
          <w:sz w:val="24"/>
          <w:szCs w:val="24"/>
          <w:lang w:val="sq-AL"/>
        </w:rPr>
        <w:t>ë</w:t>
      </w:r>
      <w:r w:rsidRPr="00BF4796">
        <w:rPr>
          <w:rFonts w:ascii="Times New Roman" w:hAnsi="Times New Roman"/>
          <w:sz w:val="24"/>
          <w:szCs w:val="24"/>
          <w:lang w:val="sq-AL"/>
        </w:rPr>
        <w:t>s fillestare;</w:t>
      </w:r>
    </w:p>
    <w:p w:rsidR="009E3DD6" w:rsidRPr="00BF4796" w:rsidRDefault="009E3DD6" w:rsidP="006E4C06">
      <w:pPr>
        <w:widowControl w:val="0"/>
        <w:tabs>
          <w:tab w:val="left" w:pos="360"/>
        </w:tabs>
        <w:spacing w:before="109" w:after="0"/>
        <w:jc w:val="both"/>
        <w:rPr>
          <w:rFonts w:ascii="Times New Roman" w:hAnsi="Times New Roman"/>
          <w:sz w:val="24"/>
          <w:szCs w:val="24"/>
          <w:lang w:val="sq-AL"/>
        </w:rPr>
      </w:pPr>
      <w:r w:rsidRPr="00BF4796">
        <w:rPr>
          <w:rFonts w:ascii="Times New Roman" w:hAnsi="Times New Roman"/>
          <w:sz w:val="24"/>
          <w:szCs w:val="24"/>
          <w:lang w:val="sq-AL"/>
        </w:rPr>
        <w:t>Not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krediti ose not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debiti l</w:t>
      </w:r>
      <w:r w:rsidR="005C0F23" w:rsidRPr="00BF4796">
        <w:rPr>
          <w:rFonts w:ascii="Times New Roman" w:hAnsi="Times New Roman"/>
          <w:sz w:val="24"/>
          <w:szCs w:val="24"/>
          <w:lang w:val="sq-AL"/>
        </w:rPr>
        <w:t>ë</w:t>
      </w:r>
      <w:r w:rsidRPr="00BF4796">
        <w:rPr>
          <w:rFonts w:ascii="Times New Roman" w:hAnsi="Times New Roman"/>
          <w:sz w:val="24"/>
          <w:szCs w:val="24"/>
          <w:lang w:val="sq-AL"/>
        </w:rPr>
        <w:t>shohet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ato raste kur prej bler</w:t>
      </w:r>
      <w:r w:rsidR="005C0F23" w:rsidRPr="00BF4796">
        <w:rPr>
          <w:rFonts w:ascii="Times New Roman" w:hAnsi="Times New Roman"/>
          <w:sz w:val="24"/>
          <w:szCs w:val="24"/>
          <w:lang w:val="sq-AL"/>
        </w:rPr>
        <w:t>ë</w:t>
      </w:r>
      <w:r w:rsidRPr="00BF4796">
        <w:rPr>
          <w:rFonts w:ascii="Times New Roman" w:hAnsi="Times New Roman"/>
          <w:sz w:val="24"/>
          <w:szCs w:val="24"/>
          <w:lang w:val="sq-AL"/>
        </w:rPr>
        <w:t>sit pretendohet kthimi (rimbursimi) i shum</w:t>
      </w:r>
      <w:r w:rsidR="005C0F23" w:rsidRPr="00BF4796">
        <w:rPr>
          <w:rFonts w:ascii="Times New Roman" w:hAnsi="Times New Roman"/>
          <w:sz w:val="24"/>
          <w:szCs w:val="24"/>
          <w:lang w:val="sq-AL"/>
        </w:rPr>
        <w:t>ë</w:t>
      </w:r>
      <w:r w:rsidRPr="00BF4796">
        <w:rPr>
          <w:rFonts w:ascii="Times New Roman" w:hAnsi="Times New Roman"/>
          <w:sz w:val="24"/>
          <w:szCs w:val="24"/>
          <w:lang w:val="sq-AL"/>
        </w:rPr>
        <w:t>s nga furnizuesi.</w:t>
      </w:r>
    </w:p>
    <w:p w:rsidR="009E3DD6" w:rsidRPr="00BF4796" w:rsidRDefault="009E3DD6" w:rsidP="006E4C06">
      <w:pPr>
        <w:widowControl w:val="0"/>
        <w:tabs>
          <w:tab w:val="left" w:pos="360"/>
        </w:tabs>
        <w:spacing w:before="109" w:after="0"/>
        <w:jc w:val="both"/>
        <w:rPr>
          <w:rFonts w:ascii="Times New Roman" w:hAnsi="Times New Roman"/>
          <w:sz w:val="24"/>
          <w:szCs w:val="24"/>
          <w:lang w:val="sq-AL"/>
        </w:rPr>
      </w:pPr>
    </w:p>
    <w:p w:rsidR="009E3DD6" w:rsidRPr="00BF4796" w:rsidRDefault="009E3DD6" w:rsidP="00E4353E">
      <w:pPr>
        <w:widowControl w:val="0"/>
        <w:numPr>
          <w:ilvl w:val="0"/>
          <w:numId w:val="80"/>
        </w:numPr>
        <w:tabs>
          <w:tab w:val="left" w:pos="360"/>
        </w:tabs>
        <w:spacing w:before="131" w:after="0"/>
        <w:jc w:val="both"/>
        <w:rPr>
          <w:rFonts w:ascii="Times New Roman" w:hAnsi="Times New Roman"/>
          <w:sz w:val="24"/>
          <w:szCs w:val="24"/>
          <w:lang w:val="sq-AL"/>
        </w:rPr>
      </w:pPr>
      <w:r w:rsidRPr="00BF4796">
        <w:rPr>
          <w:rFonts w:ascii="Times New Roman" w:hAnsi="Times New Roman"/>
          <w:sz w:val="24"/>
          <w:szCs w:val="24"/>
          <w:lang w:val="sq-AL"/>
        </w:rPr>
        <w:t>Me anulim apo t</w:t>
      </w:r>
      <w:r w:rsidR="005C0F23" w:rsidRPr="00BF4796">
        <w:rPr>
          <w:rFonts w:ascii="Times New Roman" w:hAnsi="Times New Roman"/>
          <w:sz w:val="24"/>
          <w:szCs w:val="24"/>
          <w:lang w:val="sq-AL"/>
        </w:rPr>
        <w:t>ë</w:t>
      </w:r>
      <w:r w:rsidRPr="00BF4796">
        <w:rPr>
          <w:rFonts w:ascii="Times New Roman" w:hAnsi="Times New Roman"/>
          <w:sz w:val="24"/>
          <w:szCs w:val="24"/>
          <w:lang w:val="sq-AL"/>
        </w:rPr>
        <w:t>rheqje prej furnizimit n</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funksion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zbatimit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këtij neni kuptohet:  </w:t>
      </w:r>
    </w:p>
    <w:p w:rsidR="009E3DD6" w:rsidRPr="00BF4796" w:rsidRDefault="009E3DD6" w:rsidP="00E4353E">
      <w:pPr>
        <w:widowControl w:val="0"/>
        <w:numPr>
          <w:ilvl w:val="0"/>
          <w:numId w:val="73"/>
        </w:numPr>
        <w:tabs>
          <w:tab w:val="left" w:pos="360"/>
        </w:tabs>
        <w:spacing w:before="131" w:after="0"/>
        <w:jc w:val="both"/>
        <w:rPr>
          <w:rFonts w:ascii="Times New Roman" w:hAnsi="Times New Roman"/>
          <w:sz w:val="24"/>
          <w:szCs w:val="24"/>
          <w:lang w:val="sq-AL"/>
        </w:rPr>
      </w:pPr>
      <w:r w:rsidRPr="00BF4796">
        <w:rPr>
          <w:rFonts w:ascii="Times New Roman" w:hAnsi="Times New Roman"/>
          <w:sz w:val="24"/>
          <w:szCs w:val="24"/>
          <w:lang w:val="sq-AL"/>
        </w:rPr>
        <w:t>një furnizim do t</w:t>
      </w:r>
      <w:r w:rsidR="005C0F23" w:rsidRPr="00BF4796">
        <w:rPr>
          <w:rFonts w:ascii="Times New Roman" w:hAnsi="Times New Roman"/>
          <w:sz w:val="24"/>
          <w:szCs w:val="24"/>
          <w:lang w:val="sq-AL"/>
        </w:rPr>
        <w:t>ë</w:t>
      </w:r>
      <w:r w:rsidRPr="00BF4796">
        <w:rPr>
          <w:rFonts w:ascii="Times New Roman" w:hAnsi="Times New Roman"/>
          <w:sz w:val="24"/>
          <w:szCs w:val="24"/>
          <w:lang w:val="sq-AL"/>
        </w:rPr>
        <w:t xml:space="preserve"> konsiderohet i anuluar, në datën kur, pasi është bërë porosia dhe kryer parapagesa, blerësi, i cili nuk do ta vazhdojë këtë porosi, i k</w:t>
      </w:r>
      <w:r w:rsidR="00EF7A0D" w:rsidRPr="00BF4796">
        <w:rPr>
          <w:rFonts w:ascii="Times New Roman" w:hAnsi="Times New Roman"/>
          <w:sz w:val="24"/>
          <w:szCs w:val="24"/>
          <w:lang w:val="sq-AL"/>
        </w:rPr>
        <w:t>ë</w:t>
      </w:r>
      <w:r w:rsidRPr="00BF4796">
        <w:rPr>
          <w:rFonts w:ascii="Times New Roman" w:hAnsi="Times New Roman"/>
          <w:sz w:val="24"/>
          <w:szCs w:val="24"/>
          <w:lang w:val="sq-AL"/>
        </w:rPr>
        <w:t>rkon shit</w:t>
      </w:r>
      <w:r w:rsidR="00EF7A0D" w:rsidRPr="00BF4796">
        <w:rPr>
          <w:rFonts w:ascii="Times New Roman" w:hAnsi="Times New Roman"/>
          <w:sz w:val="24"/>
          <w:szCs w:val="24"/>
          <w:lang w:val="sq-AL"/>
        </w:rPr>
        <w:t>ë</w:t>
      </w:r>
      <w:r w:rsidRPr="00BF4796">
        <w:rPr>
          <w:rFonts w:ascii="Times New Roman" w:hAnsi="Times New Roman"/>
          <w:sz w:val="24"/>
          <w:szCs w:val="24"/>
          <w:lang w:val="sq-AL"/>
        </w:rPr>
        <w:t>sit ti kthej</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(rimbursoj</w:t>
      </w:r>
      <w:r w:rsidR="00EF7A0D" w:rsidRPr="00BF4796">
        <w:rPr>
          <w:rFonts w:ascii="Times New Roman" w:hAnsi="Times New Roman"/>
          <w:sz w:val="24"/>
          <w:szCs w:val="24"/>
          <w:lang w:val="sq-AL"/>
        </w:rPr>
        <w:t>ë</w:t>
      </w:r>
      <w:r w:rsidRPr="00BF4796">
        <w:rPr>
          <w:rFonts w:ascii="Times New Roman" w:hAnsi="Times New Roman"/>
          <w:sz w:val="24"/>
          <w:szCs w:val="24"/>
          <w:lang w:val="sq-AL"/>
        </w:rPr>
        <w:t>) shum</w:t>
      </w:r>
      <w:r w:rsidR="00EF7A0D" w:rsidRPr="00BF4796">
        <w:rPr>
          <w:rFonts w:ascii="Times New Roman" w:hAnsi="Times New Roman"/>
          <w:sz w:val="24"/>
          <w:szCs w:val="24"/>
          <w:lang w:val="sq-AL"/>
        </w:rPr>
        <w:t>ë</w:t>
      </w:r>
      <w:r w:rsidRPr="00BF4796">
        <w:rPr>
          <w:rFonts w:ascii="Times New Roman" w:hAnsi="Times New Roman"/>
          <w:sz w:val="24"/>
          <w:szCs w:val="24"/>
          <w:lang w:val="sq-AL"/>
        </w:rPr>
        <w:t>n e parapagesave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bëra ;</w:t>
      </w:r>
    </w:p>
    <w:p w:rsidR="009E3DD6" w:rsidRPr="00BF4796" w:rsidRDefault="009E3DD6" w:rsidP="00E4353E">
      <w:pPr>
        <w:widowControl w:val="0"/>
        <w:numPr>
          <w:ilvl w:val="0"/>
          <w:numId w:val="73"/>
        </w:numPr>
        <w:tabs>
          <w:tab w:val="left" w:pos="360"/>
        </w:tabs>
        <w:spacing w:before="131" w:after="0"/>
        <w:jc w:val="both"/>
        <w:rPr>
          <w:rFonts w:ascii="Times New Roman" w:hAnsi="Times New Roman"/>
          <w:sz w:val="24"/>
          <w:szCs w:val="24"/>
          <w:lang w:val="sq-AL"/>
        </w:rPr>
      </w:pPr>
      <w:r w:rsidRPr="00BF4796">
        <w:rPr>
          <w:rFonts w:ascii="Times New Roman" w:hAnsi="Times New Roman"/>
          <w:sz w:val="24"/>
          <w:szCs w:val="24"/>
          <w:lang w:val="sq-AL"/>
        </w:rPr>
        <w:t>furnizim do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konsiderohet i tërhequr, në datën kur palët rivendosen në situatën q</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ishin para realizimit të furnizimit. Pra mallrat i kthehen shit</w:t>
      </w:r>
      <w:r w:rsidR="00EF7A0D" w:rsidRPr="00BF4796">
        <w:rPr>
          <w:rFonts w:ascii="Times New Roman" w:hAnsi="Times New Roman"/>
          <w:sz w:val="24"/>
          <w:szCs w:val="24"/>
          <w:lang w:val="sq-AL"/>
        </w:rPr>
        <w:t>ë</w:t>
      </w:r>
      <w:r w:rsidRPr="00BF4796">
        <w:rPr>
          <w:rFonts w:ascii="Times New Roman" w:hAnsi="Times New Roman"/>
          <w:sz w:val="24"/>
          <w:szCs w:val="24"/>
          <w:lang w:val="sq-AL"/>
        </w:rPr>
        <w:t>sit pasi furnizimi nuk është i njëjt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me at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ka k</w:t>
      </w:r>
      <w:r w:rsidR="00EF7A0D" w:rsidRPr="00BF4796">
        <w:rPr>
          <w:rFonts w:ascii="Times New Roman" w:hAnsi="Times New Roman"/>
          <w:sz w:val="24"/>
          <w:szCs w:val="24"/>
          <w:lang w:val="sq-AL"/>
        </w:rPr>
        <w:t>ë</w:t>
      </w:r>
      <w:r w:rsidRPr="00BF4796">
        <w:rPr>
          <w:rFonts w:ascii="Times New Roman" w:hAnsi="Times New Roman"/>
          <w:sz w:val="24"/>
          <w:szCs w:val="24"/>
          <w:lang w:val="sq-AL"/>
        </w:rPr>
        <w:t>rkuar bler</w:t>
      </w:r>
      <w:r w:rsidR="00EF7A0D" w:rsidRPr="00BF4796">
        <w:rPr>
          <w:rFonts w:ascii="Times New Roman" w:hAnsi="Times New Roman"/>
          <w:sz w:val="24"/>
          <w:szCs w:val="24"/>
          <w:lang w:val="sq-AL"/>
        </w:rPr>
        <w:t>ë</w:t>
      </w:r>
      <w:r w:rsidRPr="00BF4796">
        <w:rPr>
          <w:rFonts w:ascii="Times New Roman" w:hAnsi="Times New Roman"/>
          <w:sz w:val="24"/>
          <w:szCs w:val="24"/>
          <w:lang w:val="sq-AL"/>
        </w:rPr>
        <w:t>si ose mallrat janë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d</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mtuara ose shërbimi nuk është kryer.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0"/>
          <w:numId w:val="79"/>
        </w:numPr>
        <w:spacing w:after="0"/>
        <w:jc w:val="both"/>
        <w:rPr>
          <w:rFonts w:ascii="Times New Roman" w:hAnsi="Times New Roman"/>
          <w:b/>
          <w:sz w:val="24"/>
          <w:szCs w:val="24"/>
          <w:lang w:val="sq-AL"/>
        </w:rPr>
      </w:pPr>
      <w:r w:rsidRPr="00BF4796">
        <w:rPr>
          <w:rFonts w:ascii="Times New Roman" w:hAnsi="Times New Roman"/>
          <w:b/>
          <w:sz w:val="24"/>
          <w:szCs w:val="24"/>
          <w:lang w:val="sq-AL"/>
        </w:rPr>
        <w:t>Zbritje n</w:t>
      </w:r>
      <w:r w:rsidR="00EF7A0D" w:rsidRPr="00BF4796">
        <w:rPr>
          <w:rFonts w:ascii="Times New Roman" w:hAnsi="Times New Roman"/>
          <w:b/>
          <w:sz w:val="24"/>
          <w:szCs w:val="24"/>
          <w:lang w:val="sq-AL"/>
        </w:rPr>
        <w:t>ë</w:t>
      </w:r>
      <w:r w:rsidRPr="00BF4796">
        <w:rPr>
          <w:rFonts w:ascii="Times New Roman" w:hAnsi="Times New Roman"/>
          <w:b/>
          <w:sz w:val="24"/>
          <w:szCs w:val="24"/>
          <w:lang w:val="sq-AL"/>
        </w:rPr>
        <w:t xml:space="preserve"> momentin e furnizimit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Kur ulja përfitohet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furniz</w:t>
      </w:r>
      <w:r w:rsidR="00EF7A0D" w:rsidRPr="00BF4796">
        <w:rPr>
          <w:rFonts w:ascii="Times New Roman" w:hAnsi="Times New Roman"/>
          <w:sz w:val="24"/>
          <w:szCs w:val="24"/>
          <w:lang w:val="sq-AL"/>
        </w:rPr>
        <w:t>i</w:t>
      </w:r>
      <w:r w:rsidRPr="00BF4796">
        <w:rPr>
          <w:rFonts w:ascii="Times New Roman" w:hAnsi="Times New Roman"/>
          <w:sz w:val="24"/>
          <w:szCs w:val="24"/>
          <w:lang w:val="sq-AL"/>
        </w:rPr>
        <w:t>mit ajo pasqyrohet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EF7A0D" w:rsidRPr="00BF4796">
        <w:rPr>
          <w:rFonts w:ascii="Times New Roman" w:hAnsi="Times New Roman"/>
          <w:sz w:val="24"/>
          <w:szCs w:val="24"/>
          <w:lang w:val="sq-AL"/>
        </w:rPr>
        <w:t>ë</w:t>
      </w:r>
      <w:r w:rsidRPr="00BF4796">
        <w:rPr>
          <w:rFonts w:ascii="Times New Roman" w:hAnsi="Times New Roman"/>
          <w:sz w:val="24"/>
          <w:szCs w:val="24"/>
          <w:lang w:val="sq-AL"/>
        </w:rPr>
        <w:t>n e l</w:t>
      </w:r>
      <w:r w:rsidR="00EF7A0D" w:rsidRPr="00BF4796">
        <w:rPr>
          <w:rFonts w:ascii="Times New Roman" w:hAnsi="Times New Roman"/>
          <w:sz w:val="24"/>
          <w:szCs w:val="24"/>
          <w:lang w:val="sq-AL"/>
        </w:rPr>
        <w:t>ë</w:t>
      </w:r>
      <w:r w:rsidRPr="00BF4796">
        <w:rPr>
          <w:rFonts w:ascii="Times New Roman" w:hAnsi="Times New Roman"/>
          <w:sz w:val="24"/>
          <w:szCs w:val="24"/>
          <w:lang w:val="sq-AL"/>
        </w:rPr>
        <w:t>shuar nga furnizuesi për furnizimin, duke treguar edhe vlerat përkat</w:t>
      </w:r>
      <w:r w:rsidR="00EF7A0D" w:rsidRPr="00BF4796">
        <w:rPr>
          <w:rFonts w:ascii="Times New Roman" w:hAnsi="Times New Roman"/>
          <w:sz w:val="24"/>
          <w:szCs w:val="24"/>
          <w:lang w:val="sq-AL"/>
        </w:rPr>
        <w:t>ë</w:t>
      </w:r>
      <w:r w:rsidRPr="00BF4796">
        <w:rPr>
          <w:rFonts w:ascii="Times New Roman" w:hAnsi="Times New Roman"/>
          <w:sz w:val="24"/>
          <w:szCs w:val="24"/>
          <w:lang w:val="sq-AL"/>
        </w:rPr>
        <w:t>se fillestare dhe ato pas uljes. Furnizuesi dhe bleresi regjistrojn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EF7A0D" w:rsidRPr="00BF4796">
        <w:rPr>
          <w:rFonts w:ascii="Times New Roman" w:hAnsi="Times New Roman"/>
          <w:sz w:val="24"/>
          <w:szCs w:val="24"/>
          <w:lang w:val="sq-AL"/>
        </w:rPr>
        <w:t>ë</w:t>
      </w:r>
      <w:r w:rsidRPr="00BF4796">
        <w:rPr>
          <w:rFonts w:ascii="Times New Roman" w:hAnsi="Times New Roman"/>
          <w:sz w:val="24"/>
          <w:szCs w:val="24"/>
          <w:lang w:val="sq-AL"/>
        </w:rPr>
        <w:t>n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librat përkat</w:t>
      </w:r>
      <w:r w:rsidR="00EF7A0D" w:rsidRPr="00BF4796">
        <w:rPr>
          <w:rFonts w:ascii="Times New Roman" w:hAnsi="Times New Roman"/>
          <w:sz w:val="24"/>
          <w:szCs w:val="24"/>
          <w:lang w:val="sq-AL"/>
        </w:rPr>
        <w:t>ë</w:t>
      </w:r>
      <w:r w:rsidRPr="00BF4796">
        <w:rPr>
          <w:rFonts w:ascii="Times New Roman" w:hAnsi="Times New Roman"/>
          <w:sz w:val="24"/>
          <w:szCs w:val="24"/>
          <w:lang w:val="sq-AL"/>
        </w:rPr>
        <w:t>s duke marr</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parasysh edhe uljen ose reduktimin e vler</w:t>
      </w:r>
      <w:r w:rsidR="00EF7A0D" w:rsidRPr="00BF4796">
        <w:rPr>
          <w:rFonts w:ascii="Times New Roman" w:hAnsi="Times New Roman"/>
          <w:sz w:val="24"/>
          <w:szCs w:val="24"/>
          <w:lang w:val="sq-AL"/>
        </w:rPr>
        <w:t>ë</w:t>
      </w:r>
      <w:r w:rsidRPr="00BF4796">
        <w:rPr>
          <w:rFonts w:ascii="Times New Roman" w:hAnsi="Times New Roman"/>
          <w:sz w:val="24"/>
          <w:szCs w:val="24"/>
          <w:lang w:val="sq-AL"/>
        </w:rPr>
        <w:t>s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furnizimit.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nuk duhet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fatur</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korrigjuese</w:t>
      </w:r>
      <w:r w:rsidR="00EF7A0D"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79"/>
        </w:numPr>
        <w:spacing w:after="0"/>
        <w:jc w:val="both"/>
        <w:rPr>
          <w:rFonts w:ascii="Times New Roman" w:hAnsi="Times New Roman"/>
          <w:b/>
          <w:sz w:val="24"/>
          <w:szCs w:val="24"/>
          <w:lang w:val="sq-AL"/>
        </w:rPr>
      </w:pPr>
      <w:r w:rsidRPr="00BF4796">
        <w:rPr>
          <w:rFonts w:ascii="Times New Roman" w:hAnsi="Times New Roman"/>
          <w:b/>
          <w:sz w:val="24"/>
          <w:szCs w:val="24"/>
          <w:lang w:val="sq-AL"/>
        </w:rPr>
        <w:t>Zbritja e kusht</w:t>
      </w:r>
      <w:r w:rsidR="00EF7A0D" w:rsidRPr="00BF4796">
        <w:rPr>
          <w:rFonts w:ascii="Times New Roman" w:hAnsi="Times New Roman"/>
          <w:b/>
          <w:sz w:val="24"/>
          <w:szCs w:val="24"/>
          <w:lang w:val="sq-AL"/>
        </w:rPr>
        <w:t>ë</w:t>
      </w:r>
      <w:r w:rsidRPr="00BF4796">
        <w:rPr>
          <w:rFonts w:ascii="Times New Roman" w:hAnsi="Times New Roman"/>
          <w:b/>
          <w:sz w:val="24"/>
          <w:szCs w:val="24"/>
          <w:lang w:val="sq-AL"/>
        </w:rPr>
        <w:t>zuar n</w:t>
      </w:r>
      <w:r w:rsidR="00EF7A0D" w:rsidRPr="00BF4796">
        <w:rPr>
          <w:rFonts w:ascii="Times New Roman" w:hAnsi="Times New Roman"/>
          <w:b/>
          <w:sz w:val="24"/>
          <w:szCs w:val="24"/>
          <w:lang w:val="sq-AL"/>
        </w:rPr>
        <w:t>ë</w:t>
      </w:r>
      <w:r w:rsidRPr="00BF4796">
        <w:rPr>
          <w:rFonts w:ascii="Times New Roman" w:hAnsi="Times New Roman"/>
          <w:b/>
          <w:sz w:val="24"/>
          <w:szCs w:val="24"/>
          <w:lang w:val="sq-AL"/>
        </w:rPr>
        <w:t xml:space="preserve"> fatur</w:t>
      </w:r>
      <w:r w:rsidR="00EF7A0D" w:rsidRPr="00BF4796">
        <w:rPr>
          <w:rFonts w:ascii="Times New Roman" w:hAnsi="Times New Roman"/>
          <w:b/>
          <w:sz w:val="24"/>
          <w:szCs w:val="24"/>
          <w:lang w:val="sq-AL"/>
        </w:rPr>
        <w:t>ë</w:t>
      </w:r>
    </w:p>
    <w:p w:rsidR="00EF7A0D" w:rsidRPr="00BF4796" w:rsidRDefault="00EF7A0D" w:rsidP="006E4C06">
      <w:pPr>
        <w:spacing w:after="0"/>
        <w:ind w:left="72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ulja përfitohet m</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von</w:t>
      </w:r>
      <w:r w:rsidR="00EF7A0D" w:rsidRPr="00BF4796">
        <w:rPr>
          <w:rFonts w:ascii="Times New Roman" w:hAnsi="Times New Roman"/>
          <w:sz w:val="24"/>
          <w:szCs w:val="24"/>
          <w:lang w:val="sq-AL"/>
        </w:rPr>
        <w:t>ë</w:t>
      </w:r>
      <w:r w:rsidRPr="00BF4796">
        <w:rPr>
          <w:rFonts w:ascii="Times New Roman" w:hAnsi="Times New Roman"/>
          <w:sz w:val="24"/>
          <w:szCs w:val="24"/>
          <w:lang w:val="sq-AL"/>
        </w:rPr>
        <w:t>, jo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furnizimit, por e kusht</w:t>
      </w:r>
      <w:r w:rsidR="00EF7A0D" w:rsidRPr="00BF4796">
        <w:rPr>
          <w:rFonts w:ascii="Times New Roman" w:hAnsi="Times New Roman"/>
          <w:sz w:val="24"/>
          <w:szCs w:val="24"/>
          <w:lang w:val="sq-AL"/>
        </w:rPr>
        <w:t>ë</w:t>
      </w:r>
      <w:r w:rsidRPr="00BF4796">
        <w:rPr>
          <w:rFonts w:ascii="Times New Roman" w:hAnsi="Times New Roman"/>
          <w:sz w:val="24"/>
          <w:szCs w:val="24"/>
          <w:lang w:val="sq-AL"/>
        </w:rPr>
        <w:t>zuar m</w:t>
      </w:r>
      <w:r w:rsidR="00EF7A0D" w:rsidRPr="00BF4796">
        <w:rPr>
          <w:rFonts w:ascii="Times New Roman" w:hAnsi="Times New Roman"/>
          <w:sz w:val="24"/>
          <w:szCs w:val="24"/>
          <w:lang w:val="sq-AL"/>
        </w:rPr>
        <w:t>e</w:t>
      </w:r>
      <w:r w:rsidRPr="00BF4796">
        <w:rPr>
          <w:rFonts w:ascii="Times New Roman" w:hAnsi="Times New Roman"/>
          <w:sz w:val="24"/>
          <w:szCs w:val="24"/>
          <w:lang w:val="sq-AL"/>
        </w:rPr>
        <w:t xml:space="preserve"> dat</w:t>
      </w:r>
      <w:r w:rsidR="00EF7A0D" w:rsidRPr="00BF4796">
        <w:rPr>
          <w:rFonts w:ascii="Times New Roman" w:hAnsi="Times New Roman"/>
          <w:sz w:val="24"/>
          <w:szCs w:val="24"/>
          <w:lang w:val="sq-AL"/>
        </w:rPr>
        <w:t>ë</w:t>
      </w:r>
      <w:r w:rsidRPr="00BF4796">
        <w:rPr>
          <w:rFonts w:ascii="Times New Roman" w:hAnsi="Times New Roman"/>
          <w:sz w:val="24"/>
          <w:szCs w:val="24"/>
          <w:lang w:val="sq-AL"/>
        </w:rPr>
        <w:t>n kur do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kryhet pagesa apo çdo kusht tregtar tjetër, q</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merret parasysh reduktimi i vler</w:t>
      </w:r>
      <w:r w:rsidR="00EF7A0D" w:rsidRPr="00BF4796">
        <w:rPr>
          <w:rFonts w:ascii="Times New Roman" w:hAnsi="Times New Roman"/>
          <w:sz w:val="24"/>
          <w:szCs w:val="24"/>
          <w:lang w:val="sq-AL"/>
        </w:rPr>
        <w:t>ë</w:t>
      </w:r>
      <w:r w:rsidRPr="00BF4796">
        <w:rPr>
          <w:rFonts w:ascii="Times New Roman" w:hAnsi="Times New Roman"/>
          <w:sz w:val="24"/>
          <w:szCs w:val="24"/>
          <w:lang w:val="sq-AL"/>
        </w:rPr>
        <w:t>s s</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kur kushti plot</w:t>
      </w:r>
      <w:r w:rsidR="00EF7A0D" w:rsidRPr="00BF4796">
        <w:rPr>
          <w:rFonts w:ascii="Times New Roman" w:hAnsi="Times New Roman"/>
          <w:sz w:val="24"/>
          <w:szCs w:val="24"/>
          <w:lang w:val="sq-AL"/>
        </w:rPr>
        <w:t>ë</w:t>
      </w:r>
      <w:r w:rsidRPr="00BF4796">
        <w:rPr>
          <w:rFonts w:ascii="Times New Roman" w:hAnsi="Times New Roman"/>
          <w:sz w:val="24"/>
          <w:szCs w:val="24"/>
          <w:lang w:val="sq-AL"/>
        </w:rPr>
        <w:t>sohet prej bler</w:t>
      </w:r>
      <w:r w:rsidR="00EF7A0D" w:rsidRPr="00BF4796">
        <w:rPr>
          <w:rFonts w:ascii="Times New Roman" w:hAnsi="Times New Roman"/>
          <w:sz w:val="24"/>
          <w:szCs w:val="24"/>
          <w:lang w:val="sq-AL"/>
        </w:rPr>
        <w:t>ë</w:t>
      </w:r>
      <w:r w:rsidRPr="00BF4796">
        <w:rPr>
          <w:rFonts w:ascii="Times New Roman" w:hAnsi="Times New Roman"/>
          <w:sz w:val="24"/>
          <w:szCs w:val="24"/>
          <w:lang w:val="sq-AL"/>
        </w:rPr>
        <w:t>sit ose klientit duhet q</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ky fakt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evidentuar (shkruar)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furnizimit prej furnizuesit.</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Për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lejuar mospërfshirjen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EF7A0D"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është kusht q</w:t>
      </w:r>
      <w:r w:rsidR="00EF7A0D"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EF7A0D" w:rsidRPr="00BF4796">
        <w:rPr>
          <w:rFonts w:ascii="Times New Roman" w:hAnsi="Times New Roman"/>
          <w:sz w:val="24"/>
          <w:szCs w:val="24"/>
          <w:lang w:val="sq-AL"/>
        </w:rPr>
        <w:t>ë</w:t>
      </w:r>
      <w:r w:rsidRPr="00BF4796">
        <w:rPr>
          <w:rFonts w:ascii="Times New Roman" w:hAnsi="Times New Roman"/>
          <w:sz w:val="24"/>
          <w:szCs w:val="24"/>
          <w:lang w:val="sq-AL"/>
        </w:rPr>
        <w:t>sohen kushtet e skontos tregtare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aplikuar;</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EF7A0D" w:rsidRPr="00BF4796">
        <w:rPr>
          <w:rFonts w:ascii="Times New Roman" w:hAnsi="Times New Roman"/>
          <w:sz w:val="24"/>
          <w:szCs w:val="24"/>
          <w:lang w:val="sq-AL"/>
        </w:rPr>
        <w:t>ë</w:t>
      </w:r>
      <w:r w:rsidRPr="00BF4796">
        <w:rPr>
          <w:rFonts w:ascii="Times New Roman" w:hAnsi="Times New Roman"/>
          <w:sz w:val="24"/>
          <w:szCs w:val="24"/>
          <w:lang w:val="sq-AL"/>
        </w:rPr>
        <w:t>nohet data kur k</w:t>
      </w:r>
      <w:r w:rsidR="00EF7A0D" w:rsidRPr="00BF4796">
        <w:rPr>
          <w:rFonts w:ascii="Times New Roman" w:hAnsi="Times New Roman"/>
          <w:sz w:val="24"/>
          <w:szCs w:val="24"/>
          <w:lang w:val="sq-AL"/>
        </w:rPr>
        <w:t>ë</w:t>
      </w:r>
      <w:r w:rsidRPr="00BF4796">
        <w:rPr>
          <w:rFonts w:ascii="Times New Roman" w:hAnsi="Times New Roman"/>
          <w:sz w:val="24"/>
          <w:szCs w:val="24"/>
          <w:lang w:val="sq-AL"/>
        </w:rPr>
        <w:t>rkohet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kryhet pagesa n</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EF7A0D" w:rsidRPr="00BF4796">
        <w:rPr>
          <w:rFonts w:ascii="Times New Roman" w:hAnsi="Times New Roman"/>
          <w:sz w:val="24"/>
          <w:szCs w:val="24"/>
          <w:lang w:val="sq-AL"/>
        </w:rPr>
        <w:t>ë</w:t>
      </w:r>
      <w:r w:rsidRPr="00BF4796">
        <w:rPr>
          <w:rFonts w:ascii="Times New Roman" w:hAnsi="Times New Roman"/>
          <w:sz w:val="24"/>
          <w:szCs w:val="24"/>
          <w:lang w:val="sq-AL"/>
        </w:rPr>
        <w:t>nyr</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përfitoh</w:t>
      </w:r>
      <w:r w:rsidR="00EF7A0D" w:rsidRPr="00BF4796">
        <w:rPr>
          <w:rFonts w:ascii="Times New Roman" w:hAnsi="Times New Roman"/>
          <w:sz w:val="24"/>
          <w:szCs w:val="24"/>
          <w:lang w:val="sq-AL"/>
        </w:rPr>
        <w:t>e</w:t>
      </w:r>
      <w:r w:rsidRPr="00BF4796">
        <w:rPr>
          <w:rFonts w:ascii="Times New Roman" w:hAnsi="Times New Roman"/>
          <w:sz w:val="24"/>
          <w:szCs w:val="24"/>
          <w:lang w:val="sq-AL"/>
        </w:rPr>
        <w:t>t skonto</w:t>
      </w:r>
      <w:r w:rsidR="00EF7A0D" w:rsidRPr="00BF4796">
        <w:rPr>
          <w:rFonts w:ascii="Times New Roman" w:hAnsi="Times New Roman"/>
          <w:sz w:val="24"/>
          <w:szCs w:val="24"/>
          <w:lang w:val="sq-AL"/>
        </w:rPr>
        <w:t>;</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EF7A0D" w:rsidRPr="00BF4796">
        <w:rPr>
          <w:rFonts w:ascii="Times New Roman" w:hAnsi="Times New Roman"/>
          <w:sz w:val="24"/>
          <w:szCs w:val="24"/>
          <w:lang w:val="sq-AL"/>
        </w:rPr>
        <w:t>ë</w:t>
      </w:r>
      <w:r w:rsidRPr="00BF4796">
        <w:rPr>
          <w:rFonts w:ascii="Times New Roman" w:hAnsi="Times New Roman"/>
          <w:sz w:val="24"/>
          <w:szCs w:val="24"/>
          <w:lang w:val="sq-AL"/>
        </w:rPr>
        <w:t xml:space="preserve"> përcaktohen edhe penalitetet </w:t>
      </w:r>
      <w:r w:rsidR="00EF7A0D" w:rsidRPr="00BF4796">
        <w:rPr>
          <w:rFonts w:ascii="Times New Roman" w:hAnsi="Times New Roman"/>
          <w:sz w:val="24"/>
          <w:szCs w:val="24"/>
          <w:lang w:val="sq-AL"/>
        </w:rPr>
        <w:t>n</w:t>
      </w:r>
      <w:r w:rsidRPr="00BF4796">
        <w:rPr>
          <w:rFonts w:ascii="Times New Roman" w:hAnsi="Times New Roman"/>
          <w:sz w:val="24"/>
          <w:szCs w:val="24"/>
          <w:lang w:val="sq-AL"/>
        </w:rPr>
        <w:t>ëse pagesa kryhet me vo</w:t>
      </w:r>
      <w:r w:rsidR="00EF7A0D" w:rsidRPr="00BF4796">
        <w:rPr>
          <w:rFonts w:ascii="Times New Roman" w:hAnsi="Times New Roman"/>
          <w:sz w:val="24"/>
          <w:szCs w:val="24"/>
          <w:lang w:val="sq-AL"/>
        </w:rPr>
        <w:t>n</w:t>
      </w:r>
      <w:r w:rsidRPr="00BF4796">
        <w:rPr>
          <w:rFonts w:ascii="Times New Roman" w:hAnsi="Times New Roman"/>
          <w:sz w:val="24"/>
          <w:szCs w:val="24"/>
          <w:lang w:val="sq-AL"/>
        </w:rPr>
        <w:t>e</w:t>
      </w:r>
      <w:r w:rsidR="00EF7A0D" w:rsidRPr="00BF4796">
        <w:rPr>
          <w:rFonts w:ascii="Times New Roman" w:hAnsi="Times New Roman"/>
          <w:sz w:val="24"/>
          <w:szCs w:val="24"/>
          <w:lang w:val="sq-AL"/>
        </w:rPr>
        <w:t>së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Kur ulja përfitohet 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një moment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ndrysh</w:t>
      </w:r>
      <w:r w:rsidR="003E05A0" w:rsidRPr="00BF4796">
        <w:rPr>
          <w:rFonts w:ascii="Times New Roman" w:hAnsi="Times New Roman"/>
          <w:sz w:val="24"/>
          <w:szCs w:val="24"/>
          <w:lang w:val="sq-AL"/>
        </w:rPr>
        <w:t>ë</w:t>
      </w:r>
      <w:r w:rsidRPr="00BF4796">
        <w:rPr>
          <w:rFonts w:ascii="Times New Roman" w:hAnsi="Times New Roman"/>
          <w:sz w:val="24"/>
          <w:szCs w:val="24"/>
          <w:lang w:val="sq-AL"/>
        </w:rPr>
        <w:t>m nga momenti i furnizimit, at</w:t>
      </w:r>
      <w:r w:rsidR="003E05A0" w:rsidRPr="00BF4796">
        <w:rPr>
          <w:rFonts w:ascii="Times New Roman" w:hAnsi="Times New Roman"/>
          <w:sz w:val="24"/>
          <w:szCs w:val="24"/>
          <w:lang w:val="sq-AL"/>
        </w:rPr>
        <w:t>ë</w:t>
      </w:r>
      <w:r w:rsidRPr="00BF4796">
        <w:rPr>
          <w:rFonts w:ascii="Times New Roman" w:hAnsi="Times New Roman"/>
          <w:sz w:val="24"/>
          <w:szCs w:val="24"/>
          <w:lang w:val="sq-AL"/>
        </w:rPr>
        <w:t>her</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kryhet një sakt</w:t>
      </w:r>
      <w:r w:rsidR="003E05A0" w:rsidRPr="00BF4796">
        <w:rPr>
          <w:rFonts w:ascii="Times New Roman" w:hAnsi="Times New Roman"/>
          <w:sz w:val="24"/>
          <w:szCs w:val="24"/>
          <w:lang w:val="sq-AL"/>
        </w:rPr>
        <w:t>ë</w:t>
      </w:r>
      <w:r w:rsidRPr="00BF4796">
        <w:rPr>
          <w:rFonts w:ascii="Times New Roman" w:hAnsi="Times New Roman"/>
          <w:sz w:val="24"/>
          <w:szCs w:val="24"/>
          <w:lang w:val="sq-AL"/>
        </w:rPr>
        <w:t>sim i fatur</w:t>
      </w:r>
      <w:r w:rsidR="003E05A0" w:rsidRPr="00BF4796">
        <w:rPr>
          <w:rFonts w:ascii="Times New Roman" w:hAnsi="Times New Roman"/>
          <w:sz w:val="24"/>
          <w:szCs w:val="24"/>
          <w:lang w:val="sq-AL"/>
        </w:rPr>
        <w:t>ë</w:t>
      </w:r>
      <w:r w:rsidRPr="00BF4796">
        <w:rPr>
          <w:rFonts w:ascii="Times New Roman" w:hAnsi="Times New Roman"/>
          <w:sz w:val="24"/>
          <w:szCs w:val="24"/>
          <w:lang w:val="sq-AL"/>
        </w:rPr>
        <w:t>s s</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3E05A0" w:rsidRPr="00BF4796">
        <w:rPr>
          <w:rFonts w:ascii="Times New Roman" w:hAnsi="Times New Roman"/>
          <w:sz w:val="24"/>
          <w:szCs w:val="24"/>
          <w:lang w:val="sq-AL"/>
        </w:rPr>
        <w:t>ë</w:t>
      </w:r>
      <w:r w:rsidRPr="00BF4796">
        <w:rPr>
          <w:rFonts w:ascii="Times New Roman" w:hAnsi="Times New Roman"/>
          <w:sz w:val="24"/>
          <w:szCs w:val="24"/>
          <w:lang w:val="sq-AL"/>
        </w:rPr>
        <w:t>shuar.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3E05A0" w:rsidRPr="00BF4796">
        <w:rPr>
          <w:rFonts w:ascii="Times New Roman" w:hAnsi="Times New Roman"/>
          <w:sz w:val="24"/>
          <w:szCs w:val="24"/>
          <w:lang w:val="sq-AL"/>
        </w:rPr>
        <w:t>ë</w:t>
      </w:r>
      <w:r w:rsidRPr="00BF4796">
        <w:rPr>
          <w:rFonts w:ascii="Times New Roman" w:hAnsi="Times New Roman"/>
          <w:sz w:val="24"/>
          <w:szCs w:val="24"/>
          <w:lang w:val="sq-AL"/>
        </w:rPr>
        <w:t>shtu fatura për furnizimin është l</w:t>
      </w:r>
      <w:r w:rsidR="003E05A0" w:rsidRPr="00BF4796">
        <w:rPr>
          <w:rFonts w:ascii="Times New Roman" w:hAnsi="Times New Roman"/>
          <w:sz w:val="24"/>
          <w:szCs w:val="24"/>
          <w:lang w:val="sq-AL"/>
        </w:rPr>
        <w:t>ë</w:t>
      </w:r>
      <w:r w:rsidRPr="00BF4796">
        <w:rPr>
          <w:rFonts w:ascii="Times New Roman" w:hAnsi="Times New Roman"/>
          <w:sz w:val="24"/>
          <w:szCs w:val="24"/>
          <w:lang w:val="sq-AL"/>
        </w:rPr>
        <w:t>shuar, regjistruar dhe deklaruar nga furnizuesi dhe bler</w:t>
      </w:r>
      <w:r w:rsidR="003E05A0" w:rsidRPr="00BF4796">
        <w:rPr>
          <w:rFonts w:ascii="Times New Roman" w:hAnsi="Times New Roman"/>
          <w:sz w:val="24"/>
          <w:szCs w:val="24"/>
          <w:lang w:val="sq-AL"/>
        </w:rPr>
        <w:t>ë</w:t>
      </w:r>
      <w:r w:rsidRPr="00BF4796">
        <w:rPr>
          <w:rFonts w:ascii="Times New Roman" w:hAnsi="Times New Roman"/>
          <w:sz w:val="24"/>
          <w:szCs w:val="24"/>
          <w:lang w:val="sq-AL"/>
        </w:rPr>
        <w:t>si sipas dat</w:t>
      </w:r>
      <w:r w:rsidR="003E05A0" w:rsidRPr="00BF4796">
        <w:rPr>
          <w:rFonts w:ascii="Times New Roman" w:hAnsi="Times New Roman"/>
          <w:sz w:val="24"/>
          <w:szCs w:val="24"/>
          <w:lang w:val="sq-AL"/>
        </w:rPr>
        <w:t>ë</w:t>
      </w:r>
      <w:r w:rsidRPr="00BF4796">
        <w:rPr>
          <w:rFonts w:ascii="Times New Roman" w:hAnsi="Times New Roman"/>
          <w:sz w:val="24"/>
          <w:szCs w:val="24"/>
          <w:lang w:val="sq-AL"/>
        </w:rPr>
        <w:t>s s</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3E05A0" w:rsidRPr="00BF4796">
        <w:rPr>
          <w:rFonts w:ascii="Times New Roman" w:hAnsi="Times New Roman"/>
          <w:sz w:val="24"/>
          <w:szCs w:val="24"/>
          <w:lang w:val="sq-AL"/>
        </w:rPr>
        <w:t>ë</w:t>
      </w:r>
      <w:r w:rsidRPr="00BF4796">
        <w:rPr>
          <w:rFonts w:ascii="Times New Roman" w:hAnsi="Times New Roman"/>
          <w:sz w:val="24"/>
          <w:szCs w:val="24"/>
          <w:lang w:val="sq-AL"/>
        </w:rPr>
        <w:t>shimit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3E05A0" w:rsidRPr="00BF4796">
        <w:rPr>
          <w:rFonts w:ascii="Times New Roman" w:hAnsi="Times New Roman"/>
          <w:sz w:val="24"/>
          <w:szCs w:val="24"/>
          <w:lang w:val="sq-AL"/>
        </w:rPr>
        <w:t>ë</w:t>
      </w:r>
      <w:r w:rsidRPr="00BF4796">
        <w:rPr>
          <w:rFonts w:ascii="Times New Roman" w:hAnsi="Times New Roman"/>
          <w:sz w:val="24"/>
          <w:szCs w:val="24"/>
          <w:lang w:val="sq-AL"/>
        </w:rPr>
        <w:t>s. 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momentin q</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përfitohet ulja, moment i cili mund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një p</w:t>
      </w:r>
      <w:r w:rsidR="003E05A0" w:rsidRPr="00BF4796">
        <w:rPr>
          <w:rFonts w:ascii="Times New Roman" w:hAnsi="Times New Roman"/>
          <w:sz w:val="24"/>
          <w:szCs w:val="24"/>
          <w:lang w:val="sq-AL"/>
        </w:rPr>
        <w:t>e</w:t>
      </w:r>
      <w:r w:rsidRPr="00BF4796">
        <w:rPr>
          <w:rFonts w:ascii="Times New Roman" w:hAnsi="Times New Roman"/>
          <w:sz w:val="24"/>
          <w:szCs w:val="24"/>
          <w:lang w:val="sq-AL"/>
        </w:rPr>
        <w:t>riudh</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tjetër tatimore furnizuesi l</w:t>
      </w:r>
      <w:r w:rsidR="003E05A0" w:rsidRPr="00BF4796">
        <w:rPr>
          <w:rFonts w:ascii="Times New Roman" w:hAnsi="Times New Roman"/>
          <w:sz w:val="24"/>
          <w:szCs w:val="24"/>
          <w:lang w:val="sq-AL"/>
        </w:rPr>
        <w:t>ë</w:t>
      </w:r>
      <w:r w:rsidRPr="00BF4796">
        <w:rPr>
          <w:rFonts w:ascii="Times New Roman" w:hAnsi="Times New Roman"/>
          <w:sz w:val="24"/>
          <w:szCs w:val="24"/>
          <w:lang w:val="sq-AL"/>
        </w:rPr>
        <w:t>shon një fatur</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tatimore me TVSH (not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krediti) për bler</w:t>
      </w:r>
      <w:r w:rsidR="003E05A0" w:rsidRPr="00BF4796">
        <w:rPr>
          <w:rFonts w:ascii="Times New Roman" w:hAnsi="Times New Roman"/>
          <w:sz w:val="24"/>
          <w:szCs w:val="24"/>
          <w:lang w:val="sq-AL"/>
        </w:rPr>
        <w:t>ë</w:t>
      </w:r>
      <w:r w:rsidRPr="00BF4796">
        <w:rPr>
          <w:rFonts w:ascii="Times New Roman" w:hAnsi="Times New Roman"/>
          <w:sz w:val="24"/>
          <w:szCs w:val="24"/>
          <w:lang w:val="sq-AL"/>
        </w:rPr>
        <w:t>sin ose klientin duke evidentuar 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3E05A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Duksh</w:t>
      </w:r>
      <w:r w:rsidR="003E05A0" w:rsidRPr="00BF4796">
        <w:rPr>
          <w:rFonts w:ascii="Times New Roman" w:hAnsi="Times New Roman"/>
          <w:sz w:val="24"/>
          <w:szCs w:val="24"/>
          <w:lang w:val="sq-AL"/>
        </w:rPr>
        <w:t>ë</w:t>
      </w:r>
      <w:r w:rsidRPr="00BF4796">
        <w:rPr>
          <w:rFonts w:ascii="Times New Roman" w:hAnsi="Times New Roman"/>
          <w:sz w:val="24"/>
          <w:szCs w:val="24"/>
          <w:lang w:val="sq-AL"/>
        </w:rPr>
        <w:t>m sh</w:t>
      </w:r>
      <w:r w:rsidR="003E05A0" w:rsidRPr="00BF4796">
        <w:rPr>
          <w:rFonts w:ascii="Times New Roman" w:hAnsi="Times New Roman"/>
          <w:sz w:val="24"/>
          <w:szCs w:val="24"/>
          <w:lang w:val="sq-AL"/>
        </w:rPr>
        <w:t>ë</w:t>
      </w:r>
      <w:r w:rsidRPr="00BF4796">
        <w:rPr>
          <w:rFonts w:ascii="Times New Roman" w:hAnsi="Times New Roman"/>
          <w:sz w:val="24"/>
          <w:szCs w:val="24"/>
          <w:lang w:val="sq-AL"/>
        </w:rPr>
        <w:t>nimin “fatur</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korrigjuese- not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krediti”;</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3E05A0" w:rsidRPr="00BF4796">
        <w:rPr>
          <w:rFonts w:ascii="Times New Roman" w:hAnsi="Times New Roman"/>
          <w:sz w:val="24"/>
          <w:szCs w:val="24"/>
          <w:lang w:val="sq-AL"/>
        </w:rPr>
        <w:t>ë</w:t>
      </w:r>
      <w:r w:rsidRPr="00BF4796">
        <w:rPr>
          <w:rFonts w:ascii="Times New Roman" w:hAnsi="Times New Roman"/>
          <w:sz w:val="24"/>
          <w:szCs w:val="24"/>
          <w:lang w:val="sq-AL"/>
        </w:rPr>
        <w:t>nat e fatur</w:t>
      </w:r>
      <w:r w:rsidR="003E05A0" w:rsidRPr="00BF4796">
        <w:rPr>
          <w:rFonts w:ascii="Times New Roman" w:hAnsi="Times New Roman"/>
          <w:sz w:val="24"/>
          <w:szCs w:val="24"/>
          <w:lang w:val="sq-AL"/>
        </w:rPr>
        <w:t>ë</w:t>
      </w:r>
      <w:r w:rsidRPr="00BF4796">
        <w:rPr>
          <w:rFonts w:ascii="Times New Roman" w:hAnsi="Times New Roman"/>
          <w:sz w:val="24"/>
          <w:szCs w:val="24"/>
          <w:lang w:val="sq-AL"/>
        </w:rPr>
        <w:t>s q</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kor</w:t>
      </w:r>
      <w:r w:rsidR="003E05A0" w:rsidRPr="00BF4796">
        <w:rPr>
          <w:rFonts w:ascii="Times New Roman" w:hAnsi="Times New Roman"/>
          <w:sz w:val="24"/>
          <w:szCs w:val="24"/>
          <w:lang w:val="sq-AL"/>
        </w:rPr>
        <w:t>r</w:t>
      </w:r>
      <w:r w:rsidRPr="00BF4796">
        <w:rPr>
          <w:rFonts w:ascii="Times New Roman" w:hAnsi="Times New Roman"/>
          <w:sz w:val="24"/>
          <w:szCs w:val="24"/>
          <w:lang w:val="sq-AL"/>
        </w:rPr>
        <w:t>igjon si nr</w:t>
      </w:r>
      <w:r w:rsidR="003E05A0" w:rsidRPr="00BF4796">
        <w:rPr>
          <w:rFonts w:ascii="Times New Roman" w:hAnsi="Times New Roman"/>
          <w:sz w:val="24"/>
          <w:szCs w:val="24"/>
          <w:lang w:val="sq-AL"/>
        </w:rPr>
        <w:t>.</w:t>
      </w:r>
      <w:r w:rsidRPr="00BF4796">
        <w:rPr>
          <w:rFonts w:ascii="Times New Roman" w:hAnsi="Times New Roman"/>
          <w:sz w:val="24"/>
          <w:szCs w:val="24"/>
          <w:lang w:val="sq-AL"/>
        </w:rPr>
        <w:t xml:space="preserve"> fature, nr</w:t>
      </w:r>
      <w:r w:rsidR="003E05A0" w:rsidRPr="00BF4796">
        <w:rPr>
          <w:rFonts w:ascii="Times New Roman" w:hAnsi="Times New Roman"/>
          <w:sz w:val="24"/>
          <w:szCs w:val="24"/>
          <w:lang w:val="sq-AL"/>
        </w:rPr>
        <w:t>.</w:t>
      </w:r>
      <w:r w:rsidRPr="00BF4796">
        <w:rPr>
          <w:rFonts w:ascii="Times New Roman" w:hAnsi="Times New Roman"/>
          <w:sz w:val="24"/>
          <w:szCs w:val="24"/>
          <w:lang w:val="sq-AL"/>
        </w:rPr>
        <w:t xml:space="preserve"> se</w:t>
      </w:r>
      <w:r w:rsidR="003E05A0" w:rsidRPr="00BF4796">
        <w:rPr>
          <w:rFonts w:ascii="Times New Roman" w:hAnsi="Times New Roman"/>
          <w:sz w:val="24"/>
          <w:szCs w:val="24"/>
          <w:lang w:val="sq-AL"/>
        </w:rPr>
        <w:t>r</w:t>
      </w:r>
      <w:r w:rsidRPr="00BF4796">
        <w:rPr>
          <w:rFonts w:ascii="Times New Roman" w:hAnsi="Times New Roman"/>
          <w:sz w:val="24"/>
          <w:szCs w:val="24"/>
          <w:lang w:val="sq-AL"/>
        </w:rPr>
        <w:t>ial, dat</w:t>
      </w:r>
      <w:r w:rsidR="003E05A0" w:rsidRPr="00BF4796">
        <w:rPr>
          <w:rFonts w:ascii="Times New Roman" w:hAnsi="Times New Roman"/>
          <w:sz w:val="24"/>
          <w:szCs w:val="24"/>
          <w:lang w:val="sq-AL"/>
        </w:rPr>
        <w:t>ë</w:t>
      </w:r>
      <w:r w:rsidRPr="00BF4796">
        <w:rPr>
          <w:rFonts w:ascii="Times New Roman" w:hAnsi="Times New Roman"/>
          <w:sz w:val="24"/>
          <w:szCs w:val="24"/>
          <w:lang w:val="sq-AL"/>
        </w:rPr>
        <w:t>, etj.</w:t>
      </w:r>
      <w:r w:rsidR="003E05A0" w:rsidRPr="00BF4796">
        <w:rPr>
          <w:rFonts w:ascii="Times New Roman" w:hAnsi="Times New Roman"/>
          <w:sz w:val="24"/>
          <w:szCs w:val="24"/>
          <w:lang w:val="sq-AL"/>
        </w:rPr>
        <w:t>;</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Vlerat sakt</w:t>
      </w:r>
      <w:r w:rsidR="003E05A0" w:rsidRPr="00BF4796">
        <w:rPr>
          <w:rFonts w:ascii="Times New Roman" w:hAnsi="Times New Roman"/>
          <w:sz w:val="24"/>
          <w:szCs w:val="24"/>
          <w:lang w:val="sq-AL"/>
        </w:rPr>
        <w:t>ë</w:t>
      </w:r>
      <w:r w:rsidRPr="00BF4796">
        <w:rPr>
          <w:rFonts w:ascii="Times New Roman" w:hAnsi="Times New Roman"/>
          <w:sz w:val="24"/>
          <w:szCs w:val="24"/>
          <w:lang w:val="sq-AL"/>
        </w:rPr>
        <w:t>suese përkat</w:t>
      </w:r>
      <w:r w:rsidR="003E05A0" w:rsidRPr="00BF4796">
        <w:rPr>
          <w:rFonts w:ascii="Times New Roman" w:hAnsi="Times New Roman"/>
          <w:sz w:val="24"/>
          <w:szCs w:val="24"/>
          <w:lang w:val="sq-AL"/>
        </w:rPr>
        <w:t>ë</w:t>
      </w:r>
      <w:r w:rsidRPr="00BF4796">
        <w:rPr>
          <w:rFonts w:ascii="Times New Roman" w:hAnsi="Times New Roman"/>
          <w:sz w:val="24"/>
          <w:szCs w:val="24"/>
          <w:lang w:val="sq-AL"/>
        </w:rPr>
        <w:t>se përkatësisht 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rastin e një ulje duhet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me vlera negative;</w:t>
      </w:r>
    </w:p>
    <w:p w:rsidR="009E3DD6" w:rsidRPr="00BF4796" w:rsidRDefault="009E3DD6" w:rsidP="00E4353E">
      <w:pPr>
        <w:numPr>
          <w:ilvl w:val="0"/>
          <w:numId w:val="69"/>
        </w:num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shkruhet arsyeja e kor</w:t>
      </w:r>
      <w:r w:rsidR="003E05A0" w:rsidRPr="00BF4796">
        <w:rPr>
          <w:rFonts w:ascii="Times New Roman" w:hAnsi="Times New Roman"/>
          <w:sz w:val="24"/>
          <w:szCs w:val="24"/>
          <w:lang w:val="sq-AL"/>
        </w:rPr>
        <w:t>r</w:t>
      </w:r>
      <w:r w:rsidRPr="00BF4796">
        <w:rPr>
          <w:rFonts w:ascii="Times New Roman" w:hAnsi="Times New Roman"/>
          <w:sz w:val="24"/>
          <w:szCs w:val="24"/>
          <w:lang w:val="sq-AL"/>
        </w:rPr>
        <w:t>igjimit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3E05A0" w:rsidRPr="00BF4796">
        <w:rPr>
          <w:rFonts w:ascii="Times New Roman" w:hAnsi="Times New Roman"/>
          <w:sz w:val="24"/>
          <w:szCs w:val="24"/>
          <w:lang w:val="sq-AL"/>
        </w:rPr>
        <w:t>ë</w:t>
      </w:r>
      <w:r w:rsidRPr="00BF4796">
        <w:rPr>
          <w:rFonts w:ascii="Times New Roman" w:hAnsi="Times New Roman"/>
          <w:sz w:val="24"/>
          <w:szCs w:val="24"/>
          <w:lang w:val="sq-AL"/>
        </w:rPr>
        <w:t>s s</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Kjo fatur</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regjistrohet prej shit</w:t>
      </w:r>
      <w:r w:rsidR="003E05A0" w:rsidRPr="00BF4796">
        <w:rPr>
          <w:rFonts w:ascii="Times New Roman" w:hAnsi="Times New Roman"/>
          <w:sz w:val="24"/>
          <w:szCs w:val="24"/>
          <w:lang w:val="sq-AL"/>
        </w:rPr>
        <w:t>ë</w:t>
      </w:r>
      <w:r w:rsidRPr="00BF4796">
        <w:rPr>
          <w:rFonts w:ascii="Times New Roman" w:hAnsi="Times New Roman"/>
          <w:sz w:val="24"/>
          <w:szCs w:val="24"/>
          <w:lang w:val="sq-AL"/>
        </w:rPr>
        <w:t>sit 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kutit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përkat</w:t>
      </w:r>
      <w:r w:rsidR="003E05A0" w:rsidRPr="00BF4796">
        <w:rPr>
          <w:rFonts w:ascii="Times New Roman" w:hAnsi="Times New Roman"/>
          <w:sz w:val="24"/>
          <w:szCs w:val="24"/>
          <w:lang w:val="sq-AL"/>
        </w:rPr>
        <w:t>ë</w:t>
      </w:r>
      <w:r w:rsidRPr="00BF4796">
        <w:rPr>
          <w:rFonts w:ascii="Times New Roman" w:hAnsi="Times New Roman"/>
          <w:sz w:val="24"/>
          <w:szCs w:val="24"/>
          <w:lang w:val="sq-AL"/>
        </w:rPr>
        <w:t>se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librit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shitjes si shitje me TVSH. Vlerat regjistrohen me shenjë negative dhe i zbriten vler</w:t>
      </w:r>
      <w:r w:rsidR="003E05A0" w:rsidRPr="00BF4796">
        <w:rPr>
          <w:rFonts w:ascii="Times New Roman" w:hAnsi="Times New Roman"/>
          <w:sz w:val="24"/>
          <w:szCs w:val="24"/>
          <w:lang w:val="sq-AL"/>
        </w:rPr>
        <w:t>ë</w:t>
      </w:r>
      <w:r w:rsidRPr="00BF4796">
        <w:rPr>
          <w:rFonts w:ascii="Times New Roman" w:hAnsi="Times New Roman"/>
          <w:sz w:val="24"/>
          <w:szCs w:val="24"/>
          <w:lang w:val="sq-AL"/>
        </w:rPr>
        <w:t>s s</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shitjeve dhe TVSH përkatësisht.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Bler</w:t>
      </w:r>
      <w:r w:rsidR="003E05A0" w:rsidRPr="00BF4796">
        <w:rPr>
          <w:rFonts w:ascii="Times New Roman" w:hAnsi="Times New Roman"/>
          <w:sz w:val="24"/>
          <w:szCs w:val="24"/>
          <w:lang w:val="sq-AL"/>
        </w:rPr>
        <w:t>ë</w:t>
      </w:r>
      <w:r w:rsidRPr="00BF4796">
        <w:rPr>
          <w:rFonts w:ascii="Times New Roman" w:hAnsi="Times New Roman"/>
          <w:sz w:val="24"/>
          <w:szCs w:val="24"/>
          <w:lang w:val="sq-AL"/>
        </w:rPr>
        <w:t>si nga ana e tij këtë fatur</w:t>
      </w:r>
      <w:r w:rsidR="003E05A0" w:rsidRPr="00BF4796">
        <w:rPr>
          <w:rFonts w:ascii="Times New Roman" w:hAnsi="Times New Roman"/>
          <w:sz w:val="24"/>
          <w:szCs w:val="24"/>
          <w:lang w:val="sq-AL"/>
        </w:rPr>
        <w:t>ë korrigjue</w:t>
      </w:r>
      <w:r w:rsidRPr="00BF4796">
        <w:rPr>
          <w:rFonts w:ascii="Times New Roman" w:hAnsi="Times New Roman"/>
          <w:sz w:val="24"/>
          <w:szCs w:val="24"/>
          <w:lang w:val="sq-AL"/>
        </w:rPr>
        <w:t>se e regjistron si vler</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negative 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kutit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përkat</w:t>
      </w:r>
      <w:r w:rsidR="003E05A0" w:rsidRPr="00BF4796">
        <w:rPr>
          <w:rFonts w:ascii="Times New Roman" w:hAnsi="Times New Roman"/>
          <w:sz w:val="24"/>
          <w:szCs w:val="24"/>
          <w:lang w:val="sq-AL"/>
        </w:rPr>
        <w:t>ë</w:t>
      </w:r>
      <w:r w:rsidRPr="00BF4796">
        <w:rPr>
          <w:rFonts w:ascii="Times New Roman" w:hAnsi="Times New Roman"/>
          <w:sz w:val="24"/>
          <w:szCs w:val="24"/>
          <w:lang w:val="sq-AL"/>
        </w:rPr>
        <w:t>se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blerjeve me TVSH dhe ia zbret vler</w:t>
      </w:r>
      <w:r w:rsidR="003E05A0" w:rsidRPr="00BF4796">
        <w:rPr>
          <w:rFonts w:ascii="Times New Roman" w:hAnsi="Times New Roman"/>
          <w:sz w:val="24"/>
          <w:szCs w:val="24"/>
          <w:lang w:val="sq-AL"/>
        </w:rPr>
        <w:t>ë</w:t>
      </w:r>
      <w:r w:rsidRPr="00BF4796">
        <w:rPr>
          <w:rFonts w:ascii="Times New Roman" w:hAnsi="Times New Roman"/>
          <w:sz w:val="24"/>
          <w:szCs w:val="24"/>
          <w:lang w:val="sq-AL"/>
        </w:rPr>
        <w:t>s s</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blerjeve dhe TVSH përkat</w:t>
      </w:r>
      <w:r w:rsidR="003E05A0" w:rsidRPr="00BF4796">
        <w:rPr>
          <w:rFonts w:ascii="Times New Roman" w:hAnsi="Times New Roman"/>
          <w:sz w:val="24"/>
          <w:szCs w:val="24"/>
          <w:lang w:val="sq-AL"/>
        </w:rPr>
        <w:t>ë</w:t>
      </w:r>
      <w:r w:rsidRPr="00BF4796">
        <w:rPr>
          <w:rFonts w:ascii="Times New Roman" w:hAnsi="Times New Roman"/>
          <w:sz w:val="24"/>
          <w:szCs w:val="24"/>
          <w:lang w:val="sq-AL"/>
        </w:rPr>
        <w:t>se.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kemi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3E05A0" w:rsidRPr="00BF4796">
        <w:rPr>
          <w:rFonts w:ascii="Times New Roman" w:hAnsi="Times New Roman"/>
          <w:sz w:val="24"/>
          <w:szCs w:val="24"/>
          <w:lang w:val="sq-AL"/>
        </w:rPr>
        <w:t>ë</w:t>
      </w:r>
      <w:r w:rsidRPr="00BF4796">
        <w:rPr>
          <w:rFonts w:ascii="Times New Roman" w:hAnsi="Times New Roman"/>
          <w:sz w:val="24"/>
          <w:szCs w:val="24"/>
          <w:lang w:val="sq-AL"/>
        </w:rPr>
        <w:t>jm</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me fatur</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korrigjuese, vlera e korrigjuar i shtohet përkatësisht vlerave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shitjes nga ana e shit</w:t>
      </w:r>
      <w:r w:rsidR="003E05A0" w:rsidRPr="00BF4796">
        <w:rPr>
          <w:rFonts w:ascii="Times New Roman" w:hAnsi="Times New Roman"/>
          <w:sz w:val="24"/>
          <w:szCs w:val="24"/>
          <w:lang w:val="sq-AL"/>
        </w:rPr>
        <w:t>ë</w:t>
      </w:r>
      <w:r w:rsidRPr="00BF4796">
        <w:rPr>
          <w:rFonts w:ascii="Times New Roman" w:hAnsi="Times New Roman"/>
          <w:sz w:val="24"/>
          <w:szCs w:val="24"/>
          <w:lang w:val="sq-AL"/>
        </w:rPr>
        <w:t>sit dhe atyre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blerjes nga ana e bler</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sit.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79"/>
        </w:numPr>
        <w:spacing w:after="0"/>
        <w:jc w:val="both"/>
        <w:rPr>
          <w:rFonts w:ascii="Times New Roman" w:hAnsi="Times New Roman"/>
          <w:b/>
          <w:sz w:val="24"/>
          <w:szCs w:val="24"/>
          <w:lang w:val="sq-AL"/>
        </w:rPr>
      </w:pPr>
      <w:r w:rsidRPr="00BF4796">
        <w:rPr>
          <w:rFonts w:ascii="Times New Roman" w:hAnsi="Times New Roman"/>
          <w:b/>
          <w:sz w:val="24"/>
          <w:szCs w:val="24"/>
          <w:lang w:val="sq-AL"/>
        </w:rPr>
        <w:t>Rregulla t</w:t>
      </w:r>
      <w:r w:rsidR="003E05A0"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përgjithshme për t</w:t>
      </w:r>
      <w:r w:rsidR="003E05A0" w:rsidRPr="00BF4796">
        <w:rPr>
          <w:rFonts w:ascii="Times New Roman" w:hAnsi="Times New Roman"/>
          <w:b/>
          <w:sz w:val="24"/>
          <w:szCs w:val="24"/>
          <w:lang w:val="sq-AL"/>
        </w:rPr>
        <w:t>’</w:t>
      </w:r>
      <w:r w:rsidRPr="00BF4796">
        <w:rPr>
          <w:rFonts w:ascii="Times New Roman" w:hAnsi="Times New Roman"/>
          <w:b/>
          <w:sz w:val="24"/>
          <w:szCs w:val="24"/>
          <w:lang w:val="sq-AL"/>
        </w:rPr>
        <w:t>u zbatuar</w:t>
      </w:r>
    </w:p>
    <w:p w:rsidR="009E3DD6" w:rsidRPr="00BF4796" w:rsidRDefault="009E3DD6" w:rsidP="006E4C06">
      <w:pPr>
        <w:widowControl w:val="0"/>
        <w:tabs>
          <w:tab w:val="left" w:pos="360"/>
        </w:tabs>
        <w:spacing w:before="131" w:after="0"/>
        <w:jc w:val="both"/>
        <w:rPr>
          <w:rFonts w:ascii="Times New Roman" w:hAnsi="Times New Roman"/>
          <w:sz w:val="24"/>
          <w:szCs w:val="24"/>
          <w:lang w:val="sq-AL"/>
        </w:rPr>
      </w:pPr>
      <w:r w:rsidRPr="00BF4796">
        <w:rPr>
          <w:rFonts w:ascii="Times New Roman" w:hAnsi="Times New Roman"/>
          <w:sz w:val="24"/>
          <w:szCs w:val="24"/>
          <w:lang w:val="sq-AL"/>
        </w:rPr>
        <w:t>Për të konsideruar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sakt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procedur</w:t>
      </w:r>
      <w:r w:rsidR="003E05A0" w:rsidRPr="00BF4796">
        <w:rPr>
          <w:rFonts w:ascii="Times New Roman" w:hAnsi="Times New Roman"/>
          <w:sz w:val="24"/>
          <w:szCs w:val="24"/>
          <w:lang w:val="sq-AL"/>
        </w:rPr>
        <w:t>ë</w:t>
      </w:r>
      <w:r w:rsidRPr="00BF4796">
        <w:rPr>
          <w:rFonts w:ascii="Times New Roman" w:hAnsi="Times New Roman"/>
          <w:sz w:val="24"/>
          <w:szCs w:val="24"/>
          <w:lang w:val="sq-AL"/>
        </w:rPr>
        <w:t>n e kryer k</w:t>
      </w:r>
      <w:r w:rsidR="003E05A0" w:rsidRPr="00BF4796">
        <w:rPr>
          <w:rFonts w:ascii="Times New Roman" w:hAnsi="Times New Roman"/>
          <w:sz w:val="24"/>
          <w:szCs w:val="24"/>
          <w:lang w:val="sq-AL"/>
        </w:rPr>
        <w:t>ë</w:t>
      </w:r>
      <w:r w:rsidRPr="00BF4796">
        <w:rPr>
          <w:rFonts w:ascii="Times New Roman" w:hAnsi="Times New Roman"/>
          <w:sz w:val="24"/>
          <w:szCs w:val="24"/>
          <w:lang w:val="sq-AL"/>
        </w:rPr>
        <w:t>rkohet q</w:t>
      </w:r>
      <w:r w:rsidR="003E05A0" w:rsidRPr="00BF4796">
        <w:rPr>
          <w:rFonts w:ascii="Times New Roman" w:hAnsi="Times New Roman"/>
          <w:sz w:val="24"/>
          <w:szCs w:val="24"/>
          <w:lang w:val="sq-AL"/>
        </w:rPr>
        <w:t>ë</w:t>
      </w:r>
      <w:r w:rsidRPr="00BF4796">
        <w:rPr>
          <w:rFonts w:ascii="Times New Roman" w:hAnsi="Times New Roman"/>
          <w:sz w:val="24"/>
          <w:szCs w:val="24"/>
          <w:lang w:val="sq-AL"/>
        </w:rPr>
        <w:t> :</w:t>
      </w:r>
    </w:p>
    <w:p w:rsidR="009E3DD6" w:rsidRPr="00BF4796" w:rsidRDefault="009E3DD6" w:rsidP="00E4353E">
      <w:pPr>
        <w:widowControl w:val="0"/>
        <w:numPr>
          <w:ilvl w:val="0"/>
          <w:numId w:val="152"/>
        </w:numPr>
        <w:tabs>
          <w:tab w:val="left" w:pos="360"/>
        </w:tabs>
        <w:spacing w:before="131" w:after="0"/>
        <w:jc w:val="both"/>
        <w:rPr>
          <w:rFonts w:ascii="Times New Roman" w:hAnsi="Times New Roman"/>
          <w:sz w:val="24"/>
          <w:szCs w:val="24"/>
          <w:lang w:val="sq-AL"/>
        </w:rPr>
      </w:pPr>
      <w:r w:rsidRPr="00BF4796">
        <w:rPr>
          <w:rFonts w:ascii="Times New Roman" w:hAnsi="Times New Roman"/>
          <w:sz w:val="24"/>
          <w:szCs w:val="24"/>
          <w:lang w:val="sq-AL"/>
        </w:rPr>
        <w:t xml:space="preserve">Fatura e re që </w:t>
      </w:r>
      <w:r w:rsidR="00490576" w:rsidRPr="00BF4796">
        <w:rPr>
          <w:rFonts w:ascii="Times New Roman" w:hAnsi="Times New Roman"/>
          <w:sz w:val="24"/>
          <w:szCs w:val="24"/>
          <w:lang w:val="sq-AL"/>
        </w:rPr>
        <w:t>anulon</w:t>
      </w:r>
      <w:r w:rsidRPr="00BF4796">
        <w:rPr>
          <w:rFonts w:ascii="Times New Roman" w:hAnsi="Times New Roman"/>
          <w:sz w:val="24"/>
          <w:szCs w:val="24"/>
          <w:lang w:val="sq-AL"/>
        </w:rPr>
        <w:t xml:space="preserve">, zëvendëson ose korrigjon të mëparshmen duhet të përmbajë referencën e saktë të faturës fillestare dhe shënimin e </w:t>
      </w:r>
      <w:r w:rsidR="00490576" w:rsidRPr="00BF4796">
        <w:rPr>
          <w:rFonts w:ascii="Times New Roman" w:hAnsi="Times New Roman"/>
          <w:sz w:val="24"/>
          <w:szCs w:val="24"/>
          <w:lang w:val="sq-AL"/>
        </w:rPr>
        <w:t>anulimit</w:t>
      </w:r>
      <w:r w:rsidRPr="00BF4796">
        <w:rPr>
          <w:rFonts w:ascii="Times New Roman" w:hAnsi="Times New Roman"/>
          <w:sz w:val="24"/>
          <w:szCs w:val="24"/>
          <w:lang w:val="sq-AL"/>
        </w:rPr>
        <w:t xml:space="preserve"> të kësaj të fundit. Përveç kësaj, ajo duhet të përmbajë tërësinë e informacioneve q</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përmban një fatur</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tatimore si dhe vlerat përkat</w:t>
      </w:r>
      <w:r w:rsidR="003E05A0" w:rsidRPr="00BF4796">
        <w:rPr>
          <w:rFonts w:ascii="Times New Roman" w:hAnsi="Times New Roman"/>
          <w:sz w:val="24"/>
          <w:szCs w:val="24"/>
          <w:lang w:val="sq-AL"/>
        </w:rPr>
        <w:t>ë</w:t>
      </w:r>
      <w:r w:rsidRPr="00BF4796">
        <w:rPr>
          <w:rFonts w:ascii="Times New Roman" w:hAnsi="Times New Roman"/>
          <w:sz w:val="24"/>
          <w:szCs w:val="24"/>
          <w:lang w:val="sq-AL"/>
        </w:rPr>
        <w:t>se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490576" w:rsidRPr="00BF4796">
        <w:rPr>
          <w:rFonts w:ascii="Times New Roman" w:hAnsi="Times New Roman"/>
          <w:sz w:val="24"/>
          <w:szCs w:val="24"/>
          <w:lang w:val="sq-AL"/>
        </w:rPr>
        <w:t>korrigjuara</w:t>
      </w:r>
      <w:r w:rsidRPr="00BF4796">
        <w:rPr>
          <w:rFonts w:ascii="Times New Roman" w:hAnsi="Times New Roman"/>
          <w:sz w:val="24"/>
          <w:szCs w:val="24"/>
          <w:lang w:val="sq-AL"/>
        </w:rPr>
        <w:t xml:space="preserve">. </w:t>
      </w:r>
    </w:p>
    <w:p w:rsidR="009E3DD6" w:rsidRPr="00BF4796" w:rsidRDefault="009E3DD6" w:rsidP="00E4353E">
      <w:pPr>
        <w:widowControl w:val="0"/>
        <w:numPr>
          <w:ilvl w:val="0"/>
          <w:numId w:val="152"/>
        </w:numPr>
        <w:tabs>
          <w:tab w:val="left" w:pos="360"/>
        </w:tabs>
        <w:spacing w:before="131" w:after="0"/>
        <w:jc w:val="both"/>
        <w:rPr>
          <w:rFonts w:ascii="Times New Roman" w:hAnsi="Times New Roman"/>
          <w:sz w:val="24"/>
          <w:szCs w:val="24"/>
          <w:lang w:val="sq-AL"/>
        </w:rPr>
      </w:pPr>
      <w:r w:rsidRPr="00BF4796">
        <w:rPr>
          <w:rFonts w:ascii="Times New Roman" w:hAnsi="Times New Roman"/>
          <w:sz w:val="24"/>
          <w:szCs w:val="24"/>
          <w:lang w:val="sq-AL"/>
        </w:rPr>
        <w:t>N</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l</w:t>
      </w:r>
      <w:r w:rsidR="003E05A0" w:rsidRPr="00BF4796">
        <w:rPr>
          <w:rFonts w:ascii="Times New Roman" w:hAnsi="Times New Roman"/>
          <w:sz w:val="24"/>
          <w:szCs w:val="24"/>
          <w:lang w:val="sq-AL"/>
        </w:rPr>
        <w:t>ë</w:t>
      </w:r>
      <w:r w:rsidRPr="00BF4796">
        <w:rPr>
          <w:rFonts w:ascii="Times New Roman" w:hAnsi="Times New Roman"/>
          <w:sz w:val="24"/>
          <w:szCs w:val="24"/>
          <w:lang w:val="sq-AL"/>
        </w:rPr>
        <w:t>shohet nota e kreditit, ajo duhet të përmbajë referencën e faturës fillestare dhe të tregojë shumën e uljes së miratuar, si dhe shumën e TVSH korresponduese.</w:t>
      </w:r>
    </w:p>
    <w:p w:rsidR="009E3DD6" w:rsidRPr="00BF4796" w:rsidRDefault="009E3DD6" w:rsidP="00E4353E">
      <w:pPr>
        <w:widowControl w:val="0"/>
        <w:numPr>
          <w:ilvl w:val="0"/>
          <w:numId w:val="152"/>
        </w:numPr>
        <w:tabs>
          <w:tab w:val="left" w:pos="360"/>
        </w:tabs>
        <w:spacing w:before="131" w:after="0"/>
        <w:jc w:val="both"/>
        <w:rPr>
          <w:rFonts w:ascii="Times New Roman" w:hAnsi="Times New Roman"/>
          <w:sz w:val="24"/>
          <w:szCs w:val="24"/>
          <w:lang w:val="sq-AL"/>
        </w:rPr>
      </w:pPr>
      <w:r w:rsidRPr="00BF4796">
        <w:rPr>
          <w:rFonts w:ascii="Times New Roman" w:hAnsi="Times New Roman"/>
          <w:sz w:val="24"/>
          <w:szCs w:val="24"/>
          <w:lang w:val="sq-AL"/>
        </w:rPr>
        <w:t>Përveç kësaj, nota e kreditit duhet të përmbajë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3E05A0" w:rsidRPr="00BF4796">
        <w:rPr>
          <w:rFonts w:ascii="Times New Roman" w:hAnsi="Times New Roman"/>
          <w:sz w:val="24"/>
          <w:szCs w:val="24"/>
          <w:lang w:val="sq-AL"/>
        </w:rPr>
        <w:t>ë</w:t>
      </w:r>
      <w:r w:rsidRPr="00BF4796">
        <w:rPr>
          <w:rFonts w:ascii="Times New Roman" w:hAnsi="Times New Roman"/>
          <w:sz w:val="24"/>
          <w:szCs w:val="24"/>
          <w:lang w:val="sq-AL"/>
        </w:rPr>
        <w:t>nat identifikuese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palëve, si dhe vler</w:t>
      </w:r>
      <w:r w:rsidR="003E05A0" w:rsidRPr="00BF4796">
        <w:rPr>
          <w:rFonts w:ascii="Times New Roman" w:hAnsi="Times New Roman"/>
          <w:sz w:val="24"/>
          <w:szCs w:val="24"/>
          <w:lang w:val="sq-AL"/>
        </w:rPr>
        <w:t>ë</w:t>
      </w:r>
      <w:r w:rsidRPr="00BF4796">
        <w:rPr>
          <w:rFonts w:ascii="Times New Roman" w:hAnsi="Times New Roman"/>
          <w:sz w:val="24"/>
          <w:szCs w:val="24"/>
          <w:lang w:val="sq-AL"/>
        </w:rPr>
        <w:t>n e furnizimit dhe TVSH e detyrueshme pas zbatimit të reduktimit të çmimit.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evidentohet qart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edhe vlerat përkat</w:t>
      </w:r>
      <w:r w:rsidR="003E05A0" w:rsidRPr="00BF4796">
        <w:rPr>
          <w:rFonts w:ascii="Times New Roman" w:hAnsi="Times New Roman"/>
          <w:sz w:val="24"/>
          <w:szCs w:val="24"/>
          <w:lang w:val="sq-AL"/>
        </w:rPr>
        <w:t>ë</w:t>
      </w:r>
      <w:r w:rsidRPr="00BF4796">
        <w:rPr>
          <w:rFonts w:ascii="Times New Roman" w:hAnsi="Times New Roman"/>
          <w:sz w:val="24"/>
          <w:szCs w:val="24"/>
          <w:lang w:val="sq-AL"/>
        </w:rPr>
        <w:t>se t</w:t>
      </w:r>
      <w:r w:rsidR="003E05A0" w:rsidRPr="00BF4796">
        <w:rPr>
          <w:rFonts w:ascii="Times New Roman" w:hAnsi="Times New Roman"/>
          <w:sz w:val="24"/>
          <w:szCs w:val="24"/>
          <w:lang w:val="sq-AL"/>
        </w:rPr>
        <w:t>ë</w:t>
      </w:r>
      <w:r w:rsidRPr="00BF4796">
        <w:rPr>
          <w:rFonts w:ascii="Times New Roman" w:hAnsi="Times New Roman"/>
          <w:sz w:val="24"/>
          <w:szCs w:val="24"/>
          <w:lang w:val="sq-AL"/>
        </w:rPr>
        <w:t xml:space="preserve"> zbritjes. Në të njëjtën kohë, klienti blerës i tatueshëm me TVSH, nëse e ka kryer zbritjen e TVSH që figuron në faturën fillestare, është i detyruar të reduktoje (ulë) shumën e kësaj zbritje sipas shumës së tatimit që figuron në notën e kreditit.</w:t>
      </w:r>
    </w:p>
    <w:p w:rsidR="009E3DD6" w:rsidRPr="00BF4796" w:rsidRDefault="009E3DD6" w:rsidP="006E4C06">
      <w:pPr>
        <w:widowControl w:val="0"/>
        <w:tabs>
          <w:tab w:val="left" w:pos="360"/>
        </w:tabs>
        <w:spacing w:after="0"/>
        <w:jc w:val="both"/>
        <w:rPr>
          <w:rFonts w:ascii="Times New Roman" w:hAnsi="Times New Roman"/>
          <w:sz w:val="24"/>
          <w:szCs w:val="24"/>
          <w:lang w:val="sq-AL"/>
        </w:rPr>
      </w:pP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3E05A0" w:rsidRPr="00BF4796">
        <w:rPr>
          <w:rFonts w:ascii="Times New Roman" w:hAnsi="Times New Roman"/>
          <w:i/>
          <w:sz w:val="24"/>
          <w:szCs w:val="24"/>
          <w:lang w:val="sq-AL"/>
        </w:rPr>
        <w:t>e</w:t>
      </w:r>
      <w:r w:rsidRPr="00BF4796">
        <w:rPr>
          <w:rFonts w:ascii="Times New Roman" w:hAnsi="Times New Roman"/>
          <w:i/>
          <w:sz w:val="24"/>
          <w:szCs w:val="24"/>
          <w:lang w:val="sq-AL"/>
        </w:rPr>
        <w:t>mbull:Firma Pr</w:t>
      </w:r>
      <w:r w:rsidR="003E05A0" w:rsidRPr="00BF4796">
        <w:rPr>
          <w:rFonts w:ascii="Times New Roman" w:hAnsi="Times New Roman"/>
          <w:i/>
          <w:sz w:val="24"/>
          <w:szCs w:val="24"/>
          <w:lang w:val="sq-AL"/>
        </w:rPr>
        <w:t>.</w:t>
      </w:r>
      <w:r w:rsidRPr="00BF4796">
        <w:rPr>
          <w:rFonts w:ascii="Times New Roman" w:hAnsi="Times New Roman"/>
          <w:i/>
          <w:sz w:val="24"/>
          <w:szCs w:val="24"/>
          <w:lang w:val="sq-AL"/>
        </w:rPr>
        <w:t xml:space="preserve"> n</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dat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n 30.07.2014 furnizon klientin e saj Bar </w:t>
      </w:r>
      <w:r w:rsidR="003E05A0" w:rsidRPr="00BF4796">
        <w:rPr>
          <w:rFonts w:ascii="Times New Roman" w:eastAsia="SimSun" w:hAnsi="Times New Roman"/>
          <w:sz w:val="24"/>
          <w:szCs w:val="24"/>
          <w:lang w:val="sq-AL" w:eastAsia="zh-CN"/>
        </w:rPr>
        <w:t>“</w:t>
      </w:r>
      <w:r w:rsidRPr="00BF4796">
        <w:rPr>
          <w:rFonts w:ascii="Times New Roman" w:hAnsi="Times New Roman"/>
          <w:i/>
          <w:sz w:val="24"/>
          <w:szCs w:val="24"/>
          <w:lang w:val="sq-AL"/>
        </w:rPr>
        <w:t>Tiran</w:t>
      </w:r>
      <w:r w:rsidR="003E05A0" w:rsidRPr="00BF4796">
        <w:rPr>
          <w:rFonts w:ascii="Times New Roman" w:hAnsi="Times New Roman"/>
          <w:i/>
          <w:sz w:val="24"/>
          <w:szCs w:val="24"/>
          <w:lang w:val="sq-AL"/>
        </w:rPr>
        <w:t>a</w:t>
      </w:r>
      <w:r w:rsidR="003E05A0" w:rsidRPr="00BF4796">
        <w:rPr>
          <w:rFonts w:ascii="Times New Roman" w:eastAsia="SimSun" w:hAnsi="Times New Roman"/>
          <w:sz w:val="24"/>
          <w:szCs w:val="24"/>
          <w:lang w:val="sq-AL" w:eastAsia="zh-CN"/>
        </w:rPr>
        <w:t>”</w:t>
      </w:r>
      <w:r w:rsidRPr="00BF4796">
        <w:rPr>
          <w:rFonts w:ascii="Times New Roman" w:hAnsi="Times New Roman"/>
          <w:i/>
          <w:sz w:val="24"/>
          <w:szCs w:val="24"/>
          <w:lang w:val="sq-AL"/>
        </w:rPr>
        <w:t xml:space="preserve"> me 500 litra pije freskuese me </w:t>
      </w:r>
      <w:r w:rsidR="00490576" w:rsidRPr="00BF4796">
        <w:rPr>
          <w:rFonts w:ascii="Times New Roman" w:hAnsi="Times New Roman"/>
          <w:i/>
          <w:sz w:val="24"/>
          <w:szCs w:val="24"/>
          <w:lang w:val="sq-AL"/>
        </w:rPr>
        <w:t>çmim</w:t>
      </w:r>
      <w:r w:rsidRPr="00BF4796">
        <w:rPr>
          <w:rFonts w:ascii="Times New Roman" w:hAnsi="Times New Roman"/>
          <w:i/>
          <w:sz w:val="24"/>
          <w:szCs w:val="24"/>
          <w:lang w:val="sq-AL"/>
        </w:rPr>
        <w:t xml:space="preserve"> për njësi 40 lek</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Ajo l</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shon fatur</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tatimore kur kryen furnizimin. Pas kryerjes s</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furnizimit n</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dat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n 1 gusht 2014 shit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si konstaton se mes pijeve 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d</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rguara një sasi prej 100 litrash i përkasin një lloji pijesh freskuese q</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kan</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mim 50l/lit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r. At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her</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rast firma Pr</w:t>
      </w:r>
      <w:r w:rsidR="003E05A0" w:rsidRPr="00BF4796">
        <w:rPr>
          <w:rFonts w:ascii="Times New Roman" w:hAnsi="Times New Roman"/>
          <w:i/>
          <w:sz w:val="24"/>
          <w:szCs w:val="24"/>
          <w:lang w:val="sq-AL"/>
        </w:rPr>
        <w:t>.</w:t>
      </w:r>
      <w:r w:rsidRPr="00BF4796">
        <w:rPr>
          <w:rFonts w:ascii="Times New Roman" w:hAnsi="Times New Roman"/>
          <w:i/>
          <w:sz w:val="24"/>
          <w:szCs w:val="24"/>
          <w:lang w:val="sq-AL"/>
        </w:rPr>
        <w:t xml:space="preserve"> duhet 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l</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shoj</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fatur</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ko</w:t>
      </w:r>
      <w:r w:rsidR="003E05A0" w:rsidRPr="00BF4796">
        <w:rPr>
          <w:rFonts w:ascii="Times New Roman" w:hAnsi="Times New Roman"/>
          <w:i/>
          <w:sz w:val="24"/>
          <w:szCs w:val="24"/>
          <w:lang w:val="sq-AL"/>
        </w:rPr>
        <w:t>r</w:t>
      </w:r>
      <w:r w:rsidRPr="00BF4796">
        <w:rPr>
          <w:rFonts w:ascii="Times New Roman" w:hAnsi="Times New Roman"/>
          <w:i/>
          <w:sz w:val="24"/>
          <w:szCs w:val="24"/>
          <w:lang w:val="sq-AL"/>
        </w:rPr>
        <w:t>rigjuese - not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debiti me q</w:t>
      </w:r>
      <w:r w:rsidR="003E05A0" w:rsidRPr="00BF4796">
        <w:rPr>
          <w:rFonts w:ascii="Times New Roman" w:hAnsi="Times New Roman"/>
          <w:i/>
          <w:sz w:val="24"/>
          <w:szCs w:val="24"/>
          <w:lang w:val="sq-AL"/>
        </w:rPr>
        <w:t xml:space="preserve">ëllim rregullimin </w:t>
      </w:r>
      <w:r w:rsidRPr="00BF4796">
        <w:rPr>
          <w:rFonts w:ascii="Times New Roman" w:hAnsi="Times New Roman"/>
          <w:i/>
          <w:sz w:val="24"/>
          <w:szCs w:val="24"/>
          <w:lang w:val="sq-AL"/>
        </w:rPr>
        <w:t>e detyrimit 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Pr</w:t>
      </w:r>
      <w:r w:rsidR="003E05A0" w:rsidRPr="00BF4796">
        <w:rPr>
          <w:rFonts w:ascii="Times New Roman" w:hAnsi="Times New Roman"/>
          <w:i/>
          <w:sz w:val="24"/>
          <w:szCs w:val="24"/>
          <w:lang w:val="sq-AL"/>
        </w:rPr>
        <w:t>.</w:t>
      </w:r>
      <w:r w:rsidRPr="00BF4796">
        <w:rPr>
          <w:rFonts w:ascii="Times New Roman" w:hAnsi="Times New Roman"/>
          <w:i/>
          <w:sz w:val="24"/>
          <w:szCs w:val="24"/>
          <w:lang w:val="sq-AL"/>
        </w:rPr>
        <w:t xml:space="preserve"> do 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paguaj</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TVSH-n</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shtes</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nd</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rsa Bar </w:t>
      </w:r>
      <w:r w:rsidR="003E05A0" w:rsidRPr="00BF4796">
        <w:rPr>
          <w:rFonts w:ascii="Times New Roman" w:eastAsia="SimSun" w:hAnsi="Times New Roman"/>
          <w:sz w:val="24"/>
          <w:szCs w:val="24"/>
          <w:lang w:val="sq-AL" w:eastAsia="zh-CN"/>
        </w:rPr>
        <w:t>“</w:t>
      </w:r>
      <w:r w:rsidRPr="00BF4796">
        <w:rPr>
          <w:rFonts w:ascii="Times New Roman" w:hAnsi="Times New Roman"/>
          <w:i/>
          <w:sz w:val="24"/>
          <w:szCs w:val="24"/>
          <w:lang w:val="sq-AL"/>
        </w:rPr>
        <w:t>Tirana</w:t>
      </w:r>
      <w:r w:rsidR="003E05A0" w:rsidRPr="00BF4796">
        <w:rPr>
          <w:rFonts w:ascii="Times New Roman" w:eastAsia="SimSun" w:hAnsi="Times New Roman"/>
          <w:sz w:val="24"/>
          <w:szCs w:val="24"/>
          <w:lang w:val="sq-AL" w:eastAsia="zh-CN"/>
        </w:rPr>
        <w:t>”</w:t>
      </w:r>
      <w:r w:rsidRPr="00BF4796">
        <w:rPr>
          <w:rFonts w:ascii="Times New Roman" w:hAnsi="Times New Roman"/>
          <w:i/>
          <w:sz w:val="24"/>
          <w:szCs w:val="24"/>
          <w:lang w:val="sq-AL"/>
        </w:rPr>
        <w:t xml:space="preserve"> ka 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drejt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zbres</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shum</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n e TVSH-s</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s</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kor</w:t>
      </w:r>
      <w:r w:rsidR="003E05A0" w:rsidRPr="00BF4796">
        <w:rPr>
          <w:rFonts w:ascii="Times New Roman" w:hAnsi="Times New Roman"/>
          <w:i/>
          <w:sz w:val="24"/>
          <w:szCs w:val="24"/>
          <w:lang w:val="sq-AL"/>
        </w:rPr>
        <w:t>r</w:t>
      </w:r>
      <w:r w:rsidRPr="00BF4796">
        <w:rPr>
          <w:rFonts w:ascii="Times New Roman" w:hAnsi="Times New Roman"/>
          <w:i/>
          <w:sz w:val="24"/>
          <w:szCs w:val="24"/>
          <w:lang w:val="sq-AL"/>
        </w:rPr>
        <w:t>igjuar me not</w:t>
      </w:r>
      <w:r w:rsidR="003E05A0" w:rsidRPr="00BF4796">
        <w:rPr>
          <w:rFonts w:ascii="Times New Roman" w:hAnsi="Times New Roman"/>
          <w:i/>
          <w:sz w:val="24"/>
          <w:szCs w:val="24"/>
          <w:lang w:val="sq-AL"/>
        </w:rPr>
        <w:t>ë</w:t>
      </w:r>
      <w:r w:rsidRPr="00BF4796">
        <w:rPr>
          <w:rFonts w:ascii="Times New Roman" w:hAnsi="Times New Roman"/>
          <w:i/>
          <w:sz w:val="24"/>
          <w:szCs w:val="24"/>
          <w:lang w:val="sq-AL"/>
        </w:rPr>
        <w:t xml:space="preserve"> debiti. </w:t>
      </w:r>
    </w:p>
    <w:p w:rsidR="009E3DD6" w:rsidRPr="00BF4796" w:rsidRDefault="009E3DD6" w:rsidP="006E4C06">
      <w:pPr>
        <w:spacing w:after="0"/>
        <w:jc w:val="both"/>
        <w:rPr>
          <w:rFonts w:ascii="Times New Roman" w:hAnsi="Times New Roman"/>
          <w:i/>
          <w:sz w:val="24"/>
          <w:szCs w:val="24"/>
          <w:lang w:val="sq-AL"/>
        </w:rPr>
      </w:pPr>
    </w:p>
    <w:p w:rsidR="008607DE" w:rsidRPr="00BF4796" w:rsidRDefault="009E3DD6" w:rsidP="006E4C06">
      <w:pPr>
        <w:spacing w:after="0"/>
        <w:jc w:val="both"/>
        <w:rPr>
          <w:rFonts w:ascii="Times New Roman" w:hAnsi="Times New Roman"/>
          <w:b/>
          <w:sz w:val="24"/>
          <w:szCs w:val="24"/>
          <w:lang w:val="sq-AL"/>
        </w:rPr>
      </w:pPr>
      <w:r w:rsidRPr="00BF4796">
        <w:rPr>
          <w:rFonts w:ascii="Times New Roman" w:hAnsi="Times New Roman"/>
          <w:i/>
          <w:sz w:val="24"/>
          <w:szCs w:val="24"/>
          <w:lang w:val="sq-AL"/>
        </w:rPr>
        <w:tab/>
      </w:r>
      <w:r w:rsidRPr="00BF4796">
        <w:rPr>
          <w:rFonts w:ascii="Times New Roman" w:hAnsi="Times New Roman"/>
          <w:i/>
          <w:sz w:val="24"/>
          <w:szCs w:val="24"/>
          <w:lang w:val="sq-AL"/>
        </w:rPr>
        <w:tab/>
      </w:r>
      <w:r w:rsidRPr="00BF4796">
        <w:rPr>
          <w:rFonts w:ascii="Times New Roman" w:hAnsi="Times New Roman"/>
          <w:i/>
          <w:sz w:val="24"/>
          <w:szCs w:val="24"/>
          <w:lang w:val="sq-AL"/>
        </w:rPr>
        <w:tab/>
      </w:r>
      <w:r w:rsidRPr="00BF4796">
        <w:rPr>
          <w:rFonts w:ascii="Times New Roman" w:hAnsi="Times New Roman"/>
          <w:i/>
          <w:sz w:val="24"/>
          <w:szCs w:val="24"/>
          <w:lang w:val="sq-AL"/>
        </w:rPr>
        <w:tab/>
      </w:r>
      <w:r w:rsidRPr="00BF4796">
        <w:rPr>
          <w:rFonts w:ascii="Times New Roman" w:hAnsi="Times New Roman"/>
          <w:i/>
          <w:sz w:val="24"/>
          <w:szCs w:val="24"/>
          <w:lang w:val="sq-AL"/>
        </w:rPr>
        <w:tab/>
      </w:r>
      <w:r w:rsidRPr="00BF4796">
        <w:rPr>
          <w:rFonts w:ascii="Times New Roman" w:hAnsi="Times New Roman"/>
          <w:i/>
          <w:sz w:val="24"/>
          <w:szCs w:val="24"/>
          <w:lang w:val="sq-AL"/>
        </w:rPr>
        <w:tab/>
      </w:r>
      <w:r w:rsidR="00CC0C4F" w:rsidRPr="00BF4796">
        <w:rPr>
          <w:rFonts w:ascii="Times New Roman" w:hAnsi="Times New Roman"/>
          <w:b/>
          <w:sz w:val="24"/>
          <w:szCs w:val="24"/>
          <w:lang w:val="sq-AL"/>
        </w:rPr>
        <w:t>Neni 33</w:t>
      </w:r>
    </w:p>
    <w:p w:rsidR="009E3DD6" w:rsidRPr="00BF4796" w:rsidRDefault="009E3DD6" w:rsidP="006E4C06">
      <w:pPr>
        <w:spacing w:after="0"/>
        <w:ind w:left="720" w:firstLine="720"/>
        <w:jc w:val="both"/>
        <w:rPr>
          <w:rFonts w:ascii="Times New Roman" w:hAnsi="Times New Roman"/>
          <w:b/>
          <w:sz w:val="24"/>
          <w:szCs w:val="24"/>
          <w:lang w:val="sq-AL"/>
        </w:rPr>
      </w:pPr>
      <w:r w:rsidRPr="00BF4796">
        <w:rPr>
          <w:rFonts w:ascii="Times New Roman" w:hAnsi="Times New Roman"/>
          <w:b/>
          <w:sz w:val="24"/>
          <w:szCs w:val="24"/>
          <w:lang w:val="sq-AL"/>
        </w:rPr>
        <w:t>Rimbursimi i shpenzimeve q</w:t>
      </w:r>
      <w:r w:rsidR="008607DE" w:rsidRPr="00BF4796">
        <w:rPr>
          <w:rFonts w:ascii="Times New Roman" w:hAnsi="Times New Roman"/>
          <w:b/>
          <w:sz w:val="24"/>
          <w:szCs w:val="24"/>
          <w:lang w:val="sq-AL"/>
        </w:rPr>
        <w:t>ë</w:t>
      </w:r>
      <w:r w:rsidRPr="00BF4796">
        <w:rPr>
          <w:rFonts w:ascii="Times New Roman" w:hAnsi="Times New Roman"/>
          <w:b/>
          <w:sz w:val="24"/>
          <w:szCs w:val="24"/>
          <w:lang w:val="sq-AL"/>
        </w:rPr>
        <w:t xml:space="preserve"> nuk përfshihen n</w:t>
      </w:r>
      <w:r w:rsidR="008607DE" w:rsidRPr="00BF4796">
        <w:rPr>
          <w:rFonts w:ascii="Times New Roman" w:hAnsi="Times New Roman"/>
          <w:b/>
          <w:sz w:val="24"/>
          <w:szCs w:val="24"/>
          <w:lang w:val="sq-AL"/>
        </w:rPr>
        <w:t>ë</w:t>
      </w:r>
      <w:r w:rsidRPr="00BF4796">
        <w:rPr>
          <w:rFonts w:ascii="Times New Roman" w:hAnsi="Times New Roman"/>
          <w:b/>
          <w:sz w:val="24"/>
          <w:szCs w:val="24"/>
          <w:lang w:val="sq-AL"/>
        </w:rPr>
        <w:t xml:space="preserve"> vler</w:t>
      </w:r>
      <w:r w:rsidR="008607DE" w:rsidRPr="00BF4796">
        <w:rPr>
          <w:rFonts w:ascii="Times New Roman" w:hAnsi="Times New Roman"/>
          <w:b/>
          <w:sz w:val="24"/>
          <w:szCs w:val="24"/>
          <w:lang w:val="sq-AL"/>
        </w:rPr>
        <w:t>ë</w:t>
      </w:r>
      <w:r w:rsidRPr="00BF4796">
        <w:rPr>
          <w:rFonts w:ascii="Times New Roman" w:hAnsi="Times New Roman"/>
          <w:b/>
          <w:sz w:val="24"/>
          <w:szCs w:val="24"/>
          <w:lang w:val="sq-AL"/>
        </w:rPr>
        <w:t xml:space="preserve">n e tatueshme  </w:t>
      </w:r>
    </w:p>
    <w:p w:rsidR="009E3DD6" w:rsidRPr="00BF4796" w:rsidRDefault="009E3DD6" w:rsidP="006E4C06">
      <w:pPr>
        <w:spacing w:after="0"/>
        <w:ind w:left="720"/>
        <w:jc w:val="both"/>
        <w:rPr>
          <w:rFonts w:ascii="Times New Roman" w:hAnsi="Times New Roman"/>
          <w:b/>
          <w:sz w:val="24"/>
          <w:szCs w:val="24"/>
          <w:lang w:val="sq-AL"/>
        </w:rPr>
      </w:pPr>
    </w:p>
    <w:p w:rsidR="009E3DD6" w:rsidRPr="00BF4796" w:rsidRDefault="009E3DD6" w:rsidP="00E4353E">
      <w:pPr>
        <w:numPr>
          <w:ilvl w:val="0"/>
          <w:numId w:val="77"/>
        </w:numPr>
        <w:spacing w:after="0"/>
        <w:jc w:val="both"/>
        <w:rPr>
          <w:rFonts w:ascii="Times New Roman" w:hAnsi="Times New Roman"/>
          <w:b/>
          <w:sz w:val="24"/>
          <w:szCs w:val="24"/>
          <w:lang w:val="sq-AL"/>
        </w:rPr>
      </w:pPr>
      <w:r w:rsidRPr="00BF4796">
        <w:rPr>
          <w:rFonts w:ascii="Times New Roman" w:hAnsi="Times New Roman"/>
          <w:b/>
          <w:sz w:val="24"/>
          <w:szCs w:val="24"/>
          <w:lang w:val="sq-AL"/>
        </w:rPr>
        <w:t>Rregulla t</w:t>
      </w:r>
      <w:r w:rsidR="008607DE"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përgjithshme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8607DE" w:rsidRPr="00BF4796">
        <w:rPr>
          <w:rFonts w:ascii="Times New Roman" w:hAnsi="Times New Roman"/>
          <w:sz w:val="24"/>
          <w:szCs w:val="24"/>
          <w:lang w:val="sq-AL"/>
        </w:rPr>
        <w:t>ë</w:t>
      </w:r>
      <w:r w:rsidRPr="00BF4796">
        <w:rPr>
          <w:rFonts w:ascii="Times New Roman" w:hAnsi="Times New Roman"/>
          <w:sz w:val="24"/>
          <w:szCs w:val="24"/>
          <w:lang w:val="sq-AL"/>
        </w:rPr>
        <w:t xml:space="preserve"> zbatim t</w:t>
      </w:r>
      <w:r w:rsidR="008607DE"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8607DE" w:rsidRPr="00BF4796">
        <w:rPr>
          <w:rFonts w:ascii="Times New Roman" w:hAnsi="Times New Roman"/>
          <w:sz w:val="24"/>
          <w:szCs w:val="24"/>
          <w:lang w:val="sq-AL"/>
        </w:rPr>
        <w:t>ë</w:t>
      </w:r>
      <w:r w:rsidRPr="00BF4796">
        <w:rPr>
          <w:rFonts w:ascii="Times New Roman" w:hAnsi="Times New Roman"/>
          <w:sz w:val="24"/>
          <w:szCs w:val="24"/>
          <w:lang w:val="sq-AL"/>
        </w:rPr>
        <w:t>s 1/c dhe 2 t</w:t>
      </w:r>
      <w:r w:rsidR="008607DE" w:rsidRPr="00BF4796">
        <w:rPr>
          <w:rFonts w:ascii="Times New Roman" w:hAnsi="Times New Roman"/>
          <w:sz w:val="24"/>
          <w:szCs w:val="24"/>
          <w:lang w:val="sq-AL"/>
        </w:rPr>
        <w:t>ë</w:t>
      </w:r>
      <w:r w:rsidRPr="00BF4796">
        <w:rPr>
          <w:rFonts w:ascii="Times New Roman" w:hAnsi="Times New Roman"/>
          <w:sz w:val="24"/>
          <w:szCs w:val="24"/>
          <w:lang w:val="sq-AL"/>
        </w:rPr>
        <w:t xml:space="preserve"> nenit 40 t</w:t>
      </w:r>
      <w:r w:rsidR="008607DE" w:rsidRPr="00BF4796">
        <w:rPr>
          <w:rFonts w:ascii="Times New Roman" w:hAnsi="Times New Roman"/>
          <w:sz w:val="24"/>
          <w:szCs w:val="24"/>
          <w:lang w:val="sq-AL"/>
        </w:rPr>
        <w:t>ë</w:t>
      </w:r>
      <w:r w:rsidRPr="00BF4796">
        <w:rPr>
          <w:rFonts w:ascii="Times New Roman" w:hAnsi="Times New Roman"/>
          <w:sz w:val="24"/>
          <w:szCs w:val="24"/>
          <w:lang w:val="sq-AL"/>
        </w:rPr>
        <w:t xml:space="preserve"> ligjit, nuk përfshihen n</w:t>
      </w:r>
      <w:r w:rsidR="008607DE"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8607DE"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8607DE" w:rsidRPr="00BF4796">
        <w:rPr>
          <w:rFonts w:ascii="Times New Roman" w:hAnsi="Times New Roman"/>
          <w:sz w:val="24"/>
          <w:szCs w:val="24"/>
          <w:lang w:val="sq-AL"/>
        </w:rPr>
        <w:t>ë</w:t>
      </w:r>
      <w:r w:rsidRPr="00BF4796">
        <w:rPr>
          <w:rFonts w:ascii="Times New Roman" w:hAnsi="Times New Roman"/>
          <w:sz w:val="24"/>
          <w:szCs w:val="24"/>
          <w:lang w:val="sq-AL"/>
        </w:rPr>
        <w:t xml:space="preserve"> një furnizimi, shumat që ka marrë një p</w:t>
      </w:r>
      <w:r w:rsidR="008607DE" w:rsidRPr="00BF4796">
        <w:rPr>
          <w:rFonts w:ascii="Times New Roman" w:hAnsi="Times New Roman"/>
          <w:sz w:val="24"/>
          <w:szCs w:val="24"/>
          <w:lang w:val="sq-AL"/>
        </w:rPr>
        <w:t>e</w:t>
      </w:r>
      <w:r w:rsidRPr="00BF4796">
        <w:rPr>
          <w:rFonts w:ascii="Times New Roman" w:hAnsi="Times New Roman"/>
          <w:sz w:val="24"/>
          <w:szCs w:val="24"/>
          <w:lang w:val="sq-AL"/>
        </w:rPr>
        <w:t>rson i tatueshëm nga ana e blerësit apo klientit të tij si rimbursim për shpenzimet e bëra në emër dhe për llogari të këtyre të fundit dhe të regjistruara në kontabilitetin e personit të tatueshëm si llogari provizore.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color w:val="000000"/>
          <w:sz w:val="24"/>
          <w:szCs w:val="24"/>
          <w:lang w:val="sq-AL"/>
        </w:rPr>
        <w:t>K</w:t>
      </w:r>
      <w:r w:rsidR="008607DE"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 xml:space="preserve">to </w:t>
      </w:r>
      <w:r w:rsidRPr="00BF4796">
        <w:rPr>
          <w:rFonts w:ascii="Times New Roman" w:hAnsi="Times New Roman"/>
          <w:sz w:val="24"/>
          <w:szCs w:val="24"/>
          <w:lang w:val="sq-AL"/>
        </w:rPr>
        <w:t>shumat e marra si rimbursim të shpenzimeve të dokumentuara për llogari të porositësve të tyre duke plot</w:t>
      </w:r>
      <w:r w:rsidR="008607DE" w:rsidRPr="00BF4796">
        <w:rPr>
          <w:rFonts w:ascii="Times New Roman" w:hAnsi="Times New Roman"/>
          <w:sz w:val="24"/>
          <w:szCs w:val="24"/>
          <w:lang w:val="sq-AL"/>
        </w:rPr>
        <w:t>ë</w:t>
      </w:r>
      <w:r w:rsidRPr="00BF4796">
        <w:rPr>
          <w:rFonts w:ascii="Times New Roman" w:hAnsi="Times New Roman"/>
          <w:sz w:val="24"/>
          <w:szCs w:val="24"/>
          <w:lang w:val="sq-AL"/>
        </w:rPr>
        <w:t>suar kushtet e m</w:t>
      </w:r>
      <w:r w:rsidR="008607DE" w:rsidRPr="00BF4796">
        <w:rPr>
          <w:rFonts w:ascii="Times New Roman" w:hAnsi="Times New Roman"/>
          <w:sz w:val="24"/>
          <w:szCs w:val="24"/>
          <w:lang w:val="sq-AL"/>
        </w:rPr>
        <w:t>ë</w:t>
      </w:r>
      <w:r w:rsidRPr="00BF4796">
        <w:rPr>
          <w:rFonts w:ascii="Times New Roman" w:hAnsi="Times New Roman"/>
          <w:sz w:val="24"/>
          <w:szCs w:val="24"/>
          <w:lang w:val="sq-AL"/>
        </w:rPr>
        <w:t>poshtme nuk përfshihen n</w:t>
      </w:r>
      <w:r w:rsidR="008607DE"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8607DE"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8607DE"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w:t>
      </w:r>
    </w:p>
    <w:p w:rsidR="009E3DD6" w:rsidRPr="00BF4796" w:rsidRDefault="009E3DD6" w:rsidP="00E4353E">
      <w:pPr>
        <w:numPr>
          <w:ilvl w:val="0"/>
          <w:numId w:val="78"/>
        </w:numPr>
        <w:spacing w:after="0"/>
        <w:jc w:val="both"/>
        <w:rPr>
          <w:rFonts w:ascii="Times New Roman" w:hAnsi="Times New Roman"/>
          <w:sz w:val="24"/>
          <w:szCs w:val="24"/>
          <w:lang w:val="sq-AL"/>
        </w:rPr>
      </w:pPr>
      <w:r w:rsidRPr="00BF4796">
        <w:rPr>
          <w:rFonts w:ascii="Times New Roman" w:hAnsi="Times New Roman"/>
          <w:sz w:val="24"/>
          <w:szCs w:val="24"/>
          <w:lang w:val="sq-AL"/>
        </w:rPr>
        <w:t>Për</w:t>
      </w:r>
      <w:r w:rsidR="008607DE" w:rsidRPr="00BF4796">
        <w:rPr>
          <w:rFonts w:ascii="Times New Roman" w:hAnsi="Times New Roman"/>
          <w:sz w:val="24"/>
          <w:szCs w:val="24"/>
          <w:lang w:val="sq-AL"/>
        </w:rPr>
        <w:t xml:space="preserve"> zbatimin e k</w:t>
      </w:r>
      <w:r w:rsidR="00250A67" w:rsidRPr="00BF4796">
        <w:rPr>
          <w:rFonts w:ascii="Times New Roman" w:eastAsia="SimSun" w:hAnsi="Times New Roman"/>
          <w:sz w:val="24"/>
          <w:szCs w:val="24"/>
          <w:lang w:val="sq-AL" w:eastAsia="zh-CN"/>
        </w:rPr>
        <w:t>ë</w:t>
      </w:r>
      <w:r w:rsidRPr="00BF4796">
        <w:rPr>
          <w:rFonts w:ascii="Times New Roman" w:hAnsi="Times New Roman"/>
          <w:sz w:val="24"/>
          <w:szCs w:val="24"/>
          <w:lang w:val="sq-AL"/>
        </w:rPr>
        <w:t>saj dispozite, personi i tatueshëm duhet të paraqesë prova të shumës efektive të k</w:t>
      </w:r>
      <w:r w:rsidR="00250A67" w:rsidRPr="00BF4796">
        <w:rPr>
          <w:rFonts w:ascii="Times New Roman" w:hAnsi="Times New Roman"/>
          <w:sz w:val="24"/>
          <w:szCs w:val="24"/>
          <w:lang w:val="sq-AL"/>
        </w:rPr>
        <w:t>ë</w:t>
      </w:r>
      <w:r w:rsidRPr="00BF4796">
        <w:rPr>
          <w:rFonts w:ascii="Times New Roman" w:hAnsi="Times New Roman"/>
          <w:sz w:val="24"/>
          <w:szCs w:val="24"/>
          <w:lang w:val="sq-AL"/>
        </w:rPr>
        <w:t>tyre shpenzimeve të cilat janë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një natyre specifike. Ai nuk duhet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kryej</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zbritje të TVSH-së që mund të jetë llogaritur mbi këto shuma.</w:t>
      </w:r>
    </w:p>
    <w:p w:rsidR="009E3DD6" w:rsidRPr="00BF4796" w:rsidRDefault="009E3DD6" w:rsidP="00E4353E">
      <w:pPr>
        <w:numPr>
          <w:ilvl w:val="0"/>
          <w:numId w:val="78"/>
        </w:numPr>
        <w:spacing w:after="0"/>
        <w:jc w:val="both"/>
        <w:rPr>
          <w:rFonts w:ascii="Times New Roman" w:hAnsi="Times New Roman"/>
          <w:sz w:val="24"/>
          <w:szCs w:val="24"/>
          <w:lang w:val="sq-AL"/>
        </w:rPr>
      </w:pPr>
      <w:r w:rsidRPr="00BF4796">
        <w:rPr>
          <w:rFonts w:ascii="Times New Roman" w:hAnsi="Times New Roman"/>
          <w:sz w:val="24"/>
          <w:szCs w:val="24"/>
          <w:lang w:val="sq-AL"/>
        </w:rPr>
        <w:t>Është kusht q</w:t>
      </w:r>
      <w:r w:rsidR="00250A67" w:rsidRPr="00BF4796">
        <w:rPr>
          <w:rFonts w:ascii="Times New Roman" w:hAnsi="Times New Roman"/>
          <w:sz w:val="24"/>
          <w:szCs w:val="24"/>
          <w:lang w:val="sq-AL"/>
        </w:rPr>
        <w:t>ë</w:t>
      </w:r>
      <w:r w:rsidR="00490576" w:rsidRPr="00BF4796">
        <w:rPr>
          <w:rFonts w:ascii="Times New Roman" w:hAnsi="Times New Roman"/>
          <w:sz w:val="24"/>
          <w:szCs w:val="24"/>
          <w:lang w:val="sq-AL"/>
        </w:rPr>
        <w:t xml:space="preserve"> </w:t>
      </w:r>
      <w:r w:rsidR="00250A67" w:rsidRPr="00BF4796">
        <w:rPr>
          <w:rFonts w:ascii="Times New Roman" w:hAnsi="Times New Roman"/>
          <w:sz w:val="24"/>
          <w:szCs w:val="24"/>
          <w:lang w:val="sq-AL"/>
        </w:rPr>
        <w:t>n</w:t>
      </w:r>
      <w:r w:rsidRPr="00BF4796">
        <w:rPr>
          <w:rFonts w:ascii="Times New Roman" w:hAnsi="Times New Roman"/>
          <w:sz w:val="24"/>
          <w:szCs w:val="24"/>
          <w:lang w:val="sq-AL"/>
        </w:rPr>
        <w:t>ëse personi q</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i kryen shpenzimet i faturon personit n</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250A67" w:rsidRPr="00BF4796">
        <w:rPr>
          <w:rFonts w:ascii="Times New Roman" w:hAnsi="Times New Roman"/>
          <w:sz w:val="24"/>
          <w:szCs w:val="24"/>
          <w:lang w:val="sq-AL"/>
        </w:rPr>
        <w:t>ë</w:t>
      </w:r>
      <w:r w:rsidRPr="00BF4796">
        <w:rPr>
          <w:rFonts w:ascii="Times New Roman" w:hAnsi="Times New Roman"/>
          <w:sz w:val="24"/>
          <w:szCs w:val="24"/>
          <w:lang w:val="sq-AL"/>
        </w:rPr>
        <w:t>r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cilit ka vepruar, komision/tarif</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për kryerjen e k</w:t>
      </w:r>
      <w:r w:rsidR="00250A67" w:rsidRPr="00BF4796">
        <w:rPr>
          <w:rFonts w:ascii="Times New Roman" w:hAnsi="Times New Roman"/>
          <w:sz w:val="24"/>
          <w:szCs w:val="24"/>
          <w:lang w:val="sq-AL"/>
        </w:rPr>
        <w:t>ë</w:t>
      </w:r>
      <w:r w:rsidRPr="00BF4796">
        <w:rPr>
          <w:rFonts w:ascii="Times New Roman" w:hAnsi="Times New Roman"/>
          <w:sz w:val="24"/>
          <w:szCs w:val="24"/>
          <w:lang w:val="sq-AL"/>
        </w:rPr>
        <w:t>tyre pagesave, ose shton vler</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mbi shpenzimet e b</w:t>
      </w:r>
      <w:r w:rsidR="00250A67" w:rsidRPr="00BF4796">
        <w:rPr>
          <w:rFonts w:ascii="Times New Roman" w:hAnsi="Times New Roman"/>
          <w:sz w:val="24"/>
          <w:szCs w:val="24"/>
          <w:lang w:val="sq-AL"/>
        </w:rPr>
        <w:t>ë</w:t>
      </w:r>
      <w:r w:rsidRPr="00BF4796">
        <w:rPr>
          <w:rFonts w:ascii="Times New Roman" w:hAnsi="Times New Roman"/>
          <w:sz w:val="24"/>
          <w:szCs w:val="24"/>
          <w:lang w:val="sq-AL"/>
        </w:rPr>
        <w:t>ra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dokumentuara, at</w:t>
      </w:r>
      <w:r w:rsidR="00250A67" w:rsidRPr="00BF4796">
        <w:rPr>
          <w:rFonts w:ascii="Times New Roman" w:hAnsi="Times New Roman"/>
          <w:sz w:val="24"/>
          <w:szCs w:val="24"/>
          <w:lang w:val="sq-AL"/>
        </w:rPr>
        <w:t>ë</w:t>
      </w:r>
      <w:r w:rsidRPr="00BF4796">
        <w:rPr>
          <w:rFonts w:ascii="Times New Roman" w:hAnsi="Times New Roman"/>
          <w:sz w:val="24"/>
          <w:szCs w:val="24"/>
          <w:lang w:val="sq-AL"/>
        </w:rPr>
        <w:t>her</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nuk jemi n</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kushtet e zbatimit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nenit 40, pika 1/c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p>
    <w:p w:rsidR="009E3DD6" w:rsidRPr="00BF4796" w:rsidRDefault="009E3DD6" w:rsidP="00386329">
      <w:pPr>
        <w:jc w:val="both"/>
        <w:rPr>
          <w:rFonts w:ascii="Times New Roman" w:hAnsi="Times New Roman"/>
          <w:sz w:val="24"/>
          <w:szCs w:val="24"/>
          <w:lang w:val="sq-AL"/>
        </w:rPr>
      </w:pPr>
      <w:r w:rsidRPr="00BF4796">
        <w:rPr>
          <w:rFonts w:ascii="Times New Roman" w:hAnsi="Times New Roman"/>
          <w:sz w:val="24"/>
          <w:szCs w:val="24"/>
          <w:lang w:val="sq-AL"/>
        </w:rPr>
        <w:t>Nëse shpenzimet futen n</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koston totale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at</w:t>
      </w:r>
      <w:r w:rsidR="00250A67" w:rsidRPr="00BF4796">
        <w:rPr>
          <w:rFonts w:ascii="Times New Roman" w:hAnsi="Times New Roman"/>
          <w:sz w:val="24"/>
          <w:szCs w:val="24"/>
          <w:lang w:val="sq-AL"/>
        </w:rPr>
        <w:t>ë</w:t>
      </w:r>
      <w:r w:rsidRPr="00BF4796">
        <w:rPr>
          <w:rFonts w:ascii="Times New Roman" w:hAnsi="Times New Roman"/>
          <w:sz w:val="24"/>
          <w:szCs w:val="24"/>
          <w:lang w:val="sq-AL"/>
        </w:rPr>
        <w:t>her</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këto shpenzime përfshihen n</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250A67"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250A67"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w:t>
      </w:r>
    </w:p>
    <w:p w:rsidR="009E3DD6" w:rsidRPr="00BF4796" w:rsidRDefault="009E3DD6" w:rsidP="00E4353E">
      <w:pPr>
        <w:numPr>
          <w:ilvl w:val="0"/>
          <w:numId w:val="77"/>
        </w:numPr>
        <w:spacing w:after="0"/>
        <w:jc w:val="both"/>
        <w:rPr>
          <w:rFonts w:ascii="Times New Roman" w:hAnsi="Times New Roman"/>
          <w:b/>
          <w:sz w:val="24"/>
          <w:szCs w:val="24"/>
          <w:lang w:val="sq-AL"/>
        </w:rPr>
      </w:pPr>
      <w:r w:rsidRPr="00BF4796">
        <w:rPr>
          <w:rFonts w:ascii="Times New Roman" w:hAnsi="Times New Roman"/>
          <w:b/>
          <w:sz w:val="24"/>
          <w:szCs w:val="24"/>
          <w:lang w:val="sq-AL"/>
        </w:rPr>
        <w:t>Modalitetet dhe rregullat e zbatimit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zbatimin e këtij përcaktimi marrin pjes</w:t>
      </w:r>
      <w:r w:rsidR="003459FA" w:rsidRPr="00BF4796">
        <w:rPr>
          <w:rFonts w:ascii="Times New Roman" w:hAnsi="Times New Roman"/>
          <w:sz w:val="24"/>
          <w:szCs w:val="24"/>
          <w:lang w:val="sq-AL"/>
        </w:rPr>
        <w:t>ë</w:t>
      </w:r>
      <w:r w:rsidRPr="00BF4796">
        <w:rPr>
          <w:rFonts w:ascii="Times New Roman" w:hAnsi="Times New Roman"/>
          <w:sz w:val="24"/>
          <w:szCs w:val="24"/>
          <w:lang w:val="sq-AL"/>
        </w:rPr>
        <w:t xml:space="preserve"> tre pal</w:t>
      </w:r>
      <w:r w:rsidR="00243347"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15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I pari</w:t>
      </w:r>
      <w:r w:rsidR="003459FA" w:rsidRPr="00BF4796">
        <w:rPr>
          <w:rFonts w:ascii="Times New Roman" w:hAnsi="Times New Roman"/>
          <w:sz w:val="24"/>
          <w:szCs w:val="24"/>
          <w:lang w:val="sq-AL"/>
        </w:rPr>
        <w:t>,</w:t>
      </w:r>
      <w:r w:rsidRPr="00BF4796">
        <w:rPr>
          <w:rFonts w:ascii="Times New Roman" w:hAnsi="Times New Roman"/>
          <w:sz w:val="24"/>
          <w:szCs w:val="24"/>
          <w:lang w:val="sq-AL"/>
        </w:rPr>
        <w:t xml:space="preserve"> i cili mund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490576" w:rsidRPr="00BF4796">
        <w:rPr>
          <w:rFonts w:ascii="Times New Roman" w:hAnsi="Times New Roman"/>
          <w:sz w:val="24"/>
          <w:szCs w:val="24"/>
          <w:lang w:val="sq-AL"/>
        </w:rPr>
        <w:t>person</w:t>
      </w:r>
      <w:r w:rsidRPr="00BF4796">
        <w:rPr>
          <w:rFonts w:ascii="Times New Roman" w:hAnsi="Times New Roman"/>
          <w:sz w:val="24"/>
          <w:szCs w:val="24"/>
          <w:lang w:val="sq-AL"/>
        </w:rPr>
        <w:t xml:space="preserve"> i tatueshëm ose jo;</w:t>
      </w:r>
    </w:p>
    <w:p w:rsidR="009E3DD6" w:rsidRPr="00BF4796" w:rsidRDefault="009E3DD6" w:rsidP="00E4353E">
      <w:pPr>
        <w:numPr>
          <w:ilvl w:val="0"/>
          <w:numId w:val="15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I dyti</w:t>
      </w:r>
      <w:r w:rsidR="003459FA" w:rsidRPr="00BF4796">
        <w:rPr>
          <w:rFonts w:ascii="Times New Roman" w:hAnsi="Times New Roman"/>
          <w:sz w:val="24"/>
          <w:szCs w:val="24"/>
          <w:lang w:val="sq-AL"/>
        </w:rPr>
        <w:t>,</w:t>
      </w:r>
      <w:r w:rsidRPr="00BF4796">
        <w:rPr>
          <w:rFonts w:ascii="Times New Roman" w:hAnsi="Times New Roman"/>
          <w:sz w:val="24"/>
          <w:szCs w:val="24"/>
          <w:lang w:val="sq-AL"/>
        </w:rPr>
        <w:t xml:space="preserve"> i cili është </w:t>
      </w:r>
      <w:r w:rsidR="00490576" w:rsidRPr="00BF4796">
        <w:rPr>
          <w:rFonts w:ascii="Times New Roman" w:hAnsi="Times New Roman"/>
          <w:sz w:val="24"/>
          <w:szCs w:val="24"/>
          <w:lang w:val="sq-AL"/>
        </w:rPr>
        <w:t>person</w:t>
      </w:r>
      <w:r w:rsidRPr="00BF4796">
        <w:rPr>
          <w:rFonts w:ascii="Times New Roman" w:hAnsi="Times New Roman"/>
          <w:sz w:val="24"/>
          <w:szCs w:val="24"/>
          <w:lang w:val="sq-AL"/>
        </w:rPr>
        <w:t xml:space="preserve"> i tatueshëm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është kontraktuar nga i pari për kryerjen e një shërbimi, për kryerjen 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cilit nevojiten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kryhen këto shpenzime për llogari dhe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243347" w:rsidRPr="00BF4796">
        <w:rPr>
          <w:rFonts w:ascii="Times New Roman" w:hAnsi="Times New Roman"/>
          <w:sz w:val="24"/>
          <w:szCs w:val="24"/>
          <w:lang w:val="sq-AL"/>
        </w:rPr>
        <w:t>ë</w:t>
      </w:r>
      <w:r w:rsidRPr="00BF4796">
        <w:rPr>
          <w:rFonts w:ascii="Times New Roman" w:hAnsi="Times New Roman"/>
          <w:sz w:val="24"/>
          <w:szCs w:val="24"/>
          <w:lang w:val="sq-AL"/>
        </w:rPr>
        <w:t>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personit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par</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E4353E">
      <w:pPr>
        <w:numPr>
          <w:ilvl w:val="0"/>
          <w:numId w:val="153"/>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I treti</w:t>
      </w:r>
      <w:r w:rsidR="003459FA" w:rsidRPr="00BF4796">
        <w:rPr>
          <w:rFonts w:ascii="Times New Roman" w:hAnsi="Times New Roman"/>
          <w:sz w:val="24"/>
          <w:szCs w:val="24"/>
          <w:lang w:val="sq-AL"/>
        </w:rPr>
        <w:t>, i cili</w:t>
      </w:r>
      <w:r w:rsidRPr="00BF4796">
        <w:rPr>
          <w:rFonts w:ascii="Times New Roman" w:hAnsi="Times New Roman"/>
          <w:sz w:val="24"/>
          <w:szCs w:val="24"/>
          <w:lang w:val="sq-AL"/>
        </w:rPr>
        <w:t xml:space="preserve"> është personi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cilit i kryhen pagesat nga i dyti, autorizuar prej personit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par</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për llogari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tij. </w:t>
      </w:r>
    </w:p>
    <w:p w:rsidR="009E3DD6" w:rsidRPr="00BF4796" w:rsidRDefault="009E3DD6" w:rsidP="006E4C06">
      <w:pPr>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Për mospërfshirjen e k</w:t>
      </w:r>
      <w:r w:rsidR="00243347" w:rsidRPr="00BF4796">
        <w:rPr>
          <w:rFonts w:ascii="Times New Roman" w:hAnsi="Times New Roman"/>
          <w:sz w:val="24"/>
          <w:szCs w:val="24"/>
          <w:lang w:val="sq-AL"/>
        </w:rPr>
        <w:t>ë</w:t>
      </w:r>
      <w:r w:rsidRPr="00BF4796">
        <w:rPr>
          <w:rFonts w:ascii="Times New Roman" w:hAnsi="Times New Roman"/>
          <w:sz w:val="24"/>
          <w:szCs w:val="24"/>
          <w:lang w:val="sq-AL"/>
        </w:rPr>
        <w:t>tyre vlerave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243347"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duhet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përmbushen kushtet e m</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poshtme: </w:t>
      </w:r>
    </w:p>
    <w:p w:rsidR="009E3DD6" w:rsidRPr="00BF4796" w:rsidRDefault="009E3DD6" w:rsidP="006E4C06">
      <w:pPr>
        <w:numPr>
          <w:ilvl w:val="0"/>
          <w:numId w:val="25"/>
        </w:numPr>
        <w:jc w:val="both"/>
        <w:rPr>
          <w:rFonts w:ascii="Times New Roman" w:hAnsi="Times New Roman"/>
          <w:sz w:val="24"/>
          <w:szCs w:val="24"/>
          <w:lang w:val="sq-AL"/>
        </w:rPr>
      </w:pPr>
      <w:r w:rsidRPr="00BF4796">
        <w:rPr>
          <w:rFonts w:ascii="Times New Roman" w:hAnsi="Times New Roman"/>
          <w:sz w:val="24"/>
          <w:szCs w:val="24"/>
          <w:lang w:val="sq-AL"/>
        </w:rPr>
        <w:t>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243347" w:rsidRPr="00BF4796">
        <w:rPr>
          <w:rFonts w:ascii="Times New Roman" w:hAnsi="Times New Roman"/>
          <w:sz w:val="24"/>
          <w:szCs w:val="24"/>
          <w:lang w:val="sq-AL"/>
        </w:rPr>
        <w:t>ë</w:t>
      </w:r>
      <w:r w:rsidRPr="00BF4796">
        <w:rPr>
          <w:rFonts w:ascii="Times New Roman" w:hAnsi="Times New Roman"/>
          <w:sz w:val="24"/>
          <w:szCs w:val="24"/>
          <w:lang w:val="sq-AL"/>
        </w:rPr>
        <w:t>nshkruar një kontrat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midis pal</w:t>
      </w:r>
      <w:r w:rsidR="00243347" w:rsidRPr="00BF4796">
        <w:rPr>
          <w:rFonts w:ascii="Times New Roman" w:hAnsi="Times New Roman"/>
          <w:sz w:val="24"/>
          <w:szCs w:val="24"/>
          <w:lang w:val="sq-AL"/>
        </w:rPr>
        <w:t>ë</w:t>
      </w:r>
      <w:r w:rsidRPr="00BF4796">
        <w:rPr>
          <w:rFonts w:ascii="Times New Roman" w:hAnsi="Times New Roman"/>
          <w:sz w:val="24"/>
          <w:szCs w:val="24"/>
          <w:lang w:val="sq-AL"/>
        </w:rPr>
        <w:t>ve ku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 veprimet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kryejn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pal</w:t>
      </w:r>
      <w:r w:rsidR="00243347" w:rsidRPr="00BF4796">
        <w:rPr>
          <w:rFonts w:ascii="Times New Roman" w:hAnsi="Times New Roman"/>
          <w:sz w:val="24"/>
          <w:szCs w:val="24"/>
          <w:lang w:val="sq-AL"/>
        </w:rPr>
        <w:t>ë</w:t>
      </w:r>
      <w:r w:rsidRPr="00BF4796">
        <w:rPr>
          <w:rFonts w:ascii="Times New Roman" w:hAnsi="Times New Roman"/>
          <w:sz w:val="24"/>
          <w:szCs w:val="24"/>
          <w:lang w:val="sq-AL"/>
        </w:rPr>
        <w:t>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tregohet se veprimet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kryhen janë kryer prej personit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autorizuar (i dyti) me autorizim (urdh</w:t>
      </w:r>
      <w:r w:rsidR="00243347" w:rsidRPr="00BF4796">
        <w:rPr>
          <w:rFonts w:ascii="Times New Roman" w:hAnsi="Times New Roman"/>
          <w:sz w:val="24"/>
          <w:szCs w:val="24"/>
          <w:lang w:val="sq-AL"/>
        </w:rPr>
        <w:t>ë</w:t>
      </w:r>
      <w:r w:rsidRPr="00BF4796">
        <w:rPr>
          <w:rFonts w:ascii="Times New Roman" w:hAnsi="Times New Roman"/>
          <w:sz w:val="24"/>
          <w:szCs w:val="24"/>
          <w:lang w:val="sq-AL"/>
        </w:rPr>
        <w:t>r) dhe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243347" w:rsidRPr="00BF4796">
        <w:rPr>
          <w:rFonts w:ascii="Times New Roman" w:hAnsi="Times New Roman"/>
          <w:sz w:val="24"/>
          <w:szCs w:val="24"/>
          <w:lang w:val="sq-AL"/>
        </w:rPr>
        <w:t>ë</w:t>
      </w:r>
      <w:r w:rsidRPr="00BF4796">
        <w:rPr>
          <w:rFonts w:ascii="Times New Roman" w:hAnsi="Times New Roman"/>
          <w:sz w:val="24"/>
          <w:szCs w:val="24"/>
          <w:lang w:val="sq-AL"/>
        </w:rPr>
        <w:t>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tij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parit). Për kryerjen e shërbimit për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cilin </w:t>
      </w:r>
      <w:r w:rsidR="00243347" w:rsidRPr="00BF4796">
        <w:rPr>
          <w:rFonts w:ascii="Times New Roman" w:hAnsi="Times New Roman"/>
          <w:sz w:val="24"/>
          <w:szCs w:val="24"/>
          <w:lang w:val="sq-AL"/>
        </w:rPr>
        <w:t>i</w:t>
      </w:r>
      <w:r w:rsidRPr="00BF4796">
        <w:rPr>
          <w:rFonts w:ascii="Times New Roman" w:hAnsi="Times New Roman"/>
          <w:sz w:val="24"/>
          <w:szCs w:val="24"/>
          <w:lang w:val="sq-AL"/>
        </w:rPr>
        <w:t xml:space="preserve"> dyti është ngarkuar</w:t>
      </w:r>
      <w:r w:rsidR="00243347" w:rsidRPr="00BF4796">
        <w:rPr>
          <w:rFonts w:ascii="Times New Roman" w:hAnsi="Times New Roman"/>
          <w:sz w:val="24"/>
          <w:szCs w:val="24"/>
          <w:lang w:val="sq-AL"/>
        </w:rPr>
        <w:t>,</w:t>
      </w:r>
      <w:r w:rsidRPr="00BF4796">
        <w:rPr>
          <w:rFonts w:ascii="Times New Roman" w:hAnsi="Times New Roman"/>
          <w:sz w:val="24"/>
          <w:szCs w:val="24"/>
          <w:lang w:val="sq-AL"/>
        </w:rPr>
        <w:t xml:space="preserve"> janë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nevojshme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kryhen pagesa shpenzimesh të cilat provohet dhe dokumentohet se janë kryer realisht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243347" w:rsidRPr="00BF4796">
        <w:rPr>
          <w:rFonts w:ascii="Times New Roman" w:hAnsi="Times New Roman"/>
          <w:sz w:val="24"/>
          <w:szCs w:val="24"/>
          <w:lang w:val="sq-AL"/>
        </w:rPr>
        <w:t>ë</w:t>
      </w:r>
      <w:r w:rsidRPr="00BF4796">
        <w:rPr>
          <w:rFonts w:ascii="Times New Roman" w:hAnsi="Times New Roman"/>
          <w:sz w:val="24"/>
          <w:szCs w:val="24"/>
          <w:lang w:val="sq-AL"/>
        </w:rPr>
        <w:t>r dhe për llogari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personit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par</w:t>
      </w:r>
      <w:r w:rsidR="00243347" w:rsidRPr="00BF4796">
        <w:rPr>
          <w:rFonts w:ascii="Times New Roman" w:hAnsi="Times New Roman"/>
          <w:sz w:val="24"/>
          <w:szCs w:val="24"/>
          <w:lang w:val="sq-AL"/>
        </w:rPr>
        <w:t>ë</w:t>
      </w:r>
      <w:r w:rsidRPr="00BF4796">
        <w:rPr>
          <w:rFonts w:ascii="Times New Roman" w:hAnsi="Times New Roman"/>
          <w:sz w:val="24"/>
          <w:szCs w:val="24"/>
          <w:lang w:val="sq-AL"/>
        </w:rPr>
        <w:t>. Për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justifikuar çdo shpenzim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kryer, duhet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përpiluar një do</w:t>
      </w:r>
      <w:r w:rsidR="00243347" w:rsidRPr="00BF4796">
        <w:rPr>
          <w:rFonts w:ascii="Times New Roman" w:hAnsi="Times New Roman"/>
          <w:sz w:val="24"/>
          <w:szCs w:val="24"/>
          <w:lang w:val="sq-AL"/>
        </w:rPr>
        <w:t>k</w:t>
      </w:r>
      <w:r w:rsidRPr="00BF4796">
        <w:rPr>
          <w:rFonts w:ascii="Times New Roman" w:hAnsi="Times New Roman"/>
          <w:sz w:val="24"/>
          <w:szCs w:val="24"/>
          <w:lang w:val="sq-AL"/>
        </w:rPr>
        <w:t>ument ligjor ku personi i par</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këtë deleguar/autorizuar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drejtat për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vepruar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243347" w:rsidRPr="00BF4796">
        <w:rPr>
          <w:rFonts w:ascii="Times New Roman" w:hAnsi="Times New Roman"/>
          <w:sz w:val="24"/>
          <w:szCs w:val="24"/>
          <w:lang w:val="sq-AL"/>
        </w:rPr>
        <w:t>ë</w:t>
      </w:r>
      <w:r w:rsidRPr="00BF4796">
        <w:rPr>
          <w:rFonts w:ascii="Times New Roman" w:hAnsi="Times New Roman"/>
          <w:sz w:val="24"/>
          <w:szCs w:val="24"/>
          <w:lang w:val="sq-AL"/>
        </w:rPr>
        <w:t>r dhe për llogari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personit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par</w:t>
      </w:r>
      <w:r w:rsidR="00243347" w:rsidRPr="00BF4796">
        <w:rPr>
          <w:rFonts w:ascii="Times New Roman" w:hAnsi="Times New Roman"/>
          <w:sz w:val="24"/>
          <w:szCs w:val="24"/>
          <w:lang w:val="sq-AL"/>
        </w:rPr>
        <w:t>ë</w:t>
      </w:r>
      <w:r w:rsidRPr="00BF4796">
        <w:rPr>
          <w:rFonts w:ascii="Times New Roman" w:hAnsi="Times New Roman"/>
          <w:sz w:val="24"/>
          <w:szCs w:val="24"/>
          <w:lang w:val="sq-AL"/>
        </w:rPr>
        <w:t>. Nëse këto shpenzimeve nuk janë  parashikuar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kontrat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243347" w:rsidRPr="00BF4796">
        <w:rPr>
          <w:rFonts w:ascii="Times New Roman" w:hAnsi="Times New Roman"/>
          <w:sz w:val="24"/>
          <w:szCs w:val="24"/>
          <w:lang w:val="sq-AL"/>
        </w:rPr>
        <w:t>ë</w:t>
      </w:r>
      <w:r w:rsidRPr="00BF4796">
        <w:rPr>
          <w:rFonts w:ascii="Times New Roman" w:hAnsi="Times New Roman"/>
          <w:sz w:val="24"/>
          <w:szCs w:val="24"/>
          <w:lang w:val="sq-AL"/>
        </w:rPr>
        <w:t>rtetohen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janë kryer për këtë q</w:t>
      </w:r>
      <w:r w:rsidR="00243347" w:rsidRPr="00BF4796">
        <w:rPr>
          <w:rFonts w:ascii="Times New Roman" w:hAnsi="Times New Roman"/>
          <w:sz w:val="24"/>
          <w:szCs w:val="24"/>
          <w:lang w:val="sq-AL"/>
        </w:rPr>
        <w:t>ë</w:t>
      </w:r>
      <w:r w:rsidRPr="00BF4796">
        <w:rPr>
          <w:rFonts w:ascii="Times New Roman" w:hAnsi="Times New Roman"/>
          <w:sz w:val="24"/>
          <w:szCs w:val="24"/>
          <w:lang w:val="sq-AL"/>
        </w:rPr>
        <w:t>llim dhe për llogari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personit autorizues</w:t>
      </w:r>
      <w:r w:rsidR="00243347" w:rsidRPr="00BF4796">
        <w:rPr>
          <w:rFonts w:ascii="Times New Roman" w:hAnsi="Times New Roman"/>
          <w:sz w:val="24"/>
          <w:szCs w:val="24"/>
          <w:lang w:val="sq-AL"/>
        </w:rPr>
        <w:t>.</w:t>
      </w:r>
    </w:p>
    <w:p w:rsidR="009E3DD6" w:rsidRPr="00BF4796" w:rsidRDefault="009E3DD6" w:rsidP="006E4C06">
      <w:pPr>
        <w:numPr>
          <w:ilvl w:val="0"/>
          <w:numId w:val="25"/>
        </w:numPr>
        <w:jc w:val="both"/>
        <w:rPr>
          <w:rFonts w:ascii="Times New Roman" w:hAnsi="Times New Roman"/>
          <w:sz w:val="24"/>
          <w:szCs w:val="24"/>
          <w:lang w:val="sq-AL"/>
        </w:rPr>
      </w:pPr>
      <w:r w:rsidRPr="00BF4796">
        <w:rPr>
          <w:rFonts w:ascii="Times New Roman" w:hAnsi="Times New Roman"/>
          <w:sz w:val="24"/>
          <w:szCs w:val="24"/>
          <w:lang w:val="sq-AL"/>
        </w:rPr>
        <w:t>Duhet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ekzistoj</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një fatur</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ose dokument i qart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ku evidentohet shuma e sakt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 paguar dhe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243347" w:rsidRPr="00BF4796">
        <w:rPr>
          <w:rFonts w:ascii="Times New Roman" w:hAnsi="Times New Roman"/>
          <w:sz w:val="24"/>
          <w:szCs w:val="24"/>
          <w:lang w:val="sq-AL"/>
        </w:rPr>
        <w:t>ë</w:t>
      </w:r>
      <w:r w:rsidRPr="00BF4796">
        <w:rPr>
          <w:rFonts w:ascii="Times New Roman" w:hAnsi="Times New Roman"/>
          <w:sz w:val="24"/>
          <w:szCs w:val="24"/>
          <w:lang w:val="sq-AL"/>
        </w:rPr>
        <w:t>nat e personit për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cilin ka qen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 detyrueshme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kryhej pagesa, e cila ka lidhje me një furnizim shërbimi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i dyti do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kryej</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për llogari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parit. Shuma e paguar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243347" w:rsidRPr="00BF4796">
        <w:rPr>
          <w:rFonts w:ascii="Times New Roman" w:hAnsi="Times New Roman"/>
          <w:sz w:val="24"/>
          <w:szCs w:val="24"/>
          <w:lang w:val="sq-AL"/>
        </w:rPr>
        <w:t>ë</w:t>
      </w:r>
      <w:r w:rsidRPr="00BF4796">
        <w:rPr>
          <w:rFonts w:ascii="Times New Roman" w:hAnsi="Times New Roman"/>
          <w:sz w:val="24"/>
          <w:szCs w:val="24"/>
          <w:lang w:val="sq-AL"/>
        </w:rPr>
        <w:t>r dhe për llogari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klientit duhet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 barabart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me shum</w:t>
      </w:r>
      <w:r w:rsidR="00243347" w:rsidRPr="00BF4796">
        <w:rPr>
          <w:rFonts w:ascii="Times New Roman" w:hAnsi="Times New Roman"/>
          <w:sz w:val="24"/>
          <w:szCs w:val="24"/>
          <w:lang w:val="sq-AL"/>
        </w:rPr>
        <w:t>ë</w:t>
      </w:r>
      <w:r w:rsidRPr="00BF4796">
        <w:rPr>
          <w:rFonts w:ascii="Times New Roman" w:hAnsi="Times New Roman"/>
          <w:sz w:val="24"/>
          <w:szCs w:val="24"/>
          <w:lang w:val="sq-AL"/>
        </w:rPr>
        <w:t>n e ark</w:t>
      </w:r>
      <w:r w:rsidR="00243347" w:rsidRPr="00BF4796">
        <w:rPr>
          <w:rFonts w:ascii="Times New Roman" w:hAnsi="Times New Roman"/>
          <w:sz w:val="24"/>
          <w:szCs w:val="24"/>
          <w:lang w:val="sq-AL"/>
        </w:rPr>
        <w:t>ë</w:t>
      </w:r>
      <w:r w:rsidRPr="00BF4796">
        <w:rPr>
          <w:rFonts w:ascii="Times New Roman" w:hAnsi="Times New Roman"/>
          <w:sz w:val="24"/>
          <w:szCs w:val="24"/>
          <w:lang w:val="sq-AL"/>
        </w:rPr>
        <w:t>tuar nga klienti për këtë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llim.  </w:t>
      </w:r>
    </w:p>
    <w:p w:rsidR="009E3DD6" w:rsidRPr="00BF4796" w:rsidRDefault="009E3DD6" w:rsidP="006E4C06">
      <w:pPr>
        <w:numPr>
          <w:ilvl w:val="0"/>
          <w:numId w:val="25"/>
        </w:numPr>
        <w:jc w:val="both"/>
        <w:rPr>
          <w:rFonts w:ascii="Times New Roman" w:hAnsi="Times New Roman"/>
          <w:sz w:val="24"/>
          <w:szCs w:val="24"/>
          <w:lang w:val="sq-AL"/>
        </w:rPr>
      </w:pPr>
      <w:r w:rsidRPr="00BF4796">
        <w:rPr>
          <w:rFonts w:ascii="Times New Roman" w:hAnsi="Times New Roman"/>
          <w:sz w:val="24"/>
          <w:szCs w:val="24"/>
          <w:lang w:val="sq-AL"/>
        </w:rPr>
        <w:t>K</w:t>
      </w:r>
      <w:r w:rsidR="00243347" w:rsidRPr="00BF4796">
        <w:rPr>
          <w:rFonts w:ascii="Times New Roman" w:hAnsi="Times New Roman"/>
          <w:sz w:val="24"/>
          <w:szCs w:val="24"/>
          <w:lang w:val="sq-AL"/>
        </w:rPr>
        <w:t>ë</w:t>
      </w:r>
      <w:r w:rsidRPr="00BF4796">
        <w:rPr>
          <w:rFonts w:ascii="Times New Roman" w:hAnsi="Times New Roman"/>
          <w:sz w:val="24"/>
          <w:szCs w:val="24"/>
          <w:lang w:val="sq-AL"/>
        </w:rPr>
        <w:t>to shpenzime duhet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justifikohen me sakt</w:t>
      </w:r>
      <w:r w:rsidR="00243347" w:rsidRPr="00BF4796">
        <w:rPr>
          <w:rFonts w:ascii="Times New Roman" w:hAnsi="Times New Roman"/>
          <w:sz w:val="24"/>
          <w:szCs w:val="24"/>
          <w:lang w:val="sq-AL"/>
        </w:rPr>
        <w:t>ë</w:t>
      </w:r>
      <w:r w:rsidRPr="00BF4796">
        <w:rPr>
          <w:rFonts w:ascii="Times New Roman" w:hAnsi="Times New Roman"/>
          <w:sz w:val="24"/>
          <w:szCs w:val="24"/>
          <w:lang w:val="sq-AL"/>
        </w:rPr>
        <w:t>sisht dhe qart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sisht për autoritetin tatimor duke </w:t>
      </w:r>
      <w:r w:rsidR="00490576" w:rsidRPr="00BF4796">
        <w:rPr>
          <w:rFonts w:ascii="Times New Roman" w:hAnsi="Times New Roman"/>
          <w:sz w:val="24"/>
          <w:szCs w:val="24"/>
          <w:lang w:val="sq-AL"/>
        </w:rPr>
        <w:t>iu</w:t>
      </w:r>
      <w:r w:rsidRPr="00BF4796">
        <w:rPr>
          <w:rFonts w:ascii="Times New Roman" w:hAnsi="Times New Roman"/>
          <w:sz w:val="24"/>
          <w:szCs w:val="24"/>
          <w:lang w:val="sq-AL"/>
        </w:rPr>
        <w:t xml:space="preserve"> bashk</w:t>
      </w:r>
      <w:r w:rsidR="00243347" w:rsidRPr="00BF4796">
        <w:rPr>
          <w:rFonts w:ascii="Times New Roman" w:hAnsi="Times New Roman"/>
          <w:sz w:val="24"/>
          <w:szCs w:val="24"/>
          <w:lang w:val="sq-AL"/>
        </w:rPr>
        <w:t>ë</w:t>
      </w:r>
      <w:r w:rsidRPr="00BF4796">
        <w:rPr>
          <w:rFonts w:ascii="Times New Roman" w:hAnsi="Times New Roman"/>
          <w:sz w:val="24"/>
          <w:szCs w:val="24"/>
          <w:lang w:val="sq-AL"/>
        </w:rPr>
        <w:t>ngjitur dokumenti justifikues, dokument</w:t>
      </w:r>
      <w:r w:rsidR="00243347" w:rsidRPr="00BF4796">
        <w:rPr>
          <w:rFonts w:ascii="Times New Roman" w:hAnsi="Times New Roman"/>
          <w:sz w:val="24"/>
          <w:szCs w:val="24"/>
          <w:lang w:val="sq-AL"/>
        </w:rPr>
        <w:t>e</w:t>
      </w:r>
      <w:r w:rsidRPr="00BF4796">
        <w:rPr>
          <w:rFonts w:ascii="Times New Roman" w:hAnsi="Times New Roman"/>
          <w:sz w:val="24"/>
          <w:szCs w:val="24"/>
          <w:lang w:val="sq-AL"/>
        </w:rPr>
        <w:t>t e pages</w:t>
      </w:r>
      <w:r w:rsidR="00243347" w:rsidRPr="00BF4796">
        <w:rPr>
          <w:rFonts w:ascii="Times New Roman" w:hAnsi="Times New Roman"/>
          <w:sz w:val="24"/>
          <w:szCs w:val="24"/>
          <w:lang w:val="sq-AL"/>
        </w:rPr>
        <w:t>ë</w:t>
      </w:r>
      <w:r w:rsidRPr="00BF4796">
        <w:rPr>
          <w:rFonts w:ascii="Times New Roman" w:hAnsi="Times New Roman"/>
          <w:sz w:val="24"/>
          <w:szCs w:val="24"/>
          <w:lang w:val="sq-AL"/>
        </w:rPr>
        <w:t>s</w:t>
      </w:r>
      <w:r w:rsidR="00243347" w:rsidRPr="00BF4796">
        <w:rPr>
          <w:rFonts w:ascii="Times New Roman" w:hAnsi="Times New Roman"/>
          <w:sz w:val="24"/>
          <w:szCs w:val="24"/>
          <w:lang w:val="sq-AL"/>
        </w:rPr>
        <w:t>,</w:t>
      </w:r>
      <w:r w:rsidRPr="00BF4796">
        <w:rPr>
          <w:rFonts w:ascii="Times New Roman" w:hAnsi="Times New Roman"/>
          <w:sz w:val="24"/>
          <w:szCs w:val="24"/>
          <w:lang w:val="sq-AL"/>
        </w:rPr>
        <w:t xml:space="preserve"> si dhe një kopje e dokumentit /autorizimit për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deleguar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drejtat për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vepruar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emrin e tij.</w:t>
      </w:r>
    </w:p>
    <w:p w:rsidR="009E3DD6" w:rsidRPr="00BF4796" w:rsidRDefault="009E3DD6" w:rsidP="006E4C06">
      <w:pPr>
        <w:numPr>
          <w:ilvl w:val="0"/>
          <w:numId w:val="25"/>
        </w:numPr>
        <w:jc w:val="both"/>
        <w:rPr>
          <w:rFonts w:ascii="Times New Roman" w:hAnsi="Times New Roman"/>
          <w:sz w:val="24"/>
          <w:szCs w:val="24"/>
          <w:lang w:val="sq-AL"/>
        </w:rPr>
      </w:pPr>
      <w:r w:rsidRPr="00BF4796">
        <w:rPr>
          <w:rFonts w:ascii="Times New Roman" w:hAnsi="Times New Roman"/>
          <w:sz w:val="24"/>
          <w:szCs w:val="24"/>
          <w:lang w:val="sq-AL"/>
        </w:rPr>
        <w:t>Shpenzime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tilla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kryhen për llogari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një personi tjetër,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kontabilitet duhet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regjistruar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llogari provizore.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Është kusht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këto shpenzime janë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nevojshme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kryhen nga personi i tatueshëm për llogari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klientit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tij përgjat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kryerjes s</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një shërbimi për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cilin klienti e ka kontraktuar personin e tatueshëm. </w:t>
      </w:r>
      <w:r w:rsidR="00243347" w:rsidRPr="00BF4796">
        <w:rPr>
          <w:rFonts w:ascii="Times New Roman" w:hAnsi="Times New Roman"/>
          <w:sz w:val="24"/>
          <w:szCs w:val="24"/>
          <w:lang w:val="sq-AL"/>
        </w:rPr>
        <w:t>K</w:t>
      </w:r>
      <w:r w:rsidRPr="00BF4796">
        <w:rPr>
          <w:rFonts w:ascii="Times New Roman" w:hAnsi="Times New Roman"/>
          <w:sz w:val="24"/>
          <w:szCs w:val="24"/>
          <w:lang w:val="sq-AL"/>
        </w:rPr>
        <w:t>ëto shpenzime janë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nevojshme dhe evidentohen dhe faturohen m</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vete n</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243347" w:rsidRPr="00BF4796">
        <w:rPr>
          <w:rFonts w:ascii="Times New Roman" w:hAnsi="Times New Roman"/>
          <w:sz w:val="24"/>
          <w:szCs w:val="24"/>
          <w:lang w:val="sq-AL"/>
        </w:rPr>
        <w:t>ë</w:t>
      </w:r>
      <w:r w:rsidRPr="00BF4796">
        <w:rPr>
          <w:rFonts w:ascii="Times New Roman" w:hAnsi="Times New Roman"/>
          <w:sz w:val="24"/>
          <w:szCs w:val="24"/>
          <w:lang w:val="sq-AL"/>
        </w:rPr>
        <w:t>n q</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personi i tatueshëm i l</w:t>
      </w:r>
      <w:r w:rsidR="00243347" w:rsidRPr="00BF4796">
        <w:rPr>
          <w:rFonts w:ascii="Times New Roman" w:hAnsi="Times New Roman"/>
          <w:sz w:val="24"/>
          <w:szCs w:val="24"/>
          <w:lang w:val="sq-AL"/>
        </w:rPr>
        <w:t>ë</w:t>
      </w:r>
      <w:r w:rsidRPr="00BF4796">
        <w:rPr>
          <w:rFonts w:ascii="Times New Roman" w:hAnsi="Times New Roman"/>
          <w:sz w:val="24"/>
          <w:szCs w:val="24"/>
          <w:lang w:val="sq-AL"/>
        </w:rPr>
        <w:t>shon klientit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tij.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Nëse kushtet e m</w:t>
      </w:r>
      <w:r w:rsidR="00243347" w:rsidRPr="00BF4796">
        <w:rPr>
          <w:rFonts w:ascii="Times New Roman" w:hAnsi="Times New Roman"/>
          <w:sz w:val="24"/>
          <w:szCs w:val="24"/>
          <w:lang w:val="sq-AL"/>
        </w:rPr>
        <w:t>ë</w:t>
      </w:r>
      <w:r w:rsidRPr="00BF4796">
        <w:rPr>
          <w:rFonts w:ascii="Times New Roman" w:hAnsi="Times New Roman"/>
          <w:sz w:val="24"/>
          <w:szCs w:val="24"/>
          <w:lang w:val="sq-AL"/>
        </w:rPr>
        <w:t>sipërme nuk plot</w:t>
      </w:r>
      <w:r w:rsidR="00243347" w:rsidRPr="00BF4796">
        <w:rPr>
          <w:rFonts w:ascii="Times New Roman" w:hAnsi="Times New Roman"/>
          <w:sz w:val="24"/>
          <w:szCs w:val="24"/>
          <w:lang w:val="sq-AL"/>
        </w:rPr>
        <w:t>ë</w:t>
      </w:r>
      <w:r w:rsidRPr="00BF4796">
        <w:rPr>
          <w:rFonts w:ascii="Times New Roman" w:hAnsi="Times New Roman"/>
          <w:sz w:val="24"/>
          <w:szCs w:val="24"/>
          <w:lang w:val="sq-AL"/>
        </w:rPr>
        <w:t>sohet at</w:t>
      </w:r>
      <w:r w:rsidR="00243347" w:rsidRPr="00BF4796">
        <w:rPr>
          <w:rFonts w:ascii="Times New Roman" w:hAnsi="Times New Roman"/>
          <w:sz w:val="24"/>
          <w:szCs w:val="24"/>
          <w:lang w:val="sq-AL"/>
        </w:rPr>
        <w:t>ë</w:t>
      </w:r>
      <w:r w:rsidRPr="00BF4796">
        <w:rPr>
          <w:rFonts w:ascii="Times New Roman" w:hAnsi="Times New Roman"/>
          <w:sz w:val="24"/>
          <w:szCs w:val="24"/>
          <w:lang w:val="sq-AL"/>
        </w:rPr>
        <w:t>her</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konsiderohet sh</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rbim i tatueshëm. Gjithashtu </w:t>
      </w:r>
      <w:r w:rsidR="00243347" w:rsidRPr="00BF4796">
        <w:rPr>
          <w:rFonts w:ascii="Times New Roman" w:hAnsi="Times New Roman"/>
          <w:sz w:val="24"/>
          <w:szCs w:val="24"/>
          <w:lang w:val="sq-AL"/>
        </w:rPr>
        <w:t>n</w:t>
      </w:r>
      <w:r w:rsidRPr="00BF4796">
        <w:rPr>
          <w:rFonts w:ascii="Times New Roman" w:hAnsi="Times New Roman"/>
          <w:sz w:val="24"/>
          <w:szCs w:val="24"/>
          <w:lang w:val="sq-AL"/>
        </w:rPr>
        <w:t>ës</w:t>
      </w:r>
      <w:r w:rsidR="00243347" w:rsidRPr="00BF4796">
        <w:rPr>
          <w:rFonts w:ascii="Times New Roman" w:hAnsi="Times New Roman"/>
          <w:sz w:val="24"/>
          <w:szCs w:val="24"/>
          <w:lang w:val="sq-AL"/>
        </w:rPr>
        <w:t>e</w:t>
      </w:r>
      <w:r w:rsidRPr="00BF4796">
        <w:rPr>
          <w:rFonts w:ascii="Times New Roman" w:hAnsi="Times New Roman"/>
          <w:sz w:val="24"/>
          <w:szCs w:val="24"/>
          <w:lang w:val="sq-AL"/>
        </w:rPr>
        <w:t xml:space="preserve"> shpenzime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tilla nuk provohen dhe dokumentohen sipas rregullave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këtij udh</w:t>
      </w:r>
      <w:r w:rsidR="00243347" w:rsidRPr="00BF4796">
        <w:rPr>
          <w:rFonts w:ascii="Times New Roman" w:hAnsi="Times New Roman"/>
          <w:sz w:val="24"/>
          <w:szCs w:val="24"/>
          <w:lang w:val="sq-AL"/>
        </w:rPr>
        <w:t>ë</w:t>
      </w:r>
      <w:r w:rsidRPr="00BF4796">
        <w:rPr>
          <w:rFonts w:ascii="Times New Roman" w:hAnsi="Times New Roman"/>
          <w:sz w:val="24"/>
          <w:szCs w:val="24"/>
          <w:lang w:val="sq-AL"/>
        </w:rPr>
        <w:t>zimi at</w:t>
      </w:r>
      <w:r w:rsidR="00243347" w:rsidRPr="00BF4796">
        <w:rPr>
          <w:rFonts w:ascii="Times New Roman" w:hAnsi="Times New Roman"/>
          <w:sz w:val="24"/>
          <w:szCs w:val="24"/>
          <w:lang w:val="sq-AL"/>
        </w:rPr>
        <w:t>ë</w:t>
      </w:r>
      <w:r w:rsidRPr="00BF4796">
        <w:rPr>
          <w:rFonts w:ascii="Times New Roman" w:hAnsi="Times New Roman"/>
          <w:sz w:val="24"/>
          <w:szCs w:val="24"/>
          <w:lang w:val="sq-AL"/>
        </w:rPr>
        <w:t>her</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vlera e tyre e plot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ose vlera e paprovuar ose dokumentuar do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konsiderohet vler</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e tatueshme për t</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243347" w:rsidRPr="00BF4796">
        <w:rPr>
          <w:rFonts w:ascii="Times New Roman" w:hAnsi="Times New Roman"/>
          <w:sz w:val="24"/>
          <w:szCs w:val="24"/>
          <w:lang w:val="sq-AL"/>
        </w:rPr>
        <w:t>ë</w:t>
      </w:r>
      <w:r w:rsidRPr="00BF4796">
        <w:rPr>
          <w:rFonts w:ascii="Times New Roman" w:hAnsi="Times New Roman"/>
          <w:sz w:val="24"/>
          <w:szCs w:val="24"/>
          <w:lang w:val="sq-AL"/>
        </w:rPr>
        <w:t xml:space="preserve">n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TVSH.</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243347" w:rsidRPr="00BF4796">
        <w:rPr>
          <w:rFonts w:ascii="Times New Roman" w:hAnsi="Times New Roman"/>
          <w:i/>
          <w:sz w:val="24"/>
          <w:szCs w:val="24"/>
          <w:lang w:val="sq-AL"/>
        </w:rPr>
        <w:t>e</w:t>
      </w:r>
      <w:r w:rsidRPr="00BF4796">
        <w:rPr>
          <w:rFonts w:ascii="Times New Roman" w:hAnsi="Times New Roman"/>
          <w:i/>
          <w:sz w:val="24"/>
          <w:szCs w:val="24"/>
          <w:lang w:val="sq-AL"/>
        </w:rPr>
        <w:t>mbull: Avokati një p</w:t>
      </w:r>
      <w:r w:rsidR="00243347" w:rsidRPr="00BF4796">
        <w:rPr>
          <w:rFonts w:ascii="Times New Roman" w:hAnsi="Times New Roman"/>
          <w:i/>
          <w:sz w:val="24"/>
          <w:szCs w:val="24"/>
          <w:lang w:val="sq-AL"/>
        </w:rPr>
        <w:t>e</w:t>
      </w:r>
      <w:r w:rsidRPr="00BF4796">
        <w:rPr>
          <w:rFonts w:ascii="Times New Roman" w:hAnsi="Times New Roman"/>
          <w:i/>
          <w:sz w:val="24"/>
          <w:szCs w:val="24"/>
          <w:lang w:val="sq-AL"/>
        </w:rPr>
        <w:t>rson i regjistruar kontraktohet nga një klient i tij A.X për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përfaq</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suar interesat e tij 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proces gjyq</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sor 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gjykat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mbi pron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sin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e ba</w:t>
      </w:r>
      <w:r w:rsidR="00243347" w:rsidRPr="00BF4796">
        <w:rPr>
          <w:rFonts w:ascii="Times New Roman" w:hAnsi="Times New Roman"/>
          <w:i/>
          <w:sz w:val="24"/>
          <w:szCs w:val="24"/>
          <w:lang w:val="sq-AL"/>
        </w:rPr>
        <w:t>nes</w:t>
      </w:r>
      <w:r w:rsidRPr="00BF4796">
        <w:rPr>
          <w:rFonts w:ascii="Times New Roman" w:hAnsi="Times New Roman"/>
          <w:i/>
          <w:sz w:val="24"/>
          <w:szCs w:val="24"/>
          <w:lang w:val="sq-AL"/>
        </w:rPr>
        <w:t>ës s</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tij. Pal</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t bien dakor</w:t>
      </w:r>
      <w:r w:rsidR="00243347" w:rsidRPr="00BF4796">
        <w:rPr>
          <w:rFonts w:ascii="Times New Roman" w:hAnsi="Times New Roman"/>
          <w:i/>
          <w:sz w:val="24"/>
          <w:szCs w:val="24"/>
          <w:lang w:val="sq-AL"/>
        </w:rPr>
        <w:t>d</w:t>
      </w:r>
      <w:r w:rsidRPr="00BF4796">
        <w:rPr>
          <w:rFonts w:ascii="Times New Roman" w:hAnsi="Times New Roman"/>
          <w:i/>
          <w:sz w:val="24"/>
          <w:szCs w:val="24"/>
          <w:lang w:val="sq-AL"/>
        </w:rPr>
        <w:t xml:space="preserve"> sipas kontrat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s për çdo veprim q</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avokati, p</w:t>
      </w:r>
      <w:r w:rsidR="00243347" w:rsidRPr="00BF4796">
        <w:rPr>
          <w:rFonts w:ascii="Times New Roman" w:hAnsi="Times New Roman"/>
          <w:i/>
          <w:sz w:val="24"/>
          <w:szCs w:val="24"/>
          <w:lang w:val="sq-AL"/>
        </w:rPr>
        <w:t>e</w:t>
      </w:r>
      <w:r w:rsidRPr="00BF4796">
        <w:rPr>
          <w:rFonts w:ascii="Times New Roman" w:hAnsi="Times New Roman"/>
          <w:i/>
          <w:sz w:val="24"/>
          <w:szCs w:val="24"/>
          <w:lang w:val="sq-AL"/>
        </w:rPr>
        <w:t>rson i tatueshëm për TVSH-n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do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kryej</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llogari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klientit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tij</w:t>
      </w:r>
      <w:r w:rsidR="00243347" w:rsidRPr="00BF4796">
        <w:rPr>
          <w:rFonts w:ascii="Times New Roman" w:hAnsi="Times New Roman"/>
          <w:i/>
          <w:sz w:val="24"/>
          <w:szCs w:val="24"/>
          <w:lang w:val="sq-AL"/>
        </w:rPr>
        <w:t>,</w:t>
      </w:r>
      <w:r w:rsidRPr="00BF4796">
        <w:rPr>
          <w:rFonts w:ascii="Times New Roman" w:hAnsi="Times New Roman"/>
          <w:i/>
          <w:sz w:val="24"/>
          <w:szCs w:val="24"/>
          <w:lang w:val="sq-AL"/>
        </w:rPr>
        <w:t xml:space="preserve"> si dhe për vler</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n e shërbimit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avokatis</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përfundim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procesit gjyq</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sor prej 120.000 lek</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përfshir</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Ndërkohë për kryerjen e këtij procesi janë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detyrueshme dhe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nevojshme kryerja e disa shpenzimeve 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em</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r dhe për llogari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klientit A.X, për të cilat klienti autorizon ti kryej</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avokati i tij. Vlera e k</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tyre shpenzimeve nuk përfshihet 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vler</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n e shërbimit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avokatis</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prej 120.000 lek</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dhe n</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momentin e lidhjes s</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kontrat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s mund 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jet</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 e njohur ose jo nga pal</w:t>
      </w:r>
      <w:r w:rsidR="00243347" w:rsidRPr="00BF4796">
        <w:rPr>
          <w:rFonts w:ascii="Times New Roman" w:hAnsi="Times New Roman"/>
          <w:i/>
          <w:sz w:val="24"/>
          <w:szCs w:val="24"/>
          <w:lang w:val="sq-AL"/>
        </w:rPr>
        <w:t>ë</w:t>
      </w:r>
      <w:r w:rsidRPr="00BF4796">
        <w:rPr>
          <w:rFonts w:ascii="Times New Roman" w:hAnsi="Times New Roman"/>
          <w:i/>
          <w:sz w:val="24"/>
          <w:szCs w:val="24"/>
          <w:lang w:val="sq-AL"/>
        </w:rPr>
        <w:t xml:space="preserve">t.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shtu avokati kryen pages</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n e tarif</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s s</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regjistrimit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rkes</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padis</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s</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klientit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gjykat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prej 12.000 lek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shpenzimet e noterit për  noterizimin e autorizimit për kryerjen e 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tyre shpenzimeve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em</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klientit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tij prej 3.000 lek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si dhe paguan 2.000 lek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rheqjen e një v</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rtetimi pran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zyrave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hipotek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s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lidhje me pron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sin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rkohet q</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dokument</w:t>
      </w:r>
      <w:r w:rsidR="00CC2498" w:rsidRPr="00BF4796">
        <w:rPr>
          <w:rFonts w:ascii="Times New Roman" w:hAnsi="Times New Roman"/>
          <w:i/>
          <w:sz w:val="24"/>
          <w:szCs w:val="24"/>
          <w:lang w:val="sq-AL"/>
        </w:rPr>
        <w:t>e</w:t>
      </w:r>
      <w:r w:rsidRPr="00BF4796">
        <w:rPr>
          <w:rFonts w:ascii="Times New Roman" w:hAnsi="Times New Roman"/>
          <w:i/>
          <w:sz w:val="24"/>
          <w:szCs w:val="24"/>
          <w:lang w:val="sq-AL"/>
        </w:rPr>
        <w:t>t q</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justifikojn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kryerjen e 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tyre shpenzimeve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evidentohet se shpenzimet janë kryer për llogari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klientit. Avokati i kryen vet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shpenzimet për llogari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klientit dhe m</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pas ia ngarkon atij.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fatur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tatimor</w:t>
      </w:r>
      <w:r w:rsidR="00CC2498" w:rsidRPr="00BF4796">
        <w:rPr>
          <w:rFonts w:ascii="Times New Roman" w:hAnsi="Times New Roman"/>
          <w:i/>
          <w:sz w:val="24"/>
          <w:szCs w:val="24"/>
          <w:lang w:val="sq-AL"/>
        </w:rPr>
        <w:t>e</w:t>
      </w:r>
      <w:r w:rsidRPr="00BF4796">
        <w:rPr>
          <w:rFonts w:ascii="Times New Roman" w:hAnsi="Times New Roman"/>
          <w:i/>
          <w:sz w:val="24"/>
          <w:szCs w:val="24"/>
          <w:lang w:val="sq-AL"/>
        </w:rPr>
        <w:t xml:space="preserve"> avokati liston shpenzimet e kryera dhe vlerat përkat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se</w:t>
      </w:r>
      <w:r w:rsidR="00CC2498" w:rsidRPr="00BF4796">
        <w:rPr>
          <w:rFonts w:ascii="Times New Roman" w:hAnsi="Times New Roman"/>
          <w:i/>
          <w:sz w:val="24"/>
          <w:szCs w:val="24"/>
          <w:lang w:val="sq-AL"/>
        </w:rPr>
        <w:t>,</w:t>
      </w:r>
      <w:r w:rsidRPr="00BF4796">
        <w:rPr>
          <w:rFonts w:ascii="Times New Roman" w:hAnsi="Times New Roman"/>
          <w:i/>
          <w:sz w:val="24"/>
          <w:szCs w:val="24"/>
          <w:lang w:val="sq-AL"/>
        </w:rPr>
        <w:t xml:space="preserve"> të cilat duhet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jen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barabarta dhe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përputhen  me dokument</w:t>
      </w:r>
      <w:r w:rsidR="00CC2498" w:rsidRPr="00BF4796">
        <w:rPr>
          <w:rFonts w:ascii="Times New Roman" w:hAnsi="Times New Roman"/>
          <w:i/>
          <w:sz w:val="24"/>
          <w:szCs w:val="24"/>
          <w:lang w:val="sq-AL"/>
        </w:rPr>
        <w:t>e</w:t>
      </w:r>
      <w:r w:rsidRPr="00BF4796">
        <w:rPr>
          <w:rFonts w:ascii="Times New Roman" w:hAnsi="Times New Roman"/>
          <w:i/>
          <w:sz w:val="24"/>
          <w:szCs w:val="24"/>
          <w:lang w:val="sq-AL"/>
        </w:rPr>
        <w:t>t q</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v</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rtetojn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shpenzimet (pagesat e kryera)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em</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klientit. P</w:t>
      </w:r>
      <w:r w:rsidR="00CC2498" w:rsidRPr="00BF4796">
        <w:rPr>
          <w:rFonts w:ascii="Times New Roman" w:hAnsi="Times New Roman"/>
          <w:i/>
          <w:sz w:val="24"/>
          <w:szCs w:val="24"/>
          <w:lang w:val="sq-AL"/>
        </w:rPr>
        <w:t>.</w:t>
      </w:r>
      <w:r w:rsidRPr="00BF4796">
        <w:rPr>
          <w:rFonts w:ascii="Times New Roman" w:hAnsi="Times New Roman"/>
          <w:i/>
          <w:sz w:val="24"/>
          <w:szCs w:val="24"/>
          <w:lang w:val="sq-AL"/>
        </w:rPr>
        <w:t>sh</w:t>
      </w:r>
      <w:r w:rsidR="00CC2498" w:rsidRPr="00BF4796">
        <w:rPr>
          <w:rFonts w:ascii="Times New Roman" w:hAnsi="Times New Roman"/>
          <w:i/>
          <w:sz w:val="24"/>
          <w:szCs w:val="24"/>
          <w:lang w:val="sq-AL"/>
        </w:rPr>
        <w:t>.</w:t>
      </w:r>
      <w:r w:rsidRPr="00BF4796">
        <w:rPr>
          <w:rFonts w:ascii="Times New Roman" w:hAnsi="Times New Roman"/>
          <w:i/>
          <w:sz w:val="24"/>
          <w:szCs w:val="24"/>
          <w:lang w:val="sq-AL"/>
        </w:rPr>
        <w:t>: tarif</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regjistrimin e padis</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12.000 lek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shpenzime noterie 3.000 lek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tarif</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hipotekore 2.000 lek</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Total: 17.000 lek</w:t>
      </w:r>
      <w:r w:rsidR="00CC2498" w:rsidRPr="00BF4796">
        <w:rPr>
          <w:rFonts w:ascii="Times New Roman" w:hAnsi="Times New Roman"/>
          <w:i/>
          <w:sz w:val="24"/>
          <w:szCs w:val="24"/>
          <w:lang w:val="sq-AL"/>
        </w:rPr>
        <w:t>ë.</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kopjen e fatur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s tatimore q</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mban avokati i </w:t>
      </w:r>
      <w:r w:rsidR="00490576" w:rsidRPr="00BF4796">
        <w:rPr>
          <w:rFonts w:ascii="Times New Roman" w:hAnsi="Times New Roman"/>
          <w:i/>
          <w:sz w:val="24"/>
          <w:szCs w:val="24"/>
          <w:lang w:val="sq-AL"/>
        </w:rPr>
        <w:t>bashkëngjit</w:t>
      </w:r>
      <w:r w:rsidRPr="00BF4796">
        <w:rPr>
          <w:rFonts w:ascii="Times New Roman" w:hAnsi="Times New Roman"/>
          <w:i/>
          <w:sz w:val="24"/>
          <w:szCs w:val="24"/>
          <w:lang w:val="sq-AL"/>
        </w:rPr>
        <w:t xml:space="preserve"> detyrimisht dokument</w:t>
      </w:r>
      <w:r w:rsidR="000D1002" w:rsidRPr="00BF4796">
        <w:rPr>
          <w:rFonts w:ascii="Times New Roman" w:hAnsi="Times New Roman"/>
          <w:i/>
          <w:sz w:val="24"/>
          <w:szCs w:val="24"/>
          <w:lang w:val="sq-AL"/>
        </w:rPr>
        <w:t>e</w:t>
      </w:r>
      <w:r w:rsidRPr="00BF4796">
        <w:rPr>
          <w:rFonts w:ascii="Times New Roman" w:hAnsi="Times New Roman"/>
          <w:i/>
          <w:sz w:val="24"/>
          <w:szCs w:val="24"/>
          <w:lang w:val="sq-AL"/>
        </w:rPr>
        <w:t>t q</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v</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rtetojn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pagesat për shpenzimet e kryera.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rast se mungon ndonjë dokument q</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v</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rteton pages</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n ose vlera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fatur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është m</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e madhe se vlera e pagesave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kryera dhe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v</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rtetuara me dokument</w:t>
      </w:r>
      <w:r w:rsidR="000D1002" w:rsidRPr="00BF4796">
        <w:rPr>
          <w:rFonts w:ascii="Times New Roman" w:hAnsi="Times New Roman"/>
          <w:i/>
          <w:sz w:val="24"/>
          <w:szCs w:val="24"/>
          <w:lang w:val="sq-AL"/>
        </w:rPr>
        <w:t xml:space="preserve">e, </w:t>
      </w:r>
      <w:r w:rsidRPr="00BF4796">
        <w:rPr>
          <w:rFonts w:ascii="Times New Roman" w:hAnsi="Times New Roman"/>
          <w:i/>
          <w:sz w:val="24"/>
          <w:szCs w:val="24"/>
          <w:lang w:val="sq-AL"/>
        </w:rPr>
        <w:t>at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her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çdo vler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shtes</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e pa</w:t>
      </w:r>
      <w:r w:rsidR="00490576" w:rsidRPr="00BF4796">
        <w:rPr>
          <w:rFonts w:ascii="Times New Roman" w:hAnsi="Times New Roman"/>
          <w:i/>
          <w:sz w:val="24"/>
          <w:szCs w:val="24"/>
          <w:lang w:val="sq-AL"/>
        </w:rPr>
        <w:t xml:space="preserve"> </w:t>
      </w:r>
      <w:r w:rsidRPr="00BF4796">
        <w:rPr>
          <w:rFonts w:ascii="Times New Roman" w:hAnsi="Times New Roman"/>
          <w:i/>
          <w:sz w:val="24"/>
          <w:szCs w:val="24"/>
          <w:lang w:val="sq-AL"/>
        </w:rPr>
        <w:t>dokumentuar përfshihet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vler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n e tatueshme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furnizimit dhe mbi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w:t>
      </w:r>
      <w:r w:rsidR="004E0C77" w:rsidRPr="00BF4796">
        <w:rPr>
          <w:rFonts w:ascii="Times New Roman" w:hAnsi="Times New Roman"/>
          <w:i/>
          <w:sz w:val="24"/>
          <w:szCs w:val="24"/>
          <w:lang w:val="sq-AL"/>
        </w:rPr>
        <w:t>zbatohet</w:t>
      </w:r>
      <w:r w:rsidRPr="00BF4796">
        <w:rPr>
          <w:rFonts w:ascii="Times New Roman" w:hAnsi="Times New Roman"/>
          <w:i/>
          <w:sz w:val="24"/>
          <w:szCs w:val="24"/>
          <w:lang w:val="sq-AL"/>
        </w:rPr>
        <w:t xml:space="preserve"> TVSH.</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rastin kur avokati ia ngarkon këto shpenzime klientit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njëjtin moment kur i l</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shon fatur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n për shërbimin, at</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her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fatur</w:t>
      </w:r>
      <w:r w:rsidR="00CC2498" w:rsidRPr="00BF4796">
        <w:rPr>
          <w:rFonts w:ascii="Times New Roman" w:hAnsi="Times New Roman"/>
          <w:i/>
          <w:sz w:val="24"/>
          <w:szCs w:val="24"/>
          <w:lang w:val="sq-AL"/>
        </w:rPr>
        <w:t>ë</w:t>
      </w:r>
      <w:r w:rsidRPr="00BF4796">
        <w:rPr>
          <w:rFonts w:ascii="Times New Roman" w:hAnsi="Times New Roman"/>
          <w:i/>
          <w:sz w:val="24"/>
          <w:szCs w:val="24"/>
          <w:lang w:val="sq-AL"/>
        </w:rPr>
        <w:t xml:space="preserve"> ai evidenton: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rbim avokatie …Vlera e tatueshme 100.000 lek</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TVSH 20.000 lek</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;Vlera totale 120.000 lek</w:t>
      </w:r>
      <w:r w:rsidR="000D1002" w:rsidRPr="00BF4796">
        <w:rPr>
          <w:rFonts w:ascii="Times New Roman" w:hAnsi="Times New Roman"/>
          <w:i/>
          <w:sz w:val="24"/>
          <w:szCs w:val="24"/>
          <w:lang w:val="sq-AL"/>
        </w:rPr>
        <w:t>ë</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Tarif</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regjistrimin e padis</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12.000 lek</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shpenzime noterie 3.000 lek</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tarif</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hipotekore 2.000 lek</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Total: 17.000 lek</w:t>
      </w:r>
      <w:r w:rsidR="000D1002" w:rsidRPr="00BF4796">
        <w:rPr>
          <w:rFonts w:ascii="Times New Roman" w:hAnsi="Times New Roman"/>
          <w:i/>
          <w:sz w:val="24"/>
          <w:szCs w:val="24"/>
          <w:lang w:val="sq-AL"/>
        </w:rPr>
        <w:t>ë.</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Vlera e shpenzimeve</w:t>
      </w:r>
      <w:r w:rsidR="000D1002" w:rsidRPr="00BF4796">
        <w:rPr>
          <w:rFonts w:ascii="Times New Roman" w:hAnsi="Times New Roman"/>
          <w:i/>
          <w:sz w:val="24"/>
          <w:szCs w:val="24"/>
          <w:lang w:val="sq-AL"/>
        </w:rPr>
        <w:t>,</w:t>
      </w:r>
      <w:r w:rsidRPr="00BF4796">
        <w:rPr>
          <w:rFonts w:ascii="Times New Roman" w:hAnsi="Times New Roman"/>
          <w:i/>
          <w:sz w:val="24"/>
          <w:szCs w:val="24"/>
          <w:lang w:val="sq-AL"/>
        </w:rPr>
        <w:t xml:space="preserve"> të cilat n</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kontabilitet regjistrohen n</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llogari provizore dhe jo si shpenzime</w:t>
      </w:r>
      <w:r w:rsidR="000D1002" w:rsidRPr="00BF4796">
        <w:rPr>
          <w:rFonts w:ascii="Times New Roman" w:hAnsi="Times New Roman"/>
          <w:i/>
          <w:sz w:val="24"/>
          <w:szCs w:val="24"/>
          <w:lang w:val="sq-AL"/>
        </w:rPr>
        <w:t>,</w:t>
      </w:r>
      <w:r w:rsidRPr="00BF4796">
        <w:rPr>
          <w:rFonts w:ascii="Times New Roman" w:hAnsi="Times New Roman"/>
          <w:i/>
          <w:sz w:val="24"/>
          <w:szCs w:val="24"/>
          <w:lang w:val="sq-AL"/>
        </w:rPr>
        <w:t xml:space="preserve"> nuk regjistrohen n</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librin e shitjes dhe as n</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deklarat</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n e TVSH-s</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Përve</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 xml:space="preserve"> pages</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s s</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shërbimit t</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tij, avokatit do t’i rimbursohen edhe shpenzimet q</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ka b</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r</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llogari t</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klientit të cilat i ka regjistruar n</w:t>
      </w:r>
      <w:r w:rsidR="000D1002" w:rsidRPr="00BF4796">
        <w:rPr>
          <w:rFonts w:ascii="Times New Roman" w:hAnsi="Times New Roman"/>
          <w:i/>
          <w:sz w:val="24"/>
          <w:szCs w:val="24"/>
          <w:lang w:val="sq-AL"/>
        </w:rPr>
        <w:t>ë</w:t>
      </w:r>
      <w:r w:rsidRPr="00BF4796">
        <w:rPr>
          <w:rFonts w:ascii="Times New Roman" w:hAnsi="Times New Roman"/>
          <w:i/>
          <w:sz w:val="24"/>
          <w:szCs w:val="24"/>
          <w:lang w:val="sq-AL"/>
        </w:rPr>
        <w:t xml:space="preserve"> llogari provizore. </w:t>
      </w:r>
    </w:p>
    <w:p w:rsidR="009E3DD6" w:rsidRPr="00BF4796" w:rsidRDefault="009E3DD6" w:rsidP="00A109CC">
      <w:pPr>
        <w:spacing w:after="0"/>
        <w:ind w:left="3600" w:firstLine="720"/>
        <w:jc w:val="both"/>
        <w:rPr>
          <w:rFonts w:ascii="Times New Roman" w:hAnsi="Times New Roman"/>
          <w:b/>
          <w:sz w:val="24"/>
          <w:szCs w:val="24"/>
          <w:lang w:val="sq-AL"/>
        </w:rPr>
      </w:pPr>
      <w:r w:rsidRPr="00BF4796">
        <w:rPr>
          <w:rFonts w:ascii="Times New Roman" w:hAnsi="Times New Roman"/>
          <w:b/>
          <w:sz w:val="24"/>
          <w:szCs w:val="24"/>
          <w:lang w:val="sq-AL"/>
        </w:rPr>
        <w:t>Neni 34</w:t>
      </w:r>
    </w:p>
    <w:p w:rsidR="009E3DD6" w:rsidRPr="00BF4796" w:rsidRDefault="009E3DD6" w:rsidP="00A109CC">
      <w:pPr>
        <w:spacing w:after="0"/>
        <w:ind w:left="720" w:firstLine="720"/>
        <w:jc w:val="both"/>
        <w:rPr>
          <w:rFonts w:ascii="Times New Roman" w:hAnsi="Times New Roman"/>
          <w:b/>
          <w:sz w:val="24"/>
          <w:szCs w:val="24"/>
          <w:lang w:val="sq-AL"/>
        </w:rPr>
      </w:pPr>
      <w:r w:rsidRPr="00BF4796">
        <w:rPr>
          <w:rFonts w:ascii="Times New Roman" w:hAnsi="Times New Roman"/>
          <w:b/>
          <w:sz w:val="24"/>
          <w:szCs w:val="24"/>
          <w:lang w:val="sq-AL"/>
        </w:rPr>
        <w:t>Kuptimi i vler</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s s</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 xml:space="preserve"> tregut për q</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llime t</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përcaktimit t</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 xml:space="preserve"> vler</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s s</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 xml:space="preserve"> tatueshme </w:t>
      </w:r>
    </w:p>
    <w:p w:rsidR="00A109CC" w:rsidRPr="00BF4796" w:rsidRDefault="00A109CC" w:rsidP="00A109CC">
      <w:pPr>
        <w:spacing w:after="0"/>
        <w:ind w:left="720" w:firstLine="720"/>
        <w:jc w:val="both"/>
        <w:rPr>
          <w:rFonts w:ascii="Times New Roman" w:hAnsi="Times New Roman"/>
          <w:b/>
          <w:sz w:val="24"/>
          <w:szCs w:val="24"/>
          <w:lang w:val="sq-AL"/>
        </w:rPr>
      </w:pPr>
    </w:p>
    <w:p w:rsidR="009E3DD6" w:rsidRPr="00BF4796" w:rsidRDefault="009E3DD6" w:rsidP="00E4353E">
      <w:pPr>
        <w:numPr>
          <w:ilvl w:val="0"/>
          <w:numId w:val="81"/>
        </w:numPr>
        <w:spacing w:after="0"/>
        <w:jc w:val="both"/>
        <w:rPr>
          <w:rFonts w:ascii="Times New Roman" w:hAnsi="Times New Roman"/>
          <w:b/>
          <w:sz w:val="24"/>
          <w:szCs w:val="24"/>
          <w:lang w:val="sq-AL"/>
        </w:rPr>
      </w:pPr>
      <w:r w:rsidRPr="00BF4796">
        <w:rPr>
          <w:rFonts w:ascii="Times New Roman" w:hAnsi="Times New Roman"/>
          <w:b/>
          <w:sz w:val="24"/>
          <w:szCs w:val="24"/>
          <w:lang w:val="sq-AL"/>
        </w:rPr>
        <w:t>Bazuar n</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 xml:space="preserve"> neni</w:t>
      </w:r>
      <w:r w:rsidR="000D1002" w:rsidRPr="00BF4796">
        <w:rPr>
          <w:rFonts w:ascii="Times New Roman" w:hAnsi="Times New Roman"/>
          <w:b/>
          <w:sz w:val="24"/>
          <w:szCs w:val="24"/>
          <w:lang w:val="sq-AL"/>
        </w:rPr>
        <w:t>n</w:t>
      </w:r>
      <w:r w:rsidRPr="00BF4796">
        <w:rPr>
          <w:rFonts w:ascii="Times New Roman" w:hAnsi="Times New Roman"/>
          <w:b/>
          <w:sz w:val="24"/>
          <w:szCs w:val="24"/>
          <w:lang w:val="sq-AL"/>
        </w:rPr>
        <w:t xml:space="preserve"> 36 t</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 xml:space="preserve"> ligjit është përcaktuar kuptimi i “vler</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s s</w:t>
      </w:r>
      <w:r w:rsidR="000D1002" w:rsidRPr="00BF4796">
        <w:rPr>
          <w:rFonts w:ascii="Times New Roman" w:hAnsi="Times New Roman"/>
          <w:b/>
          <w:sz w:val="24"/>
          <w:szCs w:val="24"/>
          <w:lang w:val="sq-AL"/>
        </w:rPr>
        <w:t>ë</w:t>
      </w:r>
      <w:r w:rsidRPr="00BF4796">
        <w:rPr>
          <w:rFonts w:ascii="Times New Roman" w:hAnsi="Times New Roman"/>
          <w:b/>
          <w:sz w:val="24"/>
          <w:szCs w:val="24"/>
          <w:lang w:val="sq-AL"/>
        </w:rPr>
        <w:t xml:space="preserve"> tregut”.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Me “vlerë tregu” kuptohet shuma e plotë që blerësi, për të përfituar mallrat apo shërbimet në të njëjtën fazë të tregtimit në të cilën furnizimi kryhet, duhet t’i paguajë në kushtet e konkurrencës së barabartë furnizuesit të mallit ose shërbimit, i cili vepron si i pavarur në kushtet e tregut në territorin e Shqipërisë, në të cilin ky furnizim është subjekt i tatimit.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qoftë se nuk mund të sigurohen vlera të krahasueshme për furnizimet e mallrave ose shërbimeve, atëherë me termin “vlerë tregu” kuptohen shumat e mëposhtme:</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a) për mallrat, një shumë jo më e vogël se çmimi i blerjes së mallit apo të mallrave të ngjashme ose, në mungesë të çmimit të blerjes, sa vlera e kostos e përcaktuar në kohën e furnizimit.</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b) në rastin e shërbimeve, një shumë jo më e vogël se kostoja e plotë e kryerjes së shërbimit prej personit të tatueshëm.</w:t>
      </w:r>
    </w:p>
    <w:p w:rsidR="000D1002" w:rsidRPr="00BF4796" w:rsidRDefault="000D1002" w:rsidP="006E4C06">
      <w:pPr>
        <w:spacing w:after="0"/>
        <w:ind w:firstLine="720"/>
        <w:jc w:val="both"/>
        <w:rPr>
          <w:rFonts w:ascii="Times New Roman" w:hAnsi="Times New Roman"/>
          <w:sz w:val="24"/>
          <w:szCs w:val="24"/>
          <w:lang w:val="sq-AL"/>
        </w:rPr>
      </w:pPr>
    </w:p>
    <w:p w:rsidR="009E3DD6" w:rsidRPr="00BF4796" w:rsidRDefault="009E3DD6" w:rsidP="00E4353E">
      <w:pPr>
        <w:numPr>
          <w:ilvl w:val="0"/>
          <w:numId w:val="81"/>
        </w:numPr>
        <w:jc w:val="both"/>
        <w:rPr>
          <w:rFonts w:ascii="Times New Roman" w:hAnsi="Times New Roman"/>
          <w:sz w:val="24"/>
          <w:szCs w:val="24"/>
          <w:lang w:val="sq-AL"/>
        </w:rPr>
      </w:pPr>
      <w:r w:rsidRPr="00BF4796">
        <w:rPr>
          <w:rFonts w:ascii="Times New Roman" w:hAnsi="Times New Roman"/>
          <w:sz w:val="24"/>
          <w:szCs w:val="24"/>
          <w:lang w:val="sq-AL"/>
        </w:rPr>
        <w:t>Vlera e tatueshme e një furnizimi është vlera q</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është përcaktuar n</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nenin 37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ligjit, e cila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n</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çdo rast me përjashtim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rregullave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anta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nenin 38, pika 1, 2, 3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ligjit ku përfshihen rastet q</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konsiderohen si furnizim kundrejt pages</w:t>
      </w:r>
      <w:r w:rsidR="000D1002" w:rsidRPr="00BF4796">
        <w:rPr>
          <w:rFonts w:ascii="Times New Roman" w:hAnsi="Times New Roman"/>
          <w:sz w:val="24"/>
          <w:szCs w:val="24"/>
          <w:lang w:val="sq-AL"/>
        </w:rPr>
        <w:t>ë</w:t>
      </w:r>
      <w:r w:rsidRPr="00BF4796">
        <w:rPr>
          <w:rFonts w:ascii="Times New Roman" w:hAnsi="Times New Roman"/>
          <w:sz w:val="24"/>
          <w:szCs w:val="24"/>
          <w:lang w:val="sq-AL"/>
        </w:rPr>
        <w:t>s.</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raste kur vlera e tatueshme e një transaksioni nuk është e mundur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përcaktohet bazuar n</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nenin 37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ligjit, at</w:t>
      </w:r>
      <w:r w:rsidR="000D1002" w:rsidRPr="00BF4796">
        <w:rPr>
          <w:rFonts w:ascii="Times New Roman" w:hAnsi="Times New Roman"/>
          <w:sz w:val="24"/>
          <w:szCs w:val="24"/>
          <w:lang w:val="sq-AL"/>
        </w:rPr>
        <w:t>ë</w:t>
      </w:r>
      <w:r w:rsidRPr="00BF4796">
        <w:rPr>
          <w:rFonts w:ascii="Times New Roman" w:hAnsi="Times New Roman"/>
          <w:sz w:val="24"/>
          <w:szCs w:val="24"/>
          <w:lang w:val="sq-AL"/>
        </w:rPr>
        <w:t>her</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 tatimor për çdo rast përfshir</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edhe ato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përmendura me posht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aplikon vler</w:t>
      </w:r>
      <w:r w:rsidR="000D1002" w:rsidRPr="00BF4796">
        <w:rPr>
          <w:rFonts w:ascii="Times New Roman" w:hAnsi="Times New Roman"/>
          <w:sz w:val="24"/>
          <w:szCs w:val="24"/>
          <w:lang w:val="sq-AL"/>
        </w:rPr>
        <w:t>ë</w:t>
      </w:r>
      <w:r w:rsidRPr="00BF4796">
        <w:rPr>
          <w:rFonts w:ascii="Times New Roman" w:hAnsi="Times New Roman"/>
          <w:sz w:val="24"/>
          <w:szCs w:val="24"/>
          <w:lang w:val="sq-AL"/>
        </w:rPr>
        <w:t>n e tregut sipas përcaktimit n</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nenin 36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Rastet për të cilat është parashikuar q</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vlera e tregut janë:</w:t>
      </w:r>
    </w:p>
    <w:p w:rsidR="009E3DD6" w:rsidRPr="00BF4796" w:rsidRDefault="009E3DD6" w:rsidP="00E4353E">
      <w:pPr>
        <w:numPr>
          <w:ilvl w:val="0"/>
          <w:numId w:val="174"/>
        </w:numPr>
        <w:jc w:val="both"/>
        <w:rPr>
          <w:rFonts w:ascii="Times New Roman" w:hAnsi="Times New Roman"/>
          <w:sz w:val="24"/>
          <w:szCs w:val="24"/>
          <w:lang w:val="sq-AL"/>
        </w:rPr>
      </w:pPr>
      <w:r w:rsidRPr="00BF4796">
        <w:rPr>
          <w:rFonts w:ascii="Times New Roman" w:hAnsi="Times New Roman"/>
          <w:sz w:val="24"/>
          <w:szCs w:val="24"/>
          <w:lang w:val="sq-AL"/>
        </w:rPr>
        <w:t>Neni 38, pika 3 për rastin e furnizimit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sipas nenit 12, pika 2 shkronja c)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ligjit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kryera nga personi i tatueshëm për nevojat e biznesit. </w:t>
      </w:r>
    </w:p>
    <w:p w:rsidR="009E3DD6" w:rsidRPr="00BF4796" w:rsidRDefault="000D1002" w:rsidP="00E4353E">
      <w:pPr>
        <w:numPr>
          <w:ilvl w:val="0"/>
          <w:numId w:val="174"/>
        </w:numPr>
        <w:jc w:val="both"/>
        <w:rPr>
          <w:rFonts w:ascii="Times New Roman" w:hAnsi="Times New Roman"/>
          <w:sz w:val="24"/>
          <w:szCs w:val="24"/>
          <w:lang w:val="sq-AL"/>
        </w:rPr>
      </w:pPr>
      <w:r w:rsidRPr="00BF4796">
        <w:rPr>
          <w:rFonts w:ascii="Times New Roman" w:hAnsi="Times New Roman"/>
          <w:sz w:val="24"/>
          <w:szCs w:val="24"/>
          <w:lang w:val="sq-AL"/>
        </w:rPr>
        <w:t>N</w:t>
      </w:r>
      <w:r w:rsidR="009E3DD6" w:rsidRPr="00BF4796">
        <w:rPr>
          <w:rFonts w:ascii="Times New Roman" w:hAnsi="Times New Roman"/>
          <w:sz w:val="24"/>
          <w:szCs w:val="24"/>
          <w:lang w:val="sq-AL"/>
        </w:rPr>
        <w:t>eni 38, pika 4 , për rastet kur furnizimi k</w:t>
      </w:r>
      <w:r w:rsidRPr="00BF4796">
        <w:rPr>
          <w:rFonts w:ascii="Times New Roman" w:hAnsi="Times New Roman"/>
          <w:sz w:val="24"/>
          <w:szCs w:val="24"/>
          <w:lang w:val="sq-AL"/>
        </w:rPr>
        <w:t>ë</w:t>
      </w:r>
      <w:r w:rsidR="009E3DD6" w:rsidRPr="00BF4796">
        <w:rPr>
          <w:rFonts w:ascii="Times New Roman" w:hAnsi="Times New Roman"/>
          <w:sz w:val="24"/>
          <w:szCs w:val="24"/>
          <w:lang w:val="sq-AL"/>
        </w:rPr>
        <w:t>mbehet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mallra/shërbime ose pjes</w:t>
      </w:r>
      <w:r w:rsidRPr="00BF4796">
        <w:rPr>
          <w:rFonts w:ascii="Times New Roman" w:hAnsi="Times New Roman"/>
          <w:sz w:val="24"/>
          <w:szCs w:val="24"/>
          <w:lang w:val="sq-AL"/>
        </w:rPr>
        <w:t>ë</w:t>
      </w:r>
      <w:r w:rsidR="009E3DD6" w:rsidRPr="00BF4796">
        <w:rPr>
          <w:rFonts w:ascii="Times New Roman" w:hAnsi="Times New Roman"/>
          <w:sz w:val="24"/>
          <w:szCs w:val="24"/>
          <w:lang w:val="sq-AL"/>
        </w:rPr>
        <w:t>risht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tilla dhe pjes</w:t>
      </w:r>
      <w:r w:rsidRPr="00BF4796">
        <w:rPr>
          <w:rFonts w:ascii="Times New Roman" w:hAnsi="Times New Roman"/>
          <w:sz w:val="24"/>
          <w:szCs w:val="24"/>
          <w:lang w:val="sq-AL"/>
        </w:rPr>
        <w:t>ë</w:t>
      </w:r>
      <w:r w:rsidR="009E3DD6" w:rsidRPr="00BF4796">
        <w:rPr>
          <w:rFonts w:ascii="Times New Roman" w:hAnsi="Times New Roman"/>
          <w:sz w:val="24"/>
          <w:szCs w:val="24"/>
          <w:lang w:val="sq-AL"/>
        </w:rPr>
        <w:t>risht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para,vlera e tatueshme e furnizimit duhet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jet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vlera e tregut e mallrave ose shërbimeve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pranuara</w:t>
      </w: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e llogaritur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dat</w:t>
      </w:r>
      <w:r w:rsidRPr="00BF4796">
        <w:rPr>
          <w:rFonts w:ascii="Times New Roman" w:hAnsi="Times New Roman"/>
          <w:sz w:val="24"/>
          <w:szCs w:val="24"/>
          <w:lang w:val="sq-AL"/>
        </w:rPr>
        <w:t>ë</w:t>
      </w:r>
      <w:r w:rsidR="009E3DD6" w:rsidRPr="00BF4796">
        <w:rPr>
          <w:rFonts w:ascii="Times New Roman" w:hAnsi="Times New Roman"/>
          <w:sz w:val="24"/>
          <w:szCs w:val="24"/>
          <w:lang w:val="sq-AL"/>
        </w:rPr>
        <w:t>n kur TVSH b</w:t>
      </w:r>
      <w:r w:rsidRPr="00BF4796">
        <w:rPr>
          <w:rFonts w:ascii="Times New Roman" w:hAnsi="Times New Roman"/>
          <w:sz w:val="24"/>
          <w:szCs w:val="24"/>
          <w:lang w:val="sq-AL"/>
        </w:rPr>
        <w:t>ë</w:t>
      </w:r>
      <w:r w:rsidR="009E3DD6" w:rsidRPr="00BF4796">
        <w:rPr>
          <w:rFonts w:ascii="Times New Roman" w:hAnsi="Times New Roman"/>
          <w:sz w:val="24"/>
          <w:szCs w:val="24"/>
          <w:lang w:val="sq-AL"/>
        </w:rPr>
        <w:t>het i k</w:t>
      </w:r>
      <w:r w:rsidRPr="00BF4796">
        <w:rPr>
          <w:rFonts w:ascii="Times New Roman" w:hAnsi="Times New Roman"/>
          <w:sz w:val="24"/>
          <w:szCs w:val="24"/>
          <w:lang w:val="sq-AL"/>
        </w:rPr>
        <w:t>ë</w:t>
      </w:r>
      <w:r w:rsidR="009E3DD6" w:rsidRPr="00BF4796">
        <w:rPr>
          <w:rFonts w:ascii="Times New Roman" w:hAnsi="Times New Roman"/>
          <w:sz w:val="24"/>
          <w:szCs w:val="24"/>
          <w:lang w:val="sq-AL"/>
        </w:rPr>
        <w:t>rkuesh</w:t>
      </w:r>
      <w:r w:rsidRPr="00BF4796">
        <w:rPr>
          <w:rFonts w:ascii="Times New Roman" w:hAnsi="Times New Roman"/>
          <w:sz w:val="24"/>
          <w:szCs w:val="24"/>
          <w:lang w:val="sq-AL"/>
        </w:rPr>
        <w:t>ë</w:t>
      </w:r>
      <w:r w:rsidR="009E3DD6" w:rsidRPr="00BF4796">
        <w:rPr>
          <w:rFonts w:ascii="Times New Roman" w:hAnsi="Times New Roman"/>
          <w:sz w:val="24"/>
          <w:szCs w:val="24"/>
          <w:lang w:val="sq-AL"/>
        </w:rPr>
        <w:t>m.</w:t>
      </w:r>
    </w:p>
    <w:p w:rsidR="009E3DD6" w:rsidRPr="00BF4796" w:rsidRDefault="009E3DD6" w:rsidP="00E4353E">
      <w:pPr>
        <w:numPr>
          <w:ilvl w:val="0"/>
          <w:numId w:val="174"/>
        </w:numPr>
        <w:jc w:val="both"/>
        <w:rPr>
          <w:rFonts w:ascii="Times New Roman" w:hAnsi="Times New Roman"/>
          <w:sz w:val="24"/>
          <w:szCs w:val="24"/>
          <w:lang w:val="sq-AL"/>
        </w:rPr>
      </w:pPr>
      <w:r w:rsidRPr="00BF4796">
        <w:rPr>
          <w:rFonts w:ascii="Times New Roman" w:hAnsi="Times New Roman"/>
          <w:sz w:val="24"/>
          <w:szCs w:val="24"/>
          <w:lang w:val="sq-AL"/>
        </w:rPr>
        <w:t xml:space="preserve">Si masa për të parandaluar shmangien dhe evazionin tatimor, </w:t>
      </w:r>
      <w:r w:rsidR="000D1002" w:rsidRPr="00BF4796">
        <w:rPr>
          <w:rFonts w:ascii="Times New Roman" w:hAnsi="Times New Roman"/>
          <w:sz w:val="24"/>
          <w:szCs w:val="24"/>
          <w:lang w:val="sq-AL"/>
        </w:rPr>
        <w:t>n</w:t>
      </w:r>
      <w:r w:rsidRPr="00BF4796">
        <w:rPr>
          <w:rFonts w:ascii="Times New Roman" w:hAnsi="Times New Roman"/>
          <w:sz w:val="24"/>
          <w:szCs w:val="24"/>
          <w:lang w:val="sq-AL"/>
        </w:rPr>
        <w:t>ëse konstatohen raste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parashikuara n</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nenin 42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ligjit t</w:t>
      </w:r>
      <w:r w:rsidR="000D1002" w:rsidRPr="00BF4796">
        <w:rPr>
          <w:rFonts w:ascii="Times New Roman" w:hAnsi="Times New Roman"/>
          <w:sz w:val="24"/>
          <w:szCs w:val="24"/>
          <w:lang w:val="sq-AL"/>
        </w:rPr>
        <w:t>ë</w:t>
      </w:r>
      <w:r w:rsidRPr="00BF4796">
        <w:rPr>
          <w:rFonts w:ascii="Times New Roman" w:hAnsi="Times New Roman"/>
          <w:sz w:val="24"/>
          <w:szCs w:val="24"/>
          <w:lang w:val="sq-AL"/>
        </w:rPr>
        <w:t xml:space="preserve"> tilla si: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Për furnizimet e mallrave dhe shërbimeve, në rastet e mëposhtme, për blerës ose klientë, me të cilët furnizuesit kanë marrëdhënie familjare apo lidhje të tjera të ngushta personale, menaxhimi, pronësie, anëtarësie, financiare apo juridike, vlera e tatueshme është e barabartë me vlerën e tregut në qoftë se: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 xml:space="preserve">a) </w:t>
      </w:r>
      <w:r w:rsidR="000D1002" w:rsidRPr="00BF4796">
        <w:rPr>
          <w:rFonts w:ascii="Times New Roman" w:hAnsi="Times New Roman"/>
          <w:sz w:val="24"/>
          <w:szCs w:val="24"/>
          <w:lang w:val="sq-AL"/>
        </w:rPr>
        <w:t>V</w:t>
      </w:r>
      <w:r w:rsidRPr="00BF4796">
        <w:rPr>
          <w:rFonts w:ascii="Times New Roman" w:hAnsi="Times New Roman"/>
          <w:sz w:val="24"/>
          <w:szCs w:val="24"/>
          <w:lang w:val="sq-AL"/>
        </w:rPr>
        <w:t>lera korresponduese është më e vogël se vlera e tregut dhe blerësi ose klienti nuk gëzon plotësisht të drejtën e zbritjes së TVSH-së, sipas neneve 68, 69, 70, 71, 72, 73 e 74, të këtij ligji;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 vlera korresponduese është më e vogël se vlera e tregut dhe furnizuesi nuk gëzon plotësisht të drejtën e zbritjes së TVSH-së mbi bazën e neneve 68, 69, 70, 71, 72, 73 e 74, të këtij ligji, dhe kur furnizimi është i përjashtuar mbi bazën e neneve 51, 53 dhe 54, të këtij ligji;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c) vlera korresponduese është më e madhe se vlera e tregut dhe furnizuesi nuk gëzon plotësisht të drejtën e zbritjes mbi bazën e neneve 68, 69, 70, 71, 72, 73 e 74, të këtij ligji.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0D1002" w:rsidRPr="00BF4796">
        <w:rPr>
          <w:rFonts w:ascii="Times New Roman" w:hAnsi="Times New Roman"/>
          <w:sz w:val="24"/>
          <w:szCs w:val="24"/>
          <w:lang w:val="sq-AL"/>
        </w:rPr>
        <w:t>ë</w:t>
      </w:r>
      <w:r w:rsidRPr="00BF4796">
        <w:rPr>
          <w:rFonts w:ascii="Times New Roman" w:hAnsi="Times New Roman"/>
          <w:sz w:val="24"/>
          <w:szCs w:val="24"/>
          <w:lang w:val="sq-AL"/>
        </w:rPr>
        <w:t>to masa zbatohen gjithashtu për marrëdhëniet midis punëdhënësit dhe punëmarrësit ose familjes së punëmarrësit apo personave të tjerë të lidhur ngushtësisht me të.</w:t>
      </w: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35</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Vlera e tatueshme e arit të përpunuar</w:t>
      </w:r>
    </w:p>
    <w:p w:rsidR="009E3DD6" w:rsidRPr="00BF4796" w:rsidRDefault="009E3DD6" w:rsidP="006E4C06">
      <w:pPr>
        <w:pStyle w:val="Default"/>
        <w:spacing w:line="276" w:lineRule="auto"/>
        <w:jc w:val="both"/>
        <w:rPr>
          <w:rFonts w:ascii="Times New Roman" w:hAnsi="Times New Roman" w:cs="Times New Roman"/>
          <w:b/>
          <w:color w:val="auto"/>
          <w:lang w:val="sq-AL"/>
        </w:rPr>
      </w:pPr>
    </w:p>
    <w:p w:rsidR="009E3DD6" w:rsidRPr="00BF4796" w:rsidRDefault="009E3DD6" w:rsidP="00E4353E">
      <w:pPr>
        <w:pStyle w:val="Default"/>
        <w:numPr>
          <w:ilvl w:val="0"/>
          <w:numId w:val="82"/>
        </w:numPr>
        <w:spacing w:line="276" w:lineRule="auto"/>
        <w:jc w:val="both"/>
        <w:rPr>
          <w:rFonts w:ascii="Times New Roman" w:hAnsi="Times New Roman" w:cs="Times New Roman"/>
          <w:lang w:val="sq-AL"/>
        </w:rPr>
      </w:pPr>
      <w:r w:rsidRPr="00BF4796">
        <w:rPr>
          <w:rFonts w:ascii="Times New Roman" w:hAnsi="Times New Roman" w:cs="Times New Roman"/>
          <w:b/>
          <w:bCs/>
          <w:lang w:val="sq-AL"/>
        </w:rPr>
        <w:t xml:space="preserve">Furnizimi i arit të përpunuar </w:t>
      </w:r>
    </w:p>
    <w:p w:rsidR="00813899" w:rsidRPr="00BF4796" w:rsidRDefault="00813899"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Në vlerën e tatueshme të arit të përpunuar, të importuar dhe arin e përpunuar, të furnizuar brenda vendit, nuk përfshihet vlera e arit të përdorur si lëndë e parë.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Njëkohësisht, në vlerën e tatueshme të një importi apo furnizimit brenda vendit, përfshihen përbërës materialë të tillë si</w:t>
      </w:r>
      <w:r w:rsidR="00813899" w:rsidRPr="00BF4796">
        <w:rPr>
          <w:rFonts w:ascii="Times New Roman" w:hAnsi="Times New Roman" w:cs="Times New Roman"/>
          <w:lang w:val="sq-AL"/>
        </w:rPr>
        <w:t>:</w:t>
      </w:r>
      <w:r w:rsidRPr="00BF4796">
        <w:rPr>
          <w:rFonts w:ascii="Times New Roman" w:hAnsi="Times New Roman" w:cs="Times New Roman"/>
          <w:lang w:val="sq-AL"/>
        </w:rPr>
        <w:t xml:space="preserve"> argjend, gurë të çmuar,lëndë plastike,vlera e punës së gjallë, firo të përpunimit, etj.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Lënda e parë ar e përdorur për prodhimin e bizhuterive, matet dhe konvertohet në ar me përmbajtjen më të lartë të arit të pastër në të 999,9%, ose ar 24 karat.</w:t>
      </w:r>
      <w:r w:rsidR="00490576" w:rsidRPr="00BF4796">
        <w:rPr>
          <w:rFonts w:ascii="Times New Roman" w:hAnsi="Times New Roman" w:cs="Times New Roman"/>
          <w:lang w:val="sq-AL"/>
        </w:rPr>
        <w:t xml:space="preserve"> </w:t>
      </w:r>
      <w:r w:rsidRPr="00BF4796">
        <w:rPr>
          <w:rFonts w:ascii="Times New Roman" w:hAnsi="Times New Roman" w:cs="Times New Roman"/>
          <w:lang w:val="sq-AL"/>
        </w:rPr>
        <w:t xml:space="preserve">Një lëndë e tillë me përmbajtje të arit kimikisht të pastër është e kuotuar në bursë, ku edhe përcaktohet çmimi i saj.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Në kushtet e përpunimit, lidhja ar i përdorur si lëndë e parë me metale të tjera krijon kategori të ndryshme ari që dallojnë nga njëra-tjetra nga përqindja e arit të pastër.</w:t>
      </w:r>
      <w:r w:rsidR="00490576" w:rsidRPr="00BF4796">
        <w:rPr>
          <w:rFonts w:ascii="Times New Roman" w:hAnsi="Times New Roman" w:cs="Times New Roman"/>
          <w:lang w:val="sq-AL"/>
        </w:rPr>
        <w:t xml:space="preserve"> </w:t>
      </w:r>
      <w:r w:rsidRPr="00BF4796">
        <w:rPr>
          <w:rFonts w:ascii="Times New Roman" w:hAnsi="Times New Roman" w:cs="Times New Roman"/>
          <w:lang w:val="sq-AL"/>
        </w:rPr>
        <w:t xml:space="preserve">Cilësitë </w:t>
      </w:r>
      <w:r w:rsidR="00490576" w:rsidRPr="00BF4796">
        <w:rPr>
          <w:rFonts w:ascii="Times New Roman" w:hAnsi="Times New Roman" w:cs="Times New Roman"/>
          <w:lang w:val="sq-AL"/>
        </w:rPr>
        <w:t>standarde</w:t>
      </w:r>
      <w:r w:rsidRPr="00BF4796">
        <w:rPr>
          <w:rFonts w:ascii="Times New Roman" w:hAnsi="Times New Roman" w:cs="Times New Roman"/>
          <w:lang w:val="sq-AL"/>
        </w:rPr>
        <w:t xml:space="preserve"> më të përdorshme të arit janë: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8 karat - 333/000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9 karat - 375/000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14 karat - 585/000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18 karat - 750/000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21 karat - 875/000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24 karat - 999,9/000.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Në çdo bizhuteri është e stampuar edhe shifra “për mijë” e arit të pastër në të. Kjo shifër detyrimisht paraqitet në faturën e importit dhe faturën tatimore për furnizimet brenda vendit.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Nëse numri i stampuar është 750, </w:t>
      </w:r>
      <w:r w:rsidR="00490576" w:rsidRPr="00BF4796">
        <w:rPr>
          <w:rFonts w:ascii="Times New Roman" w:hAnsi="Times New Roman" w:cs="Times New Roman"/>
          <w:lang w:val="sq-AL"/>
        </w:rPr>
        <w:t>atëherë</w:t>
      </w:r>
      <w:r w:rsidRPr="00BF4796">
        <w:rPr>
          <w:rFonts w:ascii="Times New Roman" w:hAnsi="Times New Roman" w:cs="Times New Roman"/>
          <w:lang w:val="sq-AL"/>
        </w:rPr>
        <w:t xml:space="preserve"> lidhja është klasifikuar 18 karat dhe përmban 7,50 gram ar të pastër në 10 gram të lidhjes gjithsej. </w:t>
      </w:r>
    </w:p>
    <w:p w:rsidR="009E3DD6" w:rsidRPr="00BF4796" w:rsidRDefault="009E3DD6" w:rsidP="006E4C06">
      <w:pPr>
        <w:pStyle w:val="Default"/>
        <w:spacing w:line="276" w:lineRule="auto"/>
        <w:jc w:val="both"/>
        <w:rPr>
          <w:rFonts w:ascii="Times New Roman" w:hAnsi="Times New Roman" w:cs="Times New Roman"/>
          <w:lang w:val="sq-AL"/>
        </w:rPr>
      </w:pPr>
    </w:p>
    <w:p w:rsidR="00813899" w:rsidRPr="00BF4796" w:rsidRDefault="009E3DD6" w:rsidP="00E4353E">
      <w:pPr>
        <w:pStyle w:val="Default"/>
        <w:numPr>
          <w:ilvl w:val="0"/>
          <w:numId w:val="82"/>
        </w:numPr>
        <w:spacing w:line="276" w:lineRule="auto"/>
        <w:jc w:val="both"/>
        <w:rPr>
          <w:rFonts w:ascii="Times New Roman" w:hAnsi="Times New Roman" w:cs="Times New Roman"/>
          <w:lang w:val="sq-AL"/>
        </w:rPr>
      </w:pPr>
      <w:r w:rsidRPr="00BF4796">
        <w:rPr>
          <w:rFonts w:ascii="Times New Roman" w:hAnsi="Times New Roman" w:cs="Times New Roman"/>
          <w:b/>
          <w:lang w:val="sq-AL"/>
        </w:rPr>
        <w:t>Vlera e tatueshme e arit të përpunuar të i</w:t>
      </w:r>
      <w:r w:rsidR="00813899" w:rsidRPr="00BF4796">
        <w:rPr>
          <w:rFonts w:ascii="Times New Roman" w:hAnsi="Times New Roman" w:cs="Times New Roman"/>
          <w:b/>
          <w:lang w:val="sq-AL"/>
        </w:rPr>
        <w:t>mportuar</w:t>
      </w:r>
    </w:p>
    <w:p w:rsidR="009E3DD6" w:rsidRPr="00BF4796" w:rsidRDefault="009E3DD6" w:rsidP="006E4C06">
      <w:pPr>
        <w:pStyle w:val="Default"/>
        <w:spacing w:line="276" w:lineRule="auto"/>
        <w:ind w:left="720"/>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Vlera e tatueshme për arin e përpunuar, të importuar, përcaktohet në përputhje me legjislacionin doganor e atë tatimor.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Vlerës së tatueshme të llogaritur sipas nenit 43 te ligjit, i zbritet vetëm vlera e arit të përdorur si lëndë e par</w:t>
      </w:r>
      <w:r w:rsidR="00813899" w:rsidRPr="00BF4796">
        <w:rPr>
          <w:rFonts w:ascii="Times New Roman" w:hAnsi="Times New Roman" w:cs="Times New Roman"/>
          <w:lang w:val="sq-AL"/>
        </w:rPr>
        <w:t>ë</w:t>
      </w:r>
      <w:r w:rsidRPr="00BF4796">
        <w:rPr>
          <w:rFonts w:ascii="Times New Roman" w:hAnsi="Times New Roman" w:cs="Times New Roman"/>
          <w:lang w:val="sq-AL"/>
        </w:rPr>
        <w:t>.</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Dokument bazë justifikues është fatura e shitësit të huaj lëshuar në adresë të blerësit vendas.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Nga vlera </w:t>
      </w:r>
      <w:r w:rsidR="00490576" w:rsidRPr="00BF4796">
        <w:rPr>
          <w:rFonts w:ascii="Times New Roman" w:hAnsi="Times New Roman" w:cs="Times New Roman"/>
          <w:lang w:val="sq-AL"/>
        </w:rPr>
        <w:t>gjithsej</w:t>
      </w:r>
      <w:r w:rsidRPr="00BF4796">
        <w:rPr>
          <w:rFonts w:ascii="Times New Roman" w:hAnsi="Times New Roman" w:cs="Times New Roman"/>
          <w:lang w:val="sq-AL"/>
        </w:rPr>
        <w:t xml:space="preserve"> mallit të importuar,në faturë detyrimisht duhet të paraqitet veçmas vlera e arit të konvertuar në ar të pastër, si dhe në valutë.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Mungesa e një ndarje të tillë të vlerës së një furnizimi,nuk i jep të drejtën importuesit për të mos</w:t>
      </w:r>
      <w:r w:rsidR="00490576" w:rsidRPr="00BF4796">
        <w:rPr>
          <w:rFonts w:ascii="Times New Roman" w:hAnsi="Times New Roman" w:cs="Times New Roman"/>
          <w:lang w:val="sq-AL"/>
        </w:rPr>
        <w:t xml:space="preserve"> </w:t>
      </w:r>
      <w:r w:rsidRPr="00BF4796">
        <w:rPr>
          <w:rFonts w:ascii="Times New Roman" w:hAnsi="Times New Roman" w:cs="Times New Roman"/>
          <w:lang w:val="sq-AL"/>
        </w:rPr>
        <w:t xml:space="preserve">përfshirë në vlerën e tatueshme të importit vlerën e arit të përdorur si lëndë e parë. Nga vlera gjithsej që paraqitet në faturë zbritet vlera e arit të përdorur si lëndë e parë dhe shuma që del, është e barabartë me vlerën e tatueshme që merret për bazë edhe për llogaritjen e TVSH-së. </w:t>
      </w:r>
    </w:p>
    <w:p w:rsidR="009E3DD6" w:rsidRPr="00BF4796" w:rsidRDefault="009E3DD6" w:rsidP="006E4C06">
      <w:pPr>
        <w:pStyle w:val="Default"/>
        <w:spacing w:line="276" w:lineRule="auto"/>
        <w:jc w:val="both"/>
        <w:rPr>
          <w:rFonts w:ascii="Times New Roman" w:hAnsi="Times New Roman" w:cs="Times New Roman"/>
          <w:b/>
          <w:bCs/>
          <w:lang w:val="sq-AL"/>
        </w:rPr>
      </w:pPr>
      <w:r w:rsidRPr="00BF4796">
        <w:rPr>
          <w:rFonts w:ascii="Times New Roman" w:hAnsi="Times New Roman" w:cs="Times New Roman"/>
          <w:lang w:val="sq-AL"/>
        </w:rPr>
        <w:t xml:space="preserve">Autoriteti doganor për llogaritjen e bazës së tatueshme për arin e përpunuar të importuar përdor kursin e këmbimit të arit të publikuar.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b/>
          <w:bCs/>
          <w:i/>
          <w:lang w:val="sq-AL"/>
        </w:rPr>
        <w:t>Sh</w:t>
      </w:r>
      <w:r w:rsidR="00813899" w:rsidRPr="00BF4796">
        <w:rPr>
          <w:rFonts w:ascii="Times New Roman" w:hAnsi="Times New Roman" w:cs="Times New Roman"/>
          <w:b/>
          <w:bCs/>
          <w:i/>
          <w:lang w:val="sq-AL"/>
        </w:rPr>
        <w:t>e</w:t>
      </w:r>
      <w:r w:rsidRPr="00BF4796">
        <w:rPr>
          <w:rFonts w:ascii="Times New Roman" w:hAnsi="Times New Roman" w:cs="Times New Roman"/>
          <w:b/>
          <w:bCs/>
          <w:i/>
          <w:lang w:val="sq-AL"/>
        </w:rPr>
        <w:t>mbul</w:t>
      </w:r>
      <w:r w:rsidR="00813899" w:rsidRPr="00BF4796">
        <w:rPr>
          <w:rFonts w:ascii="Times New Roman" w:hAnsi="Times New Roman" w:cs="Times New Roman"/>
          <w:b/>
          <w:bCs/>
          <w:i/>
          <w:lang w:val="sq-AL"/>
        </w:rPr>
        <w:t>l</w:t>
      </w:r>
      <w:r w:rsidRPr="00BF4796">
        <w:rPr>
          <w:rFonts w:ascii="Times New Roman" w:hAnsi="Times New Roman" w:cs="Times New Roman"/>
          <w:b/>
          <w:bCs/>
          <w:i/>
          <w:lang w:val="sq-AL"/>
        </w:rPr>
        <w:t xml:space="preserve"> : </w:t>
      </w:r>
      <w:r w:rsidRPr="00BF4796">
        <w:rPr>
          <w:rFonts w:ascii="Times New Roman" w:hAnsi="Times New Roman" w:cs="Times New Roman"/>
          <w:i/>
          <w:lang w:val="sq-AL"/>
        </w:rPr>
        <w:t xml:space="preserve">Në doganën shqiptare paraqitet importuesi A për të deklaruar e zhdoganuar bizhuteri me bazë ari.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Në faturën që ai disponon që ja ka lëshuar shitësi i huaj,shënohet: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Sasia - 3 000 gr. bizhuteri, - nr.</w:t>
      </w:r>
      <w:r w:rsidR="00490576" w:rsidRPr="00BF4796">
        <w:rPr>
          <w:rFonts w:ascii="Times New Roman" w:hAnsi="Times New Roman" w:cs="Times New Roman"/>
          <w:i/>
          <w:lang w:val="sq-AL"/>
        </w:rPr>
        <w:t xml:space="preserve"> </w:t>
      </w:r>
      <w:r w:rsidRPr="00BF4796">
        <w:rPr>
          <w:rFonts w:ascii="Times New Roman" w:hAnsi="Times New Roman" w:cs="Times New Roman"/>
          <w:i/>
          <w:lang w:val="sq-AL"/>
        </w:rPr>
        <w:t xml:space="preserve">stampuar - 585 (14 karat).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Llogaritja e vlerës së tatueshme bëhet si më poshtë: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 Konvertimi i sasisë së bizhuterive të importuara në ar të pastër: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3 000 x 0,585 = 1 755 gr. ar i pastër, sasi e cila në faturë paraqitet veçmas edhe e shprehur në valutë.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Kjo vlerë nuk përfshihet në vlerën e tatueshme të importit dhe zbritet nga vlera </w:t>
      </w:r>
      <w:r w:rsidR="00490576" w:rsidRPr="00BF4796">
        <w:rPr>
          <w:rFonts w:ascii="Times New Roman" w:hAnsi="Times New Roman" w:cs="Times New Roman"/>
          <w:i/>
          <w:lang w:val="sq-AL"/>
        </w:rPr>
        <w:t>gjithsej</w:t>
      </w:r>
      <w:r w:rsidRPr="00BF4796">
        <w:rPr>
          <w:rFonts w:ascii="Times New Roman" w:hAnsi="Times New Roman" w:cs="Times New Roman"/>
          <w:i/>
          <w:lang w:val="sq-AL"/>
        </w:rPr>
        <w:t xml:space="preserve"> e arit të importuar. Mbi vlerën e mbetur, bëhet taksimi në doganë për efekt të TVSH-së, sipas procedurave të zakonshme të zhdoganimit.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TVSH e zbatuar mbi vlerën e mbetur deklarohet si e zbritshme nga A. </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E4353E">
      <w:pPr>
        <w:pStyle w:val="Default"/>
        <w:numPr>
          <w:ilvl w:val="0"/>
          <w:numId w:val="82"/>
        </w:numPr>
        <w:spacing w:line="276" w:lineRule="auto"/>
        <w:jc w:val="both"/>
        <w:rPr>
          <w:rFonts w:ascii="Times New Roman" w:hAnsi="Times New Roman" w:cs="Times New Roman"/>
          <w:b/>
          <w:lang w:val="sq-AL"/>
        </w:rPr>
      </w:pPr>
      <w:r w:rsidRPr="00BF4796">
        <w:rPr>
          <w:rFonts w:ascii="Times New Roman" w:hAnsi="Times New Roman" w:cs="Times New Roman"/>
          <w:b/>
          <w:lang w:val="sq-AL"/>
        </w:rPr>
        <w:t xml:space="preserve">Vlera e tatueshme e arit të përpunuar të furnizuar brenda vendit </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Vlera e furnizimit brenda vendit është sa pagesa e plotë e atij furnizimi.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 xml:space="preserve">Vlera e tatueshme e arit të përpunuar, të furnizuar brenda vendit, llogaritet, duke zbritur nga pagesa e plotë e furnizimit, vlerën e arit të përdorur si lëndë e parë.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Dokument bazë justifikues është fatura e furnizuesit, p</w:t>
      </w:r>
      <w:r w:rsidR="00813899" w:rsidRPr="00BF4796">
        <w:rPr>
          <w:rFonts w:ascii="Times New Roman" w:hAnsi="Times New Roman" w:cs="Times New Roman"/>
          <w:lang w:val="sq-AL"/>
        </w:rPr>
        <w:t>e</w:t>
      </w:r>
      <w:r w:rsidRPr="00BF4796">
        <w:rPr>
          <w:rFonts w:ascii="Times New Roman" w:hAnsi="Times New Roman" w:cs="Times New Roman"/>
          <w:lang w:val="sq-AL"/>
        </w:rPr>
        <w:t xml:space="preserve">rson i tatueshëm, e lëshuar në adresë të blerësit, e cila paraqet të ndarë veçmas vlerës totale të furnizimit,vlerën e arit të përdorur si lëndë e parë.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Mungesa e një ndarje</w:t>
      </w:r>
      <w:r w:rsidR="00813899" w:rsidRPr="00BF4796">
        <w:rPr>
          <w:rFonts w:ascii="Times New Roman" w:hAnsi="Times New Roman" w:cs="Times New Roman"/>
          <w:lang w:val="sq-AL"/>
        </w:rPr>
        <w:t>je</w:t>
      </w:r>
      <w:r w:rsidRPr="00BF4796">
        <w:rPr>
          <w:rFonts w:ascii="Times New Roman" w:hAnsi="Times New Roman" w:cs="Times New Roman"/>
          <w:lang w:val="sq-AL"/>
        </w:rPr>
        <w:t xml:space="preserve"> të tillë të vlerës së një furnizimi brenda vendit, nuk i jep të drejtë furnizuesit që të mos</w:t>
      </w:r>
      <w:r w:rsidR="00490576" w:rsidRPr="00BF4796">
        <w:rPr>
          <w:rFonts w:ascii="Times New Roman" w:hAnsi="Times New Roman" w:cs="Times New Roman"/>
          <w:lang w:val="sq-AL"/>
        </w:rPr>
        <w:t xml:space="preserve"> </w:t>
      </w:r>
      <w:r w:rsidRPr="00BF4796">
        <w:rPr>
          <w:rFonts w:ascii="Times New Roman" w:hAnsi="Times New Roman" w:cs="Times New Roman"/>
          <w:lang w:val="sq-AL"/>
        </w:rPr>
        <w:t xml:space="preserve">përfshijë në vlerën e tatueshme të furnizimit, vlerën e arit të përdorur si lëndë e parë. </w:t>
      </w:r>
    </w:p>
    <w:p w:rsidR="009E3DD6" w:rsidRPr="00BF4796" w:rsidRDefault="009E3DD6" w:rsidP="006E4C06">
      <w:pPr>
        <w:pStyle w:val="Default"/>
        <w:spacing w:line="276" w:lineRule="auto"/>
        <w:jc w:val="both"/>
        <w:rPr>
          <w:rFonts w:ascii="Times New Roman" w:hAnsi="Times New Roman" w:cs="Times New Roman"/>
          <w:b/>
          <w:bCs/>
          <w:lang w:val="sq-AL"/>
        </w:rPr>
      </w:pPr>
      <w:r w:rsidRPr="00BF4796">
        <w:rPr>
          <w:rFonts w:ascii="Times New Roman" w:hAnsi="Times New Roman" w:cs="Times New Roman"/>
          <w:lang w:val="sq-AL"/>
        </w:rPr>
        <w:t xml:space="preserve">Pavarësisht natyrës së furnizimit,me shumicë apo me pakicë dhe pavarësisht vlerës së furnizimit, nga furnizuesi </w:t>
      </w:r>
      <w:r w:rsidR="00490576" w:rsidRPr="00BF4796">
        <w:rPr>
          <w:rFonts w:ascii="Times New Roman" w:hAnsi="Times New Roman" w:cs="Times New Roman"/>
          <w:lang w:val="sq-AL"/>
        </w:rPr>
        <w:t>person</w:t>
      </w:r>
      <w:r w:rsidRPr="00BF4796">
        <w:rPr>
          <w:rFonts w:ascii="Times New Roman" w:hAnsi="Times New Roman" w:cs="Times New Roman"/>
          <w:lang w:val="sq-AL"/>
        </w:rPr>
        <w:t xml:space="preserve"> i tatueshëm, lëshohet faturë tatimore siç përcaktohet ne nenin 101 te ligjit. </w:t>
      </w:r>
    </w:p>
    <w:p w:rsidR="009E3DD6" w:rsidRPr="00BF4796" w:rsidRDefault="009E3DD6" w:rsidP="006E4C06">
      <w:pPr>
        <w:pStyle w:val="Default"/>
        <w:spacing w:line="276" w:lineRule="auto"/>
        <w:jc w:val="both"/>
        <w:rPr>
          <w:rFonts w:ascii="Times New Roman" w:hAnsi="Times New Roman" w:cs="Times New Roman"/>
          <w:b/>
          <w:bCs/>
          <w:lang w:val="sq-AL"/>
        </w:rPr>
      </w:pP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b/>
          <w:bCs/>
          <w:i/>
          <w:lang w:val="sq-AL"/>
        </w:rPr>
        <w:t>Sh</w:t>
      </w:r>
      <w:r w:rsidR="00813899" w:rsidRPr="00BF4796">
        <w:rPr>
          <w:rFonts w:ascii="Times New Roman" w:hAnsi="Times New Roman" w:cs="Times New Roman"/>
          <w:b/>
          <w:bCs/>
          <w:i/>
          <w:lang w:val="sq-AL"/>
        </w:rPr>
        <w:t>e</w:t>
      </w:r>
      <w:r w:rsidRPr="00BF4796">
        <w:rPr>
          <w:rFonts w:ascii="Times New Roman" w:hAnsi="Times New Roman" w:cs="Times New Roman"/>
          <w:b/>
          <w:bCs/>
          <w:i/>
          <w:lang w:val="sq-AL"/>
        </w:rPr>
        <w:t xml:space="preserve">mbull : </w:t>
      </w:r>
      <w:r w:rsidRPr="00BF4796">
        <w:rPr>
          <w:rFonts w:ascii="Times New Roman" w:hAnsi="Times New Roman" w:cs="Times New Roman"/>
          <w:i/>
          <w:lang w:val="sq-AL"/>
        </w:rPr>
        <w:t xml:space="preserve">Personi i tatueshëm A ushtron veprimtarinë ekonomike në fushën e përpunimit dhe tregtimit me shumicë të bizhuterive.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Klienti i tij B është njëkohësisht </w:t>
      </w:r>
      <w:r w:rsidR="00490576" w:rsidRPr="00BF4796">
        <w:rPr>
          <w:rFonts w:ascii="Times New Roman" w:hAnsi="Times New Roman" w:cs="Times New Roman"/>
          <w:i/>
          <w:lang w:val="sq-AL"/>
        </w:rPr>
        <w:t>person</w:t>
      </w:r>
      <w:r w:rsidRPr="00BF4796">
        <w:rPr>
          <w:rFonts w:ascii="Times New Roman" w:hAnsi="Times New Roman" w:cs="Times New Roman"/>
          <w:i/>
          <w:lang w:val="sq-AL"/>
        </w:rPr>
        <w:t xml:space="preserve"> i tatueshëm që ushtron veprimtarinë në fushën e shitjes me pakicë të bizhuterive e artikujve të tjerë të luksit.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B porosit dhe blen tek A,disa artikuj bizhuterie me bazë ari,me sasi - 700 gr. dhe nr.</w:t>
      </w:r>
      <w:r w:rsidR="00490576" w:rsidRPr="00BF4796">
        <w:rPr>
          <w:rFonts w:ascii="Times New Roman" w:hAnsi="Times New Roman" w:cs="Times New Roman"/>
          <w:i/>
          <w:lang w:val="sq-AL"/>
        </w:rPr>
        <w:t xml:space="preserve"> </w:t>
      </w:r>
      <w:r w:rsidRPr="00BF4796">
        <w:rPr>
          <w:rFonts w:ascii="Times New Roman" w:hAnsi="Times New Roman" w:cs="Times New Roman"/>
          <w:i/>
          <w:lang w:val="sq-AL"/>
        </w:rPr>
        <w:t xml:space="preserve">stampuar - 750 (18 karat).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 Konvertimi i sasisë së bizhuterive të furnizuara në ar të pastër: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700 x 0,750 = 525 gr. ar i pastër.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 Kursi i publikuar nga Banka e Shqipërisë është: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1 gr.ar i pastër = 1850 lekë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 Vlera e arit të përdorur si lëndë e parë.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- 525 x 1850 = 971 250 lekë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Kjo vlerë nuk përfshihet në vlerën e tatueshme të furnizimit.Në faturën tatimore që A lëshon për B, paraqet veçmas këtë vlerë dhe sasinë respektive, të cilat, kor</w:t>
      </w:r>
      <w:r w:rsidR="00813899" w:rsidRPr="00BF4796">
        <w:rPr>
          <w:rFonts w:ascii="Times New Roman" w:hAnsi="Times New Roman" w:cs="Times New Roman"/>
          <w:i/>
          <w:lang w:val="sq-AL"/>
        </w:rPr>
        <w:t>r</w:t>
      </w:r>
      <w:r w:rsidRPr="00BF4796">
        <w:rPr>
          <w:rFonts w:ascii="Times New Roman" w:hAnsi="Times New Roman" w:cs="Times New Roman"/>
          <w:i/>
          <w:lang w:val="sq-AL"/>
        </w:rPr>
        <w:t xml:space="preserve">espondojnë me të dhënat e arit të furnizuar si lëndë e parë. </w:t>
      </w:r>
    </w:p>
    <w:p w:rsidR="009E3DD6" w:rsidRPr="00BF4796" w:rsidRDefault="009E3DD6" w:rsidP="00386329">
      <w:pPr>
        <w:jc w:val="both"/>
        <w:rPr>
          <w:rFonts w:ascii="Times New Roman" w:hAnsi="Times New Roman"/>
          <w:i/>
          <w:sz w:val="24"/>
          <w:szCs w:val="24"/>
          <w:lang w:val="sq-AL"/>
        </w:rPr>
      </w:pPr>
      <w:r w:rsidRPr="00BF4796">
        <w:rPr>
          <w:rFonts w:ascii="Times New Roman" w:hAnsi="Times New Roman"/>
          <w:i/>
          <w:sz w:val="24"/>
          <w:szCs w:val="24"/>
          <w:lang w:val="sq-AL"/>
        </w:rPr>
        <w:t>TVSH zbatohet mbi vlerën e mbetur të përpunimit dhe deklarohet s</w:t>
      </w:r>
      <w:r w:rsidR="00386329" w:rsidRPr="00BF4796">
        <w:rPr>
          <w:rFonts w:ascii="Times New Roman" w:hAnsi="Times New Roman"/>
          <w:i/>
          <w:sz w:val="24"/>
          <w:szCs w:val="24"/>
          <w:lang w:val="sq-AL"/>
        </w:rPr>
        <w:t>i e mbledhshme nga furnizuesi dh</w:t>
      </w:r>
      <w:r w:rsidRPr="00BF4796">
        <w:rPr>
          <w:rFonts w:ascii="Times New Roman" w:hAnsi="Times New Roman"/>
          <w:i/>
          <w:sz w:val="24"/>
          <w:szCs w:val="24"/>
          <w:lang w:val="sq-AL"/>
        </w:rPr>
        <w:t>e e zbritshme nga blerësi.</w:t>
      </w:r>
    </w:p>
    <w:p w:rsidR="00813899" w:rsidRPr="00BF4796" w:rsidRDefault="00EA5783"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36</w:t>
      </w:r>
    </w:p>
    <w:p w:rsidR="009E3DD6" w:rsidRPr="00BF4796" w:rsidRDefault="001379C3"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Zbatimi</w:t>
      </w:r>
      <w:r w:rsidR="009E3DD6" w:rsidRPr="00BF4796">
        <w:rPr>
          <w:rFonts w:ascii="Times New Roman" w:hAnsi="Times New Roman"/>
          <w:b/>
          <w:sz w:val="24"/>
          <w:szCs w:val="24"/>
          <w:lang w:val="sq-AL"/>
        </w:rPr>
        <w:t xml:space="preserve"> i shkallës së TVSH-së</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Shkalla standarde e tatimit mbi vlerën e shtuar për furnizimet e mallrave dhe shërbimeve, është 20 për qind. Kjo shkall</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si një përqindje e vlerës së tatueshme. Shkalla e TVSH-së q</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për furnizimet e tatueshme, është shkalla e TVSH-së në fuqi në momentin e lindjes së tatimit, i cili për q</w:t>
      </w:r>
      <w:r w:rsidR="00813899" w:rsidRPr="00BF4796">
        <w:rPr>
          <w:rFonts w:ascii="Times New Roman" w:hAnsi="Times New Roman"/>
          <w:sz w:val="24"/>
          <w:szCs w:val="24"/>
          <w:lang w:val="sq-AL"/>
        </w:rPr>
        <w:t>ë</w:t>
      </w:r>
      <w:r w:rsidRPr="00BF4796">
        <w:rPr>
          <w:rFonts w:ascii="Times New Roman" w:hAnsi="Times New Roman"/>
          <w:sz w:val="24"/>
          <w:szCs w:val="24"/>
          <w:lang w:val="sq-AL"/>
        </w:rPr>
        <w:t>llime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përkon me momentin e faturimit.</w:t>
      </w:r>
      <w:r w:rsidR="00EA5783" w:rsidRPr="00BF4796">
        <w:rPr>
          <w:rFonts w:ascii="Times New Roman" w:hAnsi="Times New Roman"/>
          <w:sz w:val="24"/>
          <w:szCs w:val="24"/>
          <w:lang w:val="sq-AL"/>
        </w:rPr>
        <w:t xml:space="preserve"> </w:t>
      </w:r>
    </w:p>
    <w:p w:rsidR="009E3DD6" w:rsidRPr="00BF4796" w:rsidRDefault="009E3DD6" w:rsidP="006E4C06">
      <w:pPr>
        <w:spacing w:after="0"/>
        <w:jc w:val="center"/>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37</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Përjashtimi i disa veprimtarive me interes të përgjithshëm</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T</w:t>
      </w:r>
      <w:r w:rsidR="00813899"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përgjithshme mbi përjashtimin nga TVSH</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Disa lloje transaksionesh që ndodhen në fushën e zbatimit të TVSH përjashtohen nga TVSH kur ligji përcakton përjashtimin. Përjashtimet përcaktohen në mënyrë te shprehur nga ligji dhe shtrirja e tyre për analogji nuk është e mundur.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Personat që kryejnë transaksione të përjashtuara nuk janë të përjashtuar nga detyrimet që u takojnë personave të tatueshëm (p.sh. lëshimi i faturave, plotësimi i deklaratave, etj),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se kur përcaktohet me ligj.</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sz w:val="24"/>
          <w:szCs w:val="24"/>
          <w:lang w:val="sq-AL"/>
        </w:rPr>
        <w:t>Përjashtimi nga TVSH e shtrin fush</w:t>
      </w:r>
      <w:r w:rsidR="00813899" w:rsidRPr="00BF4796">
        <w:rPr>
          <w:rFonts w:ascii="Times New Roman" w:hAnsi="Times New Roman"/>
          <w:sz w:val="24"/>
          <w:szCs w:val="24"/>
          <w:lang w:val="sq-AL"/>
        </w:rPr>
        <w:t>ë</w:t>
      </w:r>
      <w:r w:rsidRPr="00BF4796">
        <w:rPr>
          <w:rFonts w:ascii="Times New Roman" w:hAnsi="Times New Roman"/>
          <w:sz w:val="24"/>
          <w:szCs w:val="24"/>
          <w:lang w:val="sq-AL"/>
        </w:rPr>
        <w:t>n e veprimit jo vet</w:t>
      </w:r>
      <w:r w:rsidR="00813899" w:rsidRPr="00BF4796">
        <w:rPr>
          <w:rFonts w:ascii="Times New Roman" w:hAnsi="Times New Roman"/>
          <w:sz w:val="24"/>
          <w:szCs w:val="24"/>
          <w:lang w:val="sq-AL"/>
        </w:rPr>
        <w:t>ë</w:t>
      </w:r>
      <w:r w:rsidRPr="00BF4796">
        <w:rPr>
          <w:rFonts w:ascii="Times New Roman" w:hAnsi="Times New Roman"/>
          <w:sz w:val="24"/>
          <w:szCs w:val="24"/>
          <w:lang w:val="sq-AL"/>
        </w:rPr>
        <w:t>m mbi furnizimet e përjashtuara, por kufizon gjithashtu edhe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drejtat mbi blerjet. Përjashtimi  nga TVSH sjell humbjen e të drejtës së zbritjes së TVSH-s</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që ka rënduar mbi elementet e çmimit të transaksionit të realizuar.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Kategorit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e transaksioneve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nga TVSH pa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blerjet e b</w:t>
      </w:r>
      <w:r w:rsidR="00813899" w:rsidRPr="00BF4796">
        <w:rPr>
          <w:rFonts w:ascii="Times New Roman" w:hAnsi="Times New Roman"/>
          <w:sz w:val="24"/>
          <w:szCs w:val="24"/>
          <w:lang w:val="sq-AL"/>
        </w:rPr>
        <w:t>ë</w:t>
      </w:r>
      <w:r w:rsidRPr="00BF4796">
        <w:rPr>
          <w:rFonts w:ascii="Times New Roman" w:hAnsi="Times New Roman"/>
          <w:sz w:val="24"/>
          <w:szCs w:val="24"/>
          <w:lang w:val="sq-AL"/>
        </w:rPr>
        <w:t>ra për q</w:t>
      </w:r>
      <w:r w:rsidR="00813899" w:rsidRPr="00BF4796">
        <w:rPr>
          <w:rFonts w:ascii="Times New Roman" w:hAnsi="Times New Roman"/>
          <w:sz w:val="24"/>
          <w:szCs w:val="24"/>
          <w:lang w:val="sq-AL"/>
        </w:rPr>
        <w:t>ë</w:t>
      </w:r>
      <w:r w:rsidRPr="00BF4796">
        <w:rPr>
          <w:rFonts w:ascii="Times New Roman" w:hAnsi="Times New Roman"/>
          <w:sz w:val="24"/>
          <w:szCs w:val="24"/>
          <w:lang w:val="sq-AL"/>
        </w:rPr>
        <w:t>llime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813899" w:rsidRPr="00BF4796">
        <w:rPr>
          <w:rFonts w:ascii="Times New Roman" w:hAnsi="Times New Roman"/>
          <w:sz w:val="24"/>
          <w:szCs w:val="24"/>
          <w:lang w:val="sq-AL"/>
        </w:rPr>
        <w:t>ë</w:t>
      </w:r>
      <w:r w:rsidRPr="00BF4796">
        <w:rPr>
          <w:rFonts w:ascii="Times New Roman" w:hAnsi="Times New Roman"/>
          <w:sz w:val="24"/>
          <w:szCs w:val="24"/>
          <w:lang w:val="sq-AL"/>
        </w:rPr>
        <w:t>tyre transaksioneve, janë furnizimet e përjashtuara q</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përfshihen n</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nenet 51, 52, 53, 54,55,56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ligjit, të cilat ndahen n</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kategori:</w:t>
      </w:r>
    </w:p>
    <w:p w:rsidR="009E3DD6" w:rsidRPr="00BF4796" w:rsidRDefault="009E3DD6" w:rsidP="00E4353E">
      <w:pPr>
        <w:numPr>
          <w:ilvl w:val="1"/>
          <w:numId w:val="154"/>
        </w:numPr>
        <w:spacing w:after="0"/>
        <w:jc w:val="both"/>
        <w:rPr>
          <w:rFonts w:ascii="Times New Roman" w:hAnsi="Times New Roman"/>
          <w:sz w:val="24"/>
          <w:szCs w:val="24"/>
          <w:lang w:val="sq-AL"/>
        </w:rPr>
      </w:pPr>
      <w:r w:rsidRPr="00BF4796">
        <w:rPr>
          <w:rFonts w:ascii="Times New Roman" w:hAnsi="Times New Roman"/>
          <w:sz w:val="24"/>
          <w:szCs w:val="24"/>
          <w:lang w:val="sq-AL"/>
        </w:rPr>
        <w:t>Përjashtim i veprimtarisë n</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interes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përgjithshëm sipas nenit 51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r w:rsidR="00015D04" w:rsidRPr="00BF4796">
        <w:rPr>
          <w:rFonts w:ascii="Times New Roman" w:hAnsi="Times New Roman"/>
          <w:sz w:val="24"/>
          <w:szCs w:val="24"/>
          <w:lang w:val="sq-AL"/>
        </w:rPr>
        <w:t>,</w:t>
      </w:r>
    </w:p>
    <w:p w:rsidR="009E3DD6" w:rsidRPr="00BF4796" w:rsidRDefault="009E3DD6" w:rsidP="00E4353E">
      <w:pPr>
        <w:numPr>
          <w:ilvl w:val="1"/>
          <w:numId w:val="154"/>
        </w:numPr>
        <w:spacing w:after="0"/>
        <w:jc w:val="both"/>
        <w:rPr>
          <w:rFonts w:ascii="Times New Roman" w:hAnsi="Times New Roman"/>
          <w:sz w:val="24"/>
          <w:szCs w:val="24"/>
          <w:lang w:val="sq-AL"/>
        </w:rPr>
      </w:pPr>
      <w:r w:rsidRPr="00BF4796">
        <w:rPr>
          <w:rFonts w:ascii="Times New Roman" w:hAnsi="Times New Roman"/>
          <w:sz w:val="24"/>
          <w:szCs w:val="24"/>
          <w:lang w:val="sq-AL"/>
        </w:rPr>
        <w:t>Përjashtime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tjera sipas nenit 53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r w:rsidR="00015D04" w:rsidRPr="00BF4796">
        <w:rPr>
          <w:rFonts w:ascii="Times New Roman" w:hAnsi="Times New Roman"/>
          <w:sz w:val="24"/>
          <w:szCs w:val="24"/>
          <w:lang w:val="sq-AL"/>
        </w:rPr>
        <w:t>,</w:t>
      </w:r>
    </w:p>
    <w:p w:rsidR="009E3DD6" w:rsidRPr="00BF4796" w:rsidRDefault="009E3DD6" w:rsidP="00E4353E">
      <w:pPr>
        <w:numPr>
          <w:ilvl w:val="1"/>
          <w:numId w:val="154"/>
        </w:numPr>
        <w:spacing w:after="0"/>
        <w:jc w:val="both"/>
        <w:rPr>
          <w:rFonts w:ascii="Times New Roman" w:hAnsi="Times New Roman"/>
          <w:sz w:val="24"/>
          <w:szCs w:val="24"/>
          <w:lang w:val="sq-AL"/>
        </w:rPr>
      </w:pPr>
      <w:r w:rsidRPr="00BF4796">
        <w:rPr>
          <w:rFonts w:ascii="Times New Roman" w:hAnsi="Times New Roman"/>
          <w:sz w:val="24"/>
          <w:szCs w:val="24"/>
          <w:lang w:val="sq-AL"/>
        </w:rPr>
        <w:t>Përjashtime n</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import sipas nenit 56 t</w:t>
      </w:r>
      <w:r w:rsidR="00813899"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r w:rsidR="00015D04" w:rsidRPr="00BF4796">
        <w:rPr>
          <w:rFonts w:ascii="Times New Roman" w:hAnsi="Times New Roman"/>
          <w:sz w:val="24"/>
          <w:szCs w:val="24"/>
          <w:lang w:val="sq-AL"/>
        </w:rPr>
        <w:t>.</w:t>
      </w:r>
    </w:p>
    <w:p w:rsidR="009E3DD6" w:rsidRPr="00BF4796" w:rsidRDefault="009E3DD6" w:rsidP="006E4C06">
      <w:pPr>
        <w:spacing w:after="0"/>
        <w:ind w:left="1080"/>
        <w:jc w:val="both"/>
        <w:rPr>
          <w:rFonts w:ascii="Times New Roman" w:hAnsi="Times New Roman"/>
          <w:sz w:val="24"/>
          <w:szCs w:val="24"/>
          <w:lang w:val="sq-AL"/>
        </w:rPr>
      </w:pPr>
    </w:p>
    <w:p w:rsidR="009E3DD6" w:rsidRPr="00BF4796" w:rsidRDefault="009E3DD6" w:rsidP="00517155">
      <w:pPr>
        <w:spacing w:after="0"/>
        <w:jc w:val="center"/>
        <w:rPr>
          <w:rFonts w:ascii="Times New Roman" w:hAnsi="Times New Roman"/>
          <w:sz w:val="24"/>
          <w:szCs w:val="24"/>
          <w:lang w:val="sq-AL"/>
        </w:rPr>
      </w:pPr>
    </w:p>
    <w:p w:rsidR="009E3DD6" w:rsidRPr="00BF4796" w:rsidRDefault="009E3DD6" w:rsidP="00517155">
      <w:pPr>
        <w:spacing w:after="0"/>
        <w:jc w:val="center"/>
        <w:rPr>
          <w:rFonts w:ascii="Times New Roman" w:hAnsi="Times New Roman"/>
          <w:b/>
          <w:sz w:val="24"/>
          <w:szCs w:val="24"/>
          <w:lang w:val="sq-AL"/>
        </w:rPr>
      </w:pPr>
      <w:r w:rsidRPr="00BF4796">
        <w:rPr>
          <w:rFonts w:ascii="Times New Roman" w:hAnsi="Times New Roman"/>
          <w:b/>
          <w:sz w:val="24"/>
          <w:szCs w:val="24"/>
          <w:lang w:val="sq-AL"/>
        </w:rPr>
        <w:t>Neni  38</w:t>
      </w:r>
    </w:p>
    <w:p w:rsidR="009E3DD6" w:rsidRPr="00BF4796" w:rsidRDefault="009E3DD6" w:rsidP="00517155">
      <w:pPr>
        <w:spacing w:after="0"/>
        <w:jc w:val="center"/>
        <w:rPr>
          <w:rFonts w:ascii="Times New Roman" w:hAnsi="Times New Roman"/>
          <w:b/>
          <w:sz w:val="24"/>
          <w:szCs w:val="24"/>
          <w:lang w:val="sq-AL"/>
        </w:rPr>
      </w:pPr>
      <w:r w:rsidRPr="00BF4796">
        <w:rPr>
          <w:rFonts w:ascii="Times New Roman" w:hAnsi="Times New Roman"/>
          <w:b/>
          <w:sz w:val="24"/>
          <w:szCs w:val="24"/>
          <w:lang w:val="sq-AL"/>
        </w:rPr>
        <w:t>Furnizimet e barnave dhe shërbimeve sh</w:t>
      </w:r>
      <w:r w:rsidR="00015D04" w:rsidRPr="00BF4796">
        <w:rPr>
          <w:rFonts w:ascii="Times New Roman" w:hAnsi="Times New Roman"/>
          <w:b/>
          <w:sz w:val="24"/>
          <w:szCs w:val="24"/>
          <w:lang w:val="sq-AL"/>
        </w:rPr>
        <w:t>ë</w:t>
      </w:r>
      <w:r w:rsidRPr="00BF4796">
        <w:rPr>
          <w:rFonts w:ascii="Times New Roman" w:hAnsi="Times New Roman"/>
          <w:b/>
          <w:sz w:val="24"/>
          <w:szCs w:val="24"/>
          <w:lang w:val="sq-AL"/>
        </w:rPr>
        <w:t>ndet</w:t>
      </w:r>
      <w:r w:rsidR="00015D04" w:rsidRPr="00BF4796">
        <w:rPr>
          <w:rFonts w:ascii="Times New Roman" w:hAnsi="Times New Roman"/>
          <w:b/>
          <w:sz w:val="24"/>
          <w:szCs w:val="24"/>
          <w:lang w:val="sq-AL"/>
        </w:rPr>
        <w:t>ë</w:t>
      </w:r>
      <w:r w:rsidRPr="00BF4796">
        <w:rPr>
          <w:rFonts w:ascii="Times New Roman" w:hAnsi="Times New Roman"/>
          <w:b/>
          <w:sz w:val="24"/>
          <w:szCs w:val="24"/>
          <w:lang w:val="sq-AL"/>
        </w:rPr>
        <w:t>sore</w:t>
      </w:r>
    </w:p>
    <w:p w:rsidR="009E3DD6" w:rsidRPr="00BF4796" w:rsidRDefault="009E3DD6" w:rsidP="006E4C06">
      <w:pPr>
        <w:spacing w:after="0"/>
        <w:ind w:left="2160" w:firstLine="720"/>
        <w:jc w:val="both"/>
        <w:rPr>
          <w:rFonts w:ascii="Times New Roman" w:hAnsi="Times New Roman"/>
          <w:b/>
          <w:sz w:val="24"/>
          <w:szCs w:val="24"/>
          <w:lang w:val="sq-AL"/>
        </w:rPr>
      </w:pPr>
    </w:p>
    <w:p w:rsidR="009E3DD6" w:rsidRPr="00BF4796" w:rsidRDefault="009E3DD6" w:rsidP="00E4353E">
      <w:pPr>
        <w:numPr>
          <w:ilvl w:val="0"/>
          <w:numId w:val="84"/>
        </w:num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furnizimet e përjashtuara nga TVSH për transaksionet me interes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përgjithshëm bazuar 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nenin 51 pika</w:t>
      </w:r>
      <w:r w:rsidR="00720897" w:rsidRPr="00BF4796">
        <w:rPr>
          <w:rFonts w:ascii="Times New Roman" w:hAnsi="Times New Roman"/>
          <w:sz w:val="24"/>
          <w:szCs w:val="24"/>
          <w:lang w:val="sq-AL"/>
        </w:rPr>
        <w:t>t</w:t>
      </w:r>
      <w:r w:rsidRPr="00BF4796">
        <w:rPr>
          <w:rFonts w:ascii="Times New Roman" w:hAnsi="Times New Roman"/>
          <w:sz w:val="24"/>
          <w:szCs w:val="24"/>
          <w:lang w:val="sq-AL"/>
        </w:rPr>
        <w:t xml:space="preserve"> b),c)</w:t>
      </w:r>
      <w:r w:rsidR="00015D04" w:rsidRPr="00BF4796">
        <w:rPr>
          <w:rFonts w:ascii="Times New Roman" w:hAnsi="Times New Roman"/>
          <w:sz w:val="24"/>
          <w:szCs w:val="24"/>
          <w:lang w:val="sq-AL"/>
        </w:rPr>
        <w:t xml:space="preserve">, </w:t>
      </w:r>
      <w:r w:rsidRPr="00BF4796">
        <w:rPr>
          <w:rFonts w:ascii="Times New Roman" w:hAnsi="Times New Roman"/>
          <w:sz w:val="24"/>
          <w:szCs w:val="24"/>
          <w:lang w:val="sq-AL"/>
        </w:rPr>
        <w:t>ç)</w:t>
      </w:r>
      <w:r w:rsidR="00720897" w:rsidRPr="00BF4796">
        <w:rPr>
          <w:rFonts w:ascii="Times New Roman" w:hAnsi="Times New Roman"/>
          <w:sz w:val="24"/>
          <w:szCs w:val="24"/>
          <w:lang w:val="sq-AL"/>
        </w:rPr>
        <w:t>,</w:t>
      </w:r>
      <w:r w:rsidRPr="00BF4796">
        <w:rPr>
          <w:rFonts w:ascii="Times New Roman" w:hAnsi="Times New Roman"/>
          <w:sz w:val="24"/>
          <w:szCs w:val="24"/>
          <w:lang w:val="sq-AL"/>
        </w:rPr>
        <w:t>d)</w:t>
      </w:r>
      <w:r w:rsidR="00015D04" w:rsidRPr="00BF4796">
        <w:rPr>
          <w:rFonts w:ascii="Times New Roman" w:hAnsi="Times New Roman"/>
          <w:sz w:val="24"/>
          <w:szCs w:val="24"/>
          <w:lang w:val="sq-AL"/>
        </w:rPr>
        <w:t>,</w:t>
      </w:r>
      <w:r w:rsidRPr="00BF4796">
        <w:rPr>
          <w:rFonts w:ascii="Times New Roman" w:hAnsi="Times New Roman"/>
          <w:sz w:val="24"/>
          <w:szCs w:val="24"/>
          <w:lang w:val="sq-AL"/>
        </w:rPr>
        <w:t xml:space="preserve"> dh) dhe ll)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përfshihen:</w:t>
      </w:r>
    </w:p>
    <w:p w:rsidR="009E3DD6" w:rsidRPr="00BF4796" w:rsidRDefault="009E3DD6" w:rsidP="006E4C06">
      <w:pPr>
        <w:spacing w:after="0"/>
        <w:jc w:val="both"/>
        <w:rPr>
          <w:rFonts w:ascii="Times New Roman" w:hAnsi="Times New Roman"/>
          <w:sz w:val="24"/>
          <w:szCs w:val="24"/>
          <w:lang w:val="sq-AL"/>
        </w:rPr>
      </w:pPr>
    </w:p>
    <w:p w:rsidR="009E3DD6" w:rsidRPr="00BF4796" w:rsidRDefault="00015D04" w:rsidP="00E4353E">
      <w:pPr>
        <w:numPr>
          <w:ilvl w:val="0"/>
          <w:numId w:val="83"/>
        </w:numPr>
        <w:spacing w:after="0"/>
        <w:jc w:val="both"/>
        <w:rPr>
          <w:rFonts w:ascii="Times New Roman" w:hAnsi="Times New Roman"/>
          <w:sz w:val="24"/>
          <w:szCs w:val="24"/>
          <w:lang w:val="sq-AL"/>
        </w:rPr>
      </w:pPr>
      <w:r w:rsidRPr="00BF4796">
        <w:rPr>
          <w:rFonts w:ascii="Times New Roman" w:hAnsi="Times New Roman"/>
          <w:sz w:val="24"/>
          <w:szCs w:val="24"/>
          <w:lang w:val="sq-AL"/>
        </w:rPr>
        <w:t>F</w:t>
      </w:r>
      <w:r w:rsidR="009E3DD6" w:rsidRPr="00BF4796">
        <w:rPr>
          <w:rFonts w:ascii="Times New Roman" w:hAnsi="Times New Roman"/>
          <w:sz w:val="24"/>
          <w:szCs w:val="24"/>
          <w:lang w:val="sq-AL"/>
        </w:rPr>
        <w:t>urnizimi i barnave, pajisjeve</w:t>
      </w:r>
      <w:r w:rsidR="00490576"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 xml:space="preserve">mjekësore të implantueshme aktive dhe pajisjeve mjekësore të implantueshme </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sht</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furnizim </w:t>
      </w:r>
      <w:r w:rsidRPr="00BF4796">
        <w:rPr>
          <w:rFonts w:ascii="Times New Roman" w:hAnsi="Times New Roman"/>
          <w:sz w:val="24"/>
          <w:szCs w:val="24"/>
          <w:lang w:val="sq-AL"/>
        </w:rPr>
        <w:t>i</w:t>
      </w:r>
      <w:r w:rsidR="009E3DD6" w:rsidRPr="00BF4796">
        <w:rPr>
          <w:rFonts w:ascii="Times New Roman" w:hAnsi="Times New Roman"/>
          <w:sz w:val="24"/>
          <w:szCs w:val="24"/>
          <w:lang w:val="sq-AL"/>
        </w:rPr>
        <w:t xml:space="preserve"> p</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rjashtuar nga TVSH</w:t>
      </w:r>
      <w:r w:rsidRPr="00BF4796">
        <w:rPr>
          <w:rFonts w:ascii="Times New Roman" w:hAnsi="Times New Roman"/>
          <w:sz w:val="24"/>
          <w:szCs w:val="24"/>
          <w:lang w:val="sq-AL"/>
        </w:rPr>
        <w:t>-ja</w:t>
      </w:r>
      <w:r w:rsidR="009E3DD6"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kuptim të kësaj pike, me barna kuptohen barnat për konsum nj</w:t>
      </w:r>
      <w:r w:rsidR="00015D04" w:rsidRPr="00BF4796">
        <w:rPr>
          <w:rFonts w:ascii="Times New Roman" w:hAnsi="Times New Roman"/>
          <w:sz w:val="24"/>
          <w:szCs w:val="24"/>
          <w:lang w:val="sq-AL"/>
        </w:rPr>
        <w:t>er</w:t>
      </w:r>
      <w:r w:rsidRPr="00BF4796">
        <w:rPr>
          <w:rFonts w:ascii="Times New Roman" w:hAnsi="Times New Roman"/>
          <w:sz w:val="24"/>
          <w:szCs w:val="24"/>
          <w:lang w:val="sq-AL"/>
        </w:rPr>
        <w:t>ëzor dhe barnat që përdoren për kafshët.</w:t>
      </w:r>
    </w:p>
    <w:p w:rsidR="007733FA" w:rsidRPr="00BF4796" w:rsidRDefault="007733FA"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Agjencia Kombëtare e Barnave dhe Pajisjeve Mjekësore miraton listën e barnave të përjashtuara nga TVSH-ja dhe i vihen në destinacion autoritetit doganor dhe atij tatimor për zbatimin e përjashtimit sipas kësaj pike. </w:t>
      </w:r>
    </w:p>
    <w:p w:rsidR="004F3EFE" w:rsidRPr="00BF4796" w:rsidRDefault="004F3EFE"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w:t>
      </w:r>
      <w:r w:rsidR="009E3DD6" w:rsidRPr="00BF4796">
        <w:rPr>
          <w:rFonts w:ascii="Times New Roman" w:hAnsi="Times New Roman"/>
          <w:sz w:val="24"/>
          <w:szCs w:val="24"/>
          <w:lang w:val="sq-AL"/>
        </w:rPr>
        <w:t>ajisje</w:t>
      </w:r>
      <w:r w:rsidRPr="00BF4796">
        <w:rPr>
          <w:rFonts w:ascii="Times New Roman" w:hAnsi="Times New Roman"/>
          <w:sz w:val="24"/>
          <w:szCs w:val="24"/>
          <w:lang w:val="sq-AL"/>
        </w:rPr>
        <w:t>t</w:t>
      </w:r>
      <w:r w:rsidR="009E3DD6" w:rsidRPr="00BF4796">
        <w:rPr>
          <w:rFonts w:ascii="Times New Roman" w:hAnsi="Times New Roman"/>
          <w:sz w:val="24"/>
          <w:szCs w:val="24"/>
          <w:lang w:val="sq-AL"/>
        </w:rPr>
        <w:t xml:space="preserve"> mjek</w:t>
      </w:r>
      <w:r w:rsidR="00015D04" w:rsidRPr="00BF4796">
        <w:rPr>
          <w:rFonts w:ascii="Times New Roman" w:hAnsi="Times New Roman"/>
          <w:sz w:val="24"/>
          <w:szCs w:val="24"/>
          <w:lang w:val="sq-AL"/>
        </w:rPr>
        <w:t>ë</w:t>
      </w:r>
      <w:r w:rsidR="009E3DD6" w:rsidRPr="00BF4796">
        <w:rPr>
          <w:rFonts w:ascii="Times New Roman" w:hAnsi="Times New Roman"/>
          <w:sz w:val="24"/>
          <w:szCs w:val="24"/>
          <w:lang w:val="sq-AL"/>
        </w:rPr>
        <w:t>sore të impantueshme dhe pajisje</w:t>
      </w:r>
      <w:r w:rsidRPr="00BF4796">
        <w:rPr>
          <w:rFonts w:ascii="Times New Roman" w:hAnsi="Times New Roman"/>
          <w:sz w:val="24"/>
          <w:szCs w:val="24"/>
          <w:lang w:val="sq-AL"/>
        </w:rPr>
        <w:t>t</w:t>
      </w:r>
      <w:r w:rsidR="009E3DD6" w:rsidRPr="00BF4796">
        <w:rPr>
          <w:rFonts w:ascii="Times New Roman" w:hAnsi="Times New Roman"/>
          <w:sz w:val="24"/>
          <w:szCs w:val="24"/>
          <w:lang w:val="sq-AL"/>
        </w:rPr>
        <w:t xml:space="preserve"> mjek</w:t>
      </w:r>
      <w:r w:rsidR="00015D04" w:rsidRPr="00BF4796">
        <w:rPr>
          <w:rFonts w:ascii="Times New Roman" w:hAnsi="Times New Roman"/>
          <w:sz w:val="24"/>
          <w:szCs w:val="24"/>
          <w:lang w:val="sq-AL"/>
        </w:rPr>
        <w:t>ë</w:t>
      </w:r>
      <w:r w:rsidR="009E3DD6" w:rsidRPr="00BF4796">
        <w:rPr>
          <w:rFonts w:ascii="Times New Roman" w:hAnsi="Times New Roman"/>
          <w:sz w:val="24"/>
          <w:szCs w:val="24"/>
          <w:lang w:val="sq-AL"/>
        </w:rPr>
        <w:t>sore të impantueshme aktive të përjashtuara nga TVSH</w:t>
      </w:r>
      <w:r w:rsidR="00015D04" w:rsidRPr="00BF4796">
        <w:rPr>
          <w:rFonts w:ascii="Times New Roman" w:hAnsi="Times New Roman"/>
          <w:sz w:val="24"/>
          <w:szCs w:val="24"/>
          <w:lang w:val="sq-AL"/>
        </w:rPr>
        <w:t>-ja,</w:t>
      </w:r>
      <w:r w:rsidR="009E3DD6" w:rsidRPr="00BF4796">
        <w:rPr>
          <w:rFonts w:ascii="Times New Roman" w:hAnsi="Times New Roman"/>
          <w:sz w:val="24"/>
          <w:szCs w:val="24"/>
          <w:lang w:val="sq-AL"/>
        </w:rPr>
        <w:t xml:space="preserve"> </w:t>
      </w:r>
      <w:r w:rsidRPr="00BF4796">
        <w:rPr>
          <w:rFonts w:ascii="Times New Roman" w:hAnsi="Times New Roman"/>
          <w:sz w:val="24"/>
          <w:szCs w:val="24"/>
          <w:lang w:val="sq-AL"/>
        </w:rPr>
        <w:t>jan</w:t>
      </w:r>
      <w:r w:rsidR="005802D6" w:rsidRPr="00BF4796">
        <w:rPr>
          <w:rFonts w:ascii="Times New Roman" w:hAnsi="Times New Roman"/>
          <w:sz w:val="24"/>
          <w:szCs w:val="24"/>
          <w:lang w:val="sq-AL"/>
        </w:rPr>
        <w:t>ë</w:t>
      </w:r>
      <w:r w:rsidRPr="00BF4796">
        <w:rPr>
          <w:rFonts w:ascii="Times New Roman" w:hAnsi="Times New Roman"/>
          <w:sz w:val="24"/>
          <w:szCs w:val="24"/>
          <w:lang w:val="sq-AL"/>
        </w:rPr>
        <w:t xml:space="preserve"> si m</w:t>
      </w:r>
      <w:r w:rsidR="005802D6"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5802D6" w:rsidRPr="00BF4796">
        <w:rPr>
          <w:rFonts w:ascii="Times New Roman" w:hAnsi="Times New Roman"/>
          <w:sz w:val="24"/>
          <w:szCs w:val="24"/>
          <w:lang w:val="sq-AL"/>
        </w:rPr>
        <w:t>ë</w:t>
      </w:r>
      <w:r w:rsidRPr="00BF4796">
        <w:rPr>
          <w:rFonts w:ascii="Times New Roman" w:hAnsi="Times New Roman"/>
          <w:sz w:val="24"/>
          <w:szCs w:val="24"/>
          <w:lang w:val="sq-AL"/>
        </w:rPr>
        <w:t>:</w:t>
      </w:r>
    </w:p>
    <w:p w:rsidR="00CC6D23" w:rsidRPr="00BF4796" w:rsidRDefault="00CC6D23" w:rsidP="006E4C06">
      <w:pPr>
        <w:spacing w:after="0"/>
        <w:jc w:val="both"/>
        <w:rPr>
          <w:rFonts w:ascii="Times New Roman" w:hAnsi="Times New Roman"/>
          <w:sz w:val="24"/>
          <w:szCs w:val="24"/>
          <w:lang w:val="sq-AL"/>
        </w:rPr>
      </w:pPr>
    </w:p>
    <w:tbl>
      <w:tblPr>
        <w:tblStyle w:val="TableGrid"/>
        <w:tblW w:w="9540" w:type="dxa"/>
        <w:tblInd w:w="108" w:type="dxa"/>
        <w:tblLook w:val="04A0" w:firstRow="1" w:lastRow="0" w:firstColumn="1" w:lastColumn="0" w:noHBand="0" w:noVBand="1"/>
      </w:tblPr>
      <w:tblGrid>
        <w:gridCol w:w="7920"/>
        <w:gridCol w:w="1620"/>
      </w:tblGrid>
      <w:tr w:rsidR="00BE2FA2" w:rsidRPr="00BF4796" w:rsidTr="00266B24">
        <w:tc>
          <w:tcPr>
            <w:tcW w:w="7920" w:type="dxa"/>
          </w:tcPr>
          <w:p w:rsidR="00BE2FA2" w:rsidRPr="00BF4796" w:rsidRDefault="00BE2FA2" w:rsidP="006E4C06">
            <w:pPr>
              <w:jc w:val="both"/>
              <w:rPr>
                <w:rFonts w:ascii="Times New Roman" w:hAnsi="Times New Roman"/>
                <w:lang w:val="sq-AL"/>
              </w:rPr>
            </w:pPr>
            <w:r w:rsidRPr="00BF4796">
              <w:rPr>
                <w:rFonts w:ascii="Times New Roman" w:hAnsi="Times New Roman"/>
                <w:lang w:val="sq-AL"/>
              </w:rPr>
              <w:t>P</w:t>
            </w:r>
            <w:r w:rsidR="0044213C" w:rsidRPr="00BF4796">
              <w:rPr>
                <w:rFonts w:ascii="Times New Roman" w:hAnsi="Times New Roman"/>
                <w:lang w:val="sq-AL"/>
              </w:rPr>
              <w:t>ë</w:t>
            </w:r>
            <w:r w:rsidRPr="00BF4796">
              <w:rPr>
                <w:rFonts w:ascii="Times New Roman" w:hAnsi="Times New Roman"/>
                <w:lang w:val="sq-AL"/>
              </w:rPr>
              <w:t xml:space="preserve">rshkrimi </w:t>
            </w:r>
          </w:p>
        </w:tc>
        <w:tc>
          <w:tcPr>
            <w:tcW w:w="1620" w:type="dxa"/>
          </w:tcPr>
          <w:p w:rsidR="00BE2FA2" w:rsidRPr="00BF4796" w:rsidRDefault="00BE2FA2" w:rsidP="006B0850">
            <w:pPr>
              <w:jc w:val="both"/>
              <w:rPr>
                <w:rFonts w:ascii="Times New Roman" w:hAnsi="Times New Roman"/>
                <w:lang w:val="sq-AL"/>
              </w:rPr>
            </w:pPr>
            <w:r w:rsidRPr="00BF4796">
              <w:rPr>
                <w:rFonts w:ascii="Times New Roman" w:hAnsi="Times New Roman"/>
                <w:lang w:val="sq-AL"/>
              </w:rPr>
              <w:t>Kodet e N</w:t>
            </w:r>
            <w:r w:rsidR="006B0850" w:rsidRPr="00BF4796">
              <w:rPr>
                <w:rFonts w:ascii="Times New Roman" w:hAnsi="Times New Roman"/>
                <w:lang w:val="sq-AL"/>
              </w:rPr>
              <w:t>K</w:t>
            </w:r>
            <w:r w:rsidR="00BF6117" w:rsidRPr="00BF4796">
              <w:rPr>
                <w:rFonts w:ascii="Times New Roman" w:hAnsi="Times New Roman"/>
                <w:lang w:val="sq-AL"/>
              </w:rPr>
              <w:t>M</w:t>
            </w:r>
          </w:p>
        </w:tc>
      </w:tr>
    </w:tbl>
    <w:p w:rsidR="00BE2FA2" w:rsidRPr="00BF4796" w:rsidRDefault="00BE2FA2" w:rsidP="006E4C06">
      <w:pPr>
        <w:spacing w:after="0"/>
        <w:jc w:val="both"/>
        <w:rPr>
          <w:rFonts w:ascii="Times New Roman" w:hAnsi="Times New Roman"/>
          <w:sz w:val="24"/>
          <w:szCs w:val="24"/>
          <w:lang w:val="sq-AL"/>
        </w:rPr>
      </w:pPr>
    </w:p>
    <w:tbl>
      <w:tblPr>
        <w:tblW w:w="9580" w:type="dxa"/>
        <w:tblInd w:w="93" w:type="dxa"/>
        <w:tblLook w:val="04A0" w:firstRow="1" w:lastRow="0" w:firstColumn="1" w:lastColumn="0" w:noHBand="0" w:noVBand="1"/>
      </w:tblPr>
      <w:tblGrid>
        <w:gridCol w:w="7960"/>
        <w:gridCol w:w="1620"/>
      </w:tblGrid>
      <w:tr w:rsidR="00CC6D23" w:rsidRPr="00BF4796" w:rsidTr="00CC6D23">
        <w:trPr>
          <w:trHeight w:val="315"/>
        </w:trPr>
        <w:tc>
          <w:tcPr>
            <w:tcW w:w="7960" w:type="dxa"/>
            <w:tcBorders>
              <w:top w:val="single" w:sz="4" w:space="0" w:color="auto"/>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Pacemakera kardiakë(ritëmbërës) të implantueshëm dhe aksesorët e tyre.</w:t>
            </w:r>
          </w:p>
        </w:tc>
        <w:tc>
          <w:tcPr>
            <w:tcW w:w="1620" w:type="dxa"/>
            <w:tcBorders>
              <w:top w:val="single" w:sz="4" w:space="0" w:color="auto"/>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90215000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Defibrillatore të implantueshem</w:t>
            </w:r>
          </w:p>
        </w:tc>
        <w:tc>
          <w:tcPr>
            <w:tcW w:w="1620" w:type="dxa"/>
            <w:tcBorders>
              <w:top w:val="nil"/>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90189084</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Stimulatorë nervorë të implantueshëm</w:t>
            </w:r>
          </w:p>
        </w:tc>
        <w:tc>
          <w:tcPr>
            <w:tcW w:w="1620" w:type="dxa"/>
            <w:tcBorders>
              <w:top w:val="nil"/>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90189075</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Stimulatorë fshikëze</w:t>
            </w:r>
          </w:p>
        </w:tc>
        <w:tc>
          <w:tcPr>
            <w:tcW w:w="1620" w:type="dxa"/>
            <w:tcBorders>
              <w:top w:val="nil"/>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90189075</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Stimulatorë diafragme</w:t>
            </w:r>
          </w:p>
        </w:tc>
        <w:tc>
          <w:tcPr>
            <w:tcW w:w="1620" w:type="dxa"/>
            <w:tcBorders>
              <w:top w:val="nil"/>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90189075</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Implantet kokleare</w:t>
            </w:r>
          </w:p>
        </w:tc>
        <w:tc>
          <w:tcPr>
            <w:tcW w:w="1620" w:type="dxa"/>
            <w:tcBorders>
              <w:top w:val="nil"/>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90214000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Pajisje e implantueshme aktive për aplikimin e barit</w:t>
            </w:r>
          </w:p>
        </w:tc>
        <w:tc>
          <w:tcPr>
            <w:tcW w:w="1620" w:type="dxa"/>
            <w:tcBorders>
              <w:top w:val="nil"/>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90189084</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Pajisje e implantueshme monitorimi</w:t>
            </w:r>
          </w:p>
        </w:tc>
        <w:tc>
          <w:tcPr>
            <w:tcW w:w="1620" w:type="dxa"/>
            <w:tcBorders>
              <w:top w:val="nil"/>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90181910</w:t>
            </w:r>
            <w:r w:rsidR="00B06D8F">
              <w:rPr>
                <w:rFonts w:ascii="Times New Roman" w:hAnsi="Times New Roman"/>
                <w:sz w:val="24"/>
                <w:szCs w:val="24"/>
              </w:rPr>
              <w:t>100</w:t>
            </w:r>
          </w:p>
        </w:tc>
      </w:tr>
      <w:tr w:rsidR="00CC6D23" w:rsidRPr="00BF4796" w:rsidTr="00CC6D23">
        <w:trPr>
          <w:trHeight w:val="630"/>
        </w:trPr>
        <w:tc>
          <w:tcPr>
            <w:tcW w:w="7960" w:type="dxa"/>
            <w:tcBorders>
              <w:top w:val="nil"/>
              <w:left w:val="single" w:sz="4" w:space="0" w:color="auto"/>
              <w:bottom w:val="single" w:sz="4" w:space="0" w:color="auto"/>
              <w:right w:val="single" w:sz="4" w:space="0" w:color="auto"/>
            </w:tcBorders>
            <w:shd w:val="clear" w:color="auto" w:fill="auto"/>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Stimulatorë të ndryshëm, të implantueshëm aktivë,  me funksione sekondare (për shtyllën kurrizore, sistemin urinar etj.)</w:t>
            </w:r>
          </w:p>
        </w:tc>
        <w:tc>
          <w:tcPr>
            <w:tcW w:w="1620" w:type="dxa"/>
            <w:tcBorders>
              <w:top w:val="nil"/>
              <w:left w:val="nil"/>
              <w:bottom w:val="single" w:sz="4" w:space="0" w:color="auto"/>
              <w:right w:val="single" w:sz="4" w:space="0" w:color="auto"/>
            </w:tcBorders>
            <w:shd w:val="clear" w:color="auto" w:fill="auto"/>
            <w:noWrap/>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90189075</w:t>
            </w:r>
            <w:r w:rsidR="00B06D8F">
              <w:rPr>
                <w:rFonts w:ascii="Times New Roman" w:hAnsi="Times New Roman"/>
                <w:sz w:val="24"/>
                <w:szCs w:val="24"/>
              </w:rPr>
              <w:t>100</w:t>
            </w:r>
          </w:p>
        </w:tc>
      </w:tr>
      <w:tr w:rsidR="00CC6D23" w:rsidRPr="00BF4796" w:rsidTr="00CC6D23">
        <w:trPr>
          <w:trHeight w:val="315"/>
        </w:trPr>
        <w:tc>
          <w:tcPr>
            <w:tcW w:w="7960" w:type="dxa"/>
            <w:tcBorders>
              <w:top w:val="single" w:sz="4" w:space="0" w:color="auto"/>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Protezat e valvolave kardiake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90213990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 xml:space="preserve">Proteza endovaskulare </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90213990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Filtra Vena cava</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90213990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Stenta vaskulare</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90213990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Graftet sintetike vaskulare</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90213990</w:t>
            </w:r>
            <w:r w:rsidR="00B06D8F">
              <w:rPr>
                <w:rFonts w:ascii="Times New Roman" w:hAnsi="Times New Roman"/>
                <w:sz w:val="24"/>
                <w:szCs w:val="24"/>
              </w:rPr>
              <w:t>100</w:t>
            </w:r>
          </w:p>
        </w:tc>
      </w:tr>
      <w:tr w:rsidR="00CC6D23" w:rsidRPr="00BF4796" w:rsidTr="00CC6D23">
        <w:trPr>
          <w:trHeight w:val="315"/>
        </w:trPr>
        <w:tc>
          <w:tcPr>
            <w:tcW w:w="7960" w:type="dxa"/>
            <w:tcBorders>
              <w:top w:val="single" w:sz="4" w:space="0" w:color="auto"/>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 xml:space="preserve">Implantet dentare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90212900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 xml:space="preserve">Suprastrukturat e implanteve dentare </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90212900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Kapëse intrakraniale vetëmbyllëse</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90189084</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Shunt dhe komponent hidrocefalus të implantueshëm</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90189084</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Implantet: protezat e zëvendësimit të gjymtyrëve: këmbë, shpatull, gju, hip, brryl, kuç.</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90211090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Implantet spinale: torako-lumbar, hapësinuesit intervertebralë, pajisjet për ruajtjen e lëvizshmërisë, implantet cervikale, stimuluesit spinal.</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90211010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 xml:space="preserve">Implantet ortobiologjike: zëvendësuesit e kockës, faktorët për rritjen e kockës, çimento kockore, </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30064000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Implantet e traumës: Vidat dhe pllakat e përdorura në ortopedi për fiksime të brendshme, implantet craniomaxillofaciale.</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90211090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Implantet (protezat) e gjirit</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90213990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Proteza intraokulare me injektor për implantim intraokular dhe solucion për implantimin intraokular</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90213910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Proteza e syrit</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90213910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Dispositiv intrauterin (DIU)</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90189084</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Implante për osteosintezë</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90211010</w:t>
            </w:r>
            <w:r w:rsidR="00B06D8F">
              <w:rPr>
                <w:rFonts w:ascii="Times New Roman" w:hAnsi="Times New Roman"/>
                <w:sz w:val="24"/>
                <w:szCs w:val="24"/>
              </w:rPr>
              <w:t>100</w:t>
            </w:r>
          </w:p>
        </w:tc>
      </w:tr>
      <w:tr w:rsidR="00CC6D23" w:rsidRPr="00BF4796" w:rsidTr="00CC6D23">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CC6D23" w:rsidRPr="00BF4796" w:rsidRDefault="00CC6D23" w:rsidP="00CC6D23">
            <w:pPr>
              <w:spacing w:after="0" w:line="240" w:lineRule="auto"/>
              <w:rPr>
                <w:rFonts w:ascii="Times New Roman" w:hAnsi="Times New Roman"/>
                <w:sz w:val="24"/>
                <w:szCs w:val="24"/>
              </w:rPr>
            </w:pPr>
            <w:r w:rsidRPr="00BF4796">
              <w:rPr>
                <w:rFonts w:ascii="Times New Roman" w:hAnsi="Times New Roman"/>
                <w:sz w:val="24"/>
                <w:szCs w:val="24"/>
              </w:rPr>
              <w:t>Implant ezofageal dhe të rrugëve të frymëmarrjes</w:t>
            </w:r>
          </w:p>
        </w:tc>
        <w:tc>
          <w:tcPr>
            <w:tcW w:w="1620" w:type="dxa"/>
            <w:tcBorders>
              <w:top w:val="nil"/>
              <w:left w:val="nil"/>
              <w:bottom w:val="single" w:sz="4" w:space="0" w:color="auto"/>
              <w:right w:val="single" w:sz="4" w:space="0" w:color="auto"/>
            </w:tcBorders>
            <w:shd w:val="clear" w:color="auto" w:fill="auto"/>
            <w:noWrap/>
            <w:vAlign w:val="bottom"/>
            <w:hideMark/>
          </w:tcPr>
          <w:p w:rsidR="00CC6D23" w:rsidRPr="00BF4796" w:rsidRDefault="00CC6D23" w:rsidP="00CC6D23">
            <w:pPr>
              <w:spacing w:after="0" w:line="240" w:lineRule="auto"/>
              <w:jc w:val="right"/>
              <w:rPr>
                <w:rFonts w:ascii="Times New Roman" w:hAnsi="Times New Roman"/>
                <w:sz w:val="24"/>
                <w:szCs w:val="24"/>
              </w:rPr>
            </w:pPr>
            <w:r w:rsidRPr="00BF4796">
              <w:rPr>
                <w:rFonts w:ascii="Times New Roman" w:hAnsi="Times New Roman"/>
                <w:sz w:val="24"/>
                <w:szCs w:val="24"/>
              </w:rPr>
              <w:t>90192000</w:t>
            </w:r>
            <w:r w:rsidR="00B06D8F">
              <w:rPr>
                <w:rFonts w:ascii="Times New Roman" w:hAnsi="Times New Roman"/>
                <w:sz w:val="24"/>
                <w:szCs w:val="24"/>
              </w:rPr>
              <w:t>100</w:t>
            </w:r>
          </w:p>
        </w:tc>
      </w:tr>
    </w:tbl>
    <w:p w:rsidR="009E3DD6" w:rsidRPr="00BF4796" w:rsidRDefault="009E3DD6" w:rsidP="006E4C06">
      <w:pPr>
        <w:spacing w:after="0"/>
        <w:jc w:val="both"/>
        <w:rPr>
          <w:rFonts w:ascii="Times New Roman" w:hAnsi="Times New Roman"/>
          <w:sz w:val="24"/>
          <w:szCs w:val="24"/>
          <w:lang w:val="sq-AL"/>
        </w:rPr>
      </w:pPr>
    </w:p>
    <w:p w:rsidR="009E3DD6" w:rsidRPr="00BF4796" w:rsidRDefault="00015D04" w:rsidP="00E4353E">
      <w:pPr>
        <w:numPr>
          <w:ilvl w:val="0"/>
          <w:numId w:val="83"/>
        </w:numPr>
        <w:spacing w:after="0"/>
        <w:jc w:val="both"/>
        <w:rPr>
          <w:rFonts w:ascii="Times New Roman" w:hAnsi="Times New Roman"/>
          <w:sz w:val="24"/>
          <w:szCs w:val="24"/>
          <w:lang w:val="sq-AL"/>
        </w:rPr>
      </w:pPr>
      <w:r w:rsidRPr="00BF4796">
        <w:rPr>
          <w:rFonts w:ascii="Times New Roman" w:hAnsi="Times New Roman"/>
          <w:sz w:val="24"/>
          <w:szCs w:val="24"/>
          <w:lang w:val="sq-AL"/>
        </w:rPr>
        <w:t>F</w:t>
      </w:r>
      <w:r w:rsidR="009E3DD6" w:rsidRPr="00BF4796">
        <w:rPr>
          <w:rFonts w:ascii="Times New Roman" w:hAnsi="Times New Roman"/>
          <w:sz w:val="24"/>
          <w:szCs w:val="24"/>
          <w:lang w:val="sq-AL"/>
        </w:rPr>
        <w:t>urnizimi i shërbimeve shëndetësore dhe veprimeve të lidhura ngushtë me to, që kanë për qëllim mbrojtjen e shëndetit të shtetasve, përfshirë parandalimin, diagnozën, trajtimin, kurimin e sëmundjes apo çrregullimeve shëndetësore dhe rehabilitimin, nga institucionet shëndetësore publike ose private, të njohura si të tilla nga autoriteti kompetent shëndetësor;</w:t>
      </w:r>
    </w:p>
    <w:p w:rsidR="009E3DD6" w:rsidRPr="00BF4796" w:rsidRDefault="009E3DD6" w:rsidP="00E4353E">
      <w:pPr>
        <w:numPr>
          <w:ilvl w:val="0"/>
          <w:numId w:val="83"/>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shërbimeve shëndetësore, të ofruara për qëllime të kujdesit për shëndetin, në kuadër të ushtrimit të profesionit mjekësor ose para</w:t>
      </w:r>
      <w:r w:rsidR="00015D04" w:rsidRPr="00BF4796">
        <w:rPr>
          <w:rFonts w:ascii="Times New Roman" w:hAnsi="Times New Roman"/>
          <w:sz w:val="24"/>
          <w:szCs w:val="24"/>
          <w:lang w:val="sq-AL"/>
        </w:rPr>
        <w:t>-</w:t>
      </w:r>
      <w:r w:rsidRPr="00BF4796">
        <w:rPr>
          <w:rFonts w:ascii="Times New Roman" w:hAnsi="Times New Roman"/>
          <w:sz w:val="24"/>
          <w:szCs w:val="24"/>
          <w:lang w:val="sq-AL"/>
        </w:rPr>
        <w:t>mjekësor, të njohur si të tillë dhe të licencuar, sipas legjislacionit në fuqi për licencimin;</w:t>
      </w:r>
    </w:p>
    <w:p w:rsidR="009E3DD6" w:rsidRPr="00BF4796" w:rsidRDefault="009E3DD6" w:rsidP="00E4353E">
      <w:pPr>
        <w:numPr>
          <w:ilvl w:val="0"/>
          <w:numId w:val="83"/>
        </w:numPr>
        <w:spacing w:after="0"/>
        <w:jc w:val="both"/>
        <w:rPr>
          <w:rFonts w:ascii="Times New Roman" w:hAnsi="Times New Roman"/>
          <w:sz w:val="24"/>
          <w:szCs w:val="24"/>
          <w:lang w:val="sq-AL"/>
        </w:rPr>
      </w:pPr>
      <w:r w:rsidRPr="00BF4796">
        <w:rPr>
          <w:rFonts w:ascii="Times New Roman" w:hAnsi="Times New Roman"/>
          <w:sz w:val="24"/>
          <w:szCs w:val="24"/>
          <w:lang w:val="sq-AL"/>
        </w:rPr>
        <w:t>furnizimi i organeve, gjakut dhe të qumështit nj</w:t>
      </w:r>
      <w:r w:rsidR="00015D04" w:rsidRPr="00BF4796">
        <w:rPr>
          <w:rFonts w:ascii="Times New Roman" w:hAnsi="Times New Roman"/>
          <w:sz w:val="24"/>
          <w:szCs w:val="24"/>
          <w:lang w:val="sq-AL"/>
        </w:rPr>
        <w:t>e</w:t>
      </w:r>
      <w:r w:rsidRPr="00BF4796">
        <w:rPr>
          <w:rFonts w:ascii="Times New Roman" w:hAnsi="Times New Roman"/>
          <w:sz w:val="24"/>
          <w:szCs w:val="24"/>
          <w:lang w:val="sq-AL"/>
        </w:rPr>
        <w:t>rëzor;</w:t>
      </w:r>
    </w:p>
    <w:p w:rsidR="009E3DD6" w:rsidRPr="00BF4796" w:rsidRDefault="009E3DD6" w:rsidP="00E4353E">
      <w:pPr>
        <w:numPr>
          <w:ilvl w:val="0"/>
          <w:numId w:val="83"/>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shërbimeve shëndetësore, të kryera në kuadrin e profesionit të tyre nga stomatologët dhe laborantët dentarë;</w:t>
      </w:r>
    </w:p>
    <w:p w:rsidR="009E3DD6" w:rsidRPr="00BF4796" w:rsidRDefault="009E3DD6" w:rsidP="00E4353E">
      <w:pPr>
        <w:numPr>
          <w:ilvl w:val="0"/>
          <w:numId w:val="83"/>
        </w:numPr>
        <w:spacing w:after="0"/>
        <w:jc w:val="both"/>
        <w:rPr>
          <w:rFonts w:ascii="Times New Roman" w:hAnsi="Times New Roman"/>
          <w:sz w:val="24"/>
          <w:szCs w:val="24"/>
          <w:lang w:val="sq-AL"/>
        </w:rPr>
      </w:pPr>
      <w:r w:rsidRPr="00BF4796">
        <w:rPr>
          <w:rFonts w:ascii="Times New Roman" w:hAnsi="Times New Roman"/>
          <w:sz w:val="24"/>
          <w:szCs w:val="24"/>
          <w:lang w:val="sq-AL"/>
        </w:rPr>
        <w:t>furnizimi i transportit të të sëmurëve apo të plagosurve me automjete të krijuara posaçërisht për këtë qëllim nga ana e organizmave të autorizuar posaçërisht</w:t>
      </w:r>
      <w:r w:rsidR="00015D04" w:rsidRPr="00BF4796">
        <w:rPr>
          <w:rFonts w:ascii="Times New Roman" w:hAnsi="Times New Roman"/>
          <w:sz w:val="24"/>
          <w:szCs w:val="24"/>
          <w:lang w:val="sq-AL"/>
        </w:rPr>
        <w:t>.</w:t>
      </w:r>
    </w:p>
    <w:p w:rsidR="009E3DD6" w:rsidRPr="00BF4796" w:rsidRDefault="009E3DD6" w:rsidP="006E4C06">
      <w:pPr>
        <w:rPr>
          <w:rFonts w:ascii="Times New Roman" w:hAnsi="Times New Roman"/>
          <w:sz w:val="24"/>
          <w:szCs w:val="24"/>
          <w:lang w:val="sq-AL"/>
        </w:rPr>
      </w:pPr>
    </w:p>
    <w:p w:rsidR="009E3DD6" w:rsidRPr="00BF4796" w:rsidRDefault="009E3DD6" w:rsidP="00E4353E">
      <w:pPr>
        <w:numPr>
          <w:ilvl w:val="0"/>
          <w:numId w:val="84"/>
        </w:numPr>
        <w:rPr>
          <w:rFonts w:ascii="Times New Roman" w:hAnsi="Times New Roman"/>
          <w:b/>
          <w:sz w:val="24"/>
          <w:szCs w:val="24"/>
          <w:lang w:val="sq-AL"/>
        </w:rPr>
      </w:pPr>
      <w:r w:rsidRPr="00BF4796">
        <w:rPr>
          <w:rFonts w:ascii="Times New Roman" w:hAnsi="Times New Roman"/>
          <w:b/>
          <w:sz w:val="24"/>
          <w:szCs w:val="24"/>
          <w:lang w:val="sq-AL"/>
        </w:rPr>
        <w:t>Shtrirja e përjashtimit  t</w:t>
      </w:r>
      <w:r w:rsidR="00015D04" w:rsidRPr="00BF4796">
        <w:rPr>
          <w:rFonts w:ascii="Times New Roman" w:hAnsi="Times New Roman"/>
          <w:b/>
          <w:sz w:val="24"/>
          <w:szCs w:val="24"/>
          <w:lang w:val="sq-AL"/>
        </w:rPr>
        <w:t>ë</w:t>
      </w:r>
      <w:r w:rsidRPr="00BF4796">
        <w:rPr>
          <w:rFonts w:ascii="Times New Roman" w:hAnsi="Times New Roman"/>
          <w:b/>
          <w:sz w:val="24"/>
          <w:szCs w:val="24"/>
          <w:lang w:val="sq-AL"/>
        </w:rPr>
        <w:t xml:space="preserve"> TVSH-s</w:t>
      </w:r>
      <w:r w:rsidR="00015D04" w:rsidRPr="00BF4796">
        <w:rPr>
          <w:rFonts w:ascii="Times New Roman" w:hAnsi="Times New Roman"/>
          <w:b/>
          <w:sz w:val="24"/>
          <w:szCs w:val="24"/>
          <w:lang w:val="sq-AL"/>
        </w:rPr>
        <w:t>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015D04" w:rsidRPr="00BF4796">
        <w:rPr>
          <w:rFonts w:ascii="Times New Roman" w:hAnsi="Times New Roman"/>
          <w:sz w:val="24"/>
          <w:szCs w:val="24"/>
          <w:lang w:val="sq-AL"/>
        </w:rPr>
        <w:t>ë</w:t>
      </w:r>
      <w:r w:rsidRPr="00BF4796">
        <w:rPr>
          <w:rFonts w:ascii="Times New Roman" w:hAnsi="Times New Roman"/>
          <w:sz w:val="24"/>
          <w:szCs w:val="24"/>
          <w:lang w:val="sq-AL"/>
        </w:rPr>
        <w:t>n c)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nenit 51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përjashtohet nga TVSH-ja:</w:t>
      </w:r>
    </w:p>
    <w:p w:rsidR="009E3DD6" w:rsidRPr="00BF4796" w:rsidRDefault="00015D04" w:rsidP="006E4C06">
      <w:pPr>
        <w:numPr>
          <w:ilvl w:val="0"/>
          <w:numId w:val="26"/>
        </w:numPr>
        <w:jc w:val="both"/>
        <w:rPr>
          <w:rFonts w:ascii="Times New Roman" w:hAnsi="Times New Roman"/>
          <w:sz w:val="24"/>
          <w:szCs w:val="24"/>
          <w:lang w:val="sq-AL"/>
        </w:rPr>
      </w:pPr>
      <w:r w:rsidRPr="00BF4796">
        <w:rPr>
          <w:rFonts w:ascii="Times New Roman" w:hAnsi="Times New Roman"/>
          <w:sz w:val="24"/>
          <w:szCs w:val="24"/>
          <w:lang w:val="sq-AL"/>
        </w:rPr>
        <w:t>F</w:t>
      </w:r>
      <w:r w:rsidR="009E3DD6" w:rsidRPr="00BF4796">
        <w:rPr>
          <w:rFonts w:ascii="Times New Roman" w:hAnsi="Times New Roman"/>
          <w:sz w:val="24"/>
          <w:szCs w:val="24"/>
          <w:lang w:val="sq-AL"/>
        </w:rPr>
        <w:t>urnizimi i shërbimeve shëndetësore ndaj pacientit ku përfshihen të gjitha shërbimet për parandalimin, diagnozën, trajtimin, kurimin e sëmundjes apo çrregullimeve shëndetësore dhe rehabilitimin, t</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ofruara nga institucionet sh</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ndet</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sore publike ose private t</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njohura ose t</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w:t>
      </w:r>
      <w:r w:rsidRPr="00BF4796">
        <w:rPr>
          <w:rFonts w:ascii="Times New Roman" w:hAnsi="Times New Roman"/>
          <w:sz w:val="24"/>
          <w:szCs w:val="24"/>
          <w:lang w:val="sq-AL"/>
        </w:rPr>
        <w:t>c</w:t>
      </w:r>
      <w:r w:rsidR="009E3DD6" w:rsidRPr="00BF4796">
        <w:rPr>
          <w:rFonts w:ascii="Times New Roman" w:hAnsi="Times New Roman"/>
          <w:sz w:val="24"/>
          <w:szCs w:val="24"/>
          <w:lang w:val="sq-AL"/>
        </w:rPr>
        <w:t>en</w:t>
      </w:r>
      <w:r w:rsidRPr="00BF4796">
        <w:rPr>
          <w:rFonts w:ascii="Times New Roman" w:hAnsi="Times New Roman"/>
          <w:sz w:val="24"/>
          <w:szCs w:val="24"/>
          <w:lang w:val="sq-AL"/>
        </w:rPr>
        <w:t>c</w:t>
      </w:r>
      <w:r w:rsidR="009E3DD6" w:rsidRPr="00BF4796">
        <w:rPr>
          <w:rFonts w:ascii="Times New Roman" w:hAnsi="Times New Roman"/>
          <w:sz w:val="24"/>
          <w:szCs w:val="24"/>
          <w:lang w:val="sq-AL"/>
        </w:rPr>
        <w:t>uara nga autoritetet kompetente, sipas legjislacionit n</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fuqi.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kuptim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015D04" w:rsidRPr="00BF4796">
        <w:rPr>
          <w:rFonts w:ascii="Times New Roman" w:hAnsi="Times New Roman"/>
          <w:sz w:val="24"/>
          <w:szCs w:val="24"/>
          <w:lang w:val="sq-AL"/>
        </w:rPr>
        <w:t>ë</w:t>
      </w:r>
      <w:r w:rsidRPr="00BF4796">
        <w:rPr>
          <w:rFonts w:ascii="Times New Roman" w:hAnsi="Times New Roman"/>
          <w:sz w:val="24"/>
          <w:szCs w:val="24"/>
          <w:lang w:val="sq-AL"/>
        </w:rPr>
        <w:t>saj dispozite “veprimet e lidhura me shërbimet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sore” janë veprimet e domosdoshme q</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furnizohen (kryhen) nga vet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490576" w:rsidRPr="00BF4796">
        <w:rPr>
          <w:rFonts w:ascii="Times New Roman" w:hAnsi="Times New Roman"/>
          <w:sz w:val="24"/>
          <w:szCs w:val="24"/>
          <w:lang w:val="sq-AL"/>
        </w:rPr>
        <w:t>institucioni</w:t>
      </w:r>
      <w:r w:rsidRPr="00BF4796">
        <w:rPr>
          <w:rFonts w:ascii="Times New Roman" w:hAnsi="Times New Roman"/>
          <w:sz w:val="24"/>
          <w:szCs w:val="24"/>
          <w:lang w:val="sq-AL"/>
        </w:rPr>
        <w:t xml:space="preserve">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 për ofrimin e shërbimit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 dhe si pjes</w:t>
      </w:r>
      <w:r w:rsidR="00015D04" w:rsidRPr="00BF4796">
        <w:rPr>
          <w:rFonts w:ascii="Times New Roman" w:hAnsi="Times New Roman"/>
          <w:sz w:val="24"/>
          <w:szCs w:val="24"/>
          <w:lang w:val="sq-AL"/>
        </w:rPr>
        <w:t>ë</w:t>
      </w:r>
      <w:r w:rsidR="005802D6" w:rsidRPr="00BF4796">
        <w:rPr>
          <w:rFonts w:ascii="Times New Roman" w:hAnsi="Times New Roman"/>
          <w:sz w:val="24"/>
          <w:szCs w:val="24"/>
          <w:lang w:val="sq-AL"/>
        </w:rPr>
        <w:t xml:space="preserve"> e tij.</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Është kusht q</w:t>
      </w:r>
      <w:r w:rsidR="00015D04" w:rsidRPr="00BF4796">
        <w:rPr>
          <w:rFonts w:ascii="Times New Roman" w:hAnsi="Times New Roman"/>
          <w:sz w:val="24"/>
          <w:szCs w:val="24"/>
          <w:lang w:val="sq-AL"/>
        </w:rPr>
        <w:t>ë</w:t>
      </w:r>
      <w:r w:rsidRPr="00BF4796">
        <w:rPr>
          <w:rFonts w:ascii="Times New Roman" w:hAnsi="Times New Roman"/>
          <w:sz w:val="24"/>
          <w:szCs w:val="24"/>
          <w:lang w:val="sq-AL"/>
        </w:rPr>
        <w:t>, këto shërbime dhe veprime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trajtohen si shërbime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nga TVSH, duhet të ofrohen (furnizohen) nga institucionet shëndetësore publike ose private, ose në kuadër të ushtrimit të profesionit mjekësor ose para</w:t>
      </w:r>
      <w:r w:rsidR="00015D04" w:rsidRPr="00BF4796">
        <w:rPr>
          <w:rFonts w:ascii="Times New Roman" w:hAnsi="Times New Roman"/>
          <w:sz w:val="24"/>
          <w:szCs w:val="24"/>
          <w:lang w:val="sq-AL"/>
        </w:rPr>
        <w:t>-</w:t>
      </w:r>
      <w:r w:rsidRPr="00BF4796">
        <w:rPr>
          <w:rFonts w:ascii="Times New Roman" w:hAnsi="Times New Roman"/>
          <w:sz w:val="24"/>
          <w:szCs w:val="24"/>
          <w:lang w:val="sq-AL"/>
        </w:rPr>
        <w:t xml:space="preserve">mjekësor, të njohur dhe </w:t>
      </w:r>
      <w:r w:rsidR="00490576" w:rsidRPr="00BF4796">
        <w:rPr>
          <w:rFonts w:ascii="Times New Roman" w:hAnsi="Times New Roman"/>
          <w:sz w:val="24"/>
          <w:szCs w:val="24"/>
          <w:lang w:val="sq-AL"/>
        </w:rPr>
        <w:t>licencuar</w:t>
      </w:r>
      <w:r w:rsidRPr="00BF4796">
        <w:rPr>
          <w:rFonts w:ascii="Times New Roman" w:hAnsi="Times New Roman"/>
          <w:sz w:val="24"/>
          <w:szCs w:val="24"/>
          <w:lang w:val="sq-AL"/>
        </w:rPr>
        <w:t xml:space="preserve"> si të tillë nga autoriteti kompetent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Profesionist</w:t>
      </w:r>
      <w:r w:rsidR="00015D04" w:rsidRPr="00BF4796">
        <w:rPr>
          <w:rFonts w:ascii="Times New Roman" w:hAnsi="Times New Roman"/>
          <w:sz w:val="24"/>
          <w:szCs w:val="24"/>
          <w:lang w:val="sq-AL"/>
        </w:rPr>
        <w:t>ë</w:t>
      </w:r>
      <w:r w:rsidRPr="00BF4796">
        <w:rPr>
          <w:rFonts w:ascii="Times New Roman" w:hAnsi="Times New Roman"/>
          <w:sz w:val="24"/>
          <w:szCs w:val="24"/>
          <w:lang w:val="sq-AL"/>
        </w:rPr>
        <w:t>t q</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e ushtrojn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veprimtarin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mjek</w:t>
      </w:r>
      <w:r w:rsidR="00015D04" w:rsidRPr="00BF4796">
        <w:rPr>
          <w:rFonts w:ascii="Times New Roman" w:hAnsi="Times New Roman"/>
          <w:sz w:val="24"/>
          <w:szCs w:val="24"/>
          <w:lang w:val="sq-AL"/>
        </w:rPr>
        <w:t>ë</w:t>
      </w:r>
      <w:r w:rsidRPr="00BF4796">
        <w:rPr>
          <w:rFonts w:ascii="Times New Roman" w:hAnsi="Times New Roman"/>
          <w:sz w:val="24"/>
          <w:szCs w:val="24"/>
          <w:lang w:val="sq-AL"/>
        </w:rPr>
        <w:t>sore si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pavarur 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kuad</w:t>
      </w:r>
      <w:r w:rsidR="00015D04" w:rsidRPr="00BF4796">
        <w:rPr>
          <w:rFonts w:ascii="Times New Roman" w:hAnsi="Times New Roman"/>
          <w:sz w:val="24"/>
          <w:szCs w:val="24"/>
          <w:lang w:val="sq-AL"/>
        </w:rPr>
        <w:t>ë</w:t>
      </w:r>
      <w:r w:rsidRPr="00BF4796">
        <w:rPr>
          <w:rFonts w:ascii="Times New Roman" w:hAnsi="Times New Roman"/>
          <w:sz w:val="24"/>
          <w:szCs w:val="24"/>
          <w:lang w:val="sq-AL"/>
        </w:rPr>
        <w:t>r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ushtrimit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profesionit mjek</w:t>
      </w:r>
      <w:r w:rsidR="00015D04" w:rsidRPr="00BF4796">
        <w:rPr>
          <w:rFonts w:ascii="Times New Roman" w:hAnsi="Times New Roman"/>
          <w:sz w:val="24"/>
          <w:szCs w:val="24"/>
          <w:lang w:val="sq-AL"/>
        </w:rPr>
        <w:t>ë</w:t>
      </w:r>
      <w:r w:rsidRPr="00BF4796">
        <w:rPr>
          <w:rFonts w:ascii="Times New Roman" w:hAnsi="Times New Roman"/>
          <w:sz w:val="24"/>
          <w:szCs w:val="24"/>
          <w:lang w:val="sq-AL"/>
        </w:rPr>
        <w:t>sor ose para</w:t>
      </w:r>
      <w:r w:rsidR="00015D04" w:rsidRPr="00BF4796">
        <w:rPr>
          <w:rFonts w:ascii="Times New Roman" w:hAnsi="Times New Roman"/>
          <w:sz w:val="24"/>
          <w:szCs w:val="24"/>
          <w:lang w:val="sq-AL"/>
        </w:rPr>
        <w:t>-</w:t>
      </w:r>
      <w:r w:rsidRPr="00BF4796">
        <w:rPr>
          <w:rFonts w:ascii="Times New Roman" w:hAnsi="Times New Roman"/>
          <w:sz w:val="24"/>
          <w:szCs w:val="24"/>
          <w:lang w:val="sq-AL"/>
        </w:rPr>
        <w:t>mjek</w:t>
      </w:r>
      <w:r w:rsidR="00015D04" w:rsidRPr="00BF4796">
        <w:rPr>
          <w:rFonts w:ascii="Times New Roman" w:hAnsi="Times New Roman"/>
          <w:sz w:val="24"/>
          <w:szCs w:val="24"/>
          <w:lang w:val="sq-AL"/>
        </w:rPr>
        <w:t>ë</w:t>
      </w:r>
      <w:r w:rsidRPr="00BF4796">
        <w:rPr>
          <w:rFonts w:ascii="Times New Roman" w:hAnsi="Times New Roman"/>
          <w:sz w:val="24"/>
          <w:szCs w:val="24"/>
          <w:lang w:val="sq-AL"/>
        </w:rPr>
        <w:t>sor, konsiderohen si profesionistë të pavarur, qoftë kur shfrytëzojnë institucione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sore ose klinika private në të cilat ia kryejn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shërbimin drejtpërsëdrejti pacientit dhe e marrin drej</w:t>
      </w:r>
      <w:r w:rsidR="00015D04" w:rsidRPr="00BF4796">
        <w:rPr>
          <w:rFonts w:ascii="Times New Roman" w:hAnsi="Times New Roman"/>
          <w:sz w:val="24"/>
          <w:szCs w:val="24"/>
          <w:lang w:val="sq-AL"/>
        </w:rPr>
        <w:t>t</w:t>
      </w:r>
      <w:r w:rsidRPr="00BF4796">
        <w:rPr>
          <w:rFonts w:ascii="Times New Roman" w:hAnsi="Times New Roman"/>
          <w:sz w:val="24"/>
          <w:szCs w:val="24"/>
          <w:lang w:val="sq-AL"/>
        </w:rPr>
        <w:t>përdrejt</w:t>
      </w:r>
      <w:r w:rsidR="00015D04" w:rsidRPr="00BF4796">
        <w:rPr>
          <w:rFonts w:ascii="Times New Roman" w:hAnsi="Times New Roman"/>
          <w:sz w:val="24"/>
          <w:szCs w:val="24"/>
          <w:lang w:val="sq-AL"/>
        </w:rPr>
        <w:t>e</w:t>
      </w:r>
      <w:r w:rsidRPr="00BF4796">
        <w:rPr>
          <w:rFonts w:ascii="Times New Roman" w:hAnsi="Times New Roman"/>
          <w:sz w:val="24"/>
          <w:szCs w:val="24"/>
          <w:lang w:val="sq-AL"/>
        </w:rPr>
        <w:t xml:space="preserve"> shpërblimin për punën e tyre, qoftë kur e ushtrojnë veprimtarinë e tyre mjek</w:t>
      </w:r>
      <w:r w:rsidR="00015D04" w:rsidRPr="00BF4796">
        <w:rPr>
          <w:rFonts w:ascii="Times New Roman" w:hAnsi="Times New Roman"/>
          <w:sz w:val="24"/>
          <w:szCs w:val="24"/>
          <w:lang w:val="sq-AL"/>
        </w:rPr>
        <w:t>ë</w:t>
      </w:r>
      <w:r w:rsidRPr="00BF4796">
        <w:rPr>
          <w:rFonts w:ascii="Times New Roman" w:hAnsi="Times New Roman"/>
          <w:sz w:val="24"/>
          <w:szCs w:val="24"/>
          <w:lang w:val="sq-AL"/>
        </w:rPr>
        <w:t>sore në sh</w:t>
      </w:r>
      <w:r w:rsidR="00015D04" w:rsidRPr="00BF4796">
        <w:rPr>
          <w:rFonts w:ascii="Times New Roman" w:hAnsi="Times New Roman"/>
          <w:sz w:val="24"/>
          <w:szCs w:val="24"/>
          <w:lang w:val="sq-AL"/>
        </w:rPr>
        <w:t>ë</w:t>
      </w:r>
      <w:r w:rsidRPr="00BF4796">
        <w:rPr>
          <w:rFonts w:ascii="Times New Roman" w:hAnsi="Times New Roman"/>
          <w:sz w:val="24"/>
          <w:szCs w:val="24"/>
          <w:lang w:val="sq-AL"/>
        </w:rPr>
        <w:t>rbim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pacient</w:t>
      </w:r>
      <w:r w:rsidR="00015D04" w:rsidRPr="00BF4796">
        <w:rPr>
          <w:rFonts w:ascii="Times New Roman" w:hAnsi="Times New Roman"/>
          <w:sz w:val="24"/>
          <w:szCs w:val="24"/>
          <w:lang w:val="sq-AL"/>
        </w:rPr>
        <w:t>ë</w:t>
      </w:r>
      <w:r w:rsidRPr="00BF4796">
        <w:rPr>
          <w:rFonts w:ascii="Times New Roman" w:hAnsi="Times New Roman"/>
          <w:sz w:val="24"/>
          <w:szCs w:val="24"/>
          <w:lang w:val="sq-AL"/>
        </w:rPr>
        <w:t>ve me q</w:t>
      </w:r>
      <w:r w:rsidR="00015D04" w:rsidRPr="00BF4796">
        <w:rPr>
          <w:rFonts w:ascii="Times New Roman" w:hAnsi="Times New Roman"/>
          <w:sz w:val="24"/>
          <w:szCs w:val="24"/>
          <w:lang w:val="sq-AL"/>
        </w:rPr>
        <w:t>ë</w:t>
      </w:r>
      <w:r w:rsidRPr="00BF4796">
        <w:rPr>
          <w:rFonts w:ascii="Times New Roman" w:hAnsi="Times New Roman"/>
          <w:sz w:val="24"/>
          <w:szCs w:val="24"/>
          <w:lang w:val="sq-AL"/>
        </w:rPr>
        <w:t>llim kujdesin ndaj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ndetit 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përmjet </w:t>
      </w:r>
      <w:r w:rsidR="00490576" w:rsidRPr="00BF4796">
        <w:rPr>
          <w:rFonts w:ascii="Times New Roman" w:hAnsi="Times New Roman"/>
          <w:sz w:val="24"/>
          <w:szCs w:val="24"/>
          <w:lang w:val="sq-AL"/>
        </w:rPr>
        <w:t>institucioneve</w:t>
      </w:r>
      <w:r w:rsidRPr="00BF4796">
        <w:rPr>
          <w:rFonts w:ascii="Times New Roman" w:hAnsi="Times New Roman"/>
          <w:sz w:val="24"/>
          <w:szCs w:val="24"/>
          <w:lang w:val="sq-AL"/>
        </w:rPr>
        <w:t xml:space="preserve">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sore private ose publike, ose 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kuadrin e shoqërive civile profesionale.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w:t>
      </w:r>
      <w:r w:rsidR="005802D6" w:rsidRPr="00BF4796">
        <w:rPr>
          <w:rFonts w:ascii="Times New Roman" w:hAnsi="Times New Roman"/>
          <w:sz w:val="24"/>
          <w:szCs w:val="24"/>
          <w:lang w:val="sq-AL"/>
        </w:rPr>
        <w:t>,</w:t>
      </w:r>
      <w:r w:rsidRPr="00BF4796">
        <w:rPr>
          <w:rFonts w:ascii="Times New Roman" w:hAnsi="Times New Roman"/>
          <w:sz w:val="24"/>
          <w:szCs w:val="24"/>
          <w:lang w:val="sq-AL"/>
        </w:rPr>
        <w:t xml:space="preserve"> furnizimi i organeve, gjakut dhe të qumështit </w:t>
      </w:r>
      <w:r w:rsidR="00490576" w:rsidRPr="00BF4796">
        <w:rPr>
          <w:rFonts w:ascii="Times New Roman" w:hAnsi="Times New Roman"/>
          <w:sz w:val="24"/>
          <w:szCs w:val="24"/>
          <w:lang w:val="sq-AL"/>
        </w:rPr>
        <w:t>njerëzor</w:t>
      </w:r>
      <w:r w:rsidRPr="00BF4796">
        <w:rPr>
          <w:rFonts w:ascii="Times New Roman" w:hAnsi="Times New Roman"/>
          <w:sz w:val="24"/>
          <w:szCs w:val="24"/>
          <w:lang w:val="sq-AL"/>
        </w:rPr>
        <w:t xml:space="preserve"> si pjes</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e furnizimit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 ose jo, janë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nga TVSH</w:t>
      </w:r>
      <w:r w:rsidR="00015D04" w:rsidRPr="00BF4796">
        <w:rPr>
          <w:rFonts w:ascii="Times New Roman" w:hAnsi="Times New Roman"/>
          <w:sz w:val="24"/>
          <w:szCs w:val="24"/>
          <w:lang w:val="sq-AL"/>
        </w:rPr>
        <w:t>-ja</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Parimi i përjashtimit 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rastin e shërbimeve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sore është q</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shërbimi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 i cili është kryesori dhe shërbimi an</w:t>
      </w:r>
      <w:r w:rsidR="0044287F" w:rsidRPr="00BF4796">
        <w:rPr>
          <w:rFonts w:ascii="Times New Roman" w:hAnsi="Times New Roman"/>
          <w:sz w:val="24"/>
          <w:szCs w:val="24"/>
          <w:lang w:val="sq-AL"/>
        </w:rPr>
        <w:t>ë</w:t>
      </w:r>
      <w:r w:rsidRPr="00BF4796">
        <w:rPr>
          <w:rFonts w:ascii="Times New Roman" w:hAnsi="Times New Roman"/>
          <w:sz w:val="24"/>
          <w:szCs w:val="24"/>
          <w:lang w:val="sq-AL"/>
        </w:rPr>
        <w:t>sor</w:t>
      </w:r>
      <w:r w:rsidR="005802D6" w:rsidRPr="00BF4796">
        <w:rPr>
          <w:rFonts w:ascii="Times New Roman" w:hAnsi="Times New Roman"/>
          <w:sz w:val="24"/>
          <w:szCs w:val="24"/>
          <w:lang w:val="sq-AL"/>
        </w:rPr>
        <w:t xml:space="preserve"> </w:t>
      </w:r>
      <w:r w:rsidRPr="00BF4796">
        <w:rPr>
          <w:rFonts w:ascii="Times New Roman" w:hAnsi="Times New Roman"/>
          <w:sz w:val="24"/>
          <w:szCs w:val="24"/>
          <w:lang w:val="sq-AL"/>
        </w:rPr>
        <w:t>(aksesor) b</w:t>
      </w:r>
      <w:r w:rsidR="00015D04" w:rsidRPr="00BF4796">
        <w:rPr>
          <w:rFonts w:ascii="Times New Roman" w:hAnsi="Times New Roman"/>
          <w:sz w:val="24"/>
          <w:szCs w:val="24"/>
          <w:lang w:val="sq-AL"/>
        </w:rPr>
        <w:t>ë</w:t>
      </w:r>
      <w:r w:rsidRPr="00BF4796">
        <w:rPr>
          <w:rFonts w:ascii="Times New Roman" w:hAnsi="Times New Roman"/>
          <w:sz w:val="24"/>
          <w:szCs w:val="24"/>
          <w:lang w:val="sq-AL"/>
        </w:rPr>
        <w:t>hen nga i njëjti p</w:t>
      </w:r>
      <w:r w:rsidR="00015D04" w:rsidRPr="00BF4796">
        <w:rPr>
          <w:rFonts w:ascii="Times New Roman" w:hAnsi="Times New Roman"/>
          <w:sz w:val="24"/>
          <w:szCs w:val="24"/>
          <w:lang w:val="sq-AL"/>
        </w:rPr>
        <w:t>e</w:t>
      </w:r>
      <w:r w:rsidRPr="00BF4796">
        <w:rPr>
          <w:rFonts w:ascii="Times New Roman" w:hAnsi="Times New Roman"/>
          <w:sz w:val="24"/>
          <w:szCs w:val="24"/>
          <w:lang w:val="sq-AL"/>
        </w:rPr>
        <w:t>rson i tatueshëm,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44287F" w:rsidRPr="00BF4796">
        <w:rPr>
          <w:rFonts w:ascii="Times New Roman" w:hAnsi="Times New Roman"/>
          <w:sz w:val="24"/>
          <w:szCs w:val="24"/>
          <w:lang w:val="sq-AL"/>
        </w:rPr>
        <w:t>ë</w:t>
      </w:r>
      <w:r w:rsidRPr="00BF4796">
        <w:rPr>
          <w:rFonts w:ascii="Times New Roman" w:hAnsi="Times New Roman"/>
          <w:sz w:val="24"/>
          <w:szCs w:val="24"/>
          <w:lang w:val="sq-AL"/>
        </w:rPr>
        <w:t>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rast, institucion sh</w:t>
      </w:r>
      <w:r w:rsidR="0044287F" w:rsidRPr="00BF4796">
        <w:rPr>
          <w:rFonts w:ascii="Times New Roman" w:hAnsi="Times New Roman"/>
          <w:sz w:val="24"/>
          <w:szCs w:val="24"/>
          <w:lang w:val="sq-AL"/>
        </w:rPr>
        <w:t>ë</w:t>
      </w:r>
      <w:r w:rsidRPr="00BF4796">
        <w:rPr>
          <w:rFonts w:ascii="Times New Roman" w:hAnsi="Times New Roman"/>
          <w:sz w:val="24"/>
          <w:szCs w:val="24"/>
          <w:lang w:val="sq-AL"/>
        </w:rPr>
        <w:t>ndet</w:t>
      </w:r>
      <w:r w:rsidR="0044287F" w:rsidRPr="00BF4796">
        <w:rPr>
          <w:rFonts w:ascii="Times New Roman" w:hAnsi="Times New Roman"/>
          <w:sz w:val="24"/>
          <w:szCs w:val="24"/>
          <w:lang w:val="sq-AL"/>
        </w:rPr>
        <w:t>ë</w:t>
      </w:r>
      <w:r w:rsidRPr="00BF4796">
        <w:rPr>
          <w:rFonts w:ascii="Times New Roman" w:hAnsi="Times New Roman"/>
          <w:sz w:val="24"/>
          <w:szCs w:val="24"/>
          <w:lang w:val="sq-AL"/>
        </w:rPr>
        <w:t>sor.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“Shërbimet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sore dhe veprimet e lidhura ngusht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me to” përfshijn</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shërbimet për parandalimin, diagnozën, trajtimin, kurimin e sëmundjes apo çrregullimeve shëndetësore dhe rehabilitimin e pacientit,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furnizuara drejtpërdrejt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pacientit nga insitucionet sh</w:t>
      </w:r>
      <w:r w:rsidR="00015D04" w:rsidRPr="00BF4796">
        <w:rPr>
          <w:rFonts w:ascii="Times New Roman" w:hAnsi="Times New Roman"/>
          <w:sz w:val="24"/>
          <w:szCs w:val="24"/>
          <w:lang w:val="sq-AL"/>
        </w:rPr>
        <w:t>ë</w:t>
      </w:r>
      <w:r w:rsidRPr="00BF4796">
        <w:rPr>
          <w:rFonts w:ascii="Times New Roman" w:hAnsi="Times New Roman"/>
          <w:sz w:val="24"/>
          <w:szCs w:val="24"/>
          <w:lang w:val="sq-AL"/>
        </w:rPr>
        <w:t>ndet</w:t>
      </w:r>
      <w:r w:rsidR="00015D04" w:rsidRPr="00BF4796">
        <w:rPr>
          <w:rFonts w:ascii="Times New Roman" w:hAnsi="Times New Roman"/>
          <w:sz w:val="24"/>
          <w:szCs w:val="24"/>
          <w:lang w:val="sq-AL"/>
        </w:rPr>
        <w:t>ë</w:t>
      </w:r>
      <w:r w:rsidRPr="00BF4796">
        <w:rPr>
          <w:rFonts w:ascii="Times New Roman" w:hAnsi="Times New Roman"/>
          <w:sz w:val="24"/>
          <w:szCs w:val="24"/>
          <w:lang w:val="sq-AL"/>
        </w:rPr>
        <w:t>sore publike ose private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njohura si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tilla.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sz w:val="24"/>
          <w:szCs w:val="24"/>
          <w:lang w:val="sq-AL"/>
        </w:rPr>
        <w:t>Hospitalizimi dhe trajtimi i të sëmurëve përjashtohen nga TVSH-ja. Si veprime t</w:t>
      </w:r>
      <w:r w:rsidR="00015D04" w:rsidRPr="00BF4796">
        <w:rPr>
          <w:rFonts w:ascii="Times New Roman" w:hAnsi="Times New Roman"/>
          <w:sz w:val="24"/>
          <w:szCs w:val="24"/>
          <w:lang w:val="sq-AL"/>
        </w:rPr>
        <w:t>ë</w:t>
      </w:r>
      <w:r w:rsidRPr="00BF4796">
        <w:rPr>
          <w:rFonts w:ascii="Times New Roman" w:hAnsi="Times New Roman"/>
          <w:sz w:val="24"/>
          <w:szCs w:val="24"/>
          <w:lang w:val="sq-AL"/>
        </w:rPr>
        <w:t xml:space="preserve"> lidhura domosdoshm</w:t>
      </w:r>
      <w:r w:rsidR="00015D04" w:rsidRPr="00BF4796">
        <w:rPr>
          <w:rFonts w:ascii="Times New Roman" w:hAnsi="Times New Roman"/>
          <w:sz w:val="24"/>
          <w:szCs w:val="24"/>
          <w:lang w:val="sq-AL"/>
        </w:rPr>
        <w:t>ë</w:t>
      </w:r>
      <w:r w:rsidRPr="00BF4796">
        <w:rPr>
          <w:rFonts w:ascii="Times New Roman" w:hAnsi="Times New Roman"/>
          <w:sz w:val="24"/>
          <w:szCs w:val="24"/>
          <w:lang w:val="sq-AL"/>
        </w:rPr>
        <w:t>risht me hospitalizimin përfshihen në fushën e zbatimit të përjashtimit nga TVSH-ja op</w:t>
      </w:r>
      <w:r w:rsidR="00015D04" w:rsidRPr="00BF4796">
        <w:rPr>
          <w:rFonts w:ascii="Times New Roman" w:hAnsi="Times New Roman"/>
          <w:sz w:val="24"/>
          <w:szCs w:val="24"/>
          <w:lang w:val="sq-AL"/>
        </w:rPr>
        <w:t>e</w:t>
      </w:r>
      <w:r w:rsidRPr="00BF4796">
        <w:rPr>
          <w:rFonts w:ascii="Times New Roman" w:hAnsi="Times New Roman"/>
          <w:sz w:val="24"/>
          <w:szCs w:val="24"/>
          <w:lang w:val="sq-AL"/>
        </w:rPr>
        <w:t>racionet e mëposhtme,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cilat nuk jan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shteruese, por e r</w:t>
      </w:r>
      <w:r w:rsidR="00DD0D23" w:rsidRPr="00BF4796">
        <w:rPr>
          <w:rFonts w:ascii="Times New Roman" w:hAnsi="Times New Roman"/>
          <w:sz w:val="24"/>
          <w:szCs w:val="24"/>
          <w:lang w:val="sq-AL"/>
        </w:rPr>
        <w:t>ë</w:t>
      </w:r>
      <w:r w:rsidRPr="00BF4796">
        <w:rPr>
          <w:rFonts w:ascii="Times New Roman" w:hAnsi="Times New Roman"/>
          <w:sz w:val="24"/>
          <w:szCs w:val="24"/>
          <w:lang w:val="sq-AL"/>
        </w:rPr>
        <w:t>nd</w:t>
      </w:r>
      <w:r w:rsidR="00DD0D23" w:rsidRPr="00BF4796">
        <w:rPr>
          <w:rFonts w:ascii="Times New Roman" w:hAnsi="Times New Roman"/>
          <w:sz w:val="24"/>
          <w:szCs w:val="24"/>
          <w:lang w:val="sq-AL"/>
        </w:rPr>
        <w:t>ë</w:t>
      </w:r>
      <w:r w:rsidRPr="00BF4796">
        <w:rPr>
          <w:rFonts w:ascii="Times New Roman" w:hAnsi="Times New Roman"/>
          <w:sz w:val="24"/>
          <w:szCs w:val="24"/>
          <w:lang w:val="sq-AL"/>
        </w:rPr>
        <w:t>sishme n</w:t>
      </w:r>
      <w:r w:rsidR="00DD0D23" w:rsidRPr="00BF4796">
        <w:rPr>
          <w:rFonts w:ascii="Times New Roman" w:hAnsi="Times New Roman"/>
          <w:sz w:val="24"/>
          <w:szCs w:val="24"/>
          <w:lang w:val="sq-AL"/>
        </w:rPr>
        <w:t>ë</w:t>
      </w:r>
      <w:r w:rsidRPr="00BF4796">
        <w:rPr>
          <w:rFonts w:ascii="Times New Roman" w:hAnsi="Times New Roman"/>
          <w:sz w:val="24"/>
          <w:szCs w:val="24"/>
          <w:lang w:val="sq-AL"/>
        </w:rPr>
        <w:t xml:space="preserve"> çdo rast është q</w:t>
      </w:r>
      <w:r w:rsidR="00DD0D23" w:rsidRPr="00BF4796">
        <w:rPr>
          <w:rFonts w:ascii="Times New Roman" w:hAnsi="Times New Roman"/>
          <w:sz w:val="24"/>
          <w:szCs w:val="24"/>
          <w:lang w:val="sq-AL"/>
        </w:rPr>
        <w:t>ë</w:t>
      </w:r>
      <w:r w:rsidRPr="00BF4796">
        <w:rPr>
          <w:rFonts w:ascii="Times New Roman" w:hAnsi="Times New Roman"/>
          <w:sz w:val="24"/>
          <w:szCs w:val="24"/>
          <w:lang w:val="sq-AL"/>
        </w:rPr>
        <w:t xml:space="preserve"> shërbimet e k</w:t>
      </w:r>
      <w:r w:rsidR="00DD0D23" w:rsidRPr="00BF4796">
        <w:rPr>
          <w:rFonts w:ascii="Times New Roman" w:hAnsi="Times New Roman"/>
          <w:sz w:val="24"/>
          <w:szCs w:val="24"/>
          <w:lang w:val="sq-AL"/>
        </w:rPr>
        <w:t>ë</w:t>
      </w:r>
      <w:r w:rsidRPr="00BF4796">
        <w:rPr>
          <w:rFonts w:ascii="Times New Roman" w:hAnsi="Times New Roman"/>
          <w:sz w:val="24"/>
          <w:szCs w:val="24"/>
          <w:lang w:val="sq-AL"/>
        </w:rPr>
        <w:t>saj natyre janë t</w:t>
      </w:r>
      <w:r w:rsidR="00DD0D23"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kur furnizohen (ofrohen) nga institucionet sh</w:t>
      </w:r>
      <w:r w:rsidR="00DD0D23" w:rsidRPr="00BF4796">
        <w:rPr>
          <w:rFonts w:ascii="Times New Roman" w:hAnsi="Times New Roman"/>
          <w:sz w:val="24"/>
          <w:szCs w:val="24"/>
          <w:lang w:val="sq-AL"/>
        </w:rPr>
        <w:t>ë</w:t>
      </w:r>
      <w:r w:rsidRPr="00BF4796">
        <w:rPr>
          <w:rFonts w:ascii="Times New Roman" w:hAnsi="Times New Roman"/>
          <w:sz w:val="24"/>
          <w:szCs w:val="24"/>
          <w:lang w:val="sq-AL"/>
        </w:rPr>
        <w:t>ndet</w:t>
      </w:r>
      <w:r w:rsidR="00DD0D23" w:rsidRPr="00BF4796">
        <w:rPr>
          <w:rFonts w:ascii="Times New Roman" w:hAnsi="Times New Roman"/>
          <w:sz w:val="24"/>
          <w:szCs w:val="24"/>
          <w:lang w:val="sq-AL"/>
        </w:rPr>
        <w:t>ë</w:t>
      </w:r>
      <w:r w:rsidRPr="00BF4796">
        <w:rPr>
          <w:rFonts w:ascii="Times New Roman" w:hAnsi="Times New Roman"/>
          <w:sz w:val="24"/>
          <w:szCs w:val="24"/>
          <w:lang w:val="sq-AL"/>
        </w:rPr>
        <w:t>sore q</w:t>
      </w:r>
      <w:r w:rsidR="00DD0D23" w:rsidRPr="00BF4796">
        <w:rPr>
          <w:rFonts w:ascii="Times New Roman" w:hAnsi="Times New Roman"/>
          <w:sz w:val="24"/>
          <w:szCs w:val="24"/>
          <w:lang w:val="sq-AL"/>
        </w:rPr>
        <w:t>ë</w:t>
      </w:r>
      <w:r w:rsidRPr="00BF4796">
        <w:rPr>
          <w:rFonts w:ascii="Times New Roman" w:hAnsi="Times New Roman"/>
          <w:sz w:val="24"/>
          <w:szCs w:val="24"/>
          <w:lang w:val="sq-AL"/>
        </w:rPr>
        <w:t xml:space="preserve"> kryejn</w:t>
      </w:r>
      <w:r w:rsidR="00DD0D23" w:rsidRPr="00BF4796">
        <w:rPr>
          <w:rFonts w:ascii="Times New Roman" w:hAnsi="Times New Roman"/>
          <w:sz w:val="24"/>
          <w:szCs w:val="24"/>
          <w:lang w:val="sq-AL"/>
        </w:rPr>
        <w:t>ë</w:t>
      </w:r>
      <w:r w:rsidRPr="00BF4796">
        <w:rPr>
          <w:rFonts w:ascii="Times New Roman" w:hAnsi="Times New Roman"/>
          <w:sz w:val="24"/>
          <w:szCs w:val="24"/>
          <w:lang w:val="sq-AL"/>
        </w:rPr>
        <w:t xml:space="preserve"> hospitalizimin. </w:t>
      </w:r>
    </w:p>
    <w:p w:rsidR="009E3DD6" w:rsidRPr="00BF4796" w:rsidRDefault="009E3DD6" w:rsidP="00E4353E">
      <w:pPr>
        <w:numPr>
          <w:ilvl w:val="0"/>
          <w:numId w:val="155"/>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Shpenzimet e qëndrimit dhe të kujdesit </w:t>
      </w:r>
      <w:r w:rsidR="00490576" w:rsidRPr="00BF4796">
        <w:rPr>
          <w:rFonts w:ascii="Times New Roman" w:hAnsi="Times New Roman"/>
          <w:sz w:val="24"/>
          <w:szCs w:val="24"/>
          <w:lang w:val="sq-AL"/>
        </w:rPr>
        <w:t>mjekësor</w:t>
      </w:r>
      <w:r w:rsidRPr="00BF4796">
        <w:rPr>
          <w:rFonts w:ascii="Times New Roman" w:hAnsi="Times New Roman"/>
          <w:sz w:val="24"/>
          <w:szCs w:val="24"/>
          <w:lang w:val="sq-AL"/>
        </w:rPr>
        <w:t xml:space="preserve"> për pacientët, me përjashtim t</w:t>
      </w:r>
      <w:r w:rsidR="00DD0D23"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DD0D23" w:rsidRPr="00BF4796">
        <w:rPr>
          <w:rFonts w:ascii="Times New Roman" w:hAnsi="Times New Roman"/>
          <w:sz w:val="24"/>
          <w:szCs w:val="24"/>
          <w:lang w:val="sq-AL"/>
        </w:rPr>
        <w:t>ë</w:t>
      </w:r>
      <w:r w:rsidRPr="00BF4796">
        <w:rPr>
          <w:rFonts w:ascii="Times New Roman" w:hAnsi="Times New Roman"/>
          <w:sz w:val="24"/>
          <w:szCs w:val="24"/>
          <w:lang w:val="sq-AL"/>
        </w:rPr>
        <w:t>rkesave t</w:t>
      </w:r>
      <w:r w:rsidR="00DD0D23"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anta t</w:t>
      </w:r>
      <w:r w:rsidR="00DD0D23" w:rsidRPr="00BF4796">
        <w:rPr>
          <w:rFonts w:ascii="Times New Roman" w:hAnsi="Times New Roman"/>
          <w:sz w:val="24"/>
          <w:szCs w:val="24"/>
          <w:lang w:val="sq-AL"/>
        </w:rPr>
        <w:t>ë</w:t>
      </w:r>
      <w:r w:rsidRPr="00BF4796">
        <w:rPr>
          <w:rFonts w:ascii="Times New Roman" w:hAnsi="Times New Roman"/>
          <w:sz w:val="24"/>
          <w:szCs w:val="24"/>
          <w:lang w:val="sq-AL"/>
        </w:rPr>
        <w:t xml:space="preserve"> pacientit;</w:t>
      </w:r>
    </w:p>
    <w:p w:rsidR="009E3DD6" w:rsidRPr="00BF4796" w:rsidRDefault="009E3DD6" w:rsidP="00E4353E">
      <w:pPr>
        <w:numPr>
          <w:ilvl w:val="0"/>
          <w:numId w:val="155"/>
        </w:numPr>
        <w:spacing w:after="0"/>
        <w:jc w:val="both"/>
        <w:rPr>
          <w:rFonts w:ascii="Times New Roman" w:hAnsi="Times New Roman"/>
          <w:sz w:val="24"/>
          <w:szCs w:val="24"/>
          <w:lang w:val="sq-AL"/>
        </w:rPr>
      </w:pPr>
      <w:r w:rsidRPr="00BF4796">
        <w:rPr>
          <w:rFonts w:ascii="Times New Roman" w:hAnsi="Times New Roman"/>
          <w:sz w:val="24"/>
          <w:szCs w:val="24"/>
          <w:lang w:val="sq-AL"/>
        </w:rPr>
        <w:t>Shpenzimet e sallës së op</w:t>
      </w:r>
      <w:r w:rsidR="00DD0D23" w:rsidRPr="00BF4796">
        <w:rPr>
          <w:rFonts w:ascii="Times New Roman" w:hAnsi="Times New Roman"/>
          <w:sz w:val="24"/>
          <w:szCs w:val="24"/>
          <w:lang w:val="sq-AL"/>
        </w:rPr>
        <w:t>e</w:t>
      </w:r>
      <w:r w:rsidRPr="00BF4796">
        <w:rPr>
          <w:rFonts w:ascii="Times New Roman" w:hAnsi="Times New Roman"/>
          <w:sz w:val="24"/>
          <w:szCs w:val="24"/>
          <w:lang w:val="sq-AL"/>
        </w:rPr>
        <w:t>racionit apo të lindjes;</w:t>
      </w:r>
    </w:p>
    <w:p w:rsidR="009E3DD6" w:rsidRPr="00BF4796" w:rsidRDefault="009E3DD6" w:rsidP="00E4353E">
      <w:pPr>
        <w:numPr>
          <w:ilvl w:val="0"/>
          <w:numId w:val="155"/>
        </w:numPr>
        <w:spacing w:after="0"/>
        <w:jc w:val="both"/>
        <w:rPr>
          <w:rFonts w:ascii="Times New Roman" w:hAnsi="Times New Roman"/>
          <w:sz w:val="24"/>
          <w:szCs w:val="24"/>
          <w:lang w:val="sq-AL"/>
        </w:rPr>
      </w:pPr>
      <w:r w:rsidRPr="00BF4796">
        <w:rPr>
          <w:rFonts w:ascii="Times New Roman" w:hAnsi="Times New Roman"/>
          <w:sz w:val="24"/>
          <w:szCs w:val="24"/>
          <w:lang w:val="sq-AL"/>
        </w:rPr>
        <w:t>Shpenzimet e trajtimit mjekësor, kur këto mallra furnizohen nga institucioni gjatë qëndrimit në spital dhe në vazhdë</w:t>
      </w:r>
      <w:r w:rsidR="00DD0D23" w:rsidRPr="00BF4796">
        <w:rPr>
          <w:rFonts w:ascii="Times New Roman" w:hAnsi="Times New Roman"/>
          <w:sz w:val="24"/>
          <w:szCs w:val="24"/>
          <w:lang w:val="sq-AL"/>
        </w:rPr>
        <w:t>n</w:t>
      </w:r>
      <w:r w:rsidRPr="00BF4796">
        <w:rPr>
          <w:rFonts w:ascii="Times New Roman" w:hAnsi="Times New Roman"/>
          <w:sz w:val="24"/>
          <w:szCs w:val="24"/>
          <w:lang w:val="sq-AL"/>
        </w:rPr>
        <w:t xml:space="preserve"> e </w:t>
      </w:r>
      <w:r w:rsidR="00490576" w:rsidRPr="00BF4796">
        <w:rPr>
          <w:rFonts w:ascii="Times New Roman" w:hAnsi="Times New Roman"/>
          <w:sz w:val="24"/>
          <w:szCs w:val="24"/>
          <w:lang w:val="sq-AL"/>
        </w:rPr>
        <w:t>drejtpërdrejtë</w:t>
      </w:r>
      <w:r w:rsidRPr="00BF4796">
        <w:rPr>
          <w:rFonts w:ascii="Times New Roman" w:hAnsi="Times New Roman"/>
          <w:sz w:val="24"/>
          <w:szCs w:val="24"/>
          <w:lang w:val="sq-AL"/>
        </w:rPr>
        <w:t xml:space="preserve"> dhe të menjëhershme të kujdesit shëndetësor</w:t>
      </w:r>
      <w:r w:rsidR="00DD0D23" w:rsidRPr="00BF4796">
        <w:rPr>
          <w:rFonts w:ascii="Times New Roman" w:hAnsi="Times New Roman"/>
          <w:sz w:val="24"/>
          <w:szCs w:val="24"/>
          <w:lang w:val="sq-AL"/>
        </w:rPr>
        <w:t>;</w:t>
      </w:r>
    </w:p>
    <w:p w:rsidR="009E3DD6" w:rsidRPr="00BF4796" w:rsidRDefault="009E3DD6" w:rsidP="00E4353E">
      <w:pPr>
        <w:numPr>
          <w:ilvl w:val="0"/>
          <w:numId w:val="155"/>
        </w:numPr>
        <w:spacing w:after="0"/>
        <w:jc w:val="both"/>
        <w:rPr>
          <w:rFonts w:ascii="Times New Roman" w:hAnsi="Times New Roman"/>
          <w:sz w:val="24"/>
          <w:szCs w:val="24"/>
          <w:lang w:val="sq-AL"/>
        </w:rPr>
      </w:pPr>
      <w:r w:rsidRPr="00BF4796">
        <w:rPr>
          <w:rFonts w:ascii="Times New Roman" w:hAnsi="Times New Roman"/>
          <w:sz w:val="24"/>
          <w:szCs w:val="24"/>
          <w:lang w:val="sq-AL"/>
        </w:rPr>
        <w:t>Ushqimi dhe dhomat e caktuara për personat që shoqërojnë të sëmurët</w:t>
      </w:r>
      <w:r w:rsidR="00DD0D23" w:rsidRPr="00BF4796">
        <w:rPr>
          <w:rFonts w:ascii="Times New Roman" w:hAnsi="Times New Roman"/>
          <w:sz w:val="24"/>
          <w:szCs w:val="24"/>
          <w:lang w:val="sq-AL"/>
        </w:rPr>
        <w:t>,</w:t>
      </w:r>
      <w:r w:rsidRPr="00BF4796">
        <w:rPr>
          <w:rFonts w:ascii="Times New Roman" w:hAnsi="Times New Roman"/>
          <w:sz w:val="24"/>
          <w:szCs w:val="24"/>
          <w:lang w:val="sq-AL"/>
        </w:rPr>
        <w:t xml:space="preserve"> kur prania e një personi pranë të sëmurit vjen në vazhdën e përshkrimit mjekësor dhe prania e tij vler</w:t>
      </w:r>
      <w:r w:rsidR="00DD0D23" w:rsidRPr="00BF4796">
        <w:rPr>
          <w:rFonts w:ascii="Times New Roman" w:hAnsi="Times New Roman"/>
          <w:sz w:val="24"/>
          <w:szCs w:val="24"/>
          <w:lang w:val="sq-AL"/>
        </w:rPr>
        <w:t>ë</w:t>
      </w:r>
      <w:r w:rsidRPr="00BF4796">
        <w:rPr>
          <w:rFonts w:ascii="Times New Roman" w:hAnsi="Times New Roman"/>
          <w:sz w:val="24"/>
          <w:szCs w:val="24"/>
          <w:lang w:val="sq-AL"/>
        </w:rPr>
        <w:t>sohet e domosdoshme nga mjeku</w:t>
      </w:r>
      <w:r w:rsidR="00DD0D23" w:rsidRPr="00BF4796">
        <w:rPr>
          <w:rFonts w:ascii="Times New Roman" w:hAnsi="Times New Roman"/>
          <w:sz w:val="24"/>
          <w:szCs w:val="24"/>
          <w:lang w:val="sq-AL"/>
        </w:rPr>
        <w:t>;</w:t>
      </w:r>
    </w:p>
    <w:p w:rsidR="009E3DD6" w:rsidRPr="00BF4796" w:rsidRDefault="009E3DD6" w:rsidP="00E4353E">
      <w:pPr>
        <w:numPr>
          <w:ilvl w:val="0"/>
          <w:numId w:val="155"/>
        </w:numPr>
        <w:spacing w:after="0"/>
        <w:jc w:val="both"/>
        <w:rPr>
          <w:rFonts w:ascii="Times New Roman" w:hAnsi="Times New Roman"/>
          <w:sz w:val="24"/>
          <w:szCs w:val="24"/>
          <w:lang w:val="sq-AL"/>
        </w:rPr>
      </w:pPr>
      <w:r w:rsidRPr="00BF4796">
        <w:rPr>
          <w:rFonts w:ascii="Times New Roman" w:hAnsi="Times New Roman"/>
          <w:sz w:val="24"/>
          <w:szCs w:val="24"/>
          <w:lang w:val="sq-AL"/>
        </w:rPr>
        <w:t>Shërbimi i strehimit të nënave për të porsalindurit dhe foshnj</w:t>
      </w:r>
      <w:r w:rsidR="00DD0D23" w:rsidRPr="00BF4796">
        <w:rPr>
          <w:rFonts w:ascii="Times New Roman" w:hAnsi="Times New Roman"/>
          <w:sz w:val="24"/>
          <w:szCs w:val="24"/>
          <w:lang w:val="sq-AL"/>
        </w:rPr>
        <w:t>a</w:t>
      </w:r>
      <w:r w:rsidRPr="00BF4796">
        <w:rPr>
          <w:rFonts w:ascii="Times New Roman" w:hAnsi="Times New Roman"/>
          <w:sz w:val="24"/>
          <w:szCs w:val="24"/>
          <w:lang w:val="sq-AL"/>
        </w:rPr>
        <w:t>t 0-1 vjeç, fëmijët 1-14 vjeç kur qëndrimi i tyre pranë fëmijës është i domosdoshëm, sipas vlerësimit të mjekut kurues, përgjatë hospitalzimit të fëmijë</w:t>
      </w:r>
      <w:r w:rsidR="00490576" w:rsidRPr="00BF4796">
        <w:rPr>
          <w:rFonts w:ascii="Times New Roman" w:hAnsi="Times New Roman"/>
          <w:sz w:val="24"/>
          <w:szCs w:val="24"/>
          <w:lang w:val="sq-AL"/>
        </w:rPr>
        <w:t>s është furnizim i lidhur drejt</w:t>
      </w:r>
      <w:r w:rsidRPr="00BF4796">
        <w:rPr>
          <w:rFonts w:ascii="Times New Roman" w:hAnsi="Times New Roman"/>
          <w:sz w:val="24"/>
          <w:szCs w:val="24"/>
          <w:lang w:val="sq-AL"/>
        </w:rPr>
        <w:t>pë</w:t>
      </w:r>
      <w:r w:rsidR="00490576" w:rsidRPr="00BF4796">
        <w:rPr>
          <w:rFonts w:ascii="Times New Roman" w:hAnsi="Times New Roman"/>
          <w:sz w:val="24"/>
          <w:szCs w:val="24"/>
          <w:lang w:val="sq-AL"/>
        </w:rPr>
        <w:t>r</w:t>
      </w:r>
      <w:r w:rsidRPr="00BF4796">
        <w:rPr>
          <w:rFonts w:ascii="Times New Roman" w:hAnsi="Times New Roman"/>
          <w:sz w:val="24"/>
          <w:szCs w:val="24"/>
          <w:lang w:val="sq-AL"/>
        </w:rPr>
        <w:t>drejtë me h</w:t>
      </w:r>
      <w:r w:rsidR="00DD0D23" w:rsidRPr="00BF4796">
        <w:rPr>
          <w:rFonts w:ascii="Times New Roman" w:hAnsi="Times New Roman"/>
          <w:sz w:val="24"/>
          <w:szCs w:val="24"/>
          <w:lang w:val="sq-AL"/>
        </w:rPr>
        <w:t>o</w:t>
      </w:r>
      <w:r w:rsidRPr="00BF4796">
        <w:rPr>
          <w:rFonts w:ascii="Times New Roman" w:hAnsi="Times New Roman"/>
          <w:sz w:val="24"/>
          <w:szCs w:val="24"/>
          <w:lang w:val="sq-AL"/>
        </w:rPr>
        <w:t xml:space="preserve">spitalizimin.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Nuk përjashtohen nga TVSH-ja:</w:t>
      </w:r>
    </w:p>
    <w:p w:rsidR="009E3DD6" w:rsidRPr="00BF4796" w:rsidRDefault="009E3DD6" w:rsidP="00E4353E">
      <w:pPr>
        <w:numPr>
          <w:ilvl w:val="0"/>
          <w:numId w:val="156"/>
        </w:numPr>
        <w:spacing w:after="0"/>
        <w:jc w:val="both"/>
        <w:rPr>
          <w:rFonts w:ascii="Times New Roman" w:hAnsi="Times New Roman"/>
          <w:sz w:val="24"/>
          <w:szCs w:val="24"/>
          <w:lang w:val="sq-AL"/>
        </w:rPr>
      </w:pPr>
      <w:r w:rsidRPr="00BF4796">
        <w:rPr>
          <w:rFonts w:ascii="Times New Roman" w:hAnsi="Times New Roman"/>
          <w:sz w:val="24"/>
          <w:szCs w:val="24"/>
          <w:lang w:val="sq-AL"/>
        </w:rPr>
        <w:t>Qiradhënia e ambienteve për qëllime mjekësore ose jo, edhe kur ky shërbim u jepet mjekëve të tjerë, ose ofrimi i shërbimit të strehimit hotelier në spitale për të afërm të të sëmurëve dhe shërbime të tjera të kësaj natyre, pavarësisht nëse furnizohen nga institucionet shëndetësore publike ose private. Ato trajtohen sipas rastit në varësi të natyrës së shërbimit ose furnizimit të mallit sipas dispozitave të ligjit</w:t>
      </w:r>
      <w:r w:rsidR="00DD0D23" w:rsidRPr="00BF4796">
        <w:rPr>
          <w:rFonts w:ascii="Times New Roman" w:hAnsi="Times New Roman"/>
          <w:sz w:val="24"/>
          <w:szCs w:val="24"/>
          <w:lang w:val="sq-AL"/>
        </w:rPr>
        <w:t>;</w:t>
      </w:r>
    </w:p>
    <w:p w:rsidR="009E3DD6" w:rsidRPr="00BF4796" w:rsidRDefault="009E3DD6" w:rsidP="00E4353E">
      <w:pPr>
        <w:numPr>
          <w:ilvl w:val="0"/>
          <w:numId w:val="156"/>
        </w:numPr>
        <w:spacing w:after="0"/>
        <w:jc w:val="both"/>
        <w:rPr>
          <w:rFonts w:ascii="Times New Roman" w:hAnsi="Times New Roman"/>
          <w:sz w:val="24"/>
          <w:szCs w:val="24"/>
          <w:lang w:val="sq-AL"/>
        </w:rPr>
      </w:pPr>
      <w:r w:rsidRPr="00BF4796">
        <w:rPr>
          <w:rFonts w:ascii="Times New Roman" w:hAnsi="Times New Roman"/>
          <w:sz w:val="24"/>
          <w:szCs w:val="24"/>
          <w:lang w:val="sq-AL"/>
        </w:rPr>
        <w:t>Qiradhënia e pajisjeve të sp</w:t>
      </w:r>
      <w:r w:rsidR="00DD0D23" w:rsidRPr="00BF4796">
        <w:rPr>
          <w:rFonts w:ascii="Times New Roman" w:hAnsi="Times New Roman"/>
          <w:sz w:val="24"/>
          <w:szCs w:val="24"/>
          <w:lang w:val="sq-AL"/>
        </w:rPr>
        <w:t>i</w:t>
      </w:r>
      <w:r w:rsidRPr="00BF4796">
        <w:rPr>
          <w:rFonts w:ascii="Times New Roman" w:hAnsi="Times New Roman"/>
          <w:sz w:val="24"/>
          <w:szCs w:val="24"/>
          <w:lang w:val="sq-AL"/>
        </w:rPr>
        <w:t>talit gjithashtu nuk është shërbim shëndetësor;</w:t>
      </w:r>
    </w:p>
    <w:p w:rsidR="009E3DD6" w:rsidRPr="00BF4796" w:rsidRDefault="009E3DD6" w:rsidP="00E4353E">
      <w:pPr>
        <w:numPr>
          <w:ilvl w:val="0"/>
          <w:numId w:val="156"/>
        </w:numPr>
        <w:spacing w:after="0"/>
        <w:jc w:val="both"/>
        <w:rPr>
          <w:rFonts w:ascii="Times New Roman" w:hAnsi="Times New Roman"/>
          <w:sz w:val="24"/>
          <w:szCs w:val="24"/>
          <w:lang w:val="sq-AL"/>
        </w:rPr>
      </w:pPr>
      <w:r w:rsidRPr="00BF4796">
        <w:rPr>
          <w:rFonts w:ascii="Times New Roman" w:hAnsi="Times New Roman"/>
          <w:sz w:val="24"/>
          <w:szCs w:val="24"/>
          <w:lang w:val="sq-AL"/>
        </w:rPr>
        <w:t>Veprimet që edhe pse furnizohen nga institucioni shëndetësor për pacientin, por nuk janë të lidhura me hospitalizimin dhe trajtimin mjekësor të pacientit, ose nuk janë të nevojshme për këtë qëllim si pjesë e hospitalizimit dhe trajtimit mjekësor, janë shërbime të tatueshme me TVSH</w:t>
      </w:r>
      <w:r w:rsidR="00DD0D23" w:rsidRPr="00BF4796">
        <w:rPr>
          <w:rFonts w:ascii="Times New Roman" w:hAnsi="Times New Roman"/>
          <w:sz w:val="24"/>
          <w:szCs w:val="24"/>
          <w:lang w:val="sq-AL"/>
        </w:rPr>
        <w:t>.</w:t>
      </w:r>
      <w:r w:rsidR="007D0DA3" w:rsidRPr="00BF4796">
        <w:rPr>
          <w:rFonts w:ascii="Times New Roman" w:hAnsi="Times New Roman"/>
          <w:sz w:val="24"/>
          <w:szCs w:val="24"/>
          <w:lang w:val="sq-AL"/>
        </w:rPr>
        <w:t xml:space="preserve"> </w:t>
      </w:r>
      <w:r w:rsidRPr="00BF4796">
        <w:rPr>
          <w:rFonts w:ascii="Times New Roman" w:hAnsi="Times New Roman"/>
          <w:sz w:val="24"/>
          <w:szCs w:val="24"/>
          <w:lang w:val="sq-AL"/>
        </w:rPr>
        <w:t>Bëhet fjalë veçanërisht për elementët, që u faturohen të sëmurëve dhe që përkojnë me kërkesat e veçanta të tyre, pastrim i ndërresave personale, shpenzime telefoni, televizorin</w:t>
      </w:r>
      <w:r w:rsidR="00DD0D23" w:rsidRPr="00BF4796">
        <w:rPr>
          <w:rFonts w:ascii="Times New Roman" w:hAnsi="Times New Roman"/>
          <w:sz w:val="24"/>
          <w:szCs w:val="24"/>
          <w:lang w:val="sq-AL"/>
        </w:rPr>
        <w:t>.</w:t>
      </w:r>
      <w:r w:rsidRPr="00BF4796">
        <w:rPr>
          <w:rFonts w:ascii="Times New Roman" w:hAnsi="Times New Roman"/>
          <w:sz w:val="24"/>
          <w:szCs w:val="24"/>
          <w:lang w:val="sq-AL"/>
        </w:rPr>
        <w:t xml:space="preserve"> etj</w:t>
      </w:r>
      <w:r w:rsidR="00DD0D23" w:rsidRPr="00BF4796">
        <w:rPr>
          <w:rFonts w:ascii="Times New Roman" w:hAnsi="Times New Roman"/>
          <w:sz w:val="24"/>
          <w:szCs w:val="24"/>
          <w:lang w:val="sq-AL"/>
        </w:rPr>
        <w:t>.</w:t>
      </w:r>
      <w:r w:rsidRPr="00BF4796">
        <w:rPr>
          <w:rFonts w:ascii="Times New Roman" w:hAnsi="Times New Roman"/>
          <w:sz w:val="24"/>
          <w:szCs w:val="24"/>
          <w:lang w:val="sq-AL"/>
        </w:rPr>
        <w:t>;</w:t>
      </w:r>
    </w:p>
    <w:p w:rsidR="009E3DD6" w:rsidRPr="00BF4796" w:rsidRDefault="009E3DD6" w:rsidP="00E4353E">
      <w:pPr>
        <w:numPr>
          <w:ilvl w:val="0"/>
          <w:numId w:val="156"/>
        </w:numPr>
        <w:spacing w:after="0"/>
        <w:jc w:val="both"/>
        <w:rPr>
          <w:rFonts w:ascii="Times New Roman" w:hAnsi="Times New Roman"/>
          <w:sz w:val="24"/>
          <w:szCs w:val="24"/>
          <w:lang w:val="sq-AL"/>
        </w:rPr>
      </w:pPr>
      <w:r w:rsidRPr="00BF4796">
        <w:rPr>
          <w:rFonts w:ascii="Times New Roman" w:hAnsi="Times New Roman"/>
          <w:sz w:val="24"/>
          <w:szCs w:val="24"/>
          <w:lang w:val="sq-AL"/>
        </w:rPr>
        <w:t>Shitjet e mallrave, të cilat nuk janë pjesë e trajtimit mjekësor të pacientëve (librari, kancelari) kur të ardhurat i kalojnë institucionit shëndetësor.Edhe kur shitje të tilla tregtohen nga persona të tatueshëm tregtarë brenda amb</w:t>
      </w:r>
      <w:r w:rsidR="008A124F" w:rsidRPr="00BF4796">
        <w:rPr>
          <w:rFonts w:ascii="Times New Roman" w:hAnsi="Times New Roman"/>
          <w:sz w:val="24"/>
          <w:szCs w:val="24"/>
          <w:lang w:val="sq-AL"/>
        </w:rPr>
        <w:t>i</w:t>
      </w:r>
      <w:r w:rsidRPr="00BF4796">
        <w:rPr>
          <w:rFonts w:ascii="Times New Roman" w:hAnsi="Times New Roman"/>
          <w:sz w:val="24"/>
          <w:szCs w:val="24"/>
          <w:lang w:val="sq-AL"/>
        </w:rPr>
        <w:t>enteve të spitalit, janë të tatueshme me TVSH</w:t>
      </w:r>
      <w:r w:rsidR="008A124F" w:rsidRPr="00BF4796">
        <w:rPr>
          <w:rFonts w:ascii="Times New Roman" w:hAnsi="Times New Roman"/>
          <w:sz w:val="24"/>
          <w:szCs w:val="24"/>
          <w:lang w:val="sq-AL"/>
        </w:rPr>
        <w:t>;</w:t>
      </w:r>
    </w:p>
    <w:p w:rsidR="009E3DD6" w:rsidRPr="00BF4796" w:rsidRDefault="009E3DD6" w:rsidP="00E4353E">
      <w:pPr>
        <w:numPr>
          <w:ilvl w:val="0"/>
          <w:numId w:val="156"/>
        </w:numPr>
        <w:spacing w:after="0"/>
        <w:jc w:val="both"/>
        <w:rPr>
          <w:rFonts w:ascii="Times New Roman" w:hAnsi="Times New Roman"/>
          <w:sz w:val="24"/>
          <w:szCs w:val="24"/>
          <w:lang w:val="sq-AL"/>
        </w:rPr>
      </w:pPr>
      <w:r w:rsidRPr="00BF4796">
        <w:rPr>
          <w:rFonts w:ascii="Times New Roman" w:hAnsi="Times New Roman"/>
          <w:sz w:val="24"/>
          <w:szCs w:val="24"/>
          <w:lang w:val="sq-AL"/>
        </w:rPr>
        <w:t>Furnizimet për persona të ndryshëm nga pacientët, përveç</w:t>
      </w:r>
      <w:r w:rsidR="00490576" w:rsidRPr="00BF4796">
        <w:rPr>
          <w:rFonts w:ascii="Times New Roman" w:hAnsi="Times New Roman"/>
          <w:sz w:val="24"/>
          <w:szCs w:val="24"/>
          <w:lang w:val="sq-AL"/>
        </w:rPr>
        <w:t xml:space="preserve"> </w:t>
      </w:r>
      <w:r w:rsidRPr="00BF4796">
        <w:rPr>
          <w:rFonts w:ascii="Times New Roman" w:hAnsi="Times New Roman"/>
          <w:sz w:val="24"/>
          <w:szCs w:val="24"/>
          <w:lang w:val="sq-AL"/>
        </w:rPr>
        <w:t>kur shoqërojnë të sëmurët;</w:t>
      </w:r>
    </w:p>
    <w:p w:rsidR="007D0DA3" w:rsidRPr="00BF4796" w:rsidRDefault="009E3DD6" w:rsidP="00E4353E">
      <w:pPr>
        <w:numPr>
          <w:ilvl w:val="0"/>
          <w:numId w:val="156"/>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vënies në dispozicion të ambienteve, lokaleve, p</w:t>
      </w:r>
      <w:r w:rsidR="008A124F" w:rsidRPr="00BF4796">
        <w:rPr>
          <w:rFonts w:ascii="Times New Roman" w:hAnsi="Times New Roman"/>
          <w:sz w:val="24"/>
          <w:szCs w:val="24"/>
          <w:lang w:val="sq-AL"/>
        </w:rPr>
        <w:t>e</w:t>
      </w:r>
      <w:r w:rsidRPr="00BF4796">
        <w:rPr>
          <w:rFonts w:ascii="Times New Roman" w:hAnsi="Times New Roman"/>
          <w:sz w:val="24"/>
          <w:szCs w:val="24"/>
          <w:lang w:val="sq-AL"/>
        </w:rPr>
        <w:t>rsonelit, materialeve</w:t>
      </w:r>
      <w:r w:rsidR="008A124F" w:rsidRPr="00BF4796">
        <w:rPr>
          <w:rFonts w:ascii="Times New Roman" w:hAnsi="Times New Roman"/>
          <w:sz w:val="24"/>
          <w:szCs w:val="24"/>
          <w:lang w:val="sq-AL"/>
        </w:rPr>
        <w:t>,</w:t>
      </w:r>
      <w:r w:rsidRPr="00BF4796">
        <w:rPr>
          <w:rFonts w:ascii="Times New Roman" w:hAnsi="Times New Roman"/>
          <w:sz w:val="24"/>
          <w:szCs w:val="24"/>
          <w:lang w:val="sq-AL"/>
        </w:rPr>
        <w:t xml:space="preserve"> etj. Për mjekët dhe ndihmësit mjekësorë, që ushtrojnë në mënyrë të pavarur veprimtarinë e tyre profesionale,cilido qoftë cilësimi i l</w:t>
      </w:r>
      <w:r w:rsidR="008A124F" w:rsidRPr="00BF4796">
        <w:rPr>
          <w:rFonts w:ascii="Times New Roman" w:hAnsi="Times New Roman"/>
          <w:sz w:val="24"/>
          <w:szCs w:val="24"/>
          <w:lang w:val="sq-AL"/>
        </w:rPr>
        <w:t>l</w:t>
      </w:r>
      <w:r w:rsidRPr="00BF4796">
        <w:rPr>
          <w:rFonts w:ascii="Times New Roman" w:hAnsi="Times New Roman"/>
          <w:sz w:val="24"/>
          <w:szCs w:val="24"/>
          <w:lang w:val="sq-AL"/>
        </w:rPr>
        <w:t>ojit të shërbimit, apo cilado qoftë natyra e shërbimit të kryer;</w:t>
      </w:r>
    </w:p>
    <w:p w:rsidR="007D0DA3" w:rsidRPr="00BF4796" w:rsidRDefault="009E3DD6" w:rsidP="00E4353E">
      <w:pPr>
        <w:numPr>
          <w:ilvl w:val="0"/>
          <w:numId w:val="156"/>
        </w:numPr>
        <w:spacing w:after="0"/>
        <w:jc w:val="both"/>
        <w:rPr>
          <w:rFonts w:ascii="Times New Roman" w:hAnsi="Times New Roman"/>
          <w:sz w:val="24"/>
          <w:szCs w:val="24"/>
          <w:lang w:val="sq-AL"/>
        </w:rPr>
      </w:pPr>
      <w:r w:rsidRPr="00BF4796">
        <w:rPr>
          <w:rFonts w:ascii="Times New Roman" w:hAnsi="Times New Roman"/>
          <w:sz w:val="24"/>
          <w:szCs w:val="24"/>
          <w:lang w:val="sq-AL"/>
        </w:rPr>
        <w:t>Qiradhëniet e ndryshme;</w:t>
      </w:r>
    </w:p>
    <w:p w:rsidR="009E3DD6" w:rsidRPr="00BF4796" w:rsidRDefault="009E3DD6" w:rsidP="00E4353E">
      <w:pPr>
        <w:numPr>
          <w:ilvl w:val="0"/>
          <w:numId w:val="156"/>
        </w:numPr>
        <w:spacing w:after="0"/>
        <w:jc w:val="both"/>
        <w:rPr>
          <w:rFonts w:ascii="Times New Roman" w:hAnsi="Times New Roman"/>
          <w:sz w:val="24"/>
          <w:szCs w:val="24"/>
          <w:lang w:val="sq-AL"/>
        </w:rPr>
      </w:pPr>
      <w:r w:rsidRPr="00BF4796">
        <w:rPr>
          <w:rFonts w:ascii="Times New Roman" w:hAnsi="Times New Roman"/>
          <w:sz w:val="24"/>
          <w:szCs w:val="24"/>
          <w:lang w:val="sq-AL"/>
        </w:rPr>
        <w:t>Vaktet e ushqimit:</w:t>
      </w:r>
    </w:p>
    <w:p w:rsidR="009E3DD6" w:rsidRPr="00BF4796" w:rsidRDefault="009E3DD6" w:rsidP="00E4353E">
      <w:pPr>
        <w:numPr>
          <w:ilvl w:val="2"/>
          <w:numId w:val="157"/>
        </w:numPr>
        <w:spacing w:after="0"/>
        <w:jc w:val="both"/>
        <w:rPr>
          <w:rFonts w:ascii="Times New Roman" w:hAnsi="Times New Roman"/>
          <w:sz w:val="24"/>
          <w:szCs w:val="24"/>
          <w:lang w:val="sq-AL"/>
        </w:rPr>
      </w:pPr>
      <w:r w:rsidRPr="00BF4796">
        <w:rPr>
          <w:rFonts w:ascii="Times New Roman" w:hAnsi="Times New Roman"/>
          <w:sz w:val="24"/>
          <w:szCs w:val="24"/>
          <w:lang w:val="sq-AL"/>
        </w:rPr>
        <w:t>Për p</w:t>
      </w:r>
      <w:r w:rsidR="008A124F" w:rsidRPr="00BF4796">
        <w:rPr>
          <w:rFonts w:ascii="Times New Roman" w:hAnsi="Times New Roman"/>
          <w:sz w:val="24"/>
          <w:szCs w:val="24"/>
          <w:lang w:val="sq-AL"/>
        </w:rPr>
        <w:t>e</w:t>
      </w:r>
      <w:r w:rsidRPr="00BF4796">
        <w:rPr>
          <w:rFonts w:ascii="Times New Roman" w:hAnsi="Times New Roman"/>
          <w:sz w:val="24"/>
          <w:szCs w:val="24"/>
          <w:lang w:val="sq-AL"/>
        </w:rPr>
        <w:t>rsoneli</w:t>
      </w:r>
      <w:r w:rsidR="008A124F" w:rsidRPr="00BF4796">
        <w:rPr>
          <w:rFonts w:ascii="Times New Roman" w:hAnsi="Times New Roman"/>
          <w:sz w:val="24"/>
          <w:szCs w:val="24"/>
          <w:lang w:val="sq-AL"/>
        </w:rPr>
        <w:t>n</w:t>
      </w:r>
      <w:r w:rsidRPr="00BF4796">
        <w:rPr>
          <w:rFonts w:ascii="Times New Roman" w:hAnsi="Times New Roman"/>
          <w:sz w:val="24"/>
          <w:szCs w:val="24"/>
          <w:lang w:val="sq-AL"/>
        </w:rPr>
        <w:t xml:space="preserve"> e punësuar: institucionet spitalore vendosen në të njëjtën situatë si punëdhënësit e tjerë, të cilët e ushqejnë falas p</w:t>
      </w:r>
      <w:r w:rsidR="008A124F" w:rsidRPr="00BF4796">
        <w:rPr>
          <w:rFonts w:ascii="Times New Roman" w:hAnsi="Times New Roman"/>
          <w:sz w:val="24"/>
          <w:szCs w:val="24"/>
          <w:lang w:val="sq-AL"/>
        </w:rPr>
        <w:t>e</w:t>
      </w:r>
      <w:r w:rsidRPr="00BF4796">
        <w:rPr>
          <w:rFonts w:ascii="Times New Roman" w:hAnsi="Times New Roman"/>
          <w:sz w:val="24"/>
          <w:szCs w:val="24"/>
          <w:lang w:val="sq-AL"/>
        </w:rPr>
        <w:t>rsoneli</w:t>
      </w:r>
      <w:r w:rsidR="008A124F" w:rsidRPr="00BF4796">
        <w:rPr>
          <w:rFonts w:ascii="Times New Roman" w:hAnsi="Times New Roman"/>
          <w:sz w:val="24"/>
          <w:szCs w:val="24"/>
          <w:lang w:val="sq-AL"/>
        </w:rPr>
        <w:t>n</w:t>
      </w:r>
      <w:r w:rsidRPr="00BF4796">
        <w:rPr>
          <w:rFonts w:ascii="Times New Roman" w:hAnsi="Times New Roman"/>
          <w:sz w:val="24"/>
          <w:szCs w:val="24"/>
          <w:lang w:val="sq-AL"/>
        </w:rPr>
        <w:t xml:space="preserve"> e tyre, apo që zotërojnë një mensë në ndërmarrje;</w:t>
      </w:r>
    </w:p>
    <w:p w:rsidR="009E3DD6" w:rsidRPr="00BF4796" w:rsidRDefault="009E3DD6" w:rsidP="00E4353E">
      <w:pPr>
        <w:numPr>
          <w:ilvl w:val="2"/>
          <w:numId w:val="157"/>
        </w:numPr>
        <w:spacing w:after="0"/>
        <w:jc w:val="both"/>
        <w:rPr>
          <w:rFonts w:ascii="Times New Roman" w:hAnsi="Times New Roman"/>
          <w:sz w:val="24"/>
          <w:szCs w:val="24"/>
          <w:lang w:val="sq-AL"/>
        </w:rPr>
      </w:pPr>
      <w:r w:rsidRPr="00BF4796">
        <w:rPr>
          <w:rFonts w:ascii="Times New Roman" w:hAnsi="Times New Roman"/>
          <w:sz w:val="24"/>
          <w:szCs w:val="24"/>
          <w:lang w:val="sq-AL"/>
        </w:rPr>
        <w:t>Për personat e tjerë, më përjashtim të rastit kur personat janë domosdoshmërisht për të shoqëruar të sëmurët.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8A124F" w:rsidRPr="00BF4796">
        <w:rPr>
          <w:rFonts w:ascii="Times New Roman" w:hAnsi="Times New Roman"/>
          <w:i/>
          <w:sz w:val="24"/>
          <w:szCs w:val="24"/>
          <w:lang w:val="sq-AL"/>
        </w:rPr>
        <w:t>e</w:t>
      </w:r>
      <w:r w:rsidRPr="00BF4796">
        <w:rPr>
          <w:rFonts w:ascii="Times New Roman" w:hAnsi="Times New Roman"/>
          <w:i/>
          <w:sz w:val="24"/>
          <w:szCs w:val="24"/>
          <w:lang w:val="sq-AL"/>
        </w:rPr>
        <w:t xml:space="preserve">mbull: </w:t>
      </w:r>
      <w:r w:rsidR="008A124F" w:rsidRPr="00BF4796">
        <w:rPr>
          <w:rFonts w:ascii="Times New Roman" w:hAnsi="Times New Roman"/>
          <w:i/>
          <w:sz w:val="24"/>
          <w:szCs w:val="24"/>
          <w:lang w:val="sq-AL"/>
        </w:rPr>
        <w:t>N</w:t>
      </w:r>
      <w:r w:rsidRPr="00BF4796">
        <w:rPr>
          <w:rFonts w:ascii="Times New Roman" w:hAnsi="Times New Roman"/>
          <w:i/>
          <w:sz w:val="24"/>
          <w:szCs w:val="24"/>
          <w:lang w:val="sq-AL"/>
        </w:rPr>
        <w:t>jë shoqëri, p</w:t>
      </w:r>
      <w:r w:rsidR="008A124F" w:rsidRPr="00BF4796">
        <w:rPr>
          <w:rFonts w:ascii="Times New Roman" w:hAnsi="Times New Roman"/>
          <w:i/>
          <w:sz w:val="24"/>
          <w:szCs w:val="24"/>
          <w:lang w:val="sq-AL"/>
        </w:rPr>
        <w:t>e</w:t>
      </w:r>
      <w:r w:rsidRPr="00BF4796">
        <w:rPr>
          <w:rFonts w:ascii="Times New Roman" w:hAnsi="Times New Roman"/>
          <w:i/>
          <w:sz w:val="24"/>
          <w:szCs w:val="24"/>
          <w:lang w:val="sq-AL"/>
        </w:rPr>
        <w:t>rson i tatueshëm, ofron shërbimin e për</w:t>
      </w:r>
      <w:r w:rsidR="008A124F" w:rsidRPr="00BF4796">
        <w:rPr>
          <w:rFonts w:ascii="Times New Roman" w:hAnsi="Times New Roman"/>
          <w:i/>
          <w:sz w:val="24"/>
          <w:szCs w:val="24"/>
          <w:lang w:val="sq-AL"/>
        </w:rPr>
        <w:t>g</w:t>
      </w:r>
      <w:r w:rsidRPr="00BF4796">
        <w:rPr>
          <w:rFonts w:ascii="Times New Roman" w:hAnsi="Times New Roman"/>
          <w:i/>
          <w:sz w:val="24"/>
          <w:szCs w:val="24"/>
          <w:lang w:val="sq-AL"/>
        </w:rPr>
        <w:t>atitjes dhe shpërndarjes së ushqimit për pacientët e një spitali.</w:t>
      </w:r>
      <w:r w:rsidR="002A29F6" w:rsidRPr="00BF4796">
        <w:rPr>
          <w:rFonts w:ascii="Times New Roman" w:hAnsi="Times New Roman"/>
          <w:i/>
          <w:sz w:val="24"/>
          <w:szCs w:val="24"/>
          <w:lang w:val="sq-AL"/>
        </w:rPr>
        <w:t xml:space="preserve"> Në këtë rast, janë</w:t>
      </w:r>
      <w:r w:rsidRPr="00BF4796">
        <w:rPr>
          <w:rFonts w:ascii="Times New Roman" w:hAnsi="Times New Roman"/>
          <w:i/>
          <w:sz w:val="24"/>
          <w:szCs w:val="24"/>
          <w:lang w:val="sq-AL"/>
        </w:rPr>
        <w:t xml:space="preserve"> dy situata:</w:t>
      </w:r>
    </w:p>
    <w:p w:rsidR="009E3DD6" w:rsidRPr="00BF4796" w:rsidRDefault="009E3DD6" w:rsidP="00E4353E">
      <w:pPr>
        <w:numPr>
          <w:ilvl w:val="3"/>
          <w:numId w:val="80"/>
        </w:numPr>
        <w:spacing w:after="0"/>
        <w:ind w:left="360"/>
        <w:jc w:val="both"/>
        <w:rPr>
          <w:rFonts w:ascii="Times New Roman" w:hAnsi="Times New Roman"/>
          <w:i/>
          <w:sz w:val="24"/>
          <w:szCs w:val="24"/>
          <w:lang w:val="sq-AL"/>
        </w:rPr>
      </w:pPr>
      <w:r w:rsidRPr="00BF4796">
        <w:rPr>
          <w:rFonts w:ascii="Times New Roman" w:hAnsi="Times New Roman"/>
          <w:i/>
          <w:sz w:val="24"/>
          <w:szCs w:val="24"/>
          <w:lang w:val="sq-AL"/>
        </w:rPr>
        <w:t>Shërbimi ofrohet nga shoqëria drejtpërdrejtë për pacientët e spitalit.</w:t>
      </w:r>
    </w:p>
    <w:p w:rsidR="009E3DD6" w:rsidRPr="00BF4796" w:rsidRDefault="009E3DD6" w:rsidP="006E4C06">
      <w:pPr>
        <w:spacing w:after="0"/>
        <w:ind w:left="360"/>
        <w:jc w:val="both"/>
        <w:rPr>
          <w:rFonts w:ascii="Times New Roman" w:hAnsi="Times New Roman"/>
          <w:i/>
          <w:sz w:val="24"/>
          <w:szCs w:val="24"/>
          <w:lang w:val="sq-AL"/>
        </w:rPr>
      </w:pPr>
      <w:r w:rsidRPr="00BF4796">
        <w:rPr>
          <w:rFonts w:ascii="Times New Roman" w:hAnsi="Times New Roman"/>
          <w:i/>
          <w:sz w:val="24"/>
          <w:szCs w:val="24"/>
          <w:lang w:val="sq-AL"/>
        </w:rPr>
        <w:t>Në këtë rast ky shërbim nuk është shërbim shëndetësor edhe pse i nevojshëm për shërbimin shëndetësor. Furnizimi i vakteve të të sëmurëve, kur ky shërbim nuk ofrohet si pjesë e shërbimit shëndetësor nga vetë institucioni shëndetësor, nuk është objekt i përjashtimit nga dispozitat e nenit 51 të ligjit dhe për pasojë është i tatueshëm me TVSH;</w:t>
      </w:r>
    </w:p>
    <w:p w:rsidR="009E3DD6" w:rsidRPr="00BF4796" w:rsidRDefault="009E3DD6" w:rsidP="00E4353E">
      <w:pPr>
        <w:numPr>
          <w:ilvl w:val="3"/>
          <w:numId w:val="80"/>
        </w:numPr>
        <w:spacing w:after="0"/>
        <w:ind w:left="360"/>
        <w:jc w:val="both"/>
        <w:rPr>
          <w:rFonts w:ascii="Times New Roman" w:hAnsi="Times New Roman"/>
          <w:i/>
          <w:sz w:val="24"/>
          <w:szCs w:val="24"/>
          <w:lang w:val="sq-AL"/>
        </w:rPr>
      </w:pPr>
      <w:r w:rsidRPr="00BF4796">
        <w:rPr>
          <w:rFonts w:ascii="Times New Roman" w:hAnsi="Times New Roman"/>
          <w:i/>
          <w:sz w:val="24"/>
          <w:szCs w:val="24"/>
          <w:lang w:val="sq-AL"/>
        </w:rPr>
        <w:t xml:space="preserve">Shërbimi i ushqimit i ofrohet (furnizohet) spitalit nga shoqëria në fjalë. Ky shërbim nuk është shërbim shëndetësor. Të ardhurat prej shërbimit në këtë rast përfitohen nga një shoqëri, e cila nuk është institucion shëndetësor dhe nuk kryen shërbim shëndetësor. </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Në rastin kur spitali ia ofron vetë vaktet (ushqimin) pacientit si shërbim i lidhur me shërbimin shëndetësor i ofruar (furnizuar) nga spitali, ky shërbim është i përja</w:t>
      </w:r>
      <w:r w:rsidR="008A124F" w:rsidRPr="00BF4796">
        <w:rPr>
          <w:rFonts w:ascii="Times New Roman" w:hAnsi="Times New Roman"/>
          <w:i/>
          <w:sz w:val="24"/>
          <w:szCs w:val="24"/>
          <w:lang w:val="sq-AL"/>
        </w:rPr>
        <w:t>s</w:t>
      </w:r>
      <w:r w:rsidRPr="00BF4796">
        <w:rPr>
          <w:rFonts w:ascii="Times New Roman" w:hAnsi="Times New Roman"/>
          <w:i/>
          <w:sz w:val="24"/>
          <w:szCs w:val="24"/>
          <w:lang w:val="sq-AL"/>
        </w:rPr>
        <w:t>htuar nga TVSH</w:t>
      </w:r>
      <w:r w:rsidR="008A124F" w:rsidRPr="00BF4796">
        <w:rPr>
          <w:rFonts w:ascii="Times New Roman" w:hAnsi="Times New Roman"/>
          <w:i/>
          <w:sz w:val="24"/>
          <w:szCs w:val="24"/>
          <w:lang w:val="sq-AL"/>
        </w:rPr>
        <w:t>-ja</w:t>
      </w:r>
      <w:r w:rsidRPr="00BF4796">
        <w:rPr>
          <w:rFonts w:ascii="Times New Roman" w:hAnsi="Times New Roman"/>
          <w:i/>
          <w:sz w:val="24"/>
          <w:szCs w:val="24"/>
          <w:lang w:val="sq-AL"/>
        </w:rPr>
        <w:t xml:space="preserve">, pavarësisht nëse shfaqet ose jo në faturë si një shërbim i cilësuar.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Furnizimet e shërbimeve shëndetësore, të kryera në kuadrin e profesionit të tyre nga stomatologët dhe laborantët dentarë janë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 nga TVSH-ja.</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Furnizimet e sh</w:t>
      </w:r>
      <w:r w:rsidR="0044287F" w:rsidRPr="00BF4796">
        <w:rPr>
          <w:rFonts w:ascii="Times New Roman" w:hAnsi="Times New Roman"/>
          <w:sz w:val="24"/>
          <w:szCs w:val="24"/>
          <w:lang w:val="sq-AL"/>
        </w:rPr>
        <w:t>ë</w:t>
      </w:r>
      <w:r w:rsidRPr="00BF4796">
        <w:rPr>
          <w:rFonts w:ascii="Times New Roman" w:hAnsi="Times New Roman"/>
          <w:sz w:val="24"/>
          <w:szCs w:val="24"/>
          <w:lang w:val="sq-AL"/>
        </w:rPr>
        <w:t>rbimeve sh</w:t>
      </w:r>
      <w:r w:rsidR="0044287F" w:rsidRPr="00BF4796">
        <w:rPr>
          <w:rFonts w:ascii="Times New Roman" w:hAnsi="Times New Roman"/>
          <w:sz w:val="24"/>
          <w:szCs w:val="24"/>
          <w:lang w:val="sq-AL"/>
        </w:rPr>
        <w:t>ë</w:t>
      </w:r>
      <w:r w:rsidRPr="00BF4796">
        <w:rPr>
          <w:rFonts w:ascii="Times New Roman" w:hAnsi="Times New Roman"/>
          <w:sz w:val="24"/>
          <w:szCs w:val="24"/>
          <w:lang w:val="sq-AL"/>
        </w:rPr>
        <w:t>ndet</w:t>
      </w:r>
      <w:r w:rsidR="0044287F" w:rsidRPr="00BF4796">
        <w:rPr>
          <w:rFonts w:ascii="Times New Roman" w:hAnsi="Times New Roman"/>
          <w:sz w:val="24"/>
          <w:szCs w:val="24"/>
          <w:lang w:val="sq-AL"/>
        </w:rPr>
        <w:t>ë</w:t>
      </w:r>
      <w:r w:rsidRPr="00BF4796">
        <w:rPr>
          <w:rFonts w:ascii="Times New Roman" w:hAnsi="Times New Roman"/>
          <w:sz w:val="24"/>
          <w:szCs w:val="24"/>
          <w:lang w:val="sq-AL"/>
        </w:rPr>
        <w:t>sore,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ofruara p</w:t>
      </w:r>
      <w:r w:rsidR="0044287F" w:rsidRPr="00BF4796">
        <w:rPr>
          <w:rFonts w:ascii="Times New Roman" w:hAnsi="Times New Roman"/>
          <w:sz w:val="24"/>
          <w:szCs w:val="24"/>
          <w:lang w:val="sq-AL"/>
        </w:rPr>
        <w:t>ë</w:t>
      </w:r>
      <w:r w:rsidRPr="00BF4796">
        <w:rPr>
          <w:rFonts w:ascii="Times New Roman" w:hAnsi="Times New Roman"/>
          <w:sz w:val="24"/>
          <w:szCs w:val="24"/>
          <w:lang w:val="sq-AL"/>
        </w:rPr>
        <w:t>r q</w:t>
      </w:r>
      <w:r w:rsidR="0044287F" w:rsidRPr="00BF4796">
        <w:rPr>
          <w:rFonts w:ascii="Times New Roman" w:hAnsi="Times New Roman"/>
          <w:sz w:val="24"/>
          <w:szCs w:val="24"/>
          <w:lang w:val="sq-AL"/>
        </w:rPr>
        <w:t>ë</w:t>
      </w:r>
      <w:r w:rsidRPr="00BF4796">
        <w:rPr>
          <w:rFonts w:ascii="Times New Roman" w:hAnsi="Times New Roman"/>
          <w:sz w:val="24"/>
          <w:szCs w:val="24"/>
          <w:lang w:val="sq-AL"/>
        </w:rPr>
        <w:t>llime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kujdesit p</w:t>
      </w:r>
      <w:r w:rsidR="0044287F" w:rsidRPr="00BF4796">
        <w:rPr>
          <w:rFonts w:ascii="Times New Roman" w:hAnsi="Times New Roman"/>
          <w:sz w:val="24"/>
          <w:szCs w:val="24"/>
          <w:lang w:val="sq-AL"/>
        </w:rPr>
        <w:t>ë</w:t>
      </w:r>
      <w:r w:rsidRPr="00BF4796">
        <w:rPr>
          <w:rFonts w:ascii="Times New Roman" w:hAnsi="Times New Roman"/>
          <w:sz w:val="24"/>
          <w:szCs w:val="24"/>
          <w:lang w:val="sq-AL"/>
        </w:rPr>
        <w:t>r sh</w:t>
      </w:r>
      <w:r w:rsidR="0044287F" w:rsidRPr="00BF4796">
        <w:rPr>
          <w:rFonts w:ascii="Times New Roman" w:hAnsi="Times New Roman"/>
          <w:sz w:val="24"/>
          <w:szCs w:val="24"/>
          <w:lang w:val="sq-AL"/>
        </w:rPr>
        <w:t>ë</w:t>
      </w:r>
      <w:r w:rsidRPr="00BF4796">
        <w:rPr>
          <w:rFonts w:ascii="Times New Roman" w:hAnsi="Times New Roman"/>
          <w:sz w:val="24"/>
          <w:szCs w:val="24"/>
          <w:lang w:val="sq-AL"/>
        </w:rPr>
        <w:t>ndetin,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kuad</w:t>
      </w:r>
      <w:r w:rsidR="0044287F" w:rsidRPr="00BF4796">
        <w:rPr>
          <w:rFonts w:ascii="Times New Roman" w:hAnsi="Times New Roman"/>
          <w:sz w:val="24"/>
          <w:szCs w:val="24"/>
          <w:lang w:val="sq-AL"/>
        </w:rPr>
        <w:t>ë</w:t>
      </w:r>
      <w:r w:rsidRPr="00BF4796">
        <w:rPr>
          <w:rFonts w:ascii="Times New Roman" w:hAnsi="Times New Roman"/>
          <w:sz w:val="24"/>
          <w:szCs w:val="24"/>
          <w:lang w:val="sq-AL"/>
        </w:rPr>
        <w:t>r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ushtrimit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profesionit mjek</w:t>
      </w:r>
      <w:r w:rsidR="0044287F" w:rsidRPr="00BF4796">
        <w:rPr>
          <w:rFonts w:ascii="Times New Roman" w:hAnsi="Times New Roman"/>
          <w:sz w:val="24"/>
          <w:szCs w:val="24"/>
          <w:lang w:val="sq-AL"/>
        </w:rPr>
        <w:t>ë</w:t>
      </w:r>
      <w:r w:rsidRPr="00BF4796">
        <w:rPr>
          <w:rFonts w:ascii="Times New Roman" w:hAnsi="Times New Roman"/>
          <w:sz w:val="24"/>
          <w:szCs w:val="24"/>
          <w:lang w:val="sq-AL"/>
        </w:rPr>
        <w:t>sor ose para</w:t>
      </w:r>
      <w:r w:rsidR="008A124F" w:rsidRPr="00BF4796">
        <w:rPr>
          <w:rFonts w:ascii="Times New Roman" w:hAnsi="Times New Roman"/>
          <w:sz w:val="24"/>
          <w:szCs w:val="24"/>
          <w:lang w:val="sq-AL"/>
        </w:rPr>
        <w:t>-</w:t>
      </w:r>
      <w:r w:rsidRPr="00BF4796">
        <w:rPr>
          <w:rFonts w:ascii="Times New Roman" w:hAnsi="Times New Roman"/>
          <w:sz w:val="24"/>
          <w:szCs w:val="24"/>
          <w:lang w:val="sq-AL"/>
        </w:rPr>
        <w:t>mjek</w:t>
      </w:r>
      <w:r w:rsidR="0044287F" w:rsidRPr="00BF4796">
        <w:rPr>
          <w:rFonts w:ascii="Times New Roman" w:hAnsi="Times New Roman"/>
          <w:sz w:val="24"/>
          <w:szCs w:val="24"/>
          <w:lang w:val="sq-AL"/>
        </w:rPr>
        <w:t>ë</w:t>
      </w:r>
      <w:r w:rsidRPr="00BF4796">
        <w:rPr>
          <w:rFonts w:ascii="Times New Roman" w:hAnsi="Times New Roman"/>
          <w:sz w:val="24"/>
          <w:szCs w:val="24"/>
          <w:lang w:val="sq-AL"/>
        </w:rPr>
        <w:t>sor,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njohur sit </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till</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dhe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licen</w:t>
      </w:r>
      <w:r w:rsidR="008A124F" w:rsidRPr="00BF4796">
        <w:rPr>
          <w:rFonts w:ascii="Times New Roman" w:hAnsi="Times New Roman"/>
          <w:sz w:val="24"/>
          <w:szCs w:val="24"/>
          <w:lang w:val="sq-AL"/>
        </w:rPr>
        <w:t>c</w:t>
      </w:r>
      <w:r w:rsidRPr="00BF4796">
        <w:rPr>
          <w:rFonts w:ascii="Times New Roman" w:hAnsi="Times New Roman"/>
          <w:sz w:val="24"/>
          <w:szCs w:val="24"/>
          <w:lang w:val="sq-AL"/>
        </w:rPr>
        <w:t>uar, sipas legjislacionit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fuqi p</w:t>
      </w:r>
      <w:r w:rsidR="0044287F" w:rsidRPr="00BF4796">
        <w:rPr>
          <w:rFonts w:ascii="Times New Roman" w:hAnsi="Times New Roman"/>
          <w:sz w:val="24"/>
          <w:szCs w:val="24"/>
          <w:lang w:val="sq-AL"/>
        </w:rPr>
        <w:t>ë</w:t>
      </w:r>
      <w:r w:rsidRPr="00BF4796">
        <w:rPr>
          <w:rFonts w:ascii="Times New Roman" w:hAnsi="Times New Roman"/>
          <w:sz w:val="24"/>
          <w:szCs w:val="24"/>
          <w:lang w:val="sq-AL"/>
        </w:rPr>
        <w:t>r kujdesin sh</w:t>
      </w:r>
      <w:r w:rsidR="0044287F" w:rsidRPr="00BF4796">
        <w:rPr>
          <w:rFonts w:ascii="Times New Roman" w:hAnsi="Times New Roman"/>
          <w:sz w:val="24"/>
          <w:szCs w:val="24"/>
          <w:lang w:val="sq-AL"/>
        </w:rPr>
        <w:t>ë</w:t>
      </w:r>
      <w:r w:rsidRPr="00BF4796">
        <w:rPr>
          <w:rFonts w:ascii="Times New Roman" w:hAnsi="Times New Roman"/>
          <w:sz w:val="24"/>
          <w:szCs w:val="24"/>
          <w:lang w:val="sq-AL"/>
        </w:rPr>
        <w:t>ndet</w:t>
      </w:r>
      <w:r w:rsidR="0044287F" w:rsidRPr="00BF4796">
        <w:rPr>
          <w:rFonts w:ascii="Times New Roman" w:hAnsi="Times New Roman"/>
          <w:sz w:val="24"/>
          <w:szCs w:val="24"/>
          <w:lang w:val="sq-AL"/>
        </w:rPr>
        <w:t>ë</w:t>
      </w:r>
      <w:r w:rsidRPr="00BF4796">
        <w:rPr>
          <w:rFonts w:ascii="Times New Roman" w:hAnsi="Times New Roman"/>
          <w:sz w:val="24"/>
          <w:szCs w:val="24"/>
          <w:lang w:val="sq-AL"/>
        </w:rPr>
        <w:t>sor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Republik</w:t>
      </w:r>
      <w:r w:rsidR="0044287F" w:rsidRPr="00BF4796">
        <w:rPr>
          <w:rFonts w:ascii="Times New Roman" w:hAnsi="Times New Roman"/>
          <w:sz w:val="24"/>
          <w:szCs w:val="24"/>
          <w:lang w:val="sq-AL"/>
        </w:rPr>
        <w:t>ë</w:t>
      </w:r>
      <w:r w:rsidRPr="00BF4796">
        <w:rPr>
          <w:rFonts w:ascii="Times New Roman" w:hAnsi="Times New Roman"/>
          <w:sz w:val="24"/>
          <w:szCs w:val="24"/>
          <w:lang w:val="sq-AL"/>
        </w:rPr>
        <w:t>n e Shqip</w:t>
      </w:r>
      <w:r w:rsidR="0044287F" w:rsidRPr="00BF4796">
        <w:rPr>
          <w:rFonts w:ascii="Times New Roman" w:hAnsi="Times New Roman"/>
          <w:sz w:val="24"/>
          <w:szCs w:val="24"/>
          <w:lang w:val="sq-AL"/>
        </w:rPr>
        <w:t>ë</w:t>
      </w:r>
      <w:r w:rsidRPr="00BF4796">
        <w:rPr>
          <w:rFonts w:ascii="Times New Roman" w:hAnsi="Times New Roman"/>
          <w:sz w:val="24"/>
          <w:szCs w:val="24"/>
          <w:lang w:val="sq-AL"/>
        </w:rPr>
        <w:t>ris</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dhe legjislacionin p</w:t>
      </w:r>
      <w:r w:rsidR="0044287F" w:rsidRPr="00BF4796">
        <w:rPr>
          <w:rFonts w:ascii="Times New Roman" w:hAnsi="Times New Roman"/>
          <w:sz w:val="24"/>
          <w:szCs w:val="24"/>
          <w:lang w:val="sq-AL"/>
        </w:rPr>
        <w:t>ë</w:t>
      </w:r>
      <w:r w:rsidRPr="00BF4796">
        <w:rPr>
          <w:rFonts w:ascii="Times New Roman" w:hAnsi="Times New Roman"/>
          <w:sz w:val="24"/>
          <w:szCs w:val="24"/>
          <w:lang w:val="sq-AL"/>
        </w:rPr>
        <w:t>r licen</w:t>
      </w:r>
      <w:r w:rsidR="008A124F" w:rsidRPr="00BF4796">
        <w:rPr>
          <w:rFonts w:ascii="Times New Roman" w:hAnsi="Times New Roman"/>
          <w:sz w:val="24"/>
          <w:szCs w:val="24"/>
          <w:lang w:val="sq-AL"/>
        </w:rPr>
        <w:t>c</w:t>
      </w:r>
      <w:r w:rsidRPr="00BF4796">
        <w:rPr>
          <w:rFonts w:ascii="Times New Roman" w:hAnsi="Times New Roman"/>
          <w:sz w:val="24"/>
          <w:szCs w:val="24"/>
          <w:lang w:val="sq-AL"/>
        </w:rPr>
        <w:t>imin si vijon:</w:t>
      </w:r>
    </w:p>
    <w:p w:rsidR="009E3DD6" w:rsidRPr="00BF4796" w:rsidRDefault="008A124F"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9E3DD6" w:rsidRPr="00BF4796">
        <w:rPr>
          <w:rFonts w:ascii="Times New Roman" w:hAnsi="Times New Roman"/>
          <w:sz w:val="24"/>
          <w:szCs w:val="24"/>
          <w:lang w:val="sq-AL"/>
        </w:rPr>
        <w:t>ujdesi sh</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ndet</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sor par</w:t>
      </w:r>
      <w:r w:rsidR="0044287F"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sor; </w:t>
      </w:r>
    </w:p>
    <w:p w:rsidR="009E3DD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kujdesi spitalor;</w:t>
      </w:r>
    </w:p>
    <w:p w:rsidR="009E3DD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sh</w:t>
      </w:r>
      <w:r w:rsidR="0044287F" w:rsidRPr="00BF4796">
        <w:rPr>
          <w:rFonts w:ascii="Times New Roman" w:hAnsi="Times New Roman"/>
          <w:sz w:val="24"/>
          <w:szCs w:val="24"/>
          <w:lang w:val="sq-AL"/>
        </w:rPr>
        <w:t>ë</w:t>
      </w:r>
      <w:r w:rsidRPr="00BF4796">
        <w:rPr>
          <w:rFonts w:ascii="Times New Roman" w:hAnsi="Times New Roman"/>
          <w:sz w:val="24"/>
          <w:szCs w:val="24"/>
          <w:lang w:val="sq-AL"/>
        </w:rPr>
        <w:t>rbimi i u</w:t>
      </w:r>
      <w:r w:rsidR="00490576" w:rsidRPr="00BF4796">
        <w:rPr>
          <w:rFonts w:ascii="Times New Roman" w:hAnsi="Times New Roman"/>
          <w:sz w:val="24"/>
          <w:szCs w:val="24"/>
          <w:lang w:val="sq-AL"/>
        </w:rPr>
        <w:t>r</w:t>
      </w:r>
      <w:r w:rsidRPr="00BF4796">
        <w:rPr>
          <w:rFonts w:ascii="Times New Roman" w:hAnsi="Times New Roman"/>
          <w:sz w:val="24"/>
          <w:szCs w:val="24"/>
          <w:lang w:val="sq-AL"/>
        </w:rPr>
        <w:t>gjenc</w:t>
      </w:r>
      <w:r w:rsidR="0044287F" w:rsidRPr="00BF4796">
        <w:rPr>
          <w:rFonts w:ascii="Times New Roman" w:hAnsi="Times New Roman"/>
          <w:sz w:val="24"/>
          <w:szCs w:val="24"/>
          <w:lang w:val="sq-AL"/>
        </w:rPr>
        <w:t>ë</w:t>
      </w:r>
      <w:r w:rsidRPr="00BF4796">
        <w:rPr>
          <w:rFonts w:ascii="Times New Roman" w:hAnsi="Times New Roman"/>
          <w:sz w:val="24"/>
          <w:szCs w:val="24"/>
          <w:lang w:val="sq-AL"/>
        </w:rPr>
        <w:t>s mjek</w:t>
      </w:r>
      <w:r w:rsidR="0044287F" w:rsidRPr="00BF4796">
        <w:rPr>
          <w:rFonts w:ascii="Times New Roman" w:hAnsi="Times New Roman"/>
          <w:sz w:val="24"/>
          <w:szCs w:val="24"/>
          <w:lang w:val="sq-AL"/>
        </w:rPr>
        <w:t>ë</w:t>
      </w:r>
      <w:r w:rsidRPr="00BF4796">
        <w:rPr>
          <w:rFonts w:ascii="Times New Roman" w:hAnsi="Times New Roman"/>
          <w:sz w:val="24"/>
          <w:szCs w:val="24"/>
          <w:lang w:val="sq-AL"/>
        </w:rPr>
        <w:t>sore;</w:t>
      </w:r>
    </w:p>
    <w:p w:rsidR="009E3DD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sh</w:t>
      </w:r>
      <w:r w:rsidR="0044287F" w:rsidRPr="00BF4796">
        <w:rPr>
          <w:rFonts w:ascii="Times New Roman" w:hAnsi="Times New Roman"/>
          <w:sz w:val="24"/>
          <w:szCs w:val="24"/>
          <w:lang w:val="sq-AL"/>
        </w:rPr>
        <w:t>ë</w:t>
      </w:r>
      <w:r w:rsidRPr="00BF4796">
        <w:rPr>
          <w:rFonts w:ascii="Times New Roman" w:hAnsi="Times New Roman"/>
          <w:sz w:val="24"/>
          <w:szCs w:val="24"/>
          <w:lang w:val="sq-AL"/>
        </w:rPr>
        <w:t>ndeti publik;</w:t>
      </w:r>
    </w:p>
    <w:p w:rsidR="009E3DD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sh</w:t>
      </w:r>
      <w:r w:rsidR="0044287F" w:rsidRPr="00BF4796">
        <w:rPr>
          <w:rFonts w:ascii="Times New Roman" w:hAnsi="Times New Roman"/>
          <w:sz w:val="24"/>
          <w:szCs w:val="24"/>
          <w:lang w:val="sq-AL"/>
        </w:rPr>
        <w:t>ë</w:t>
      </w:r>
      <w:r w:rsidRPr="00BF4796">
        <w:rPr>
          <w:rFonts w:ascii="Times New Roman" w:hAnsi="Times New Roman"/>
          <w:sz w:val="24"/>
          <w:szCs w:val="24"/>
          <w:lang w:val="sq-AL"/>
        </w:rPr>
        <w:t>ndeti stomatologjik;</w:t>
      </w:r>
    </w:p>
    <w:p w:rsidR="009E3DD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kujdesi p</w:t>
      </w:r>
      <w:r w:rsidR="0044287F" w:rsidRPr="00BF4796">
        <w:rPr>
          <w:rFonts w:ascii="Times New Roman" w:hAnsi="Times New Roman"/>
          <w:sz w:val="24"/>
          <w:szCs w:val="24"/>
          <w:lang w:val="sq-AL"/>
        </w:rPr>
        <w:t>ë</w:t>
      </w:r>
      <w:r w:rsidRPr="00BF4796">
        <w:rPr>
          <w:rFonts w:ascii="Times New Roman" w:hAnsi="Times New Roman"/>
          <w:sz w:val="24"/>
          <w:szCs w:val="24"/>
          <w:lang w:val="sq-AL"/>
        </w:rPr>
        <w:t>r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44287F" w:rsidRPr="00BF4796">
        <w:rPr>
          <w:rFonts w:ascii="Times New Roman" w:hAnsi="Times New Roman"/>
          <w:sz w:val="24"/>
          <w:szCs w:val="24"/>
          <w:lang w:val="sq-AL"/>
        </w:rPr>
        <w:t>ë</w:t>
      </w:r>
      <w:r w:rsidRPr="00BF4796">
        <w:rPr>
          <w:rFonts w:ascii="Times New Roman" w:hAnsi="Times New Roman"/>
          <w:sz w:val="24"/>
          <w:szCs w:val="24"/>
          <w:lang w:val="sq-AL"/>
        </w:rPr>
        <w:t>mur</w:t>
      </w:r>
      <w:r w:rsidR="0044287F" w:rsidRPr="00BF4796">
        <w:rPr>
          <w:rFonts w:ascii="Times New Roman" w:hAnsi="Times New Roman"/>
          <w:sz w:val="24"/>
          <w:szCs w:val="24"/>
          <w:lang w:val="sq-AL"/>
        </w:rPr>
        <w:t>ë</w:t>
      </w:r>
      <w:r w:rsidRPr="00BF4796">
        <w:rPr>
          <w:rFonts w:ascii="Times New Roman" w:hAnsi="Times New Roman"/>
          <w:sz w:val="24"/>
          <w:szCs w:val="24"/>
          <w:lang w:val="sq-AL"/>
        </w:rPr>
        <w:t>t terminal;</w:t>
      </w:r>
    </w:p>
    <w:p w:rsidR="002A29F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sh</w:t>
      </w:r>
      <w:r w:rsidR="0044287F" w:rsidRPr="00BF4796">
        <w:rPr>
          <w:rFonts w:ascii="Times New Roman" w:hAnsi="Times New Roman"/>
          <w:sz w:val="24"/>
          <w:szCs w:val="24"/>
          <w:lang w:val="sq-AL"/>
        </w:rPr>
        <w:t>ë</w:t>
      </w:r>
      <w:r w:rsidRPr="00BF4796">
        <w:rPr>
          <w:rFonts w:ascii="Times New Roman" w:hAnsi="Times New Roman"/>
          <w:sz w:val="24"/>
          <w:szCs w:val="24"/>
          <w:lang w:val="sq-AL"/>
        </w:rPr>
        <w:t>rbimi sh</w:t>
      </w:r>
      <w:r w:rsidR="0044287F" w:rsidRPr="00BF4796">
        <w:rPr>
          <w:rFonts w:ascii="Times New Roman" w:hAnsi="Times New Roman"/>
          <w:sz w:val="24"/>
          <w:szCs w:val="24"/>
          <w:lang w:val="sq-AL"/>
        </w:rPr>
        <w:t>ë</w:t>
      </w:r>
      <w:r w:rsidRPr="00BF4796">
        <w:rPr>
          <w:rFonts w:ascii="Times New Roman" w:hAnsi="Times New Roman"/>
          <w:sz w:val="24"/>
          <w:szCs w:val="24"/>
          <w:lang w:val="sq-AL"/>
        </w:rPr>
        <w:t>ndet</w:t>
      </w:r>
      <w:r w:rsidR="0044287F" w:rsidRPr="00BF4796">
        <w:rPr>
          <w:rFonts w:ascii="Times New Roman" w:hAnsi="Times New Roman"/>
          <w:sz w:val="24"/>
          <w:szCs w:val="24"/>
          <w:lang w:val="sq-AL"/>
        </w:rPr>
        <w:t>ë</w:t>
      </w:r>
      <w:r w:rsidRPr="00BF4796">
        <w:rPr>
          <w:rFonts w:ascii="Times New Roman" w:hAnsi="Times New Roman"/>
          <w:sz w:val="24"/>
          <w:szCs w:val="24"/>
          <w:lang w:val="sq-AL"/>
        </w:rPr>
        <w:t>sor n</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pun</w:t>
      </w:r>
      <w:r w:rsidR="0044287F"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sh</w:t>
      </w:r>
      <w:r w:rsidR="0044287F" w:rsidRPr="00BF4796">
        <w:rPr>
          <w:rFonts w:ascii="Times New Roman" w:hAnsi="Times New Roman"/>
          <w:sz w:val="24"/>
          <w:szCs w:val="24"/>
          <w:lang w:val="sq-AL"/>
        </w:rPr>
        <w:t>ë</w:t>
      </w:r>
      <w:r w:rsidRPr="00BF4796">
        <w:rPr>
          <w:rFonts w:ascii="Times New Roman" w:hAnsi="Times New Roman"/>
          <w:sz w:val="24"/>
          <w:szCs w:val="24"/>
          <w:lang w:val="sq-AL"/>
        </w:rPr>
        <w:t>rbimi opti</w:t>
      </w:r>
      <w:r w:rsidR="00490576" w:rsidRPr="00BF4796">
        <w:rPr>
          <w:rFonts w:ascii="Times New Roman" w:hAnsi="Times New Roman"/>
          <w:sz w:val="24"/>
          <w:szCs w:val="24"/>
          <w:lang w:val="sq-AL"/>
        </w:rPr>
        <w:t>k</w:t>
      </w:r>
      <w:r w:rsidRPr="00BF4796">
        <w:rPr>
          <w:rFonts w:ascii="Times New Roman" w:hAnsi="Times New Roman"/>
          <w:sz w:val="24"/>
          <w:szCs w:val="24"/>
          <w:lang w:val="sq-AL"/>
        </w:rPr>
        <w:t>;</w:t>
      </w:r>
    </w:p>
    <w:p w:rsidR="009E3DD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mjek</w:t>
      </w:r>
      <w:r w:rsidR="0044287F" w:rsidRPr="00BF4796">
        <w:rPr>
          <w:rFonts w:ascii="Times New Roman" w:hAnsi="Times New Roman"/>
          <w:sz w:val="24"/>
          <w:szCs w:val="24"/>
          <w:lang w:val="sq-AL"/>
        </w:rPr>
        <w:t>ë</w:t>
      </w:r>
      <w:r w:rsidRPr="00BF4796">
        <w:rPr>
          <w:rFonts w:ascii="Times New Roman" w:hAnsi="Times New Roman"/>
          <w:sz w:val="24"/>
          <w:szCs w:val="24"/>
          <w:lang w:val="sq-AL"/>
        </w:rPr>
        <w:t>sia rehabilituese dhe sportive;</w:t>
      </w:r>
    </w:p>
    <w:p w:rsidR="009E3DD6" w:rsidRPr="00BF4796" w:rsidRDefault="009E3DD6" w:rsidP="00E4353E">
      <w:pPr>
        <w:numPr>
          <w:ilvl w:val="1"/>
          <w:numId w:val="158"/>
        </w:numPr>
        <w:spacing w:after="0"/>
        <w:jc w:val="both"/>
        <w:rPr>
          <w:rFonts w:ascii="Times New Roman" w:hAnsi="Times New Roman"/>
          <w:sz w:val="24"/>
          <w:szCs w:val="24"/>
          <w:lang w:val="sq-AL"/>
        </w:rPr>
      </w:pPr>
      <w:r w:rsidRPr="00BF4796">
        <w:rPr>
          <w:rFonts w:ascii="Times New Roman" w:hAnsi="Times New Roman"/>
          <w:sz w:val="24"/>
          <w:szCs w:val="24"/>
          <w:lang w:val="sq-AL"/>
        </w:rPr>
        <w:t>mjek</w:t>
      </w:r>
      <w:r w:rsidR="0044287F" w:rsidRPr="00BF4796">
        <w:rPr>
          <w:rFonts w:ascii="Times New Roman" w:hAnsi="Times New Roman"/>
          <w:sz w:val="24"/>
          <w:szCs w:val="24"/>
          <w:lang w:val="sq-AL"/>
        </w:rPr>
        <w:t>ë</w:t>
      </w:r>
      <w:r w:rsidRPr="00BF4796">
        <w:rPr>
          <w:rFonts w:ascii="Times New Roman" w:hAnsi="Times New Roman"/>
          <w:sz w:val="24"/>
          <w:szCs w:val="24"/>
          <w:lang w:val="sq-AL"/>
        </w:rPr>
        <w:t>sia alternative.</w:t>
      </w:r>
    </w:p>
    <w:p w:rsidR="009E3DD6" w:rsidRPr="00BF4796" w:rsidRDefault="009E3DD6" w:rsidP="00386329">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b/>
          <w:sz w:val="24"/>
          <w:szCs w:val="24"/>
          <w:lang w:val="sq-AL"/>
        </w:rPr>
        <w:t>Furnizimi i shërbimit t</w:t>
      </w:r>
      <w:r w:rsidR="008A124F" w:rsidRPr="00BF4796">
        <w:rPr>
          <w:rFonts w:ascii="Times New Roman" w:hAnsi="Times New Roman"/>
          <w:b/>
          <w:sz w:val="24"/>
          <w:szCs w:val="24"/>
          <w:lang w:val="sq-AL"/>
        </w:rPr>
        <w:t>ë</w:t>
      </w:r>
      <w:r w:rsidRPr="00BF4796">
        <w:rPr>
          <w:rFonts w:ascii="Times New Roman" w:hAnsi="Times New Roman"/>
          <w:b/>
          <w:sz w:val="24"/>
          <w:szCs w:val="24"/>
          <w:lang w:val="sq-AL"/>
        </w:rPr>
        <w:t xml:space="preserve"> transportit të të sëmurëve</w:t>
      </w:r>
      <w:r w:rsidRPr="00BF4796">
        <w:rPr>
          <w:rFonts w:ascii="Times New Roman" w:hAnsi="Times New Roman"/>
          <w:sz w:val="24"/>
          <w:szCs w:val="24"/>
          <w:lang w:val="sq-AL"/>
        </w:rPr>
        <w:t xml:space="preserve"> apo të plagosurve me automjete të krijuara posaçërisht për këtë qëllim si p</w:t>
      </w:r>
      <w:r w:rsidR="008A124F" w:rsidRPr="00BF4796">
        <w:rPr>
          <w:rFonts w:ascii="Times New Roman" w:hAnsi="Times New Roman"/>
          <w:sz w:val="24"/>
          <w:szCs w:val="24"/>
          <w:lang w:val="sq-AL"/>
        </w:rPr>
        <w:t>.</w:t>
      </w:r>
      <w:r w:rsidRPr="00BF4796">
        <w:rPr>
          <w:rFonts w:ascii="Times New Roman" w:hAnsi="Times New Roman"/>
          <w:sz w:val="24"/>
          <w:szCs w:val="24"/>
          <w:lang w:val="sq-AL"/>
        </w:rPr>
        <w:t>sh</w:t>
      </w:r>
      <w:r w:rsidR="008A124F" w:rsidRPr="00BF4796">
        <w:rPr>
          <w:rFonts w:ascii="Times New Roman" w:hAnsi="Times New Roman"/>
          <w:sz w:val="24"/>
          <w:szCs w:val="24"/>
          <w:lang w:val="sq-AL"/>
        </w:rPr>
        <w:t>.</w:t>
      </w:r>
      <w:r w:rsidRPr="00BF4796">
        <w:rPr>
          <w:rFonts w:ascii="Times New Roman" w:hAnsi="Times New Roman"/>
          <w:sz w:val="24"/>
          <w:szCs w:val="24"/>
          <w:lang w:val="sq-AL"/>
        </w:rPr>
        <w:t xml:space="preserve"> shërbimi i autoambulanc</w:t>
      </w:r>
      <w:r w:rsidR="008A124F" w:rsidRPr="00BF4796">
        <w:rPr>
          <w:rFonts w:ascii="Times New Roman" w:hAnsi="Times New Roman"/>
          <w:sz w:val="24"/>
          <w:szCs w:val="24"/>
          <w:lang w:val="sq-AL"/>
        </w:rPr>
        <w:t>ë</w:t>
      </w:r>
      <w:r w:rsidRPr="00BF4796">
        <w:rPr>
          <w:rFonts w:ascii="Times New Roman" w:hAnsi="Times New Roman"/>
          <w:sz w:val="24"/>
          <w:szCs w:val="24"/>
          <w:lang w:val="sq-AL"/>
        </w:rPr>
        <w:t>s private ose publike, kur ky sh</w:t>
      </w:r>
      <w:r w:rsidR="008A124F" w:rsidRPr="00BF4796">
        <w:rPr>
          <w:rFonts w:ascii="Times New Roman" w:hAnsi="Times New Roman"/>
          <w:sz w:val="24"/>
          <w:szCs w:val="24"/>
          <w:lang w:val="sq-AL"/>
        </w:rPr>
        <w:t>ë</w:t>
      </w:r>
      <w:r w:rsidRPr="00BF4796">
        <w:rPr>
          <w:rFonts w:ascii="Times New Roman" w:hAnsi="Times New Roman"/>
          <w:sz w:val="24"/>
          <w:szCs w:val="24"/>
          <w:lang w:val="sq-AL"/>
        </w:rPr>
        <w:t>rbim ofrohet nga ana e organizmave të autorizuar posaçërisht për këtë q</w:t>
      </w:r>
      <w:r w:rsidR="008A124F" w:rsidRPr="00BF4796">
        <w:rPr>
          <w:rFonts w:ascii="Times New Roman" w:hAnsi="Times New Roman"/>
          <w:sz w:val="24"/>
          <w:szCs w:val="24"/>
          <w:lang w:val="sq-AL"/>
        </w:rPr>
        <w:t>ë</w:t>
      </w:r>
      <w:r w:rsidRPr="00BF4796">
        <w:rPr>
          <w:rFonts w:ascii="Times New Roman" w:hAnsi="Times New Roman"/>
          <w:sz w:val="24"/>
          <w:szCs w:val="24"/>
          <w:lang w:val="sq-AL"/>
        </w:rPr>
        <w:t>llim, është furnizim i përjashtuar nga TVSH</w:t>
      </w:r>
      <w:r w:rsidR="008A124F" w:rsidRPr="00BF4796">
        <w:rPr>
          <w:rFonts w:ascii="Times New Roman" w:hAnsi="Times New Roman"/>
          <w:sz w:val="24"/>
          <w:szCs w:val="24"/>
          <w:lang w:val="sq-AL"/>
        </w:rPr>
        <w:t>-ja.</w:t>
      </w:r>
    </w:p>
    <w:p w:rsidR="009E3DD6" w:rsidRPr="00BF4796" w:rsidRDefault="009E3DD6" w:rsidP="006E4C06">
      <w:pPr>
        <w:spacing w:after="0"/>
        <w:rPr>
          <w:rFonts w:ascii="Times New Roman" w:hAnsi="Times New Roman"/>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E drejta e zbritjes s</w:t>
      </w:r>
      <w:r w:rsidR="008A124F" w:rsidRPr="00BF4796">
        <w:rPr>
          <w:rFonts w:ascii="Times New Roman" w:hAnsi="Times New Roman"/>
          <w:b/>
          <w:sz w:val="24"/>
          <w:szCs w:val="24"/>
          <w:lang w:val="sq-AL"/>
        </w:rPr>
        <w:t>ë</w:t>
      </w:r>
      <w:r w:rsidRPr="00BF4796">
        <w:rPr>
          <w:rFonts w:ascii="Times New Roman" w:hAnsi="Times New Roman"/>
          <w:b/>
          <w:sz w:val="24"/>
          <w:szCs w:val="24"/>
          <w:lang w:val="sq-AL"/>
        </w:rPr>
        <w:t xml:space="preserve"> TVSH-s</w:t>
      </w:r>
      <w:r w:rsidR="008A124F" w:rsidRPr="00BF4796">
        <w:rPr>
          <w:rFonts w:ascii="Times New Roman" w:hAnsi="Times New Roman"/>
          <w:b/>
          <w:sz w:val="24"/>
          <w:szCs w:val="24"/>
          <w:lang w:val="sq-AL"/>
        </w:rPr>
        <w:t>ë</w:t>
      </w:r>
    </w:p>
    <w:p w:rsidR="009E3DD6" w:rsidRPr="00BF4796" w:rsidRDefault="009E3DD6" w:rsidP="00386329">
      <w:pPr>
        <w:spacing w:after="0"/>
        <w:jc w:val="both"/>
        <w:rPr>
          <w:rFonts w:ascii="Times New Roman" w:hAnsi="Times New Roman"/>
          <w:sz w:val="24"/>
          <w:szCs w:val="24"/>
          <w:lang w:val="sq-AL"/>
        </w:rPr>
      </w:pPr>
      <w:r w:rsidRPr="00BF4796">
        <w:rPr>
          <w:rFonts w:ascii="Times New Roman" w:hAnsi="Times New Roman"/>
          <w:sz w:val="24"/>
          <w:szCs w:val="24"/>
          <w:lang w:val="sq-AL"/>
        </w:rPr>
        <w:t>Institucionet sh</w:t>
      </w:r>
      <w:r w:rsidR="008A124F" w:rsidRPr="00BF4796">
        <w:rPr>
          <w:rFonts w:ascii="Times New Roman" w:hAnsi="Times New Roman"/>
          <w:sz w:val="24"/>
          <w:szCs w:val="24"/>
          <w:lang w:val="sq-AL"/>
        </w:rPr>
        <w:t>ë</w:t>
      </w:r>
      <w:r w:rsidRPr="00BF4796">
        <w:rPr>
          <w:rFonts w:ascii="Times New Roman" w:hAnsi="Times New Roman"/>
          <w:sz w:val="24"/>
          <w:szCs w:val="24"/>
          <w:lang w:val="sq-AL"/>
        </w:rPr>
        <w:t>ndet</w:t>
      </w:r>
      <w:r w:rsidR="008A124F" w:rsidRPr="00BF4796">
        <w:rPr>
          <w:rFonts w:ascii="Times New Roman" w:hAnsi="Times New Roman"/>
          <w:sz w:val="24"/>
          <w:szCs w:val="24"/>
          <w:lang w:val="sq-AL"/>
        </w:rPr>
        <w:t>ë</w:t>
      </w:r>
      <w:r w:rsidRPr="00BF4796">
        <w:rPr>
          <w:rFonts w:ascii="Times New Roman" w:hAnsi="Times New Roman"/>
          <w:sz w:val="24"/>
          <w:szCs w:val="24"/>
          <w:lang w:val="sq-AL"/>
        </w:rPr>
        <w:t>sore q</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ofrojn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8A124F" w:rsidRPr="00BF4796">
        <w:rPr>
          <w:rFonts w:ascii="Times New Roman" w:hAnsi="Times New Roman"/>
          <w:sz w:val="24"/>
          <w:szCs w:val="24"/>
          <w:lang w:val="sq-AL"/>
        </w:rPr>
        <w:t>ë</w:t>
      </w:r>
      <w:r w:rsidRPr="00BF4796">
        <w:rPr>
          <w:rFonts w:ascii="Times New Roman" w:hAnsi="Times New Roman"/>
          <w:sz w:val="24"/>
          <w:szCs w:val="24"/>
          <w:lang w:val="sq-AL"/>
        </w:rPr>
        <w:t>rbim sh</w:t>
      </w:r>
      <w:r w:rsidR="008A124F" w:rsidRPr="00BF4796">
        <w:rPr>
          <w:rFonts w:ascii="Times New Roman" w:hAnsi="Times New Roman"/>
          <w:sz w:val="24"/>
          <w:szCs w:val="24"/>
          <w:lang w:val="sq-AL"/>
        </w:rPr>
        <w:t>ë</w:t>
      </w:r>
      <w:r w:rsidRPr="00BF4796">
        <w:rPr>
          <w:rFonts w:ascii="Times New Roman" w:hAnsi="Times New Roman"/>
          <w:sz w:val="24"/>
          <w:szCs w:val="24"/>
          <w:lang w:val="sq-AL"/>
        </w:rPr>
        <w:t>ndet</w:t>
      </w:r>
      <w:r w:rsidR="008A124F" w:rsidRPr="00BF4796">
        <w:rPr>
          <w:rFonts w:ascii="Times New Roman" w:hAnsi="Times New Roman"/>
          <w:sz w:val="24"/>
          <w:szCs w:val="24"/>
          <w:lang w:val="sq-AL"/>
        </w:rPr>
        <w:t>ë</w:t>
      </w:r>
      <w:r w:rsidRPr="00BF4796">
        <w:rPr>
          <w:rFonts w:ascii="Times New Roman" w:hAnsi="Times New Roman"/>
          <w:sz w:val="24"/>
          <w:szCs w:val="24"/>
          <w:lang w:val="sq-AL"/>
        </w:rPr>
        <w:t>sor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 nga TVSH janë përjashtuar gjithashtu nga e drejta për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zbritur TVSH-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e paguar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blerjen e çdo malli ose shërbimi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marr</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për q</w:t>
      </w:r>
      <w:r w:rsidR="008A124F" w:rsidRPr="00BF4796">
        <w:rPr>
          <w:rFonts w:ascii="Times New Roman" w:hAnsi="Times New Roman"/>
          <w:sz w:val="24"/>
          <w:szCs w:val="24"/>
          <w:lang w:val="sq-AL"/>
        </w:rPr>
        <w:t>ë</w:t>
      </w:r>
      <w:r w:rsidRPr="00BF4796">
        <w:rPr>
          <w:rFonts w:ascii="Times New Roman" w:hAnsi="Times New Roman"/>
          <w:sz w:val="24"/>
          <w:szCs w:val="24"/>
          <w:lang w:val="sq-AL"/>
        </w:rPr>
        <w:t>llime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veprimtarisë s</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tyre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 sipas parimit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drejtës s</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zbritjes dhe rregullave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ligj dhe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këtë </w:t>
      </w:r>
      <w:r w:rsidR="00490576" w:rsidRPr="00BF4796">
        <w:rPr>
          <w:rFonts w:ascii="Times New Roman" w:hAnsi="Times New Roman"/>
          <w:sz w:val="24"/>
          <w:szCs w:val="24"/>
          <w:lang w:val="sq-AL"/>
        </w:rPr>
        <w:t>udhëzim</w:t>
      </w:r>
      <w:r w:rsidRPr="00BF4796">
        <w:rPr>
          <w:rFonts w:ascii="Times New Roman" w:hAnsi="Times New Roman"/>
          <w:sz w:val="24"/>
          <w:szCs w:val="24"/>
          <w:lang w:val="sq-AL"/>
        </w:rPr>
        <w:t>.</w:t>
      </w:r>
      <w:r w:rsidR="00E73488" w:rsidRPr="00BF4796">
        <w:rPr>
          <w:rFonts w:ascii="Times New Roman" w:hAnsi="Times New Roman"/>
          <w:sz w:val="24"/>
          <w:szCs w:val="24"/>
          <w:lang w:val="sq-AL"/>
        </w:rPr>
        <w:t xml:space="preserve">  </w:t>
      </w:r>
    </w:p>
    <w:p w:rsidR="009E3DD6" w:rsidRPr="00BF4796" w:rsidRDefault="009E3DD6" w:rsidP="006E4C06">
      <w:pPr>
        <w:spacing w:after="0"/>
        <w:ind w:firstLine="720"/>
        <w:jc w:val="both"/>
        <w:rPr>
          <w:rFonts w:ascii="Times New Roman" w:hAnsi="Times New Roman"/>
          <w:sz w:val="24"/>
          <w:szCs w:val="24"/>
          <w:lang w:val="sq-AL"/>
        </w:rPr>
      </w:pPr>
    </w:p>
    <w:p w:rsidR="008A124F" w:rsidRPr="00BF4796" w:rsidRDefault="009E3DD6" w:rsidP="006E4C06">
      <w:pPr>
        <w:spacing w:after="0"/>
        <w:ind w:firstLine="720"/>
        <w:jc w:val="both"/>
        <w:rPr>
          <w:rFonts w:ascii="Times New Roman" w:hAnsi="Times New Roman"/>
          <w:b/>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b/>
          <w:sz w:val="24"/>
          <w:szCs w:val="24"/>
          <w:lang w:val="sq-AL"/>
        </w:rPr>
        <w:t xml:space="preserve">     Neni 39</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Përjashtimi nga TVSH për furnizimin e shërbimeve arsimore</w:t>
      </w: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8A124F"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1.</w:t>
      </w:r>
      <w:r w:rsidR="009E3DD6" w:rsidRPr="00BF4796">
        <w:rPr>
          <w:rFonts w:ascii="Times New Roman" w:hAnsi="Times New Roman"/>
          <w:sz w:val="24"/>
          <w:szCs w:val="24"/>
          <w:lang w:val="sq-AL"/>
        </w:rPr>
        <w:t>Bazuar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pik</w:t>
      </w:r>
      <w:r w:rsidRPr="00BF4796">
        <w:rPr>
          <w:rFonts w:ascii="Times New Roman" w:hAnsi="Times New Roman"/>
          <w:sz w:val="24"/>
          <w:szCs w:val="24"/>
          <w:lang w:val="sq-AL"/>
        </w:rPr>
        <w:t>ë</w:t>
      </w:r>
      <w:r w:rsidR="009E3DD6" w:rsidRPr="00BF4796">
        <w:rPr>
          <w:rFonts w:ascii="Times New Roman" w:hAnsi="Times New Roman"/>
          <w:sz w:val="24"/>
          <w:szCs w:val="24"/>
          <w:lang w:val="sq-AL"/>
        </w:rPr>
        <w:t>n g)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nenit 51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përjashtimi zbatohet për furnizimet e mirëfillta të mësimdhënies shkollore, universitare, formimit profesional dhe rikualifikimit, përfshir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furnizimin e shërbimeve ose të mallrave të lidhura ngushtë me këtë mësimdhënie. </w:t>
      </w:r>
    </w:p>
    <w:p w:rsidR="00C51920" w:rsidRPr="00BF4796" w:rsidRDefault="00C51920"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Është kusht q</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se duhet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shërbime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edukimit dhe m</w:t>
      </w:r>
      <w:r w:rsidR="008A124F" w:rsidRPr="00BF4796">
        <w:rPr>
          <w:rFonts w:ascii="Times New Roman" w:hAnsi="Times New Roman"/>
          <w:sz w:val="24"/>
          <w:szCs w:val="24"/>
          <w:lang w:val="sq-AL"/>
        </w:rPr>
        <w:t>ë</w:t>
      </w:r>
      <w:r w:rsidRPr="00BF4796">
        <w:rPr>
          <w:rFonts w:ascii="Times New Roman" w:hAnsi="Times New Roman"/>
          <w:sz w:val="24"/>
          <w:szCs w:val="24"/>
          <w:lang w:val="sq-AL"/>
        </w:rPr>
        <w:t>simdh</w:t>
      </w:r>
      <w:r w:rsidR="008A124F" w:rsidRPr="00BF4796">
        <w:rPr>
          <w:rFonts w:ascii="Times New Roman" w:hAnsi="Times New Roman"/>
          <w:sz w:val="24"/>
          <w:szCs w:val="24"/>
          <w:lang w:val="sq-AL"/>
        </w:rPr>
        <w:t>ë</w:t>
      </w:r>
      <w:r w:rsidRPr="00BF4796">
        <w:rPr>
          <w:rFonts w:ascii="Times New Roman" w:hAnsi="Times New Roman"/>
          <w:sz w:val="24"/>
          <w:szCs w:val="24"/>
          <w:lang w:val="sq-AL"/>
        </w:rPr>
        <w:t>nies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gjitha nivelet, shërbimet duhet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furnizuara nga institucione arsimore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njohura si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tilla, pavar</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sisht </w:t>
      </w:r>
      <w:r w:rsidR="008A124F" w:rsidRPr="00BF4796">
        <w:rPr>
          <w:rFonts w:ascii="Times New Roman" w:hAnsi="Times New Roman"/>
          <w:sz w:val="24"/>
          <w:szCs w:val="24"/>
          <w:lang w:val="sq-AL"/>
        </w:rPr>
        <w:t>n</w:t>
      </w:r>
      <w:r w:rsidRPr="00BF4796">
        <w:rPr>
          <w:rFonts w:ascii="Times New Roman" w:hAnsi="Times New Roman"/>
          <w:sz w:val="24"/>
          <w:szCs w:val="24"/>
          <w:lang w:val="sq-AL"/>
        </w:rPr>
        <w:t>ëse janë shërbime arsimore ose shërbime dhe mallra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lidhura ngusht</w:t>
      </w:r>
      <w:r w:rsidR="008A124F" w:rsidRPr="00BF4796">
        <w:rPr>
          <w:rFonts w:ascii="Times New Roman" w:hAnsi="Times New Roman"/>
          <w:sz w:val="24"/>
          <w:szCs w:val="24"/>
          <w:lang w:val="sq-AL"/>
        </w:rPr>
        <w:t>ë</w:t>
      </w:r>
      <w:r w:rsidRPr="00BF4796">
        <w:rPr>
          <w:rFonts w:ascii="Times New Roman" w:hAnsi="Times New Roman"/>
          <w:sz w:val="24"/>
          <w:szCs w:val="24"/>
          <w:lang w:val="sq-AL"/>
        </w:rPr>
        <w:t>sisht me to.</w:t>
      </w:r>
    </w:p>
    <w:p w:rsidR="00C51920" w:rsidRPr="00BF4796" w:rsidRDefault="00C51920"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kuptim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8A124F" w:rsidRPr="00BF4796">
        <w:rPr>
          <w:rFonts w:ascii="Times New Roman" w:hAnsi="Times New Roman"/>
          <w:sz w:val="24"/>
          <w:szCs w:val="24"/>
          <w:lang w:val="sq-AL"/>
        </w:rPr>
        <w:t>ë</w:t>
      </w:r>
      <w:r w:rsidRPr="00BF4796">
        <w:rPr>
          <w:rFonts w:ascii="Times New Roman" w:hAnsi="Times New Roman"/>
          <w:sz w:val="24"/>
          <w:szCs w:val="24"/>
          <w:lang w:val="sq-AL"/>
        </w:rPr>
        <w:t>saj dispozite për</w:t>
      </w:r>
      <w:r w:rsidR="00490576"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shërbimeve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mirëfillta të edukimit, mësimdhënies shkollore,</w:t>
      </w:r>
      <w:r w:rsidR="00C51920" w:rsidRPr="00BF4796">
        <w:rPr>
          <w:rFonts w:ascii="Times New Roman" w:hAnsi="Times New Roman"/>
          <w:sz w:val="24"/>
          <w:szCs w:val="24"/>
          <w:lang w:val="sq-AL"/>
        </w:rPr>
        <w:t xml:space="preserve"> </w:t>
      </w:r>
      <w:r w:rsidRPr="00BF4796">
        <w:rPr>
          <w:rFonts w:ascii="Times New Roman" w:hAnsi="Times New Roman"/>
          <w:sz w:val="24"/>
          <w:szCs w:val="24"/>
          <w:lang w:val="sq-AL"/>
        </w:rPr>
        <w:t>universitare, formimit profesional dhe rikualifikimit, nuk përfshihen shërbimet e ofruara nga institucione q</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ofrojn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kurse trajnimi, kualifikimi, kurse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tjera speciale ose profesionale, n</w:t>
      </w:r>
      <w:r w:rsidR="008A124F" w:rsidRPr="00BF4796">
        <w:rPr>
          <w:rFonts w:ascii="Times New Roman" w:hAnsi="Times New Roman"/>
          <w:sz w:val="24"/>
          <w:szCs w:val="24"/>
          <w:lang w:val="sq-AL"/>
        </w:rPr>
        <w:t>ë</w:t>
      </w:r>
      <w:r w:rsidRPr="00BF4796">
        <w:rPr>
          <w:rFonts w:ascii="Times New Roman" w:hAnsi="Times New Roman"/>
          <w:sz w:val="24"/>
          <w:szCs w:val="24"/>
          <w:lang w:val="sq-AL"/>
        </w:rPr>
        <w:t>përmjet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cilave nuk merret  një formim i vazhduesh</w:t>
      </w:r>
      <w:r w:rsidR="008A124F" w:rsidRPr="00BF4796">
        <w:rPr>
          <w:rFonts w:ascii="Times New Roman" w:hAnsi="Times New Roman"/>
          <w:sz w:val="24"/>
          <w:szCs w:val="24"/>
          <w:lang w:val="sq-AL"/>
        </w:rPr>
        <w:t>ë</w:t>
      </w:r>
      <w:r w:rsidRPr="00BF4796">
        <w:rPr>
          <w:rFonts w:ascii="Times New Roman" w:hAnsi="Times New Roman"/>
          <w:sz w:val="24"/>
          <w:szCs w:val="24"/>
          <w:lang w:val="sq-AL"/>
        </w:rPr>
        <w:t>m për pjes</w:t>
      </w:r>
      <w:r w:rsidR="008A124F" w:rsidRPr="00BF4796">
        <w:rPr>
          <w:rFonts w:ascii="Times New Roman" w:hAnsi="Times New Roman"/>
          <w:sz w:val="24"/>
          <w:szCs w:val="24"/>
          <w:lang w:val="sq-AL"/>
        </w:rPr>
        <w:t>ë</w:t>
      </w:r>
      <w:r w:rsidRPr="00BF4796">
        <w:rPr>
          <w:rFonts w:ascii="Times New Roman" w:hAnsi="Times New Roman"/>
          <w:sz w:val="24"/>
          <w:szCs w:val="24"/>
          <w:lang w:val="sq-AL"/>
        </w:rPr>
        <w:t>marrësit</w:t>
      </w:r>
      <w:r w:rsidR="008A124F" w:rsidRPr="00BF4796">
        <w:rPr>
          <w:rFonts w:ascii="Times New Roman" w:hAnsi="Times New Roman"/>
          <w:sz w:val="24"/>
          <w:szCs w:val="24"/>
          <w:lang w:val="sq-AL"/>
        </w:rPr>
        <w:t>,</w:t>
      </w:r>
      <w:r w:rsidRPr="00BF4796">
        <w:rPr>
          <w:rFonts w:ascii="Times New Roman" w:hAnsi="Times New Roman"/>
          <w:sz w:val="24"/>
          <w:szCs w:val="24"/>
          <w:lang w:val="sq-AL"/>
        </w:rPr>
        <w:t xml:space="preserve"> i cili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përfundim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tij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shoq</w:t>
      </w:r>
      <w:r w:rsidR="008A124F" w:rsidRPr="00BF4796">
        <w:rPr>
          <w:rFonts w:ascii="Times New Roman" w:hAnsi="Times New Roman"/>
          <w:sz w:val="24"/>
          <w:szCs w:val="24"/>
          <w:lang w:val="sq-AL"/>
        </w:rPr>
        <w:t>ë</w:t>
      </w:r>
      <w:r w:rsidRPr="00BF4796">
        <w:rPr>
          <w:rFonts w:ascii="Times New Roman" w:hAnsi="Times New Roman"/>
          <w:sz w:val="24"/>
          <w:szCs w:val="24"/>
          <w:lang w:val="sq-AL"/>
        </w:rPr>
        <w:t>rohet me një diplom</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vlefshme për t</w:t>
      </w:r>
      <w:r w:rsidR="00C51920" w:rsidRPr="00BF4796">
        <w:rPr>
          <w:rFonts w:ascii="Times New Roman" w:hAnsi="Times New Roman"/>
          <w:sz w:val="24"/>
          <w:szCs w:val="24"/>
          <w:lang w:val="sq-AL"/>
        </w:rPr>
        <w:t>’</w:t>
      </w:r>
      <w:r w:rsidRPr="00BF4796">
        <w:rPr>
          <w:rFonts w:ascii="Times New Roman" w:hAnsi="Times New Roman"/>
          <w:sz w:val="24"/>
          <w:szCs w:val="24"/>
          <w:lang w:val="sq-AL"/>
        </w:rPr>
        <w:t>u njohur si profesion (zanat, specializim), por janë shërbime (kurse, etj</w:t>
      </w:r>
      <w:r w:rsidR="008A124F" w:rsidRPr="00BF4796">
        <w:rPr>
          <w:rFonts w:ascii="Times New Roman" w:hAnsi="Times New Roman"/>
          <w:sz w:val="24"/>
          <w:szCs w:val="24"/>
          <w:lang w:val="sq-AL"/>
        </w:rPr>
        <w:t>.</w:t>
      </w:r>
      <w:r w:rsidRPr="00BF4796">
        <w:rPr>
          <w:rFonts w:ascii="Times New Roman" w:hAnsi="Times New Roman"/>
          <w:sz w:val="24"/>
          <w:szCs w:val="24"/>
          <w:lang w:val="sq-AL"/>
        </w:rPr>
        <w:t>) n</w:t>
      </w:r>
      <w:r w:rsidR="008A124F" w:rsidRPr="00BF4796">
        <w:rPr>
          <w:rFonts w:ascii="Times New Roman" w:hAnsi="Times New Roman"/>
          <w:sz w:val="24"/>
          <w:szCs w:val="24"/>
          <w:lang w:val="sq-AL"/>
        </w:rPr>
        <w:t>ë</w:t>
      </w:r>
      <w:r w:rsidRPr="00BF4796">
        <w:rPr>
          <w:rFonts w:ascii="Times New Roman" w:hAnsi="Times New Roman"/>
          <w:sz w:val="24"/>
          <w:szCs w:val="24"/>
          <w:lang w:val="sq-AL"/>
        </w:rPr>
        <w:t>përmjet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cilave pjes</w:t>
      </w:r>
      <w:r w:rsidR="008A124F" w:rsidRPr="00BF4796">
        <w:rPr>
          <w:rFonts w:ascii="Times New Roman" w:hAnsi="Times New Roman"/>
          <w:sz w:val="24"/>
          <w:szCs w:val="24"/>
          <w:lang w:val="sq-AL"/>
        </w:rPr>
        <w:t>ë</w:t>
      </w:r>
      <w:r w:rsidRPr="00BF4796">
        <w:rPr>
          <w:rFonts w:ascii="Times New Roman" w:hAnsi="Times New Roman"/>
          <w:sz w:val="24"/>
          <w:szCs w:val="24"/>
          <w:lang w:val="sq-AL"/>
        </w:rPr>
        <w:t>marrësi merr ose zhvillon m</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tej njohurit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e tij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një fush</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caktuar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profesionit ose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ndryshme. </w:t>
      </w:r>
    </w:p>
    <w:p w:rsidR="00C51920" w:rsidRPr="00BF4796" w:rsidRDefault="00C51920"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Edhe </w:t>
      </w:r>
      <w:r w:rsidR="008A124F" w:rsidRPr="00BF4796">
        <w:rPr>
          <w:rFonts w:ascii="Times New Roman" w:hAnsi="Times New Roman"/>
          <w:sz w:val="24"/>
          <w:szCs w:val="24"/>
          <w:lang w:val="sq-AL"/>
        </w:rPr>
        <w:t>n</w:t>
      </w:r>
      <w:r w:rsidRPr="00BF4796">
        <w:rPr>
          <w:rFonts w:ascii="Times New Roman" w:hAnsi="Times New Roman"/>
          <w:sz w:val="24"/>
          <w:szCs w:val="24"/>
          <w:lang w:val="sq-AL"/>
        </w:rPr>
        <w:t>ëse këto kurse kryhen nga institucione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njohura si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tilla nga autoritetet kompetente, shërbimet q</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ato ofrojn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nuk janë shërbime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objektin e përjashtimit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nenit 51, pika g) e ligjit.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zbatimin e përjashtimit</w:t>
      </w:r>
      <w:r w:rsidR="00C51920" w:rsidRPr="00BF4796">
        <w:rPr>
          <w:rFonts w:ascii="Times New Roman" w:hAnsi="Times New Roman"/>
          <w:sz w:val="24"/>
          <w:szCs w:val="24"/>
          <w:lang w:val="sq-AL"/>
        </w:rPr>
        <w:t>,</w:t>
      </w:r>
      <w:r w:rsidRPr="00BF4796">
        <w:rPr>
          <w:rFonts w:ascii="Times New Roman" w:hAnsi="Times New Roman"/>
          <w:sz w:val="24"/>
          <w:szCs w:val="24"/>
          <w:lang w:val="sq-AL"/>
        </w:rPr>
        <w:t xml:space="preserve"> konsiderohen furnizim i shërbimeve të edukimit të fëmijëve dhe të rinjve, të mësimdhënies shkollore apo universitare, formimit profesional dhe rikualifikimit, furnizimet e mëposhtme:</w:t>
      </w:r>
    </w:p>
    <w:p w:rsidR="009E3DD6" w:rsidRPr="00BF4796" w:rsidRDefault="009E3DD6" w:rsidP="00E4353E">
      <w:pPr>
        <w:numPr>
          <w:ilvl w:val="0"/>
          <w:numId w:val="159"/>
        </w:numPr>
        <w:spacing w:after="0"/>
        <w:jc w:val="both"/>
        <w:rPr>
          <w:rFonts w:ascii="Times New Roman" w:hAnsi="Times New Roman"/>
          <w:sz w:val="24"/>
          <w:szCs w:val="24"/>
          <w:lang w:val="sq-AL"/>
        </w:rPr>
      </w:pPr>
      <w:r w:rsidRPr="00BF4796">
        <w:rPr>
          <w:rFonts w:ascii="Times New Roman" w:hAnsi="Times New Roman"/>
          <w:sz w:val="24"/>
          <w:szCs w:val="24"/>
          <w:lang w:val="sq-AL"/>
        </w:rPr>
        <w:t>Furnizimi i shërbimit të mësimdhënies për realizimin e planeve dhe programeve mësimore, nga institucione të arsimit të lartë, universitar dhe pasuniversitar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njohura si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tilla nga autoriteti kompetent shtet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ror. </w:t>
      </w:r>
    </w:p>
    <w:p w:rsidR="009E3DD6" w:rsidRPr="00BF4796" w:rsidRDefault="009E3DD6" w:rsidP="00E4353E">
      <w:pPr>
        <w:numPr>
          <w:ilvl w:val="0"/>
          <w:numId w:val="159"/>
        </w:numPr>
        <w:spacing w:after="0"/>
        <w:jc w:val="both"/>
        <w:rPr>
          <w:rFonts w:ascii="Times New Roman" w:hAnsi="Times New Roman"/>
          <w:sz w:val="24"/>
          <w:szCs w:val="24"/>
          <w:lang w:val="sq-AL"/>
        </w:rPr>
      </w:pPr>
      <w:r w:rsidRPr="00BF4796">
        <w:rPr>
          <w:rFonts w:ascii="Times New Roman" w:hAnsi="Times New Roman"/>
          <w:sz w:val="24"/>
          <w:szCs w:val="24"/>
          <w:lang w:val="sq-AL"/>
        </w:rPr>
        <w:t>Furnizimi i shërbimeve arsimore të mësimdhënies për realizimin e planeve dhe programeve mësimore në nivele të ndryshme shkollore e parashkollore (arsimi bazë; arsimi i mesëm i përgjithshëm dhe arsimi profesional, arsimi special, kopshtet).</w:t>
      </w:r>
    </w:p>
    <w:p w:rsidR="009E3DD6" w:rsidRPr="00BF4796" w:rsidRDefault="009E3DD6" w:rsidP="00E4353E">
      <w:pPr>
        <w:numPr>
          <w:ilvl w:val="0"/>
          <w:numId w:val="159"/>
        </w:numPr>
        <w:spacing w:after="0"/>
        <w:jc w:val="both"/>
        <w:rPr>
          <w:rFonts w:ascii="Times New Roman" w:hAnsi="Times New Roman"/>
          <w:sz w:val="24"/>
          <w:szCs w:val="24"/>
          <w:lang w:val="sq-AL"/>
        </w:rPr>
      </w:pPr>
      <w:r w:rsidRPr="00BF4796">
        <w:rPr>
          <w:rFonts w:ascii="Times New Roman" w:hAnsi="Times New Roman"/>
          <w:sz w:val="24"/>
          <w:szCs w:val="24"/>
          <w:lang w:val="sq-AL"/>
        </w:rPr>
        <w:t>Furnizimi i shërbimeve arsimore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8A124F" w:rsidRPr="00BF4796">
        <w:rPr>
          <w:rFonts w:ascii="Times New Roman" w:hAnsi="Times New Roman"/>
          <w:sz w:val="24"/>
          <w:szCs w:val="24"/>
          <w:lang w:val="sq-AL"/>
        </w:rPr>
        <w:t>ë</w:t>
      </w:r>
      <w:r w:rsidRPr="00BF4796">
        <w:rPr>
          <w:rFonts w:ascii="Times New Roman" w:hAnsi="Times New Roman"/>
          <w:sz w:val="24"/>
          <w:szCs w:val="24"/>
          <w:lang w:val="sq-AL"/>
        </w:rPr>
        <w:t>simdh</w:t>
      </w:r>
      <w:r w:rsidR="008A124F" w:rsidRPr="00BF4796">
        <w:rPr>
          <w:rFonts w:ascii="Times New Roman" w:hAnsi="Times New Roman"/>
          <w:sz w:val="24"/>
          <w:szCs w:val="24"/>
          <w:lang w:val="sq-AL"/>
        </w:rPr>
        <w:t>ë</w:t>
      </w:r>
      <w:r w:rsidRPr="00BF4796">
        <w:rPr>
          <w:rFonts w:ascii="Times New Roman" w:hAnsi="Times New Roman"/>
          <w:sz w:val="24"/>
          <w:szCs w:val="24"/>
          <w:lang w:val="sq-AL"/>
        </w:rPr>
        <w:t>nies për realizimin e programeve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arsimit profesional dhe rikualifikimit.</w:t>
      </w:r>
    </w:p>
    <w:p w:rsidR="008A124F" w:rsidRPr="00BF4796" w:rsidRDefault="009E3DD6" w:rsidP="00E4353E">
      <w:pPr>
        <w:numPr>
          <w:ilvl w:val="0"/>
          <w:numId w:val="159"/>
        </w:numPr>
        <w:spacing w:after="0"/>
        <w:jc w:val="both"/>
        <w:rPr>
          <w:rFonts w:ascii="Times New Roman" w:hAnsi="Times New Roman"/>
          <w:sz w:val="24"/>
          <w:szCs w:val="24"/>
          <w:lang w:val="sq-AL"/>
        </w:rPr>
      </w:pPr>
      <w:r w:rsidRPr="00BF4796">
        <w:rPr>
          <w:rFonts w:ascii="Times New Roman" w:hAnsi="Times New Roman"/>
          <w:sz w:val="24"/>
          <w:szCs w:val="24"/>
          <w:lang w:val="sq-AL"/>
        </w:rPr>
        <w:t>Furnizimi i shërbimeve arsimore që kryhen nga institucionet arsimore plotësuese jo</w:t>
      </w:r>
      <w:r w:rsidR="008A124F" w:rsidRPr="00BF4796">
        <w:rPr>
          <w:rFonts w:ascii="Times New Roman" w:hAnsi="Times New Roman"/>
          <w:sz w:val="24"/>
          <w:szCs w:val="24"/>
          <w:lang w:val="sq-AL"/>
        </w:rPr>
        <w:t>-</w:t>
      </w:r>
      <w:r w:rsidRPr="00BF4796">
        <w:rPr>
          <w:rFonts w:ascii="Times New Roman" w:hAnsi="Times New Roman"/>
          <w:sz w:val="24"/>
          <w:szCs w:val="24"/>
          <w:lang w:val="sq-AL"/>
        </w:rPr>
        <w:t>publike, ku punohet në drejtim të arsimimit e të edukimit në lëndë e specialitete të veçanta q</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kan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bëjnë me marrjen e njohurive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8A124F" w:rsidRPr="00BF4796">
        <w:rPr>
          <w:rFonts w:ascii="Times New Roman" w:hAnsi="Times New Roman"/>
          <w:sz w:val="24"/>
          <w:szCs w:val="24"/>
          <w:lang w:val="sq-AL"/>
        </w:rPr>
        <w:t>ë</w:t>
      </w:r>
      <w:r w:rsidRPr="00BF4796">
        <w:rPr>
          <w:rFonts w:ascii="Times New Roman" w:hAnsi="Times New Roman"/>
          <w:sz w:val="24"/>
          <w:szCs w:val="24"/>
          <w:lang w:val="sq-AL"/>
        </w:rPr>
        <w:t>nd</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përfshira n</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programin m</w:t>
      </w:r>
      <w:r w:rsidR="008A124F" w:rsidRPr="00BF4796">
        <w:rPr>
          <w:rFonts w:ascii="Times New Roman" w:hAnsi="Times New Roman"/>
          <w:sz w:val="24"/>
          <w:szCs w:val="24"/>
          <w:lang w:val="sq-AL"/>
        </w:rPr>
        <w:t>ë</w:t>
      </w:r>
      <w:r w:rsidRPr="00BF4796">
        <w:rPr>
          <w:rFonts w:ascii="Times New Roman" w:hAnsi="Times New Roman"/>
          <w:sz w:val="24"/>
          <w:szCs w:val="24"/>
          <w:lang w:val="sq-AL"/>
        </w:rPr>
        <w:t>simor (p.sh. kurse 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gjuh</w:t>
      </w:r>
      <w:r w:rsidR="008A124F" w:rsidRPr="00BF4796">
        <w:rPr>
          <w:rFonts w:ascii="Times New Roman" w:hAnsi="Times New Roman"/>
          <w:sz w:val="24"/>
          <w:szCs w:val="24"/>
          <w:lang w:val="sq-AL"/>
        </w:rPr>
        <w:t>ë</w:t>
      </w:r>
      <w:r w:rsidRPr="00BF4796">
        <w:rPr>
          <w:rFonts w:ascii="Times New Roman" w:hAnsi="Times New Roman"/>
          <w:sz w:val="24"/>
          <w:szCs w:val="24"/>
          <w:lang w:val="sq-AL"/>
        </w:rPr>
        <w:t>s s</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 huaj, matematik</w:t>
      </w:r>
      <w:r w:rsidR="008A124F" w:rsidRPr="00BF4796">
        <w:rPr>
          <w:rFonts w:ascii="Times New Roman" w:hAnsi="Times New Roman"/>
          <w:sz w:val="24"/>
          <w:szCs w:val="24"/>
          <w:lang w:val="sq-AL"/>
        </w:rPr>
        <w:t>ë</w:t>
      </w:r>
      <w:r w:rsidRPr="00BF4796">
        <w:rPr>
          <w:rFonts w:ascii="Times New Roman" w:hAnsi="Times New Roman"/>
          <w:sz w:val="24"/>
          <w:szCs w:val="24"/>
          <w:lang w:val="sq-AL"/>
        </w:rPr>
        <w:t>, fizik</w:t>
      </w:r>
      <w:r w:rsidR="008A124F" w:rsidRPr="00BF4796">
        <w:rPr>
          <w:rFonts w:ascii="Times New Roman" w:hAnsi="Times New Roman"/>
          <w:sz w:val="24"/>
          <w:szCs w:val="24"/>
          <w:lang w:val="sq-AL"/>
        </w:rPr>
        <w:t>ë</w:t>
      </w:r>
      <w:r w:rsidRPr="00BF4796">
        <w:rPr>
          <w:rFonts w:ascii="Times New Roman" w:hAnsi="Times New Roman"/>
          <w:sz w:val="24"/>
          <w:szCs w:val="24"/>
          <w:lang w:val="sq-AL"/>
        </w:rPr>
        <w:t>, kantoje etj), të miratuara nga autoriteti kompetent shtet</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ror. </w:t>
      </w:r>
    </w:p>
    <w:p w:rsidR="00D80E31" w:rsidRPr="00BF4796" w:rsidRDefault="00D80E31" w:rsidP="006E4C06">
      <w:pPr>
        <w:spacing w:after="0"/>
        <w:ind w:left="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Furnizimi i mallrave dhe shërbimeve t</w:t>
      </w:r>
      <w:r w:rsidR="008A124F" w:rsidRPr="00BF4796">
        <w:rPr>
          <w:rFonts w:ascii="Times New Roman" w:hAnsi="Times New Roman"/>
          <w:b/>
          <w:sz w:val="24"/>
          <w:szCs w:val="24"/>
          <w:lang w:val="sq-AL"/>
        </w:rPr>
        <w:t>ë</w:t>
      </w:r>
      <w:r w:rsidRPr="00BF4796">
        <w:rPr>
          <w:rFonts w:ascii="Times New Roman" w:hAnsi="Times New Roman"/>
          <w:b/>
          <w:sz w:val="24"/>
          <w:szCs w:val="24"/>
          <w:lang w:val="sq-AL"/>
        </w:rPr>
        <w:t xml:space="preserve"> lidhura ngusht</w:t>
      </w:r>
      <w:r w:rsidR="008A124F" w:rsidRPr="00BF4796">
        <w:rPr>
          <w:rFonts w:ascii="Times New Roman" w:hAnsi="Times New Roman"/>
          <w:b/>
          <w:sz w:val="24"/>
          <w:szCs w:val="24"/>
          <w:lang w:val="sq-AL"/>
        </w:rPr>
        <w:t>ë</w:t>
      </w:r>
      <w:r w:rsidRPr="00BF4796">
        <w:rPr>
          <w:rFonts w:ascii="Times New Roman" w:hAnsi="Times New Roman"/>
          <w:b/>
          <w:sz w:val="24"/>
          <w:szCs w:val="24"/>
          <w:lang w:val="sq-AL"/>
        </w:rPr>
        <w:t xml:space="preserve"> me m</w:t>
      </w:r>
      <w:r w:rsidR="008A124F" w:rsidRPr="00BF4796">
        <w:rPr>
          <w:rFonts w:ascii="Times New Roman" w:hAnsi="Times New Roman"/>
          <w:b/>
          <w:sz w:val="24"/>
          <w:szCs w:val="24"/>
          <w:lang w:val="sq-AL"/>
        </w:rPr>
        <w:t>ë</w:t>
      </w:r>
      <w:r w:rsidRPr="00BF4796">
        <w:rPr>
          <w:rFonts w:ascii="Times New Roman" w:hAnsi="Times New Roman"/>
          <w:b/>
          <w:sz w:val="24"/>
          <w:szCs w:val="24"/>
          <w:lang w:val="sq-AL"/>
        </w:rPr>
        <w:t>simdh</w:t>
      </w:r>
      <w:r w:rsidR="008A124F" w:rsidRPr="00BF4796">
        <w:rPr>
          <w:rFonts w:ascii="Times New Roman" w:hAnsi="Times New Roman"/>
          <w:b/>
          <w:sz w:val="24"/>
          <w:szCs w:val="24"/>
          <w:lang w:val="sq-AL"/>
        </w:rPr>
        <w:t>ë</w:t>
      </w:r>
      <w:r w:rsidRPr="00BF4796">
        <w:rPr>
          <w:rFonts w:ascii="Times New Roman" w:hAnsi="Times New Roman"/>
          <w:b/>
          <w:sz w:val="24"/>
          <w:szCs w:val="24"/>
          <w:lang w:val="sq-AL"/>
        </w:rPr>
        <w:t>nien</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8A124F" w:rsidRPr="00BF4796">
        <w:rPr>
          <w:rFonts w:ascii="Times New Roman" w:hAnsi="Times New Roman"/>
          <w:sz w:val="24"/>
          <w:szCs w:val="24"/>
          <w:lang w:val="sq-AL"/>
        </w:rPr>
        <w:t xml:space="preserve">ë </w:t>
      </w:r>
      <w:r w:rsidRPr="00BF4796">
        <w:rPr>
          <w:rFonts w:ascii="Times New Roman" w:hAnsi="Times New Roman"/>
          <w:sz w:val="24"/>
          <w:szCs w:val="24"/>
          <w:lang w:val="sq-AL"/>
        </w:rPr>
        <w:t>rastin kur përbëjnë një element plotësues të domosdoshëm dhe të pandashëm të mësimdhënies, furnizimi (shitja) e materialeve m</w:t>
      </w:r>
      <w:r w:rsidR="008A124F" w:rsidRPr="00BF4796">
        <w:rPr>
          <w:rFonts w:ascii="Times New Roman" w:hAnsi="Times New Roman"/>
          <w:sz w:val="24"/>
          <w:szCs w:val="24"/>
          <w:lang w:val="sq-AL"/>
        </w:rPr>
        <w:t>ë</w:t>
      </w:r>
      <w:r w:rsidRPr="00BF4796">
        <w:rPr>
          <w:rFonts w:ascii="Times New Roman" w:hAnsi="Times New Roman"/>
          <w:sz w:val="24"/>
          <w:szCs w:val="24"/>
          <w:lang w:val="sq-AL"/>
        </w:rPr>
        <w:t xml:space="preserve">simore për nxënësit dhe studentët (fotokopje, etj.) përjashtohen nga TVSH-ja.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Po kështu, shërbimi i printimit ose fotokopjes nga universitetet për printim esesh dhe tezash diplome përjashtohen nga TVSH-ja me kusht që:</w:t>
      </w:r>
    </w:p>
    <w:p w:rsidR="009E3DD6" w:rsidRPr="00BF4796" w:rsidRDefault="009E3DD6" w:rsidP="00E4353E">
      <w:pPr>
        <w:numPr>
          <w:ilvl w:val="0"/>
          <w:numId w:val="160"/>
        </w:numPr>
        <w:spacing w:after="0"/>
        <w:jc w:val="both"/>
        <w:rPr>
          <w:rFonts w:ascii="Times New Roman" w:hAnsi="Times New Roman"/>
          <w:sz w:val="24"/>
          <w:szCs w:val="24"/>
          <w:lang w:val="sq-AL"/>
        </w:rPr>
      </w:pPr>
      <w:r w:rsidRPr="00BF4796">
        <w:rPr>
          <w:rFonts w:ascii="Times New Roman" w:hAnsi="Times New Roman"/>
          <w:sz w:val="24"/>
          <w:szCs w:val="24"/>
          <w:lang w:val="sq-AL"/>
        </w:rPr>
        <w:t>këto printime t’</w:t>
      </w:r>
      <w:r w:rsidR="008A124F" w:rsidRPr="00BF4796">
        <w:rPr>
          <w:rFonts w:ascii="Times New Roman" w:hAnsi="Times New Roman"/>
          <w:sz w:val="24"/>
          <w:szCs w:val="24"/>
          <w:lang w:val="sq-AL"/>
        </w:rPr>
        <w:t>i</w:t>
      </w:r>
      <w:r w:rsidRPr="00BF4796">
        <w:rPr>
          <w:rFonts w:ascii="Times New Roman" w:hAnsi="Times New Roman"/>
          <w:sz w:val="24"/>
          <w:szCs w:val="24"/>
          <w:lang w:val="sq-AL"/>
        </w:rPr>
        <w:t>u shërbejnë studentëve të këtyre institucioneve për nevojat e studimeve të tyre;</w:t>
      </w:r>
    </w:p>
    <w:p w:rsidR="009E3DD6" w:rsidRPr="00BF4796" w:rsidRDefault="009E3DD6" w:rsidP="00E4353E">
      <w:pPr>
        <w:numPr>
          <w:ilvl w:val="0"/>
          <w:numId w:val="160"/>
        </w:numPr>
        <w:spacing w:after="0"/>
        <w:jc w:val="both"/>
        <w:rPr>
          <w:rFonts w:ascii="Times New Roman" w:hAnsi="Times New Roman"/>
          <w:sz w:val="24"/>
          <w:szCs w:val="24"/>
          <w:lang w:val="sq-AL"/>
        </w:rPr>
      </w:pPr>
      <w:r w:rsidRPr="00BF4796">
        <w:rPr>
          <w:rFonts w:ascii="Times New Roman" w:hAnsi="Times New Roman"/>
          <w:sz w:val="24"/>
          <w:szCs w:val="24"/>
          <w:lang w:val="sq-AL"/>
        </w:rPr>
        <w:t>të bëhen në një numër të kufizuar kopjesh pa qenë nevoja e përdorimit të metodave  komerciale të menaxhimit</w:t>
      </w:r>
      <w:r w:rsidR="008A124F" w:rsidRPr="00BF4796">
        <w:rPr>
          <w:rFonts w:ascii="Times New Roman" w:hAnsi="Times New Roman"/>
          <w:sz w:val="24"/>
          <w:szCs w:val="24"/>
          <w:lang w:val="sq-AL"/>
        </w:rPr>
        <w:t>,</w:t>
      </w:r>
      <w:r w:rsidRPr="00BF4796">
        <w:rPr>
          <w:rFonts w:ascii="Times New Roman" w:hAnsi="Times New Roman"/>
          <w:sz w:val="24"/>
          <w:szCs w:val="24"/>
          <w:lang w:val="sq-AL"/>
        </w:rPr>
        <w:t xml:space="preserve"> të cilat mund t’u japin karakter konkur</w:t>
      </w:r>
      <w:r w:rsidR="008A124F" w:rsidRPr="00BF4796">
        <w:rPr>
          <w:rFonts w:ascii="Times New Roman" w:hAnsi="Times New Roman"/>
          <w:sz w:val="24"/>
          <w:szCs w:val="24"/>
          <w:lang w:val="sq-AL"/>
        </w:rPr>
        <w:t>r</w:t>
      </w:r>
      <w:r w:rsidRPr="00BF4796">
        <w:rPr>
          <w:rFonts w:ascii="Times New Roman" w:hAnsi="Times New Roman"/>
          <w:sz w:val="24"/>
          <w:szCs w:val="24"/>
          <w:lang w:val="sq-AL"/>
        </w:rPr>
        <w:t xml:space="preserve">ues.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8A124F" w:rsidRPr="00BF4796">
        <w:rPr>
          <w:rFonts w:ascii="Times New Roman" w:hAnsi="Times New Roman"/>
          <w:i/>
          <w:sz w:val="24"/>
          <w:szCs w:val="24"/>
          <w:lang w:val="sq-AL"/>
        </w:rPr>
        <w:t>e</w:t>
      </w:r>
      <w:r w:rsidRPr="00BF4796">
        <w:rPr>
          <w:rFonts w:ascii="Times New Roman" w:hAnsi="Times New Roman"/>
          <w:i/>
          <w:sz w:val="24"/>
          <w:szCs w:val="24"/>
          <w:lang w:val="sq-AL"/>
        </w:rPr>
        <w:t>mbull: Një unive</w:t>
      </w:r>
      <w:r w:rsidR="00490576" w:rsidRPr="00BF4796">
        <w:rPr>
          <w:rFonts w:ascii="Times New Roman" w:hAnsi="Times New Roman"/>
          <w:i/>
          <w:sz w:val="24"/>
          <w:szCs w:val="24"/>
          <w:lang w:val="sq-AL"/>
        </w:rPr>
        <w:t>r</w:t>
      </w:r>
      <w:r w:rsidRPr="00BF4796">
        <w:rPr>
          <w:rFonts w:ascii="Times New Roman" w:hAnsi="Times New Roman"/>
          <w:i/>
          <w:sz w:val="24"/>
          <w:szCs w:val="24"/>
          <w:lang w:val="sq-AL"/>
        </w:rPr>
        <w:t>sitet i cili ofron për studentet e tij shërbimin arsimor dhe 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njëjt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n koh</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edhe shërbimin e mens</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s ose fjetjen, (konviktin)  kryen sh</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rbim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 nga TVSH.</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Një shkoll</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e cila 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njëjt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n koh</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kryen me mjetet e veta transportin e nx</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sve nga shkolla 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sht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pi. Kur shkolla e kryen vet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sh</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rbim dhe ia faturon at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nx</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sit s</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bashku me shërbimin arsimor kryen një sh</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rbim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 nga TVSH</w:t>
      </w:r>
      <w:r w:rsidR="00F8290A" w:rsidRPr="00BF4796">
        <w:rPr>
          <w:rFonts w:ascii="Times New Roman" w:hAnsi="Times New Roman"/>
          <w:i/>
          <w:sz w:val="24"/>
          <w:szCs w:val="24"/>
          <w:lang w:val="sq-AL"/>
        </w:rPr>
        <w:t>-ja</w:t>
      </w:r>
      <w:r w:rsidRPr="00BF4796">
        <w:rPr>
          <w:rFonts w:ascii="Times New Roman" w:hAnsi="Times New Roman"/>
          <w:i/>
          <w:sz w:val="24"/>
          <w:szCs w:val="24"/>
          <w:lang w:val="sq-AL"/>
        </w:rPr>
        <w:t xml:space="preserve">.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Nëse këtë sh</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rbim shkolla e kryen me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tret</w:t>
      </w:r>
      <w:r w:rsidR="008A124F" w:rsidRPr="00BF4796">
        <w:rPr>
          <w:rFonts w:ascii="Times New Roman" w:hAnsi="Times New Roman"/>
          <w:i/>
          <w:sz w:val="24"/>
          <w:szCs w:val="24"/>
          <w:lang w:val="sq-AL"/>
        </w:rPr>
        <w:t>ë</w:t>
      </w:r>
      <w:r w:rsidR="00F8290A" w:rsidRPr="00BF4796">
        <w:rPr>
          <w:rFonts w:ascii="Times New Roman" w:hAnsi="Times New Roman"/>
          <w:i/>
          <w:sz w:val="24"/>
          <w:szCs w:val="24"/>
          <w:lang w:val="sq-AL"/>
        </w:rPr>
        <w:t>,</w:t>
      </w:r>
      <w:r w:rsidRPr="00BF4796">
        <w:rPr>
          <w:rFonts w:ascii="Times New Roman" w:hAnsi="Times New Roman"/>
          <w:i/>
          <w:sz w:val="24"/>
          <w:szCs w:val="24"/>
          <w:lang w:val="sq-AL"/>
        </w:rPr>
        <w:t xml:space="preserve"> p</w:t>
      </w:r>
      <w:r w:rsidR="00F8290A" w:rsidRPr="00BF4796">
        <w:rPr>
          <w:rFonts w:ascii="Times New Roman" w:hAnsi="Times New Roman"/>
          <w:i/>
          <w:sz w:val="24"/>
          <w:szCs w:val="24"/>
          <w:lang w:val="sq-AL"/>
        </w:rPr>
        <w:t>.</w:t>
      </w:r>
      <w:r w:rsidRPr="00BF4796">
        <w:rPr>
          <w:rFonts w:ascii="Times New Roman" w:hAnsi="Times New Roman"/>
          <w:i/>
          <w:sz w:val="24"/>
          <w:szCs w:val="24"/>
          <w:lang w:val="sq-AL"/>
        </w:rPr>
        <w:t>sh</w:t>
      </w:r>
      <w:r w:rsidR="00F8290A" w:rsidRPr="00BF4796">
        <w:rPr>
          <w:rFonts w:ascii="Times New Roman" w:hAnsi="Times New Roman"/>
          <w:i/>
          <w:sz w:val="24"/>
          <w:szCs w:val="24"/>
          <w:lang w:val="sq-AL"/>
        </w:rPr>
        <w:t>.</w:t>
      </w:r>
      <w:r w:rsidRPr="00BF4796">
        <w:rPr>
          <w:rFonts w:ascii="Times New Roman" w:hAnsi="Times New Roman"/>
          <w:i/>
          <w:sz w:val="24"/>
          <w:szCs w:val="24"/>
          <w:lang w:val="sq-AL"/>
        </w:rPr>
        <w:t xml:space="preserve"> një shoq</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ri transporti</w:t>
      </w:r>
      <w:r w:rsidR="00F8290A" w:rsidRPr="00BF4796">
        <w:rPr>
          <w:rFonts w:ascii="Times New Roman" w:hAnsi="Times New Roman"/>
          <w:i/>
          <w:sz w:val="24"/>
          <w:szCs w:val="24"/>
          <w:lang w:val="sq-AL"/>
        </w:rPr>
        <w:t>,</w:t>
      </w:r>
      <w:r w:rsidRPr="00BF4796">
        <w:rPr>
          <w:rFonts w:ascii="Times New Roman" w:hAnsi="Times New Roman"/>
          <w:i/>
          <w:sz w:val="24"/>
          <w:szCs w:val="24"/>
          <w:lang w:val="sq-AL"/>
        </w:rPr>
        <w:t xml:space="preserve"> at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her</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shërbimi </w:t>
      </w:r>
      <w:r w:rsidR="00F8290A" w:rsidRPr="00BF4796">
        <w:rPr>
          <w:rFonts w:ascii="Times New Roman" w:hAnsi="Times New Roman"/>
          <w:i/>
          <w:sz w:val="24"/>
          <w:szCs w:val="24"/>
          <w:lang w:val="sq-AL"/>
        </w:rPr>
        <w:t xml:space="preserve">i </w:t>
      </w:r>
      <w:r w:rsidRPr="00BF4796">
        <w:rPr>
          <w:rFonts w:ascii="Times New Roman" w:hAnsi="Times New Roman"/>
          <w:i/>
          <w:sz w:val="24"/>
          <w:szCs w:val="24"/>
          <w:lang w:val="sq-AL"/>
        </w:rPr>
        <w:t>transportit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nx</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sve 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rast i faturuar prej shoq</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ris</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s</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transportit qoft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nx</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sve, qoft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shkoll</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s</w:t>
      </w:r>
      <w:r w:rsidR="00F8290A" w:rsidRPr="00BF4796">
        <w:rPr>
          <w:rFonts w:ascii="Times New Roman" w:hAnsi="Times New Roman"/>
          <w:i/>
          <w:sz w:val="24"/>
          <w:szCs w:val="24"/>
          <w:lang w:val="sq-AL"/>
        </w:rPr>
        <w:t>,</w:t>
      </w:r>
      <w:r w:rsidRPr="00BF4796">
        <w:rPr>
          <w:rFonts w:ascii="Times New Roman" w:hAnsi="Times New Roman"/>
          <w:i/>
          <w:sz w:val="24"/>
          <w:szCs w:val="24"/>
          <w:lang w:val="sq-AL"/>
        </w:rPr>
        <w:t xml:space="preserve"> është furnizim i tatueshëm për TVSH.  Shkolla e merr këtë sh</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rbim me TVSH si kosto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shërbimit arsimor q</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ajo furnizon, dhe shërbimin arsimor (pa evidentuar ve</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mas transportin) për nx</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sit e faturon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 nga TVSH</w:t>
      </w:r>
      <w:r w:rsidR="00F8290A" w:rsidRPr="00BF4796">
        <w:rPr>
          <w:rFonts w:ascii="Times New Roman" w:hAnsi="Times New Roman"/>
          <w:i/>
          <w:sz w:val="24"/>
          <w:szCs w:val="24"/>
          <w:lang w:val="sq-AL"/>
        </w:rPr>
        <w:t>-ja</w:t>
      </w:r>
      <w:r w:rsidRPr="00BF4796">
        <w:rPr>
          <w:rFonts w:ascii="Times New Roman" w:hAnsi="Times New Roman"/>
          <w:i/>
          <w:sz w:val="24"/>
          <w:szCs w:val="24"/>
          <w:lang w:val="sq-AL"/>
        </w:rPr>
        <w:t>. Shkolla nuk duhet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faturoj</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transportin për nx</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n</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sit </w:t>
      </w:r>
      <w:r w:rsidR="00F8290A" w:rsidRPr="00BF4796">
        <w:rPr>
          <w:rFonts w:ascii="Times New Roman" w:hAnsi="Times New Roman"/>
          <w:i/>
          <w:sz w:val="24"/>
          <w:szCs w:val="24"/>
          <w:lang w:val="sq-AL"/>
        </w:rPr>
        <w:t>n</w:t>
      </w:r>
      <w:r w:rsidRPr="00BF4796">
        <w:rPr>
          <w:rFonts w:ascii="Times New Roman" w:hAnsi="Times New Roman"/>
          <w:i/>
          <w:sz w:val="24"/>
          <w:szCs w:val="24"/>
          <w:lang w:val="sq-AL"/>
        </w:rPr>
        <w:t>ëse nuk e kryen vet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at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Nëse e faturon ajo sillet si ri</w:t>
      </w:r>
      <w:r w:rsidR="00F8290A" w:rsidRPr="00BF4796">
        <w:rPr>
          <w:rFonts w:ascii="Times New Roman" w:hAnsi="Times New Roman"/>
          <w:i/>
          <w:sz w:val="24"/>
          <w:szCs w:val="24"/>
          <w:lang w:val="sq-AL"/>
        </w:rPr>
        <w:t>-</w:t>
      </w:r>
      <w:r w:rsidRPr="00BF4796">
        <w:rPr>
          <w:rFonts w:ascii="Times New Roman" w:hAnsi="Times New Roman"/>
          <w:i/>
          <w:sz w:val="24"/>
          <w:szCs w:val="24"/>
          <w:lang w:val="sq-AL"/>
        </w:rPr>
        <w:t>shit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s i shërbimit t</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transportit dhe këtë sh</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rbim do t</w:t>
      </w:r>
      <w:r w:rsidR="00F8290A" w:rsidRPr="00BF4796">
        <w:rPr>
          <w:rFonts w:ascii="Times New Roman" w:hAnsi="Times New Roman"/>
          <w:i/>
          <w:sz w:val="24"/>
          <w:szCs w:val="24"/>
          <w:lang w:val="sq-AL"/>
        </w:rPr>
        <w:t>’i</w:t>
      </w:r>
      <w:r w:rsidRPr="00BF4796">
        <w:rPr>
          <w:rFonts w:ascii="Times New Roman" w:hAnsi="Times New Roman"/>
          <w:i/>
          <w:sz w:val="24"/>
          <w:szCs w:val="24"/>
          <w:lang w:val="sq-AL"/>
        </w:rPr>
        <w:t>a faturoj</w:t>
      </w:r>
      <w:r w:rsidR="008A124F" w:rsidRPr="00BF4796">
        <w:rPr>
          <w:rFonts w:ascii="Times New Roman" w:hAnsi="Times New Roman"/>
          <w:i/>
          <w:sz w:val="24"/>
          <w:szCs w:val="24"/>
          <w:lang w:val="sq-AL"/>
        </w:rPr>
        <w:t>ë</w:t>
      </w:r>
      <w:r w:rsidRPr="00BF4796">
        <w:rPr>
          <w:rFonts w:ascii="Times New Roman" w:hAnsi="Times New Roman"/>
          <w:i/>
          <w:sz w:val="24"/>
          <w:szCs w:val="24"/>
          <w:lang w:val="sq-AL"/>
        </w:rPr>
        <w:t xml:space="preserve"> me TVSH.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b/>
          <w:i/>
          <w:caps/>
          <w:sz w:val="24"/>
          <w:szCs w:val="24"/>
          <w:lang w:val="sq-AL"/>
        </w:rPr>
        <w:t>Kujdes</w:t>
      </w:r>
      <w:r w:rsidR="00F8290A" w:rsidRPr="00BF4796">
        <w:rPr>
          <w:rFonts w:ascii="Times New Roman" w:hAnsi="Times New Roman"/>
          <w:b/>
          <w:i/>
          <w:caps/>
          <w:sz w:val="24"/>
          <w:szCs w:val="24"/>
          <w:lang w:val="sq-AL"/>
        </w:rPr>
        <w:t>!</w:t>
      </w:r>
      <w:r w:rsidRPr="00BF4796">
        <w:rPr>
          <w:rFonts w:ascii="Times New Roman" w:hAnsi="Times New Roman"/>
          <w:sz w:val="24"/>
          <w:szCs w:val="24"/>
          <w:lang w:val="sq-AL"/>
        </w:rPr>
        <w:t>Qendrat e trajtimit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student</w:t>
      </w:r>
      <w:r w:rsidR="00F8290A" w:rsidRPr="00BF4796">
        <w:rPr>
          <w:rFonts w:ascii="Times New Roman" w:hAnsi="Times New Roman"/>
          <w:sz w:val="24"/>
          <w:szCs w:val="24"/>
          <w:lang w:val="sq-AL"/>
        </w:rPr>
        <w:t>ë</w:t>
      </w:r>
      <w:r w:rsidRPr="00BF4796">
        <w:rPr>
          <w:rFonts w:ascii="Times New Roman" w:hAnsi="Times New Roman"/>
          <w:sz w:val="24"/>
          <w:szCs w:val="24"/>
          <w:lang w:val="sq-AL"/>
        </w:rPr>
        <w:t>ve q</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subvencionohen me fonde shtet</w:t>
      </w:r>
      <w:r w:rsidR="00F8290A" w:rsidRPr="00BF4796">
        <w:rPr>
          <w:rFonts w:ascii="Times New Roman" w:hAnsi="Times New Roman"/>
          <w:sz w:val="24"/>
          <w:szCs w:val="24"/>
          <w:lang w:val="sq-AL"/>
        </w:rPr>
        <w:t>ë</w:t>
      </w:r>
      <w:r w:rsidRPr="00BF4796">
        <w:rPr>
          <w:rFonts w:ascii="Times New Roman" w:hAnsi="Times New Roman"/>
          <w:sz w:val="24"/>
          <w:szCs w:val="24"/>
          <w:lang w:val="sq-AL"/>
        </w:rPr>
        <w:t>rore</w:t>
      </w:r>
      <w:r w:rsidR="00F8290A" w:rsidRPr="00BF4796">
        <w:rPr>
          <w:rFonts w:ascii="Times New Roman" w:hAnsi="Times New Roman"/>
          <w:sz w:val="24"/>
          <w:szCs w:val="24"/>
          <w:lang w:val="sq-AL"/>
        </w:rPr>
        <w:t>,</w:t>
      </w:r>
      <w:r w:rsidRPr="00BF4796">
        <w:rPr>
          <w:rFonts w:ascii="Times New Roman" w:hAnsi="Times New Roman"/>
          <w:sz w:val="24"/>
          <w:szCs w:val="24"/>
          <w:lang w:val="sq-AL"/>
        </w:rPr>
        <w:t xml:space="preserve"> të cilat funksionojn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posa</w:t>
      </w:r>
      <w:r w:rsidR="007824E3" w:rsidRPr="00BF4796">
        <w:rPr>
          <w:rFonts w:ascii="Times New Roman" w:hAnsi="Times New Roman"/>
          <w:sz w:val="24"/>
          <w:szCs w:val="24"/>
          <w:lang w:val="sq-AL"/>
        </w:rPr>
        <w:t>ç</w:t>
      </w:r>
      <w:r w:rsidR="00F8290A" w:rsidRPr="00BF4796">
        <w:rPr>
          <w:rFonts w:ascii="Times New Roman" w:hAnsi="Times New Roman"/>
          <w:sz w:val="24"/>
          <w:szCs w:val="24"/>
          <w:lang w:val="sq-AL"/>
        </w:rPr>
        <w:t>ë</w:t>
      </w:r>
      <w:r w:rsidRPr="00BF4796">
        <w:rPr>
          <w:rFonts w:ascii="Times New Roman" w:hAnsi="Times New Roman"/>
          <w:sz w:val="24"/>
          <w:szCs w:val="24"/>
          <w:lang w:val="sq-AL"/>
        </w:rPr>
        <w:t>risht për këtë q</w:t>
      </w:r>
      <w:r w:rsidR="00F8290A" w:rsidRPr="00BF4796">
        <w:rPr>
          <w:rFonts w:ascii="Times New Roman" w:hAnsi="Times New Roman"/>
          <w:sz w:val="24"/>
          <w:szCs w:val="24"/>
          <w:lang w:val="sq-AL"/>
        </w:rPr>
        <w:t>ë</w:t>
      </w:r>
      <w:r w:rsidRPr="00BF4796">
        <w:rPr>
          <w:rFonts w:ascii="Times New Roman" w:hAnsi="Times New Roman"/>
          <w:sz w:val="24"/>
          <w:szCs w:val="24"/>
          <w:lang w:val="sq-AL"/>
        </w:rPr>
        <w:t>llim, duke v</w:t>
      </w:r>
      <w:r w:rsidR="00F8290A" w:rsidRPr="00BF4796">
        <w:rPr>
          <w:rFonts w:ascii="Times New Roman" w:hAnsi="Times New Roman"/>
          <w:sz w:val="24"/>
          <w:szCs w:val="24"/>
          <w:lang w:val="sq-AL"/>
        </w:rPr>
        <w:t>ë</w:t>
      </w:r>
      <w:r w:rsidRPr="00BF4796">
        <w:rPr>
          <w:rFonts w:ascii="Times New Roman" w:hAnsi="Times New Roman"/>
          <w:sz w:val="24"/>
          <w:szCs w:val="24"/>
          <w:lang w:val="sq-AL"/>
        </w:rPr>
        <w:t>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dispozicion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student</w:t>
      </w:r>
      <w:r w:rsidR="00F8290A" w:rsidRPr="00BF4796">
        <w:rPr>
          <w:rFonts w:ascii="Times New Roman" w:hAnsi="Times New Roman"/>
          <w:sz w:val="24"/>
          <w:szCs w:val="24"/>
          <w:lang w:val="sq-AL"/>
        </w:rPr>
        <w:t>ë</w:t>
      </w:r>
      <w:r w:rsidRPr="00BF4796">
        <w:rPr>
          <w:rFonts w:ascii="Times New Roman" w:hAnsi="Times New Roman"/>
          <w:sz w:val="24"/>
          <w:szCs w:val="24"/>
          <w:lang w:val="sq-AL"/>
        </w:rPr>
        <w:t>ve konviktet ose mensat, shërbimi i fjetjes dhe i mens</w:t>
      </w:r>
      <w:r w:rsidR="00F8290A" w:rsidRPr="00BF4796">
        <w:rPr>
          <w:rFonts w:ascii="Times New Roman" w:hAnsi="Times New Roman"/>
          <w:sz w:val="24"/>
          <w:szCs w:val="24"/>
          <w:lang w:val="sq-AL"/>
        </w:rPr>
        <w:t>ë</w:t>
      </w:r>
      <w:r w:rsidRPr="00BF4796">
        <w:rPr>
          <w:rFonts w:ascii="Times New Roman" w:hAnsi="Times New Roman"/>
          <w:sz w:val="24"/>
          <w:szCs w:val="24"/>
          <w:lang w:val="sq-AL"/>
        </w:rPr>
        <w:t>s kur i ofrohet student</w:t>
      </w:r>
      <w:r w:rsidR="00F8290A" w:rsidRPr="00BF4796">
        <w:rPr>
          <w:rFonts w:ascii="Times New Roman" w:hAnsi="Times New Roman"/>
          <w:sz w:val="24"/>
          <w:szCs w:val="24"/>
          <w:lang w:val="sq-AL"/>
        </w:rPr>
        <w:t>ë</w:t>
      </w:r>
      <w:r w:rsidRPr="00BF4796">
        <w:rPr>
          <w:rFonts w:ascii="Times New Roman" w:hAnsi="Times New Roman"/>
          <w:sz w:val="24"/>
          <w:szCs w:val="24"/>
          <w:lang w:val="sq-AL"/>
        </w:rPr>
        <w:t>ve ose nx</w:t>
      </w:r>
      <w:r w:rsidR="00F8290A" w:rsidRPr="00BF4796">
        <w:rPr>
          <w:rFonts w:ascii="Times New Roman" w:hAnsi="Times New Roman"/>
          <w:sz w:val="24"/>
          <w:szCs w:val="24"/>
          <w:lang w:val="sq-AL"/>
        </w:rPr>
        <w:t>ë</w:t>
      </w:r>
      <w:r w:rsidRPr="00BF4796">
        <w:rPr>
          <w:rFonts w:ascii="Times New Roman" w:hAnsi="Times New Roman"/>
          <w:sz w:val="24"/>
          <w:szCs w:val="24"/>
          <w:lang w:val="sq-AL"/>
        </w:rPr>
        <w:t>n</w:t>
      </w:r>
      <w:r w:rsidR="00F8290A" w:rsidRPr="00BF4796">
        <w:rPr>
          <w:rFonts w:ascii="Times New Roman" w:hAnsi="Times New Roman"/>
          <w:sz w:val="24"/>
          <w:szCs w:val="24"/>
          <w:lang w:val="sq-AL"/>
        </w:rPr>
        <w:t>ë</w:t>
      </w:r>
      <w:r w:rsidRPr="00BF4796">
        <w:rPr>
          <w:rFonts w:ascii="Times New Roman" w:hAnsi="Times New Roman"/>
          <w:sz w:val="24"/>
          <w:szCs w:val="24"/>
          <w:lang w:val="sq-AL"/>
        </w:rPr>
        <w:t>sve është i përjashtuar nga TVSH</w:t>
      </w:r>
      <w:r w:rsidR="00F8290A" w:rsidRPr="00BF4796">
        <w:rPr>
          <w:rFonts w:ascii="Times New Roman" w:hAnsi="Times New Roman"/>
          <w:sz w:val="24"/>
          <w:szCs w:val="24"/>
          <w:lang w:val="sq-AL"/>
        </w:rPr>
        <w:t>-ja</w:t>
      </w:r>
      <w:r w:rsidRPr="00BF4796">
        <w:rPr>
          <w:rFonts w:ascii="Times New Roman" w:hAnsi="Times New Roman"/>
          <w:sz w:val="24"/>
          <w:szCs w:val="24"/>
          <w:lang w:val="sq-AL"/>
        </w:rPr>
        <w:t>, si sh</w:t>
      </w:r>
      <w:r w:rsidR="00F8290A" w:rsidRPr="00BF4796">
        <w:rPr>
          <w:rFonts w:ascii="Times New Roman" w:hAnsi="Times New Roman"/>
          <w:sz w:val="24"/>
          <w:szCs w:val="24"/>
          <w:lang w:val="sq-AL"/>
        </w:rPr>
        <w:t>ë</w:t>
      </w:r>
      <w:r w:rsidRPr="00BF4796">
        <w:rPr>
          <w:rFonts w:ascii="Times New Roman" w:hAnsi="Times New Roman"/>
          <w:sz w:val="24"/>
          <w:szCs w:val="24"/>
          <w:lang w:val="sq-AL"/>
        </w:rPr>
        <w:t>rbim i lidhur dhe i domosdosh</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m për shërbimin arsimor. </w:t>
      </w:r>
      <w:r w:rsidR="00F8290A" w:rsidRPr="00BF4796">
        <w:rPr>
          <w:rFonts w:ascii="Times New Roman" w:hAnsi="Times New Roman"/>
          <w:sz w:val="24"/>
          <w:szCs w:val="24"/>
          <w:lang w:val="sq-AL"/>
        </w:rPr>
        <w:t>K</w:t>
      </w:r>
      <w:r w:rsidRPr="00BF4796">
        <w:rPr>
          <w:rFonts w:ascii="Times New Roman" w:hAnsi="Times New Roman"/>
          <w:sz w:val="24"/>
          <w:szCs w:val="24"/>
          <w:lang w:val="sq-AL"/>
        </w:rPr>
        <w:t>ëto qendra duhet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F8290A" w:rsidRPr="00BF4796">
        <w:rPr>
          <w:rFonts w:ascii="Times New Roman" w:hAnsi="Times New Roman"/>
          <w:sz w:val="24"/>
          <w:szCs w:val="24"/>
          <w:lang w:val="sq-AL"/>
        </w:rPr>
        <w:t>ë</w:t>
      </w:r>
      <w:r w:rsidRPr="00BF4796">
        <w:rPr>
          <w:rFonts w:ascii="Times New Roman" w:hAnsi="Times New Roman"/>
          <w:sz w:val="24"/>
          <w:szCs w:val="24"/>
          <w:lang w:val="sq-AL"/>
        </w:rPr>
        <w:t>rtetojn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çdo rast q</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shërbimi q</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ato ofrojn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i është ofruar student</w:t>
      </w:r>
      <w:r w:rsidR="00F8290A" w:rsidRPr="00BF4796">
        <w:rPr>
          <w:rFonts w:ascii="Times New Roman" w:hAnsi="Times New Roman"/>
          <w:sz w:val="24"/>
          <w:szCs w:val="24"/>
          <w:lang w:val="sq-AL"/>
        </w:rPr>
        <w:t>ë</w:t>
      </w:r>
      <w:r w:rsidRPr="00BF4796">
        <w:rPr>
          <w:rFonts w:ascii="Times New Roman" w:hAnsi="Times New Roman"/>
          <w:sz w:val="24"/>
          <w:szCs w:val="24"/>
          <w:lang w:val="sq-AL"/>
        </w:rPr>
        <w:t>ve dhe jo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tret</w:t>
      </w:r>
      <w:r w:rsidR="00F8290A" w:rsidRPr="00BF4796">
        <w:rPr>
          <w:rFonts w:ascii="Times New Roman" w:hAnsi="Times New Roman"/>
          <w:sz w:val="24"/>
          <w:szCs w:val="24"/>
          <w:lang w:val="sq-AL"/>
        </w:rPr>
        <w:t>ë</w:t>
      </w:r>
      <w:r w:rsidRPr="00BF4796">
        <w:rPr>
          <w:rFonts w:ascii="Times New Roman" w:hAnsi="Times New Roman"/>
          <w:sz w:val="24"/>
          <w:szCs w:val="24"/>
          <w:lang w:val="sq-AL"/>
        </w:rPr>
        <w:t>ve, me rekomandim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universitetit publik. Përndryshe shërbimi i kryer prej tyre është i tatueshëm me TVSH.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Furnizimi i objekteve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krijuara nga nxënësit në kuadrin e vënies në jetë të mësimdhënies së ofruar, përfitojnë nga përjashtimi për aq kohë sa këto op</w:t>
      </w:r>
      <w:r w:rsidR="00F8290A" w:rsidRPr="00BF4796">
        <w:rPr>
          <w:rFonts w:ascii="Times New Roman" w:hAnsi="Times New Roman"/>
          <w:sz w:val="24"/>
          <w:szCs w:val="24"/>
          <w:lang w:val="sq-AL"/>
        </w:rPr>
        <w:t>e</w:t>
      </w:r>
      <w:r w:rsidRPr="00BF4796">
        <w:rPr>
          <w:rFonts w:ascii="Times New Roman" w:hAnsi="Times New Roman"/>
          <w:sz w:val="24"/>
          <w:szCs w:val="24"/>
          <w:lang w:val="sq-AL"/>
        </w:rPr>
        <w:t>racione nuk shndërrohen në op</w:t>
      </w:r>
      <w:r w:rsidR="00F8290A" w:rsidRPr="00BF4796">
        <w:rPr>
          <w:rFonts w:ascii="Times New Roman" w:hAnsi="Times New Roman"/>
          <w:sz w:val="24"/>
          <w:szCs w:val="24"/>
          <w:lang w:val="sq-AL"/>
        </w:rPr>
        <w:t>e</w:t>
      </w:r>
      <w:r w:rsidRPr="00BF4796">
        <w:rPr>
          <w:rFonts w:ascii="Times New Roman" w:hAnsi="Times New Roman"/>
          <w:sz w:val="24"/>
          <w:szCs w:val="24"/>
          <w:lang w:val="sq-AL"/>
        </w:rPr>
        <w:t>racione që hyjnë në konku</w:t>
      </w:r>
      <w:r w:rsidR="00F8290A" w:rsidRPr="00BF4796">
        <w:rPr>
          <w:rFonts w:ascii="Times New Roman" w:hAnsi="Times New Roman"/>
          <w:sz w:val="24"/>
          <w:szCs w:val="24"/>
          <w:lang w:val="sq-AL"/>
        </w:rPr>
        <w:t>r</w:t>
      </w:r>
      <w:r w:rsidRPr="00BF4796">
        <w:rPr>
          <w:rFonts w:ascii="Times New Roman" w:hAnsi="Times New Roman"/>
          <w:sz w:val="24"/>
          <w:szCs w:val="24"/>
          <w:lang w:val="sq-AL"/>
        </w:rPr>
        <w:t>rencë me op</w:t>
      </w:r>
      <w:r w:rsidR="00F8290A" w:rsidRPr="00BF4796">
        <w:rPr>
          <w:rFonts w:ascii="Times New Roman" w:hAnsi="Times New Roman"/>
          <w:sz w:val="24"/>
          <w:szCs w:val="24"/>
          <w:lang w:val="sq-AL"/>
        </w:rPr>
        <w:t>e</w:t>
      </w:r>
      <w:r w:rsidRPr="00BF4796">
        <w:rPr>
          <w:rFonts w:ascii="Times New Roman" w:hAnsi="Times New Roman"/>
          <w:sz w:val="24"/>
          <w:szCs w:val="24"/>
          <w:lang w:val="sq-AL"/>
        </w:rPr>
        <w:t>racionet e ndërmarrjeve apo profesioneve</w:t>
      </w:r>
      <w:r w:rsidR="00F8290A" w:rsidRPr="00BF4796">
        <w:rPr>
          <w:rFonts w:ascii="Times New Roman" w:hAnsi="Times New Roman"/>
          <w:sz w:val="24"/>
          <w:szCs w:val="24"/>
          <w:lang w:val="sq-AL"/>
        </w:rPr>
        <w:t>,</w:t>
      </w:r>
      <w:r w:rsidRPr="00BF4796">
        <w:rPr>
          <w:rFonts w:ascii="Times New Roman" w:hAnsi="Times New Roman"/>
          <w:sz w:val="24"/>
          <w:szCs w:val="24"/>
          <w:lang w:val="sq-AL"/>
        </w:rPr>
        <w:t xml:space="preserve"> të cilat i nënshtrohen TVSH-së si dhe për sa kohë që nuk përdorin metoda komerciale menaxhimi. Këto parime zbatohen kryesisht për punët kërkimore të realizuara nga studentët. </w:t>
      </w:r>
    </w:p>
    <w:p w:rsidR="009E3DD6" w:rsidRPr="00BF4796" w:rsidRDefault="009E3DD6" w:rsidP="006E4C06">
      <w:pPr>
        <w:spacing w:after="0"/>
        <w:jc w:val="center"/>
        <w:rPr>
          <w:rFonts w:ascii="Times New Roman" w:hAnsi="Times New Roman"/>
          <w:b/>
          <w:color w:val="FF0000"/>
          <w:sz w:val="24"/>
          <w:szCs w:val="24"/>
          <w:lang w:val="sq-AL"/>
        </w:rPr>
      </w:pPr>
    </w:p>
    <w:p w:rsidR="009E3DD6" w:rsidRPr="00BF4796" w:rsidRDefault="009E3DD6" w:rsidP="00E4353E">
      <w:pPr>
        <w:numPr>
          <w:ilvl w:val="0"/>
          <w:numId w:val="85"/>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F8290A" w:rsidRPr="00BF4796">
        <w:rPr>
          <w:rFonts w:ascii="Times New Roman" w:hAnsi="Times New Roman"/>
          <w:sz w:val="24"/>
          <w:szCs w:val="24"/>
          <w:lang w:val="sq-AL"/>
        </w:rPr>
        <w:t>ë</w:t>
      </w:r>
      <w:r w:rsidRPr="00BF4796">
        <w:rPr>
          <w:rFonts w:ascii="Times New Roman" w:hAnsi="Times New Roman"/>
          <w:sz w:val="24"/>
          <w:szCs w:val="24"/>
          <w:lang w:val="sq-AL"/>
        </w:rPr>
        <w:t>n gj)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nenit 51, janë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nga TVSH-ja kurset apo leksionet e veçanta të ofruara privatisht nga m</w:t>
      </w:r>
      <w:r w:rsidR="00F8290A" w:rsidRPr="00BF4796">
        <w:rPr>
          <w:rFonts w:ascii="Times New Roman" w:hAnsi="Times New Roman"/>
          <w:sz w:val="24"/>
          <w:szCs w:val="24"/>
          <w:lang w:val="sq-AL"/>
        </w:rPr>
        <w:t>ë</w:t>
      </w:r>
      <w:r w:rsidRPr="00BF4796">
        <w:rPr>
          <w:rFonts w:ascii="Times New Roman" w:hAnsi="Times New Roman"/>
          <w:sz w:val="24"/>
          <w:szCs w:val="24"/>
          <w:lang w:val="sq-AL"/>
        </w:rPr>
        <w:t>suesit kur ofrojn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shërbime q</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kan</w:t>
      </w:r>
      <w:r w:rsidR="00F8290A" w:rsidRPr="00BF4796">
        <w:rPr>
          <w:rFonts w:ascii="Times New Roman" w:hAnsi="Times New Roman"/>
          <w:sz w:val="24"/>
          <w:szCs w:val="24"/>
          <w:lang w:val="sq-AL"/>
        </w:rPr>
        <w:t xml:space="preserve">ë të </w:t>
      </w:r>
      <w:r w:rsidRPr="00BF4796">
        <w:rPr>
          <w:rFonts w:ascii="Times New Roman" w:hAnsi="Times New Roman"/>
          <w:sz w:val="24"/>
          <w:szCs w:val="24"/>
          <w:lang w:val="sq-AL"/>
        </w:rPr>
        <w:t>bëjnë me mësimdhënie</w:t>
      </w:r>
      <w:r w:rsidR="00F8290A" w:rsidRPr="00BF4796">
        <w:rPr>
          <w:rFonts w:ascii="Times New Roman" w:hAnsi="Times New Roman"/>
          <w:sz w:val="24"/>
          <w:szCs w:val="24"/>
          <w:lang w:val="sq-AL"/>
        </w:rPr>
        <w:t>n</w:t>
      </w:r>
      <w:r w:rsidRPr="00BF4796">
        <w:rPr>
          <w:rFonts w:ascii="Times New Roman" w:hAnsi="Times New Roman"/>
          <w:sz w:val="24"/>
          <w:szCs w:val="24"/>
          <w:lang w:val="sq-AL"/>
        </w:rPr>
        <w:t xml:space="preserve"> shkollore apo universitare, për l</w:t>
      </w:r>
      <w:r w:rsidR="00F8290A" w:rsidRPr="00BF4796">
        <w:rPr>
          <w:rFonts w:ascii="Times New Roman" w:hAnsi="Times New Roman"/>
          <w:sz w:val="24"/>
          <w:szCs w:val="24"/>
          <w:lang w:val="sq-AL"/>
        </w:rPr>
        <w:t>ë</w:t>
      </w:r>
      <w:r w:rsidRPr="00BF4796">
        <w:rPr>
          <w:rFonts w:ascii="Times New Roman" w:hAnsi="Times New Roman"/>
          <w:sz w:val="24"/>
          <w:szCs w:val="24"/>
          <w:lang w:val="sq-AL"/>
        </w:rPr>
        <w:t>nd</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bëjnë pjes</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këto programe m</w:t>
      </w:r>
      <w:r w:rsidR="00F8290A" w:rsidRPr="00BF4796">
        <w:rPr>
          <w:rFonts w:ascii="Times New Roman" w:hAnsi="Times New Roman"/>
          <w:sz w:val="24"/>
          <w:szCs w:val="24"/>
          <w:lang w:val="sq-AL"/>
        </w:rPr>
        <w:t>ë</w:t>
      </w:r>
      <w:r w:rsidRPr="00BF4796">
        <w:rPr>
          <w:rFonts w:ascii="Times New Roman" w:hAnsi="Times New Roman"/>
          <w:sz w:val="24"/>
          <w:szCs w:val="24"/>
          <w:lang w:val="sq-AL"/>
        </w:rPr>
        <w:t>simore dhe q</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ndiqen nga nx</w:t>
      </w:r>
      <w:r w:rsidR="00F8290A" w:rsidRPr="00BF4796">
        <w:rPr>
          <w:rFonts w:ascii="Times New Roman" w:hAnsi="Times New Roman"/>
          <w:sz w:val="24"/>
          <w:szCs w:val="24"/>
          <w:lang w:val="sq-AL"/>
        </w:rPr>
        <w:t>ë</w:t>
      </w:r>
      <w:r w:rsidRPr="00BF4796">
        <w:rPr>
          <w:rFonts w:ascii="Times New Roman" w:hAnsi="Times New Roman"/>
          <w:sz w:val="24"/>
          <w:szCs w:val="24"/>
          <w:lang w:val="sq-AL"/>
        </w:rPr>
        <w:t>n</w:t>
      </w:r>
      <w:r w:rsidR="00F8290A" w:rsidRPr="00BF4796">
        <w:rPr>
          <w:rFonts w:ascii="Times New Roman" w:hAnsi="Times New Roman"/>
          <w:sz w:val="24"/>
          <w:szCs w:val="24"/>
          <w:lang w:val="sq-AL"/>
        </w:rPr>
        <w:t>ë</w:t>
      </w:r>
      <w:r w:rsidRPr="00BF4796">
        <w:rPr>
          <w:rFonts w:ascii="Times New Roman" w:hAnsi="Times New Roman"/>
          <w:sz w:val="24"/>
          <w:szCs w:val="24"/>
          <w:lang w:val="sq-AL"/>
        </w:rPr>
        <w:t>s e student</w:t>
      </w:r>
      <w:r w:rsidR="00F8290A" w:rsidRPr="00BF4796">
        <w:rPr>
          <w:rFonts w:ascii="Times New Roman" w:hAnsi="Times New Roman"/>
          <w:sz w:val="24"/>
          <w:szCs w:val="24"/>
          <w:lang w:val="sq-AL"/>
        </w:rPr>
        <w:t>ë</w:t>
      </w:r>
      <w:r w:rsidRPr="00BF4796">
        <w:rPr>
          <w:rFonts w:ascii="Times New Roman" w:hAnsi="Times New Roman"/>
          <w:sz w:val="24"/>
          <w:szCs w:val="24"/>
          <w:lang w:val="sq-AL"/>
        </w:rPr>
        <w:t>. (p</w:t>
      </w:r>
      <w:r w:rsidR="00F8290A" w:rsidRPr="00BF4796">
        <w:rPr>
          <w:rFonts w:ascii="Times New Roman" w:hAnsi="Times New Roman"/>
          <w:sz w:val="24"/>
          <w:szCs w:val="24"/>
          <w:lang w:val="sq-AL"/>
        </w:rPr>
        <w:t>.</w:t>
      </w:r>
      <w:r w:rsidRPr="00BF4796">
        <w:rPr>
          <w:rFonts w:ascii="Times New Roman" w:hAnsi="Times New Roman"/>
          <w:sz w:val="24"/>
          <w:szCs w:val="24"/>
          <w:lang w:val="sq-AL"/>
        </w:rPr>
        <w:t>sh</w:t>
      </w:r>
      <w:r w:rsidR="00F8290A" w:rsidRPr="00BF4796">
        <w:rPr>
          <w:rFonts w:ascii="Times New Roman" w:hAnsi="Times New Roman"/>
          <w:sz w:val="24"/>
          <w:szCs w:val="24"/>
          <w:lang w:val="sq-AL"/>
        </w:rPr>
        <w:t>.</w:t>
      </w:r>
      <w:r w:rsidRPr="00BF4796">
        <w:rPr>
          <w:rFonts w:ascii="Times New Roman" w:hAnsi="Times New Roman"/>
          <w:sz w:val="24"/>
          <w:szCs w:val="24"/>
          <w:lang w:val="sq-AL"/>
        </w:rPr>
        <w:t xml:space="preserve"> kurse matematike, gjuh</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e huaj, fizik</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etj). </w:t>
      </w:r>
    </w:p>
    <w:p w:rsidR="009E3DD6" w:rsidRPr="00BF4796" w:rsidRDefault="009E3DD6" w:rsidP="00E4353E">
      <w:pPr>
        <w:numPr>
          <w:ilvl w:val="0"/>
          <w:numId w:val="85"/>
        </w:numPr>
        <w:spacing w:after="0"/>
        <w:jc w:val="both"/>
        <w:rPr>
          <w:rFonts w:ascii="Times New Roman" w:hAnsi="Times New Roman"/>
          <w:sz w:val="24"/>
          <w:szCs w:val="24"/>
          <w:lang w:val="sq-AL"/>
        </w:rPr>
      </w:pPr>
      <w:r w:rsidRPr="00BF4796">
        <w:rPr>
          <w:rFonts w:ascii="Times New Roman" w:hAnsi="Times New Roman"/>
          <w:sz w:val="24"/>
          <w:szCs w:val="24"/>
          <w:lang w:val="sq-AL"/>
        </w:rPr>
        <w:t>Megjithat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bazuar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nenin 39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ligjit,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çdo rast për</w:t>
      </w:r>
      <w:r w:rsidR="00490576"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përjashtimeve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F8290A" w:rsidRPr="00BF4796">
        <w:rPr>
          <w:rFonts w:ascii="Times New Roman" w:hAnsi="Times New Roman"/>
          <w:sz w:val="24"/>
          <w:szCs w:val="24"/>
          <w:lang w:val="sq-AL"/>
        </w:rPr>
        <w:t>ë</w:t>
      </w:r>
      <w:r w:rsidRPr="00BF4796">
        <w:rPr>
          <w:rFonts w:ascii="Times New Roman" w:hAnsi="Times New Roman"/>
          <w:sz w:val="24"/>
          <w:szCs w:val="24"/>
          <w:lang w:val="sq-AL"/>
        </w:rPr>
        <w:t>n g)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nenit 51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ligjit janë parashikuar kufizime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n e përjashtimit. </w:t>
      </w:r>
    </w:p>
    <w:p w:rsidR="009E3DD6" w:rsidRPr="00BF4796" w:rsidRDefault="009E3DD6" w:rsidP="00E4353E">
      <w:pPr>
        <w:pStyle w:val="ListParagraph"/>
        <w:numPr>
          <w:ilvl w:val="0"/>
          <w:numId w:val="161"/>
        </w:numPr>
        <w:spacing w:after="0"/>
        <w:jc w:val="both"/>
        <w:rPr>
          <w:rFonts w:ascii="Times New Roman" w:hAnsi="Times New Roman"/>
          <w:sz w:val="24"/>
          <w:szCs w:val="24"/>
          <w:lang w:val="sq-AL"/>
        </w:rPr>
      </w:pPr>
      <w:r w:rsidRPr="00BF4796">
        <w:rPr>
          <w:rFonts w:ascii="Times New Roman" w:hAnsi="Times New Roman"/>
          <w:sz w:val="24"/>
          <w:szCs w:val="24"/>
          <w:lang w:val="sq-AL"/>
        </w:rPr>
        <w:t>Nëse shërbimet ose mallrat q</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furnizohen nga këto institucione arsimore nuk janë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domosdoshme për kryerjen e furnizimeve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parashikuara n</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n g) ato nuk përjashtohen nga TVSH; ose </w:t>
      </w:r>
    </w:p>
    <w:p w:rsidR="009E3DD6" w:rsidRPr="00BF4796" w:rsidRDefault="009E3DD6" w:rsidP="00E4353E">
      <w:pPr>
        <w:pStyle w:val="ListParagraph"/>
        <w:numPr>
          <w:ilvl w:val="0"/>
          <w:numId w:val="161"/>
        </w:numPr>
        <w:spacing w:after="0"/>
        <w:jc w:val="both"/>
        <w:rPr>
          <w:rFonts w:ascii="Times New Roman" w:hAnsi="Times New Roman"/>
          <w:sz w:val="24"/>
          <w:szCs w:val="24"/>
          <w:lang w:val="sq-AL"/>
        </w:rPr>
      </w:pPr>
      <w:r w:rsidRPr="00BF4796">
        <w:rPr>
          <w:rFonts w:ascii="Times New Roman" w:hAnsi="Times New Roman"/>
          <w:sz w:val="24"/>
          <w:szCs w:val="24"/>
          <w:lang w:val="sq-AL"/>
        </w:rPr>
        <w:t>Nëse nëpërmjet furnizimit të k</w:t>
      </w:r>
      <w:r w:rsidR="00F8290A" w:rsidRPr="00BF4796">
        <w:rPr>
          <w:rFonts w:ascii="Times New Roman" w:hAnsi="Times New Roman"/>
          <w:sz w:val="24"/>
          <w:szCs w:val="24"/>
          <w:lang w:val="sq-AL"/>
        </w:rPr>
        <w:t>ë</w:t>
      </w:r>
      <w:r w:rsidRPr="00BF4796">
        <w:rPr>
          <w:rFonts w:ascii="Times New Roman" w:hAnsi="Times New Roman"/>
          <w:sz w:val="24"/>
          <w:szCs w:val="24"/>
          <w:lang w:val="sq-AL"/>
        </w:rPr>
        <w:t>tyre mallrave ose shërbimeve realizohen të ardhura shtesë duke konkurruar drejtpërdrejt</w:t>
      </w:r>
      <w:r w:rsidR="00F8290A" w:rsidRPr="00BF4796">
        <w:rPr>
          <w:rFonts w:ascii="Times New Roman" w:hAnsi="Times New Roman"/>
          <w:sz w:val="24"/>
          <w:szCs w:val="24"/>
          <w:lang w:val="sq-AL"/>
        </w:rPr>
        <w:t>ë</w:t>
      </w:r>
      <w:r w:rsidRPr="00BF4796">
        <w:rPr>
          <w:rFonts w:ascii="Times New Roman" w:hAnsi="Times New Roman"/>
          <w:sz w:val="24"/>
          <w:szCs w:val="24"/>
          <w:lang w:val="sq-AL"/>
        </w:rPr>
        <w:t xml:space="preserve"> me transaksionet e kryera nga sipërmarrjet tregtare, subjekte të TVSH-së,  ato nuk përjashtohen nga TVSH</w:t>
      </w:r>
      <w:r w:rsidR="00F8290A" w:rsidRPr="00BF4796">
        <w:rPr>
          <w:rFonts w:ascii="Times New Roman" w:hAnsi="Times New Roman"/>
          <w:sz w:val="24"/>
          <w:szCs w:val="24"/>
          <w:lang w:val="sq-AL"/>
        </w:rPr>
        <w:t>.</w:t>
      </w:r>
    </w:p>
    <w:p w:rsidR="009E3DD6" w:rsidRPr="00BF4796" w:rsidRDefault="009E3DD6" w:rsidP="006E4C06">
      <w:pPr>
        <w:spacing w:after="0"/>
        <w:rPr>
          <w:rFonts w:ascii="Times New Roman" w:hAnsi="Times New Roman"/>
          <w:b/>
          <w:color w:val="00B050"/>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40</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Përjashtimi nga TVSH i furnizimeve t</w:t>
      </w:r>
      <w:r w:rsidR="008A69F3" w:rsidRPr="00BF4796">
        <w:rPr>
          <w:rFonts w:ascii="Times New Roman" w:hAnsi="Times New Roman"/>
          <w:b/>
          <w:sz w:val="24"/>
          <w:szCs w:val="24"/>
          <w:lang w:val="sq-AL"/>
        </w:rPr>
        <w:t>ë</w:t>
      </w:r>
      <w:r w:rsidRPr="00BF4796">
        <w:rPr>
          <w:rFonts w:ascii="Times New Roman" w:hAnsi="Times New Roman"/>
          <w:b/>
          <w:sz w:val="24"/>
          <w:szCs w:val="24"/>
          <w:lang w:val="sq-AL"/>
        </w:rPr>
        <w:t xml:space="preserve"> sigurimit dhe ri</w:t>
      </w:r>
      <w:r w:rsidR="00490576" w:rsidRPr="00BF4796">
        <w:rPr>
          <w:rFonts w:ascii="Times New Roman" w:hAnsi="Times New Roman"/>
          <w:b/>
          <w:sz w:val="24"/>
          <w:szCs w:val="24"/>
          <w:lang w:val="sq-AL"/>
        </w:rPr>
        <w:t>-</w:t>
      </w:r>
      <w:r w:rsidRPr="00BF4796">
        <w:rPr>
          <w:rFonts w:ascii="Times New Roman" w:hAnsi="Times New Roman"/>
          <w:b/>
          <w:sz w:val="24"/>
          <w:szCs w:val="24"/>
          <w:lang w:val="sq-AL"/>
        </w:rPr>
        <w:t xml:space="preserve">sigurimit </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nenin 53</w:t>
      </w:r>
      <w:r w:rsidR="001A69AF" w:rsidRPr="00BF4796">
        <w:rPr>
          <w:rFonts w:ascii="Times New Roman" w:hAnsi="Times New Roman"/>
          <w:sz w:val="24"/>
          <w:szCs w:val="24"/>
          <w:lang w:val="sq-AL"/>
        </w:rPr>
        <w:t>,</w:t>
      </w:r>
      <w:r w:rsidRPr="00BF4796">
        <w:rPr>
          <w:rFonts w:ascii="Times New Roman" w:hAnsi="Times New Roman"/>
          <w:sz w:val="24"/>
          <w:szCs w:val="24"/>
          <w:lang w:val="sq-AL"/>
        </w:rPr>
        <w:t xml:space="preserve"> shkronja a)</w:t>
      </w:r>
      <w:r w:rsidR="001A69AF"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ligjit janë furnizime të përjashtuara nga TVSH-ja, furnizimi i shërbimeve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sigurimit dhe të ri</w:t>
      </w:r>
      <w:r w:rsidR="008A69F3" w:rsidRPr="00BF4796">
        <w:rPr>
          <w:rFonts w:ascii="Times New Roman" w:hAnsi="Times New Roman"/>
          <w:sz w:val="24"/>
          <w:szCs w:val="24"/>
          <w:lang w:val="sq-AL"/>
        </w:rPr>
        <w:t>-</w:t>
      </w:r>
      <w:r w:rsidRPr="00BF4796">
        <w:rPr>
          <w:rFonts w:ascii="Times New Roman" w:hAnsi="Times New Roman"/>
          <w:sz w:val="24"/>
          <w:szCs w:val="24"/>
          <w:lang w:val="sq-AL"/>
        </w:rPr>
        <w:t>sigurimit përfshirë kryerjen e shërbimeve të ndërmjetësimit në sigurime dhe ri</w:t>
      </w:r>
      <w:r w:rsidR="008A69F3" w:rsidRPr="00BF4796">
        <w:rPr>
          <w:rFonts w:ascii="Times New Roman" w:hAnsi="Times New Roman"/>
          <w:sz w:val="24"/>
          <w:szCs w:val="24"/>
          <w:lang w:val="sq-AL"/>
        </w:rPr>
        <w:t>-</w:t>
      </w:r>
      <w:r w:rsidRPr="00BF4796">
        <w:rPr>
          <w:rFonts w:ascii="Times New Roman" w:hAnsi="Times New Roman"/>
          <w:sz w:val="24"/>
          <w:szCs w:val="24"/>
          <w:lang w:val="sq-AL"/>
        </w:rPr>
        <w:t>sigurime nga agjentët dhe brokerat e sigurimit</w:t>
      </w:r>
      <w:r w:rsidR="008A69F3"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386329">
      <w:pPr>
        <w:spacing w:after="0"/>
        <w:jc w:val="both"/>
        <w:rPr>
          <w:rFonts w:ascii="Times New Roman" w:hAnsi="Times New Roman"/>
          <w:sz w:val="24"/>
          <w:szCs w:val="24"/>
          <w:lang w:val="sq-AL"/>
        </w:rPr>
      </w:pPr>
      <w:r w:rsidRPr="00BF4796">
        <w:rPr>
          <w:rFonts w:ascii="Times New Roman" w:hAnsi="Times New Roman"/>
          <w:sz w:val="24"/>
          <w:szCs w:val="24"/>
          <w:lang w:val="sq-AL"/>
        </w:rPr>
        <w:t>Dispozita ligjore e shtrin përjashtimin për shërbimet e sigurimit dhe ri</w:t>
      </w:r>
      <w:r w:rsidR="008A69F3" w:rsidRPr="00BF4796">
        <w:rPr>
          <w:rFonts w:ascii="Times New Roman" w:hAnsi="Times New Roman"/>
          <w:sz w:val="24"/>
          <w:szCs w:val="24"/>
          <w:lang w:val="sq-AL"/>
        </w:rPr>
        <w:t>-</w:t>
      </w:r>
      <w:r w:rsidRPr="00BF4796">
        <w:rPr>
          <w:rFonts w:ascii="Times New Roman" w:hAnsi="Times New Roman"/>
          <w:sz w:val="24"/>
          <w:szCs w:val="24"/>
          <w:lang w:val="sq-AL"/>
        </w:rPr>
        <w:t>sigurimit si dhe shërbimin e nd</w:t>
      </w:r>
      <w:r w:rsidR="008A69F3" w:rsidRPr="00BF4796">
        <w:rPr>
          <w:rFonts w:ascii="Times New Roman" w:hAnsi="Times New Roman"/>
          <w:sz w:val="24"/>
          <w:szCs w:val="24"/>
          <w:lang w:val="sq-AL"/>
        </w:rPr>
        <w:t>ë</w:t>
      </w:r>
      <w:r w:rsidRPr="00BF4796">
        <w:rPr>
          <w:rFonts w:ascii="Times New Roman" w:hAnsi="Times New Roman"/>
          <w:sz w:val="24"/>
          <w:szCs w:val="24"/>
          <w:lang w:val="sq-AL"/>
        </w:rPr>
        <w:t>rmjet</w:t>
      </w:r>
      <w:r w:rsidR="008A69F3" w:rsidRPr="00BF4796">
        <w:rPr>
          <w:rFonts w:ascii="Times New Roman" w:hAnsi="Times New Roman"/>
          <w:sz w:val="24"/>
          <w:szCs w:val="24"/>
          <w:lang w:val="sq-AL"/>
        </w:rPr>
        <w:t>ë</w:t>
      </w:r>
      <w:r w:rsidRPr="00BF4796">
        <w:rPr>
          <w:rFonts w:ascii="Times New Roman" w:hAnsi="Times New Roman"/>
          <w:sz w:val="24"/>
          <w:szCs w:val="24"/>
          <w:lang w:val="sq-AL"/>
        </w:rPr>
        <w:t>simit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sigurime dhe ri</w:t>
      </w:r>
      <w:r w:rsidR="008A69F3" w:rsidRPr="00BF4796">
        <w:rPr>
          <w:rFonts w:ascii="Times New Roman" w:hAnsi="Times New Roman"/>
          <w:sz w:val="24"/>
          <w:szCs w:val="24"/>
          <w:lang w:val="sq-AL"/>
        </w:rPr>
        <w:t>-</w:t>
      </w:r>
      <w:r w:rsidRPr="00BF4796">
        <w:rPr>
          <w:rFonts w:ascii="Times New Roman" w:hAnsi="Times New Roman"/>
          <w:sz w:val="24"/>
          <w:szCs w:val="24"/>
          <w:lang w:val="sq-AL"/>
        </w:rPr>
        <w:t>sigurime pavar</w:t>
      </w:r>
      <w:r w:rsidR="008A69F3" w:rsidRPr="00BF4796">
        <w:rPr>
          <w:rFonts w:ascii="Times New Roman" w:hAnsi="Times New Roman"/>
          <w:sz w:val="24"/>
          <w:szCs w:val="24"/>
          <w:lang w:val="sq-AL"/>
        </w:rPr>
        <w:t>ë</w:t>
      </w:r>
      <w:r w:rsidRPr="00BF4796">
        <w:rPr>
          <w:rFonts w:ascii="Times New Roman" w:hAnsi="Times New Roman"/>
          <w:sz w:val="24"/>
          <w:szCs w:val="24"/>
          <w:lang w:val="sq-AL"/>
        </w:rPr>
        <w:t>sisht se këto shërbime furnizohen nga shoq</w:t>
      </w:r>
      <w:r w:rsidR="008A69F3" w:rsidRPr="00BF4796">
        <w:rPr>
          <w:rFonts w:ascii="Times New Roman" w:hAnsi="Times New Roman"/>
          <w:sz w:val="24"/>
          <w:szCs w:val="24"/>
          <w:lang w:val="sq-AL"/>
        </w:rPr>
        <w:t>ë</w:t>
      </w:r>
      <w:r w:rsidRPr="00BF4796">
        <w:rPr>
          <w:rFonts w:ascii="Times New Roman" w:hAnsi="Times New Roman"/>
          <w:sz w:val="24"/>
          <w:szCs w:val="24"/>
          <w:lang w:val="sq-AL"/>
        </w:rPr>
        <w:t>rit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e sigurimit apo furnizohen nga agjent</w:t>
      </w:r>
      <w:r w:rsidR="008A69F3" w:rsidRPr="00BF4796">
        <w:rPr>
          <w:rFonts w:ascii="Times New Roman" w:hAnsi="Times New Roman"/>
          <w:sz w:val="24"/>
          <w:szCs w:val="24"/>
          <w:lang w:val="sq-AL"/>
        </w:rPr>
        <w:t>ë</w:t>
      </w:r>
      <w:r w:rsidRPr="00BF4796">
        <w:rPr>
          <w:rFonts w:ascii="Times New Roman" w:hAnsi="Times New Roman"/>
          <w:sz w:val="24"/>
          <w:szCs w:val="24"/>
          <w:lang w:val="sq-AL"/>
        </w:rPr>
        <w:t>t dhe brokerat e sigurimit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njohur si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till</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nga autoriteti kompetent financiar.</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b/>
          <w:sz w:val="24"/>
          <w:szCs w:val="24"/>
          <w:lang w:val="sq-AL"/>
        </w:rPr>
        <w:t xml:space="preserve">Neni 41 </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Përjashtimi nga TVSH i shërbimeve financiare</w:t>
      </w:r>
    </w:p>
    <w:p w:rsidR="009B0C03" w:rsidRPr="00BF4796" w:rsidRDefault="009B0C03" w:rsidP="006E4C06">
      <w:pPr>
        <w:spacing w:after="0"/>
        <w:jc w:val="both"/>
        <w:rPr>
          <w:rFonts w:ascii="Times New Roman" w:hAnsi="Times New Roman"/>
          <w:b/>
          <w:sz w:val="24"/>
          <w:szCs w:val="24"/>
          <w:lang w:val="sq-AL"/>
        </w:rPr>
      </w:pPr>
    </w:p>
    <w:p w:rsidR="009E3DD6" w:rsidRPr="00BF4796" w:rsidRDefault="00A77123" w:rsidP="006E4C06">
      <w:pPr>
        <w:jc w:val="both"/>
        <w:rPr>
          <w:rFonts w:ascii="Times New Roman" w:hAnsi="Times New Roman"/>
          <w:sz w:val="24"/>
          <w:szCs w:val="24"/>
          <w:lang w:val="sq-AL"/>
        </w:rPr>
      </w:pPr>
      <w:r w:rsidRPr="00BF4796">
        <w:rPr>
          <w:rFonts w:ascii="Times New Roman" w:hAnsi="Times New Roman"/>
          <w:sz w:val="24"/>
          <w:szCs w:val="24"/>
          <w:lang w:val="sq-AL"/>
        </w:rPr>
        <w:t>1.</w:t>
      </w:r>
      <w:r w:rsidR="009E3DD6" w:rsidRPr="00BF4796">
        <w:rPr>
          <w:rFonts w:ascii="Times New Roman" w:hAnsi="Times New Roman"/>
          <w:sz w:val="24"/>
          <w:szCs w:val="24"/>
          <w:lang w:val="sq-AL"/>
        </w:rPr>
        <w:t>Bazuar n</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nenin 53</w:t>
      </w:r>
      <w:r w:rsidR="001A69AF"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shkronja</w:t>
      </w:r>
      <w:r w:rsidR="008A69F3"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b</w:t>
      </w:r>
      <w:r w:rsidR="008A69F3" w:rsidRPr="00BF4796">
        <w:rPr>
          <w:rFonts w:ascii="Times New Roman" w:hAnsi="Times New Roman"/>
          <w:sz w:val="24"/>
          <w:szCs w:val="24"/>
          <w:lang w:val="sq-AL"/>
        </w:rPr>
        <w:t>)</w:t>
      </w:r>
      <w:r w:rsidR="009E3DD6" w:rsidRPr="00BF4796">
        <w:rPr>
          <w:rFonts w:ascii="Times New Roman" w:hAnsi="Times New Roman"/>
          <w:sz w:val="24"/>
          <w:szCs w:val="24"/>
          <w:lang w:val="sq-AL"/>
        </w:rPr>
        <w:t>, c</w:t>
      </w:r>
      <w:r w:rsidR="008A69F3" w:rsidRPr="00BF4796">
        <w:rPr>
          <w:rFonts w:ascii="Times New Roman" w:hAnsi="Times New Roman"/>
          <w:sz w:val="24"/>
          <w:szCs w:val="24"/>
          <w:lang w:val="sq-AL"/>
        </w:rPr>
        <w:t>)</w:t>
      </w:r>
      <w:r w:rsidR="009E3DD6" w:rsidRPr="00BF4796">
        <w:rPr>
          <w:rFonts w:ascii="Times New Roman" w:hAnsi="Times New Roman"/>
          <w:sz w:val="24"/>
          <w:szCs w:val="24"/>
          <w:lang w:val="sq-AL"/>
        </w:rPr>
        <w:t>, ç</w:t>
      </w:r>
      <w:r w:rsidR="008A69F3" w:rsidRPr="00BF4796">
        <w:rPr>
          <w:rFonts w:ascii="Times New Roman" w:hAnsi="Times New Roman"/>
          <w:sz w:val="24"/>
          <w:szCs w:val="24"/>
          <w:lang w:val="sq-AL"/>
        </w:rPr>
        <w:t>)</w:t>
      </w:r>
      <w:r w:rsidR="009E3DD6" w:rsidRPr="00BF4796">
        <w:rPr>
          <w:rFonts w:ascii="Times New Roman" w:hAnsi="Times New Roman"/>
          <w:sz w:val="24"/>
          <w:szCs w:val="24"/>
          <w:lang w:val="sq-AL"/>
        </w:rPr>
        <w:t>, d</w:t>
      </w:r>
      <w:r w:rsidR="008A69F3" w:rsidRPr="00BF4796">
        <w:rPr>
          <w:rFonts w:ascii="Times New Roman" w:hAnsi="Times New Roman"/>
          <w:sz w:val="24"/>
          <w:szCs w:val="24"/>
          <w:lang w:val="sq-AL"/>
        </w:rPr>
        <w:t>)</w:t>
      </w:r>
      <w:r w:rsidR="009E3DD6" w:rsidRPr="00BF4796">
        <w:rPr>
          <w:rFonts w:ascii="Times New Roman" w:hAnsi="Times New Roman"/>
          <w:sz w:val="24"/>
          <w:szCs w:val="24"/>
          <w:lang w:val="sq-AL"/>
        </w:rPr>
        <w:t>, dh</w:t>
      </w:r>
      <w:r w:rsidR="008A69F3"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t</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përjashtohen nga TVSH transaksionet financiare t</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parashikuara e t</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shprehura n</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nyr</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qart</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këto dispozita, vet</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m </w:t>
      </w:r>
      <w:r w:rsidR="008A69F3" w:rsidRPr="00BF4796">
        <w:rPr>
          <w:rFonts w:ascii="Times New Roman" w:hAnsi="Times New Roman"/>
          <w:sz w:val="24"/>
          <w:szCs w:val="24"/>
          <w:lang w:val="sq-AL"/>
        </w:rPr>
        <w:t>n</w:t>
      </w:r>
      <w:r w:rsidR="009E3DD6" w:rsidRPr="00BF4796">
        <w:rPr>
          <w:rFonts w:ascii="Times New Roman" w:hAnsi="Times New Roman"/>
          <w:sz w:val="24"/>
          <w:szCs w:val="24"/>
          <w:lang w:val="sq-AL"/>
        </w:rPr>
        <w:t xml:space="preserve">ëse ato kryhen nga një institucion financiar, i cili është i krijuar dhe </w:t>
      </w:r>
      <w:r w:rsidR="00490576" w:rsidRPr="00BF4796">
        <w:rPr>
          <w:rFonts w:ascii="Times New Roman" w:hAnsi="Times New Roman"/>
          <w:sz w:val="24"/>
          <w:szCs w:val="24"/>
          <w:lang w:val="sq-AL"/>
        </w:rPr>
        <w:t>licencuar</w:t>
      </w:r>
      <w:r w:rsidR="009E3DD6" w:rsidRPr="00BF4796">
        <w:rPr>
          <w:rFonts w:ascii="Times New Roman" w:hAnsi="Times New Roman"/>
          <w:sz w:val="24"/>
          <w:szCs w:val="24"/>
          <w:lang w:val="sq-AL"/>
        </w:rPr>
        <w:t xml:space="preserve"> nga autoriteti kompetent n</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Republik</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n e Shqipëris</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dhe q</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me ligj lejohet t</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kryej</w:t>
      </w:r>
      <w:r w:rsidR="008A69F3"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këto transaksione.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Çdo transaksion tjetër i furnizuar  nga banka ose institucione financiare jo banka q</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nuk është i shprehur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këtë dispozit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neni 53 i ligjit, nuk përjashtohet nga TVSH.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Gjithashtu nuk përjashtohet nga TVSH çdo transaksion tjetër q</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nuk është i shprehur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8A69F3" w:rsidRPr="00BF4796">
        <w:rPr>
          <w:rFonts w:ascii="Times New Roman" w:hAnsi="Times New Roman"/>
          <w:sz w:val="24"/>
          <w:szCs w:val="24"/>
          <w:lang w:val="sq-AL"/>
        </w:rPr>
        <w:t>ë</w:t>
      </w:r>
      <w:r w:rsidRPr="00BF4796">
        <w:rPr>
          <w:rFonts w:ascii="Times New Roman" w:hAnsi="Times New Roman"/>
          <w:sz w:val="24"/>
          <w:szCs w:val="24"/>
          <w:lang w:val="sq-AL"/>
        </w:rPr>
        <w:t>nyr</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qart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këtë dispozit</w:t>
      </w:r>
      <w:r w:rsidR="008A69F3" w:rsidRPr="00BF4796">
        <w:rPr>
          <w:rFonts w:ascii="Times New Roman" w:hAnsi="Times New Roman"/>
          <w:sz w:val="24"/>
          <w:szCs w:val="24"/>
          <w:lang w:val="sq-AL"/>
        </w:rPr>
        <w:t>ë</w:t>
      </w:r>
      <w:r w:rsidRPr="00BF4796">
        <w:rPr>
          <w:rFonts w:ascii="Times New Roman" w:hAnsi="Times New Roman"/>
          <w:sz w:val="24"/>
          <w:szCs w:val="24"/>
          <w:lang w:val="sq-AL"/>
        </w:rPr>
        <w:t>, ose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njëjt</w:t>
      </w:r>
      <w:r w:rsidR="008A69F3" w:rsidRPr="00BF4796">
        <w:rPr>
          <w:rFonts w:ascii="Times New Roman" w:hAnsi="Times New Roman"/>
          <w:sz w:val="24"/>
          <w:szCs w:val="24"/>
          <w:lang w:val="sq-AL"/>
        </w:rPr>
        <w:t>ë</w:t>
      </w:r>
      <w:r w:rsidRPr="00BF4796">
        <w:rPr>
          <w:rFonts w:ascii="Times New Roman" w:hAnsi="Times New Roman"/>
          <w:sz w:val="24"/>
          <w:szCs w:val="24"/>
          <w:lang w:val="sq-AL"/>
        </w:rPr>
        <w:t>n koh</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nuk furnizohet nga një </w:t>
      </w:r>
      <w:r w:rsidR="00490576" w:rsidRPr="00BF4796">
        <w:rPr>
          <w:rFonts w:ascii="Times New Roman" w:hAnsi="Times New Roman"/>
          <w:sz w:val="24"/>
          <w:szCs w:val="24"/>
          <w:lang w:val="sq-AL"/>
        </w:rPr>
        <w:t>institucion</w:t>
      </w:r>
      <w:r w:rsidRPr="00BF4796">
        <w:rPr>
          <w:rFonts w:ascii="Times New Roman" w:hAnsi="Times New Roman"/>
          <w:sz w:val="24"/>
          <w:szCs w:val="24"/>
          <w:lang w:val="sq-AL"/>
        </w:rPr>
        <w:t xml:space="preserve"> financiar q</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lejohet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kryej</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këtë transaksion.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rast se shërbimet e listuara sipas nenit 53 </w:t>
      </w:r>
      <w:r w:rsidR="008A69F3" w:rsidRPr="00BF4796">
        <w:rPr>
          <w:rFonts w:ascii="Times New Roman" w:hAnsi="Times New Roman"/>
          <w:sz w:val="24"/>
          <w:szCs w:val="24"/>
          <w:lang w:val="sq-AL"/>
        </w:rPr>
        <w:t>shkronja: b), c), ç), d), dh) të ligjit,</w:t>
      </w:r>
      <w:r w:rsidRPr="00BF4796">
        <w:rPr>
          <w:rFonts w:ascii="Times New Roman" w:hAnsi="Times New Roman"/>
          <w:sz w:val="24"/>
          <w:szCs w:val="24"/>
          <w:lang w:val="sq-AL"/>
        </w:rPr>
        <w:t>kryhen nga persona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jo banka ose jo-institucione financiare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njohura si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tilla për kryerjen e k</w:t>
      </w:r>
      <w:r w:rsidR="008A69F3" w:rsidRPr="00BF4796">
        <w:rPr>
          <w:rFonts w:ascii="Times New Roman" w:hAnsi="Times New Roman"/>
          <w:sz w:val="24"/>
          <w:szCs w:val="24"/>
          <w:lang w:val="sq-AL"/>
        </w:rPr>
        <w:t>ë</w:t>
      </w:r>
      <w:r w:rsidRPr="00BF4796">
        <w:rPr>
          <w:rFonts w:ascii="Times New Roman" w:hAnsi="Times New Roman"/>
          <w:sz w:val="24"/>
          <w:szCs w:val="24"/>
          <w:lang w:val="sq-AL"/>
        </w:rPr>
        <w:t>tyre veprimtarive pavar</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sisht </w:t>
      </w:r>
      <w:r w:rsidR="008A69F3" w:rsidRPr="00BF4796">
        <w:rPr>
          <w:rFonts w:ascii="Times New Roman" w:hAnsi="Times New Roman"/>
          <w:sz w:val="24"/>
          <w:szCs w:val="24"/>
          <w:lang w:val="sq-AL"/>
        </w:rPr>
        <w:t>n</w:t>
      </w:r>
      <w:r w:rsidRPr="00BF4796">
        <w:rPr>
          <w:rFonts w:ascii="Times New Roman" w:hAnsi="Times New Roman"/>
          <w:sz w:val="24"/>
          <w:szCs w:val="24"/>
          <w:lang w:val="sq-AL"/>
        </w:rPr>
        <w:t>ëse kryhen dire</w:t>
      </w:r>
      <w:r w:rsidR="008A69F3" w:rsidRPr="00BF4796">
        <w:rPr>
          <w:rFonts w:ascii="Times New Roman" w:hAnsi="Times New Roman"/>
          <w:sz w:val="24"/>
          <w:szCs w:val="24"/>
          <w:lang w:val="sq-AL"/>
        </w:rPr>
        <w:t>k</w:t>
      </w:r>
      <w:r w:rsidRPr="00BF4796">
        <w:rPr>
          <w:rFonts w:ascii="Times New Roman" w:hAnsi="Times New Roman"/>
          <w:sz w:val="24"/>
          <w:szCs w:val="24"/>
          <w:lang w:val="sq-AL"/>
        </w:rPr>
        <w:t>t për bank</w:t>
      </w:r>
      <w:r w:rsidR="008A69F3" w:rsidRPr="00BF4796">
        <w:rPr>
          <w:rFonts w:ascii="Times New Roman" w:hAnsi="Times New Roman"/>
          <w:sz w:val="24"/>
          <w:szCs w:val="24"/>
          <w:lang w:val="sq-AL"/>
        </w:rPr>
        <w:t>ë</w:t>
      </w:r>
      <w:r w:rsidRPr="00BF4796">
        <w:rPr>
          <w:rFonts w:ascii="Times New Roman" w:hAnsi="Times New Roman"/>
          <w:sz w:val="24"/>
          <w:szCs w:val="24"/>
          <w:lang w:val="sq-AL"/>
        </w:rPr>
        <w:t>n ose për klientin e bank</w:t>
      </w:r>
      <w:r w:rsidR="008A69F3" w:rsidRPr="00BF4796">
        <w:rPr>
          <w:rFonts w:ascii="Times New Roman" w:hAnsi="Times New Roman"/>
          <w:sz w:val="24"/>
          <w:szCs w:val="24"/>
          <w:lang w:val="sq-AL"/>
        </w:rPr>
        <w:t>ë</w:t>
      </w:r>
      <w:r w:rsidRPr="00BF4796">
        <w:rPr>
          <w:rFonts w:ascii="Times New Roman" w:hAnsi="Times New Roman"/>
          <w:sz w:val="24"/>
          <w:szCs w:val="24"/>
          <w:lang w:val="sq-AL"/>
        </w:rPr>
        <w:t>s ato nuk janë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kuptim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këtij neni. Përjashtimi nga TVSH</w:t>
      </w:r>
      <w:r w:rsidR="008A69F3" w:rsidRPr="00BF4796">
        <w:rPr>
          <w:rFonts w:ascii="Times New Roman" w:hAnsi="Times New Roman"/>
          <w:sz w:val="24"/>
          <w:szCs w:val="24"/>
          <w:lang w:val="sq-AL"/>
        </w:rPr>
        <w:t>-ja</w:t>
      </w:r>
      <w:r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kur shërbimi furnizohet dhe është kusht q</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ky sh</w:t>
      </w:r>
      <w:r w:rsidR="008A69F3" w:rsidRPr="00BF4796">
        <w:rPr>
          <w:rFonts w:ascii="Times New Roman" w:hAnsi="Times New Roman"/>
          <w:sz w:val="24"/>
          <w:szCs w:val="24"/>
          <w:lang w:val="sq-AL"/>
        </w:rPr>
        <w:t>ë</w:t>
      </w:r>
      <w:r w:rsidRPr="00BF4796">
        <w:rPr>
          <w:rFonts w:ascii="Times New Roman" w:hAnsi="Times New Roman"/>
          <w:sz w:val="24"/>
          <w:szCs w:val="24"/>
          <w:lang w:val="sq-AL"/>
        </w:rPr>
        <w:t>rbim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njëri nga shërbimet e parashikuara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këtë dispozit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dhe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njëjt</w:t>
      </w:r>
      <w:r w:rsidR="008A69F3" w:rsidRPr="00BF4796">
        <w:rPr>
          <w:rFonts w:ascii="Times New Roman" w:hAnsi="Times New Roman"/>
          <w:sz w:val="24"/>
          <w:szCs w:val="24"/>
          <w:lang w:val="sq-AL"/>
        </w:rPr>
        <w:t>ë</w:t>
      </w:r>
      <w:r w:rsidRPr="00BF4796">
        <w:rPr>
          <w:rFonts w:ascii="Times New Roman" w:hAnsi="Times New Roman"/>
          <w:sz w:val="24"/>
          <w:szCs w:val="24"/>
          <w:lang w:val="sq-AL"/>
        </w:rPr>
        <w:t>n koh</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furnizuar (shitur) nga </w:t>
      </w:r>
      <w:r w:rsidR="00490576" w:rsidRPr="00BF4796">
        <w:rPr>
          <w:rFonts w:ascii="Times New Roman" w:hAnsi="Times New Roman"/>
          <w:sz w:val="24"/>
          <w:szCs w:val="24"/>
          <w:lang w:val="sq-AL"/>
        </w:rPr>
        <w:t>institucione</w:t>
      </w:r>
      <w:r w:rsidRPr="00BF4796">
        <w:rPr>
          <w:rFonts w:ascii="Times New Roman" w:hAnsi="Times New Roman"/>
          <w:sz w:val="24"/>
          <w:szCs w:val="24"/>
          <w:lang w:val="sq-AL"/>
        </w:rPr>
        <w:t xml:space="preserve"> financiare ose banka q</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kan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objekt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kryerjes s</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veprimtarisë s</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saj furnizimin e shërbimeve financiare t</w:t>
      </w:r>
      <w:r w:rsidR="008A69F3" w:rsidRPr="00BF4796">
        <w:rPr>
          <w:rFonts w:ascii="Times New Roman" w:hAnsi="Times New Roman"/>
          <w:sz w:val="24"/>
          <w:szCs w:val="24"/>
          <w:lang w:val="sq-AL"/>
        </w:rPr>
        <w:t>ë list</w:t>
      </w:r>
      <w:r w:rsidRPr="00BF4796">
        <w:rPr>
          <w:rFonts w:ascii="Times New Roman" w:hAnsi="Times New Roman"/>
          <w:sz w:val="24"/>
          <w:szCs w:val="24"/>
          <w:lang w:val="sq-AL"/>
        </w:rPr>
        <w:t>uara n</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nenin 53 t</w:t>
      </w:r>
      <w:r w:rsidR="008A69F3"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mbull 1 : Një klient paraqitet pran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banke për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marr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kredi. Dh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nia dhe negocimi i kredis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edhe menaxhimi i saj janë op</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racione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përjashtuara nga TVSH-ja. Klienti paraqet një dosje jo shum</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mir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dhe banka refuzon kredin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ose i jep një kredi jo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favorshme. Një p</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rson i tatueshëm</w:t>
      </w:r>
      <w:r w:rsidR="008D3470" w:rsidRPr="00BF4796">
        <w:rPr>
          <w:rFonts w:ascii="Times New Roman" w:hAnsi="Times New Roman"/>
          <w:i/>
          <w:sz w:val="24"/>
          <w:szCs w:val="24"/>
          <w:lang w:val="sq-AL"/>
        </w:rPr>
        <w:t>,</w:t>
      </w:r>
      <w:r w:rsidRPr="00BF4796">
        <w:rPr>
          <w:rFonts w:ascii="Times New Roman" w:hAnsi="Times New Roman"/>
          <w:i/>
          <w:sz w:val="24"/>
          <w:szCs w:val="24"/>
          <w:lang w:val="sq-AL"/>
        </w:rPr>
        <w:t xml:space="preserve"> i cili kryen veprimtari si negociues, merr përsipër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kryej</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sh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rbim për klientin pran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s. Ky p</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rson mund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jet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individ ose agjen</w:t>
      </w:r>
      <w:r w:rsidR="008D3470" w:rsidRPr="00BF4796">
        <w:rPr>
          <w:rFonts w:ascii="Times New Roman" w:hAnsi="Times New Roman"/>
          <w:i/>
          <w:sz w:val="24"/>
          <w:szCs w:val="24"/>
          <w:lang w:val="sq-AL"/>
        </w:rPr>
        <w:t>c</w:t>
      </w:r>
      <w:r w:rsidRPr="00BF4796">
        <w:rPr>
          <w:rFonts w:ascii="Times New Roman" w:hAnsi="Times New Roman"/>
          <w:i/>
          <w:sz w:val="24"/>
          <w:szCs w:val="24"/>
          <w:lang w:val="sq-AL"/>
        </w:rPr>
        <w:t>i. Shërbimi i kryer nga negociuesi për klientin nuk është sh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rbim i përjashtuar nga TVSH, por i tatueshëm me TVSH. Shërbimi i negocimit përjashtohet nga TVSH kur kryhet (furnizohet) nga kredidh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si, banka.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Edhe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rastin kur komisioni i nd</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simit i faturohet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s prej personit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tatueshëm ai është i tatueshëm me TVSH.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mbull 2: Një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jep me qira bankomatin për përdorim një banke tjetër. Ky op</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racion nuk është i përjashtuar nga TVSH edhe pse kryhet nga banka, pasi nuk është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list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 e furnizimeve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përjashtuara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dispozit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Mir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mbajtja e bankomatit gjithashtu apo e sistemit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IT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s nuk janë shërbime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përjashtuara nga TVSH, për</w:t>
      </w:r>
      <w:r w:rsidR="00490576" w:rsidRPr="00BF4796">
        <w:rPr>
          <w:rFonts w:ascii="Times New Roman" w:hAnsi="Times New Roman"/>
          <w:i/>
          <w:sz w:val="24"/>
          <w:szCs w:val="24"/>
          <w:lang w:val="sq-AL"/>
        </w:rPr>
        <w:t xml:space="preserve"> </w:t>
      </w:r>
      <w:r w:rsidRPr="00BF4796">
        <w:rPr>
          <w:rFonts w:ascii="Times New Roman" w:hAnsi="Times New Roman"/>
          <w:i/>
          <w:sz w:val="24"/>
          <w:szCs w:val="24"/>
          <w:lang w:val="sq-AL"/>
        </w:rPr>
        <w:t>sa nuk janë shërbime financiare dhe kryhen nga persona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tatueshëm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w:t>
      </w:r>
      <w:r w:rsidR="008D3470" w:rsidRPr="00BF4796">
        <w:rPr>
          <w:rFonts w:ascii="Times New Roman" w:hAnsi="Times New Roman"/>
          <w:i/>
          <w:sz w:val="24"/>
          <w:szCs w:val="24"/>
          <w:lang w:val="sq-AL"/>
        </w:rPr>
        <w:t>K</w:t>
      </w:r>
      <w:r w:rsidRPr="00BF4796">
        <w:rPr>
          <w:rFonts w:ascii="Times New Roman" w:hAnsi="Times New Roman"/>
          <w:i/>
          <w:sz w:val="24"/>
          <w:szCs w:val="24"/>
          <w:lang w:val="sq-AL"/>
        </w:rPr>
        <w:t>ëto shërbime i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nshtrohen rregullave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përgjithshme për aplikimin e TVSH-s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sipas vendit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furnizimit. </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mbull 3: Një kompani e njohur e programeve kompjuterike prodhon një program specifi</w:t>
      </w:r>
      <w:r w:rsidR="008D3470" w:rsidRPr="00BF4796">
        <w:rPr>
          <w:rFonts w:ascii="Times New Roman" w:hAnsi="Times New Roman"/>
          <w:i/>
          <w:sz w:val="24"/>
          <w:szCs w:val="24"/>
          <w:lang w:val="sq-AL"/>
        </w:rPr>
        <w:t>k</w:t>
      </w:r>
      <w:r w:rsidRPr="00BF4796">
        <w:rPr>
          <w:rFonts w:ascii="Times New Roman" w:hAnsi="Times New Roman"/>
          <w:i/>
          <w:sz w:val="24"/>
          <w:szCs w:val="24"/>
          <w:lang w:val="sq-AL"/>
        </w:rPr>
        <w:t xml:space="preserve"> bankar sipas porosis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banke. Sistemi do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përdoret për sistemin e pagesave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s.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rast kemi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b</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jm</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me një furnizim shërbimi siç është shitja e soft</w:t>
      </w:r>
      <w:r w:rsidR="00C4385E" w:rsidRPr="00BF4796">
        <w:rPr>
          <w:rFonts w:ascii="Times New Roman" w:hAnsi="Times New Roman"/>
          <w:i/>
          <w:sz w:val="24"/>
          <w:szCs w:val="24"/>
          <w:lang w:val="sq-AL"/>
        </w:rPr>
        <w:t>w</w:t>
      </w:r>
      <w:r w:rsidRPr="00BF4796">
        <w:rPr>
          <w:rFonts w:ascii="Times New Roman" w:hAnsi="Times New Roman"/>
          <w:i/>
          <w:sz w:val="24"/>
          <w:szCs w:val="24"/>
          <w:lang w:val="sq-AL"/>
        </w:rPr>
        <w:t>are-it për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 nga shoq</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ria e programeve kom</w:t>
      </w:r>
      <w:r w:rsidR="008D3470" w:rsidRPr="00BF4796">
        <w:rPr>
          <w:rFonts w:ascii="Times New Roman" w:hAnsi="Times New Roman"/>
          <w:i/>
          <w:sz w:val="24"/>
          <w:szCs w:val="24"/>
          <w:lang w:val="sq-AL"/>
        </w:rPr>
        <w:t>p</w:t>
      </w:r>
      <w:r w:rsidRPr="00BF4796">
        <w:rPr>
          <w:rFonts w:ascii="Times New Roman" w:hAnsi="Times New Roman"/>
          <w:i/>
          <w:sz w:val="24"/>
          <w:szCs w:val="24"/>
          <w:lang w:val="sq-AL"/>
        </w:rPr>
        <w:t>juterike. Ky sh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rbim është i tatueshëm me TVSH, për</w:t>
      </w:r>
      <w:r w:rsidR="00490576" w:rsidRPr="00BF4796">
        <w:rPr>
          <w:rFonts w:ascii="Times New Roman" w:hAnsi="Times New Roman"/>
          <w:i/>
          <w:sz w:val="24"/>
          <w:szCs w:val="24"/>
          <w:lang w:val="sq-AL"/>
        </w:rPr>
        <w:t xml:space="preserve"> </w:t>
      </w:r>
      <w:r w:rsidRPr="00BF4796">
        <w:rPr>
          <w:rFonts w:ascii="Times New Roman" w:hAnsi="Times New Roman"/>
          <w:i/>
          <w:sz w:val="24"/>
          <w:szCs w:val="24"/>
          <w:lang w:val="sq-AL"/>
        </w:rPr>
        <w:t>sa furnizimi i soft</w:t>
      </w:r>
      <w:r w:rsidR="00C4385E" w:rsidRPr="00BF4796">
        <w:rPr>
          <w:rFonts w:ascii="Times New Roman" w:hAnsi="Times New Roman"/>
          <w:i/>
          <w:sz w:val="24"/>
          <w:szCs w:val="24"/>
          <w:lang w:val="sq-AL"/>
        </w:rPr>
        <w:t>w</w:t>
      </w:r>
      <w:r w:rsidRPr="00BF4796">
        <w:rPr>
          <w:rFonts w:ascii="Times New Roman" w:hAnsi="Times New Roman"/>
          <w:i/>
          <w:sz w:val="24"/>
          <w:szCs w:val="24"/>
          <w:lang w:val="sq-AL"/>
        </w:rPr>
        <w:t>are</w:t>
      </w:r>
      <w:r w:rsidR="008D3470" w:rsidRPr="00BF4796">
        <w:rPr>
          <w:rFonts w:ascii="Times New Roman" w:hAnsi="Times New Roman"/>
          <w:i/>
          <w:sz w:val="24"/>
          <w:szCs w:val="24"/>
          <w:lang w:val="sq-AL"/>
        </w:rPr>
        <w:t>-</w:t>
      </w:r>
      <w:r w:rsidRPr="00BF4796">
        <w:rPr>
          <w:rFonts w:ascii="Times New Roman" w:hAnsi="Times New Roman"/>
          <w:i/>
          <w:sz w:val="24"/>
          <w:szCs w:val="24"/>
          <w:lang w:val="sq-AL"/>
        </w:rPr>
        <w:t>ve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çdo lloji nuk është një furnizim i përjashtuar nga TVSH</w:t>
      </w:r>
      <w:r w:rsidR="008D3470" w:rsidRPr="00BF4796">
        <w:rPr>
          <w:rFonts w:ascii="Times New Roman" w:hAnsi="Times New Roman"/>
          <w:i/>
          <w:sz w:val="24"/>
          <w:szCs w:val="24"/>
          <w:lang w:val="sq-AL"/>
        </w:rPr>
        <w:t>-ja</w:t>
      </w:r>
      <w:r w:rsidRPr="00BF4796">
        <w:rPr>
          <w:rFonts w:ascii="Times New Roman" w:hAnsi="Times New Roman"/>
          <w:i/>
          <w:sz w:val="24"/>
          <w:szCs w:val="24"/>
          <w:lang w:val="sq-AL"/>
        </w:rPr>
        <w:t xml:space="preserve"> sipas ligjit. Përjashtimi nga TVSH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parim përcaktohet për furnizimin e shërbimit dhe jo për klientin q</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e përfiton shërbimin. </w:t>
      </w:r>
    </w:p>
    <w:p w:rsidR="009E3DD6" w:rsidRPr="00BF4796" w:rsidRDefault="00A77123" w:rsidP="006E4C06">
      <w:pPr>
        <w:jc w:val="both"/>
        <w:rPr>
          <w:rFonts w:ascii="Times New Roman" w:hAnsi="Times New Roman"/>
          <w:sz w:val="24"/>
          <w:szCs w:val="24"/>
          <w:lang w:val="sq-AL"/>
        </w:rPr>
      </w:pPr>
      <w:r w:rsidRPr="00BF4796">
        <w:rPr>
          <w:rFonts w:ascii="Times New Roman" w:hAnsi="Times New Roman"/>
          <w:sz w:val="24"/>
          <w:szCs w:val="24"/>
          <w:lang w:val="sq-AL"/>
        </w:rPr>
        <w:t>2.</w:t>
      </w:r>
      <w:r w:rsidR="009E3DD6" w:rsidRPr="00BF4796">
        <w:rPr>
          <w:rFonts w:ascii="Times New Roman" w:hAnsi="Times New Roman"/>
          <w:sz w:val="24"/>
          <w:szCs w:val="24"/>
          <w:lang w:val="sq-AL"/>
        </w:rPr>
        <w:t>Janë 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përjashtuara nga TVSH shërbimet financiare 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poshtme 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përcaktuara si 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tilla n</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ligjin “Për TVSH-n</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si dhe kur këto transaksione kryhen n</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përputhje me legjislacionin bankar e financiar n</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Republik</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n e Shqipëris</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w:t>
      </w:r>
    </w:p>
    <w:p w:rsidR="009E3DD6" w:rsidRPr="00BF4796" w:rsidRDefault="00A77123" w:rsidP="006E4C06">
      <w:pPr>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Dh</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nia, negocimi, menaxhimi i kredive kur kryhet nga institucioni financiar kredidh</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n</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s;</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Çdo veprim q</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lidhet me kredin</w:t>
      </w:r>
      <w:r w:rsidR="008D3470" w:rsidRPr="00BF4796">
        <w:rPr>
          <w:rFonts w:ascii="Times New Roman" w:hAnsi="Times New Roman"/>
          <w:sz w:val="24"/>
          <w:szCs w:val="24"/>
          <w:lang w:val="sq-AL"/>
        </w:rPr>
        <w:t>ë</w:t>
      </w:r>
      <w:r w:rsidRPr="00BF4796">
        <w:rPr>
          <w:rFonts w:ascii="Times New Roman" w:hAnsi="Times New Roman"/>
          <w:sz w:val="24"/>
          <w:szCs w:val="24"/>
          <w:lang w:val="sq-AL"/>
        </w:rPr>
        <w:t>, por nuk kryhet nga vet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institucioni kredidh</w:t>
      </w:r>
      <w:r w:rsidR="008D3470" w:rsidRPr="00BF4796">
        <w:rPr>
          <w:rFonts w:ascii="Times New Roman" w:hAnsi="Times New Roman"/>
          <w:sz w:val="24"/>
          <w:szCs w:val="24"/>
          <w:lang w:val="sq-AL"/>
        </w:rPr>
        <w:t>ë</w:t>
      </w:r>
      <w:r w:rsidRPr="00BF4796">
        <w:rPr>
          <w:rFonts w:ascii="Times New Roman" w:hAnsi="Times New Roman"/>
          <w:sz w:val="24"/>
          <w:szCs w:val="24"/>
          <w:lang w:val="sq-AL"/>
        </w:rPr>
        <w:t>n</w:t>
      </w:r>
      <w:r w:rsidR="008D3470" w:rsidRPr="00BF4796">
        <w:rPr>
          <w:rFonts w:ascii="Times New Roman" w:hAnsi="Times New Roman"/>
          <w:sz w:val="24"/>
          <w:szCs w:val="24"/>
          <w:lang w:val="sq-AL"/>
        </w:rPr>
        <w:t>ë</w:t>
      </w:r>
      <w:r w:rsidRPr="00BF4796">
        <w:rPr>
          <w:rFonts w:ascii="Times New Roman" w:hAnsi="Times New Roman"/>
          <w:sz w:val="24"/>
          <w:szCs w:val="24"/>
          <w:lang w:val="sq-AL"/>
        </w:rPr>
        <w:t>s nuk përjashtohet nga TVSH.</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mbull: Vler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simi i pasuris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si garanci për kredin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është sh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rbim i tatueshëm me TVSH. </w:t>
      </w:r>
    </w:p>
    <w:p w:rsidR="009E3DD6" w:rsidRPr="00BF4796" w:rsidRDefault="00A77123" w:rsidP="006E4C06">
      <w:pPr>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Negocimi ose marr</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veshje 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ngjashme për garantimin e kredive, ose çdo garanci q</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ka lidhje me parat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ose menaxhimi i garancive 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kredive, 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gjitha këto transaksione ose veprime kur kryhen nga institucioni financiar kredidh</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n</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s;</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Sh</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mbull. Me q</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llim menaxhimin e garanci</w:t>
      </w:r>
      <w:r w:rsidR="00490576" w:rsidRPr="00BF4796">
        <w:rPr>
          <w:rFonts w:ascii="Times New Roman" w:hAnsi="Times New Roman"/>
          <w:i/>
          <w:sz w:val="24"/>
          <w:szCs w:val="24"/>
          <w:lang w:val="sq-AL"/>
        </w:rPr>
        <w:t>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kredis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një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i 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rkon informacion institucioneve q</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merren me regjistrimin e pronave për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verifikuar disa prona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luajtshme ose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paluajtshme </w:t>
      </w:r>
      <w:r w:rsidR="008D3470" w:rsidRPr="00BF4796">
        <w:rPr>
          <w:rFonts w:ascii="Times New Roman" w:hAnsi="Times New Roman"/>
          <w:i/>
          <w:sz w:val="24"/>
          <w:szCs w:val="24"/>
          <w:lang w:val="sq-AL"/>
        </w:rPr>
        <w:t>n</w:t>
      </w:r>
      <w:r w:rsidRPr="00BF4796">
        <w:rPr>
          <w:rFonts w:ascii="Times New Roman" w:hAnsi="Times New Roman"/>
          <w:i/>
          <w:sz w:val="24"/>
          <w:szCs w:val="24"/>
          <w:lang w:val="sq-AL"/>
        </w:rPr>
        <w:t>ëse kan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ose jo barr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hipotekore ose barr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siguruese, për disa klient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q</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kan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aplikuar për kredi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E njëjta gj</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kur banka u 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rkon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vendosin barr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mbi pron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 për kredin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w:t>
      </w:r>
      <w:r w:rsidR="008D3470" w:rsidRPr="00BF4796">
        <w:rPr>
          <w:rFonts w:ascii="Times New Roman" w:hAnsi="Times New Roman"/>
          <w:i/>
          <w:sz w:val="24"/>
          <w:szCs w:val="24"/>
          <w:lang w:val="sq-AL"/>
        </w:rPr>
        <w:t>K</w:t>
      </w:r>
      <w:r w:rsidRPr="00BF4796">
        <w:rPr>
          <w:rFonts w:ascii="Times New Roman" w:hAnsi="Times New Roman"/>
          <w:i/>
          <w:sz w:val="24"/>
          <w:szCs w:val="24"/>
          <w:lang w:val="sq-AL"/>
        </w:rPr>
        <w:t xml:space="preserve">ëto </w:t>
      </w:r>
      <w:r w:rsidR="00490576" w:rsidRPr="00BF4796">
        <w:rPr>
          <w:rFonts w:ascii="Times New Roman" w:hAnsi="Times New Roman"/>
          <w:i/>
          <w:sz w:val="24"/>
          <w:szCs w:val="24"/>
          <w:lang w:val="sq-AL"/>
        </w:rPr>
        <w:t>institucione,</w:t>
      </w:r>
      <w:r w:rsidRPr="00BF4796">
        <w:rPr>
          <w:rFonts w:ascii="Times New Roman" w:hAnsi="Times New Roman"/>
          <w:i/>
          <w:sz w:val="24"/>
          <w:szCs w:val="24"/>
          <w:lang w:val="sq-AL"/>
        </w:rPr>
        <w:t xml:space="preserve"> persona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tatueshëm</w:t>
      </w:r>
      <w:r w:rsidR="00490576" w:rsidRPr="00BF4796">
        <w:rPr>
          <w:rFonts w:ascii="Times New Roman" w:hAnsi="Times New Roman"/>
          <w:i/>
          <w:sz w:val="24"/>
          <w:szCs w:val="24"/>
          <w:lang w:val="sq-AL"/>
        </w:rPr>
        <w:t>,</w:t>
      </w:r>
      <w:r w:rsidRPr="00BF4796">
        <w:rPr>
          <w:rFonts w:ascii="Times New Roman" w:hAnsi="Times New Roman"/>
          <w:i/>
          <w:sz w:val="24"/>
          <w:szCs w:val="24"/>
          <w:lang w:val="sq-AL"/>
        </w:rPr>
        <w:t xml:space="preserve"> i furnizojn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s një sh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rbim për verifikimin dhe informacionin e dh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rkuar nga banka, ose për shërbimin e vendosjes 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barr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s apo hipotek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s. </w:t>
      </w:r>
      <w:r w:rsidR="008D3470" w:rsidRPr="00BF4796">
        <w:rPr>
          <w:rFonts w:ascii="Times New Roman" w:hAnsi="Times New Roman"/>
          <w:i/>
          <w:sz w:val="24"/>
          <w:szCs w:val="24"/>
          <w:lang w:val="sq-AL"/>
        </w:rPr>
        <w:t>K</w:t>
      </w:r>
      <w:r w:rsidRPr="00BF4796">
        <w:rPr>
          <w:rFonts w:ascii="Times New Roman" w:hAnsi="Times New Roman"/>
          <w:i/>
          <w:sz w:val="24"/>
          <w:szCs w:val="24"/>
          <w:lang w:val="sq-AL"/>
        </w:rPr>
        <w:t>ëto shërbime nuk janë shërbime financiare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kuptim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nenit 53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ligjit e as nuk kryhen nga një institucion financiar.</w:t>
      </w:r>
    </w:p>
    <w:p w:rsidR="009E3DD6" w:rsidRPr="00BF4796" w:rsidRDefault="009E3DD6" w:rsidP="006E4C06">
      <w:pPr>
        <w:jc w:val="both"/>
        <w:rPr>
          <w:rFonts w:ascii="Times New Roman" w:hAnsi="Times New Roman"/>
          <w:i/>
          <w:sz w:val="24"/>
          <w:szCs w:val="24"/>
          <w:lang w:val="sq-AL"/>
        </w:rPr>
      </w:pPr>
      <w:r w:rsidRPr="00BF4796">
        <w:rPr>
          <w:rFonts w:ascii="Times New Roman" w:hAnsi="Times New Roman"/>
          <w:i/>
          <w:sz w:val="24"/>
          <w:szCs w:val="24"/>
          <w:lang w:val="sq-AL"/>
        </w:rPr>
        <w:t>Banka nga ana e saj kur i faturon shërbimin klientit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përfundim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negocimit për kredin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(përfshin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shërbimin për klientin gjith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vler</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 e shërbimeve q</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lidhen me kredin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ia faturon si sh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rbim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 nga TVSH sipas nenit 53 pika c)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ligjit.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Transaksionet përfshir</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negocimin lidhur me veprimet e k</w:t>
      </w:r>
      <w:r w:rsidR="008D3470" w:rsidRPr="00BF4796">
        <w:rPr>
          <w:rFonts w:ascii="Times New Roman" w:hAnsi="Times New Roman"/>
          <w:sz w:val="24"/>
          <w:szCs w:val="24"/>
          <w:lang w:val="sq-AL"/>
        </w:rPr>
        <w:t>ë</w:t>
      </w:r>
      <w:r w:rsidRPr="00BF4796">
        <w:rPr>
          <w:rFonts w:ascii="Times New Roman" w:hAnsi="Times New Roman"/>
          <w:sz w:val="24"/>
          <w:szCs w:val="24"/>
          <w:lang w:val="sq-AL"/>
        </w:rPr>
        <w:t>mbimit, depozitat, llogarit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rrjedh</w:t>
      </w:r>
      <w:r w:rsidR="008D3470" w:rsidRPr="00BF4796">
        <w:rPr>
          <w:rFonts w:ascii="Times New Roman" w:hAnsi="Times New Roman"/>
          <w:sz w:val="24"/>
          <w:szCs w:val="24"/>
          <w:lang w:val="sq-AL"/>
        </w:rPr>
        <w:t>ë</w:t>
      </w:r>
      <w:r w:rsidRPr="00BF4796">
        <w:rPr>
          <w:rFonts w:ascii="Times New Roman" w:hAnsi="Times New Roman"/>
          <w:sz w:val="24"/>
          <w:szCs w:val="24"/>
          <w:lang w:val="sq-AL"/>
        </w:rPr>
        <w:t>se, furnizimin e liku</w:t>
      </w:r>
      <w:r w:rsidR="008D3470" w:rsidRPr="00BF4796">
        <w:rPr>
          <w:rFonts w:ascii="Times New Roman" w:hAnsi="Times New Roman"/>
          <w:sz w:val="24"/>
          <w:szCs w:val="24"/>
          <w:lang w:val="sq-AL"/>
        </w:rPr>
        <w:t>i</w:t>
      </w:r>
      <w:r w:rsidRPr="00BF4796">
        <w:rPr>
          <w:rFonts w:ascii="Times New Roman" w:hAnsi="Times New Roman"/>
          <w:sz w:val="24"/>
          <w:szCs w:val="24"/>
          <w:lang w:val="sq-AL"/>
        </w:rPr>
        <w:t>diteteve n</w:t>
      </w:r>
      <w:r w:rsidR="008D3470" w:rsidRPr="00BF4796">
        <w:rPr>
          <w:rFonts w:ascii="Times New Roman" w:hAnsi="Times New Roman"/>
          <w:sz w:val="24"/>
          <w:szCs w:val="24"/>
          <w:lang w:val="sq-AL"/>
        </w:rPr>
        <w:t>ë</w:t>
      </w:r>
      <w:r w:rsidRPr="00BF4796">
        <w:rPr>
          <w:rFonts w:ascii="Times New Roman" w:hAnsi="Times New Roman"/>
          <w:sz w:val="24"/>
          <w:szCs w:val="24"/>
          <w:lang w:val="sq-AL"/>
        </w:rPr>
        <w:t>përmjet pagesave, transfertave, transaksionet lidhur me marr</w:t>
      </w:r>
      <w:r w:rsidR="008D3470" w:rsidRPr="00BF4796">
        <w:rPr>
          <w:rFonts w:ascii="Times New Roman" w:hAnsi="Times New Roman"/>
          <w:sz w:val="24"/>
          <w:szCs w:val="24"/>
          <w:lang w:val="sq-AL"/>
        </w:rPr>
        <w:t>ë</w:t>
      </w:r>
      <w:r w:rsidRPr="00BF4796">
        <w:rPr>
          <w:rFonts w:ascii="Times New Roman" w:hAnsi="Times New Roman"/>
          <w:sz w:val="24"/>
          <w:szCs w:val="24"/>
          <w:lang w:val="sq-AL"/>
        </w:rPr>
        <w:t>dh</w:t>
      </w:r>
      <w:r w:rsidR="008D3470" w:rsidRPr="00BF4796">
        <w:rPr>
          <w:rFonts w:ascii="Times New Roman" w:hAnsi="Times New Roman"/>
          <w:sz w:val="24"/>
          <w:szCs w:val="24"/>
          <w:lang w:val="sq-AL"/>
        </w:rPr>
        <w:t>ë</w:t>
      </w:r>
      <w:r w:rsidRPr="00BF4796">
        <w:rPr>
          <w:rFonts w:ascii="Times New Roman" w:hAnsi="Times New Roman"/>
          <w:sz w:val="24"/>
          <w:szCs w:val="24"/>
          <w:lang w:val="sq-AL"/>
        </w:rPr>
        <w:t>niet e borxhit, çeqet dhe instrument</w:t>
      </w:r>
      <w:r w:rsidR="008D3470" w:rsidRPr="00BF4796">
        <w:rPr>
          <w:rFonts w:ascii="Times New Roman" w:hAnsi="Times New Roman"/>
          <w:sz w:val="24"/>
          <w:szCs w:val="24"/>
          <w:lang w:val="sq-AL"/>
        </w:rPr>
        <w:t>e</w:t>
      </w:r>
      <w:r w:rsidRPr="00BF4796">
        <w:rPr>
          <w:rFonts w:ascii="Times New Roman" w:hAnsi="Times New Roman"/>
          <w:sz w:val="24"/>
          <w:szCs w:val="24"/>
          <w:lang w:val="sq-AL"/>
        </w:rPr>
        <w:t>t e tjer</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negociuesh</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m, kur këto veprime ose transaksione kryhen nga </w:t>
      </w:r>
      <w:r w:rsidR="00490576" w:rsidRPr="00BF4796">
        <w:rPr>
          <w:rFonts w:ascii="Times New Roman" w:hAnsi="Times New Roman"/>
          <w:sz w:val="24"/>
          <w:szCs w:val="24"/>
          <w:lang w:val="sq-AL"/>
        </w:rPr>
        <w:t>institucionet</w:t>
      </w:r>
      <w:r w:rsidRPr="00BF4796">
        <w:rPr>
          <w:rFonts w:ascii="Times New Roman" w:hAnsi="Times New Roman"/>
          <w:sz w:val="24"/>
          <w:szCs w:val="24"/>
          <w:lang w:val="sq-AL"/>
        </w:rPr>
        <w:t xml:space="preserve"> financiare ose bankare sipas </w:t>
      </w:r>
      <w:r w:rsidR="00490576" w:rsidRPr="00BF4796">
        <w:rPr>
          <w:rFonts w:ascii="Times New Roman" w:hAnsi="Times New Roman"/>
          <w:sz w:val="24"/>
          <w:szCs w:val="24"/>
          <w:lang w:val="sq-AL"/>
        </w:rPr>
        <w:t>legjislacionit</w:t>
      </w:r>
      <w:r w:rsidRPr="00BF4796">
        <w:rPr>
          <w:rFonts w:ascii="Times New Roman" w:hAnsi="Times New Roman"/>
          <w:sz w:val="24"/>
          <w:szCs w:val="24"/>
          <w:lang w:val="sq-AL"/>
        </w:rPr>
        <w:t xml:space="preserve"> përkat</w:t>
      </w:r>
      <w:r w:rsidR="008D3470" w:rsidRPr="00BF4796">
        <w:rPr>
          <w:rFonts w:ascii="Times New Roman" w:hAnsi="Times New Roman"/>
          <w:sz w:val="24"/>
          <w:szCs w:val="24"/>
          <w:lang w:val="sq-AL"/>
        </w:rPr>
        <w:t>ë</w:t>
      </w:r>
      <w:r w:rsidRPr="00BF4796">
        <w:rPr>
          <w:rFonts w:ascii="Times New Roman" w:hAnsi="Times New Roman"/>
          <w:sz w:val="24"/>
          <w:szCs w:val="24"/>
          <w:lang w:val="sq-AL"/>
        </w:rPr>
        <w:t>s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fush</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s.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Transaksionet përfshir</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negocimin lidhur me valut</w:t>
      </w:r>
      <w:r w:rsidR="008D3470" w:rsidRPr="00BF4796">
        <w:rPr>
          <w:rFonts w:ascii="Times New Roman" w:hAnsi="Times New Roman"/>
          <w:sz w:val="24"/>
          <w:szCs w:val="24"/>
          <w:lang w:val="sq-AL"/>
        </w:rPr>
        <w:t>ë</w:t>
      </w:r>
      <w:r w:rsidRPr="00BF4796">
        <w:rPr>
          <w:rFonts w:ascii="Times New Roman" w:hAnsi="Times New Roman"/>
          <w:sz w:val="24"/>
          <w:szCs w:val="24"/>
          <w:lang w:val="sq-AL"/>
        </w:rPr>
        <w:t>n, kart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monedhat apo monedhat e përdorura si mjete ligjore pagese kur këto transaksione kryhen nga </w:t>
      </w:r>
      <w:r w:rsidR="00490576" w:rsidRPr="00BF4796">
        <w:rPr>
          <w:rFonts w:ascii="Times New Roman" w:hAnsi="Times New Roman"/>
          <w:sz w:val="24"/>
          <w:szCs w:val="24"/>
          <w:lang w:val="sq-AL"/>
        </w:rPr>
        <w:t>institucionet</w:t>
      </w:r>
      <w:r w:rsidRPr="00BF4796">
        <w:rPr>
          <w:rFonts w:ascii="Times New Roman" w:hAnsi="Times New Roman"/>
          <w:sz w:val="24"/>
          <w:szCs w:val="24"/>
          <w:lang w:val="sq-AL"/>
        </w:rPr>
        <w:t xml:space="preserve">  financiare ose bankare sipas legjislacionit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fush</w:t>
      </w:r>
      <w:r w:rsidR="008D3470" w:rsidRPr="00BF4796">
        <w:rPr>
          <w:rFonts w:ascii="Times New Roman" w:hAnsi="Times New Roman"/>
          <w:sz w:val="24"/>
          <w:szCs w:val="24"/>
          <w:lang w:val="sq-AL"/>
        </w:rPr>
        <w:t>ë</w:t>
      </w:r>
      <w:r w:rsidRPr="00BF4796">
        <w:rPr>
          <w:rFonts w:ascii="Times New Roman" w:hAnsi="Times New Roman"/>
          <w:sz w:val="24"/>
          <w:szCs w:val="24"/>
          <w:lang w:val="sq-AL"/>
        </w:rPr>
        <w:t>s</w:t>
      </w:r>
      <w:r w:rsidR="008D3470" w:rsidRPr="00BF4796">
        <w:rPr>
          <w:rFonts w:ascii="Times New Roman" w:hAnsi="Times New Roman"/>
          <w:sz w:val="24"/>
          <w:szCs w:val="24"/>
          <w:lang w:val="sq-AL"/>
        </w:rPr>
        <w: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Transaksionet përfshir</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negocimin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aksione, kuota, pjes</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shoq</w:t>
      </w:r>
      <w:r w:rsidR="008D3470" w:rsidRPr="00BF4796">
        <w:rPr>
          <w:rFonts w:ascii="Times New Roman" w:hAnsi="Times New Roman"/>
          <w:sz w:val="24"/>
          <w:szCs w:val="24"/>
          <w:lang w:val="sq-AL"/>
        </w:rPr>
        <w:t>ë</w:t>
      </w:r>
      <w:r w:rsidRPr="00BF4796">
        <w:rPr>
          <w:rFonts w:ascii="Times New Roman" w:hAnsi="Times New Roman"/>
          <w:sz w:val="24"/>
          <w:szCs w:val="24"/>
          <w:lang w:val="sq-AL"/>
        </w:rPr>
        <w:t>ri apo shoqata,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obligacione e tituj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tjer</w:t>
      </w:r>
      <w:r w:rsidR="008D3470" w:rsidRPr="00BF4796">
        <w:rPr>
          <w:rFonts w:ascii="Times New Roman" w:hAnsi="Times New Roman"/>
          <w:sz w:val="24"/>
          <w:szCs w:val="24"/>
          <w:lang w:val="sq-AL"/>
        </w:rPr>
        <w:t>ë</w:t>
      </w:r>
      <w:r w:rsidRPr="00BF4796">
        <w:rPr>
          <w:rFonts w:ascii="Times New Roman" w:hAnsi="Times New Roman"/>
          <w:sz w:val="24"/>
          <w:szCs w:val="24"/>
          <w:lang w:val="sq-AL"/>
        </w:rPr>
        <w:t>,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titujve për mallrat dhe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drejtat ose titujt mbi pasurin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e paluajtshme.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Përjashtohet gjithashtu bazuar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nenin 152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ligjit furnizimi dhe importimi i arit për investim. </w:t>
      </w:r>
    </w:p>
    <w:p w:rsidR="009E3DD6" w:rsidRPr="00BF4796" w:rsidRDefault="00A77123" w:rsidP="006E4C06">
      <w:pPr>
        <w:jc w:val="both"/>
        <w:rPr>
          <w:rFonts w:ascii="Times New Roman" w:hAnsi="Times New Roman"/>
          <w:sz w:val="24"/>
          <w:szCs w:val="24"/>
          <w:lang w:val="sq-AL"/>
        </w:rPr>
      </w:pPr>
      <w:r w:rsidRPr="00BF4796">
        <w:rPr>
          <w:rFonts w:ascii="Times New Roman" w:hAnsi="Times New Roman"/>
          <w:sz w:val="24"/>
          <w:szCs w:val="24"/>
          <w:lang w:val="sq-AL"/>
        </w:rPr>
        <w:t>3.</w:t>
      </w:r>
      <w:r w:rsidR="009E3DD6" w:rsidRPr="00BF4796">
        <w:rPr>
          <w:rFonts w:ascii="Times New Roman" w:hAnsi="Times New Roman"/>
          <w:sz w:val="24"/>
          <w:szCs w:val="24"/>
          <w:lang w:val="sq-AL"/>
        </w:rPr>
        <w:t>Nuk janë t</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përjashtuara nga TVSH, edhe kur kryhen nga institucione financiare ose banka, transaksionet e m</w:t>
      </w:r>
      <w:r w:rsidR="008D3470" w:rsidRPr="00BF4796">
        <w:rPr>
          <w:rFonts w:ascii="Times New Roman" w:hAnsi="Times New Roman"/>
          <w:sz w:val="24"/>
          <w:szCs w:val="24"/>
          <w:lang w:val="sq-AL"/>
        </w:rPr>
        <w:t>ë</w:t>
      </w:r>
      <w:r w:rsidR="009E3DD6" w:rsidRPr="00BF4796">
        <w:rPr>
          <w:rFonts w:ascii="Times New Roman" w:hAnsi="Times New Roman"/>
          <w:sz w:val="24"/>
          <w:szCs w:val="24"/>
          <w:lang w:val="sq-AL"/>
        </w:rPr>
        <w:t>poshtme:</w:t>
      </w:r>
    </w:p>
    <w:p w:rsidR="009E3DD6" w:rsidRPr="00BF4796" w:rsidRDefault="008D3470"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w:t>
      </w:r>
      <w:r w:rsidR="009E3DD6" w:rsidRPr="00BF4796">
        <w:rPr>
          <w:rFonts w:ascii="Times New Roman" w:hAnsi="Times New Roman"/>
          <w:sz w:val="24"/>
          <w:szCs w:val="24"/>
          <w:lang w:val="sq-AL"/>
        </w:rPr>
        <w:t xml:space="preserve">hërbimi i mbledhjes së borxhit;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8D3470" w:rsidRPr="00BF4796">
        <w:rPr>
          <w:rFonts w:ascii="Times New Roman" w:hAnsi="Times New Roman"/>
          <w:i/>
          <w:sz w:val="24"/>
          <w:szCs w:val="24"/>
          <w:lang w:val="sq-AL"/>
        </w:rPr>
        <w:t>e</w:t>
      </w:r>
      <w:r w:rsidRPr="00BF4796">
        <w:rPr>
          <w:rFonts w:ascii="Times New Roman" w:hAnsi="Times New Roman"/>
          <w:i/>
          <w:sz w:val="24"/>
          <w:szCs w:val="24"/>
          <w:lang w:val="sq-AL"/>
        </w:rPr>
        <w:t>mbull: Një bank</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ka dh</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kredi e cila nuk është shlyer. Banka kryen veprime për mbledhjen e borxhit t</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saj duke bllokuar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llogarin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e klientit shum</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n e kredis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pashlyer dhe një komision shtes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e ngjashme me veprimtari</w:t>
      </w:r>
      <w:r w:rsidR="008D3470" w:rsidRPr="00BF4796">
        <w:rPr>
          <w:rFonts w:ascii="Times New Roman" w:hAnsi="Times New Roman"/>
          <w:i/>
          <w:sz w:val="24"/>
          <w:szCs w:val="24"/>
          <w:lang w:val="sq-AL"/>
        </w:rPr>
        <w:t>n</w:t>
      </w:r>
      <w:r w:rsidRPr="00BF4796">
        <w:rPr>
          <w:rFonts w:ascii="Times New Roman" w:hAnsi="Times New Roman"/>
          <w:i/>
          <w:sz w:val="24"/>
          <w:szCs w:val="24"/>
          <w:lang w:val="sq-AL"/>
        </w:rPr>
        <w:t>ë përmbaruese). Komisioni q</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banka përfiton nga llogaria e klientit n</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rast është pages</w:t>
      </w:r>
      <w:r w:rsidR="008D347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mbledhjen e borxhit e cila është e tatueshme me TVSH. </w:t>
      </w:r>
    </w:p>
    <w:p w:rsidR="009E3DD6" w:rsidRPr="00BF4796" w:rsidRDefault="008D3470"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9E3DD6" w:rsidRPr="00BF4796">
        <w:rPr>
          <w:rFonts w:ascii="Times New Roman" w:hAnsi="Times New Roman"/>
          <w:sz w:val="24"/>
          <w:szCs w:val="24"/>
          <w:lang w:val="sq-AL"/>
        </w:rPr>
        <w:t>ransaksionet përfshir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negocimin për monedhat dhe kartëmonedhat për koleksion, që do të thotë monedha ari, argjendi apo monedha të tjera metali ose kartëmonedha që nuk përdoren normalisht si mjet ligjor pagese ose monedha që paraqesin interes numizmatik;</w:t>
      </w:r>
    </w:p>
    <w:p w:rsidR="009E3DD6" w:rsidRPr="00BF4796" w:rsidRDefault="008D3470"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9E3DD6" w:rsidRPr="00BF4796">
        <w:rPr>
          <w:rFonts w:ascii="Times New Roman" w:hAnsi="Times New Roman"/>
          <w:sz w:val="24"/>
          <w:szCs w:val="24"/>
          <w:lang w:val="sq-AL"/>
        </w:rPr>
        <w:t>ransaksionet, përfshir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negocimin, menaxhimin apo ruajtjen e aksioneve, kuotave, pjesë në shoqëri apo shoqata, në obligacione dhe tituj të tjerë, si dhe titujt mbi mallrat dhe të drejtat apo titujt mbi pasurin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e paluajtshme.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Qiradh</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nia e kasafortave edhe </w:t>
      </w:r>
      <w:r w:rsidR="008D3470" w:rsidRPr="00BF4796">
        <w:rPr>
          <w:rFonts w:ascii="Times New Roman" w:hAnsi="Times New Roman"/>
          <w:sz w:val="24"/>
          <w:szCs w:val="24"/>
          <w:lang w:val="sq-AL"/>
        </w:rPr>
        <w:t>n</w:t>
      </w:r>
      <w:r w:rsidRPr="00BF4796">
        <w:rPr>
          <w:rFonts w:ascii="Times New Roman" w:hAnsi="Times New Roman"/>
          <w:sz w:val="24"/>
          <w:szCs w:val="24"/>
          <w:lang w:val="sq-AL"/>
        </w:rPr>
        <w:t>ëse ky sh</w:t>
      </w:r>
      <w:r w:rsidR="008D3470" w:rsidRPr="00BF4796">
        <w:rPr>
          <w:rFonts w:ascii="Times New Roman" w:hAnsi="Times New Roman"/>
          <w:sz w:val="24"/>
          <w:szCs w:val="24"/>
          <w:lang w:val="sq-AL"/>
        </w:rPr>
        <w:t>ë</w:t>
      </w:r>
      <w:r w:rsidRPr="00BF4796">
        <w:rPr>
          <w:rFonts w:ascii="Times New Roman" w:hAnsi="Times New Roman"/>
          <w:sz w:val="24"/>
          <w:szCs w:val="24"/>
          <w:lang w:val="sq-AL"/>
        </w:rPr>
        <w:t>rbim kryhet nga një bank</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është i tatueshëm për TVSH-n</w:t>
      </w:r>
      <w:r w:rsidR="008D347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Shërbimet e renditura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këtë pik</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nuk janë shteruese. Çdo sh</w:t>
      </w:r>
      <w:r w:rsidR="008D3470" w:rsidRPr="00BF4796">
        <w:rPr>
          <w:rFonts w:ascii="Times New Roman" w:hAnsi="Times New Roman"/>
          <w:sz w:val="24"/>
          <w:szCs w:val="24"/>
          <w:lang w:val="sq-AL"/>
        </w:rPr>
        <w:t>ë</w:t>
      </w:r>
      <w:r w:rsidRPr="00BF4796">
        <w:rPr>
          <w:rFonts w:ascii="Times New Roman" w:hAnsi="Times New Roman"/>
          <w:sz w:val="24"/>
          <w:szCs w:val="24"/>
          <w:lang w:val="sq-AL"/>
        </w:rPr>
        <w:t>rbim tjetër i cili nuk b</w:t>
      </w:r>
      <w:r w:rsidR="008D3470" w:rsidRPr="00BF4796">
        <w:rPr>
          <w:rFonts w:ascii="Times New Roman" w:hAnsi="Times New Roman"/>
          <w:sz w:val="24"/>
          <w:szCs w:val="24"/>
          <w:lang w:val="sq-AL"/>
        </w:rPr>
        <w:t>ë</w:t>
      </w:r>
      <w:r w:rsidRPr="00BF4796">
        <w:rPr>
          <w:rFonts w:ascii="Times New Roman" w:hAnsi="Times New Roman"/>
          <w:sz w:val="24"/>
          <w:szCs w:val="24"/>
          <w:lang w:val="sq-AL"/>
        </w:rPr>
        <w:t>n pjes</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D3470" w:rsidRPr="00BF4796">
        <w:rPr>
          <w:rFonts w:ascii="Times New Roman" w:hAnsi="Times New Roman"/>
          <w:sz w:val="24"/>
          <w:szCs w:val="24"/>
          <w:lang w:val="sq-AL"/>
        </w:rPr>
        <w:t xml:space="preserve">ë </w:t>
      </w:r>
      <w:r w:rsidRPr="00BF4796">
        <w:rPr>
          <w:rFonts w:ascii="Times New Roman" w:hAnsi="Times New Roman"/>
          <w:sz w:val="24"/>
          <w:szCs w:val="24"/>
          <w:lang w:val="sq-AL"/>
        </w:rPr>
        <w:t>shërbimet e përjashtuara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nenin 53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ligjit,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renditura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8D3470" w:rsidRPr="00BF4796">
        <w:rPr>
          <w:rFonts w:ascii="Times New Roman" w:hAnsi="Times New Roman"/>
          <w:sz w:val="24"/>
          <w:szCs w:val="24"/>
          <w:lang w:val="sq-AL"/>
        </w:rPr>
        <w:t>ë</w:t>
      </w:r>
      <w:r w:rsidRPr="00BF4796">
        <w:rPr>
          <w:rFonts w:ascii="Times New Roman" w:hAnsi="Times New Roman"/>
          <w:sz w:val="24"/>
          <w:szCs w:val="24"/>
          <w:lang w:val="sq-AL"/>
        </w:rPr>
        <w:t>n 2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këtij neni, janë furnizime shërbimi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me TVSH.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4. Bazuar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8D3470" w:rsidRPr="00BF4796">
        <w:rPr>
          <w:rFonts w:ascii="Times New Roman" w:hAnsi="Times New Roman"/>
          <w:sz w:val="24"/>
          <w:szCs w:val="24"/>
          <w:lang w:val="sq-AL"/>
        </w:rPr>
        <w:t>ë</w:t>
      </w:r>
      <w:r w:rsidRPr="00BF4796">
        <w:rPr>
          <w:rFonts w:ascii="Times New Roman" w:hAnsi="Times New Roman"/>
          <w:sz w:val="24"/>
          <w:szCs w:val="24"/>
          <w:lang w:val="sq-AL"/>
        </w:rPr>
        <w:t>n e)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nenit 53 t</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përjashtohet nga TVSH, menaxhimi i fondeve të investimeve, në kuptim të ligjit për sipërmarrjet e investimeve kolektive</w:t>
      </w:r>
      <w:r w:rsidR="008D3470" w:rsidRPr="00BF4796">
        <w:rPr>
          <w:rFonts w:ascii="Times New Roman" w:hAnsi="Times New Roman"/>
          <w:sz w:val="24"/>
          <w:szCs w:val="24"/>
          <w:lang w:val="sq-AL"/>
        </w:rPr>
        <w:t>.</w:t>
      </w:r>
    </w:p>
    <w:p w:rsidR="009E3DD6" w:rsidRPr="00BF4796" w:rsidRDefault="009E3DD6" w:rsidP="006E4C06">
      <w:pPr>
        <w:jc w:val="both"/>
        <w:rPr>
          <w:rFonts w:ascii="Times New Roman" w:hAnsi="Times New Roman"/>
          <w:color w:val="00B050"/>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color w:val="00B050"/>
          <w:sz w:val="24"/>
          <w:szCs w:val="24"/>
          <w:lang w:val="sq-AL"/>
        </w:rPr>
        <w:tab/>
      </w:r>
      <w:r w:rsidRPr="00BF4796">
        <w:rPr>
          <w:rFonts w:ascii="Times New Roman" w:hAnsi="Times New Roman"/>
          <w:b/>
          <w:sz w:val="24"/>
          <w:szCs w:val="24"/>
          <w:lang w:val="sq-AL"/>
        </w:rPr>
        <w:t xml:space="preserve">Neni 42 </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 xml:space="preserve">     Shërbimet postare dhe pullat</w:t>
      </w:r>
    </w:p>
    <w:p w:rsidR="009373F5" w:rsidRPr="00BF4796" w:rsidRDefault="009373F5"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nenin 51  shkronja a) dhe nenin 53 shkronja ë) përjashtohen nga TVSH:</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furnizimi i shërbimit postar i kryer nga shërbimi publik postar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n</w:t>
      </w:r>
      <w:r w:rsidR="008D3470"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shërbimin universal postar;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furnizimi me vlerën e parashtypur i pullave postare për përdorim për shërbime postare në territorin e Republikës së Shqipërisë dhe pullave të tjera të ngjashme;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Përjashtohen nga TVSH</w:t>
      </w:r>
      <w:r w:rsidR="00A77123" w:rsidRPr="00BF4796">
        <w:rPr>
          <w:rFonts w:ascii="Times New Roman" w:hAnsi="Times New Roman"/>
          <w:sz w:val="24"/>
          <w:szCs w:val="24"/>
          <w:lang w:val="sq-AL"/>
        </w:rPr>
        <w:t>-ja</w:t>
      </w:r>
      <w:r w:rsidRPr="00BF4796">
        <w:rPr>
          <w:rFonts w:ascii="Times New Roman" w:hAnsi="Times New Roman"/>
          <w:sz w:val="24"/>
          <w:szCs w:val="24"/>
          <w:lang w:val="sq-AL"/>
        </w:rPr>
        <w:t xml:space="preserve"> furnizimet, në vlerën e tyre zyrtare, të pullave postare për shërbime postare në territorin e Republikës së Shqipërisë dhe pullave të tjera të ngjashme. Ky përjashtim përfshin vetëm </w:t>
      </w:r>
      <w:r w:rsidR="00A77123" w:rsidRPr="00BF4796">
        <w:rPr>
          <w:rFonts w:ascii="Times New Roman" w:hAnsi="Times New Roman"/>
          <w:sz w:val="24"/>
          <w:szCs w:val="24"/>
          <w:lang w:val="sq-AL"/>
        </w:rPr>
        <w:t>“</w:t>
      </w:r>
      <w:r w:rsidRPr="00BF4796">
        <w:rPr>
          <w:rFonts w:ascii="Times New Roman" w:hAnsi="Times New Roman"/>
          <w:sz w:val="24"/>
          <w:szCs w:val="24"/>
          <w:lang w:val="sq-AL"/>
        </w:rPr>
        <w:t>furnizimet</w:t>
      </w:r>
      <w:r w:rsidR="00A77123" w:rsidRPr="00BF4796">
        <w:rPr>
          <w:rFonts w:ascii="Times New Roman" w:hAnsi="Times New Roman"/>
          <w:sz w:val="24"/>
          <w:szCs w:val="24"/>
          <w:lang w:val="sq-AL"/>
        </w:rPr>
        <w:t>”</w:t>
      </w:r>
      <w:r w:rsidRPr="00BF4796">
        <w:rPr>
          <w:rFonts w:ascii="Times New Roman" w:hAnsi="Times New Roman"/>
          <w:sz w:val="24"/>
          <w:szCs w:val="24"/>
          <w:lang w:val="sq-AL"/>
        </w:rPr>
        <w:t xml:space="preserve">, domethënë shitjet e pullave. Nuk </w:t>
      </w:r>
      <w:r w:rsidR="00490576" w:rsidRPr="00BF4796">
        <w:rPr>
          <w:rFonts w:ascii="Times New Roman" w:hAnsi="Times New Roman"/>
          <w:sz w:val="24"/>
          <w:szCs w:val="24"/>
          <w:lang w:val="sq-AL"/>
        </w:rPr>
        <w:t>përfitojnë</w:t>
      </w:r>
      <w:r w:rsidRPr="00BF4796">
        <w:rPr>
          <w:rFonts w:ascii="Times New Roman" w:hAnsi="Times New Roman"/>
          <w:sz w:val="24"/>
          <w:szCs w:val="24"/>
          <w:lang w:val="sq-AL"/>
        </w:rPr>
        <w:t xml:space="preserve"> nga përjashtimi shtypja e pullave ose transporti i tyre</w:t>
      </w:r>
      <w:r w:rsidR="00A77123" w:rsidRPr="00BF4796">
        <w:rPr>
          <w:rFonts w:ascii="Times New Roman" w:hAnsi="Times New Roman"/>
          <w:sz w:val="24"/>
          <w:szCs w:val="24"/>
          <w:lang w:val="sq-AL"/>
        </w:rPr>
        <w:t>,</w:t>
      </w:r>
      <w:r w:rsidRPr="00BF4796">
        <w:rPr>
          <w:rFonts w:ascii="Times New Roman" w:hAnsi="Times New Roman"/>
          <w:sz w:val="24"/>
          <w:szCs w:val="24"/>
          <w:lang w:val="sq-AL"/>
        </w:rPr>
        <w:t xml:space="preserve"> etj. </w:t>
      </w:r>
    </w:p>
    <w:p w:rsidR="009E3DD6" w:rsidRPr="00BF4796" w:rsidRDefault="009E3DD6" w:rsidP="006E4C06">
      <w:pPr>
        <w:tabs>
          <w:tab w:val="left" w:pos="720"/>
          <w:tab w:val="left" w:pos="1080"/>
        </w:tabs>
        <w:spacing w:after="0"/>
        <w:jc w:val="both"/>
        <w:rPr>
          <w:rFonts w:ascii="Times New Roman" w:hAnsi="Times New Roman"/>
          <w:sz w:val="24"/>
          <w:szCs w:val="24"/>
          <w:lang w:val="sq-AL"/>
        </w:rPr>
      </w:pPr>
      <w:r w:rsidRPr="00BF4796">
        <w:rPr>
          <w:rFonts w:ascii="Times New Roman" w:hAnsi="Times New Roman"/>
          <w:sz w:val="24"/>
          <w:szCs w:val="24"/>
          <w:lang w:val="sq-AL"/>
        </w:rPr>
        <w:t>Përjashtimi përfshin pullat e çdo natyre, të cilat kan</w:t>
      </w:r>
      <w:r w:rsidR="00A77123"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A77123"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 n</w:t>
      </w:r>
      <w:r w:rsidR="00A77123" w:rsidRPr="00BF4796">
        <w:rPr>
          <w:rFonts w:ascii="Times New Roman" w:hAnsi="Times New Roman"/>
          <w:sz w:val="24"/>
          <w:szCs w:val="24"/>
          <w:lang w:val="sq-AL"/>
        </w:rPr>
        <w:t>ë</w:t>
      </w:r>
      <w:r w:rsidRPr="00BF4796">
        <w:rPr>
          <w:rFonts w:ascii="Times New Roman" w:hAnsi="Times New Roman"/>
          <w:sz w:val="24"/>
          <w:szCs w:val="24"/>
          <w:lang w:val="sq-AL"/>
        </w:rPr>
        <w:t xml:space="preserve"> Republik</w:t>
      </w:r>
      <w:r w:rsidR="00A77123"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A77123" w:rsidRPr="00BF4796">
        <w:rPr>
          <w:rFonts w:ascii="Times New Roman" w:hAnsi="Times New Roman"/>
          <w:sz w:val="24"/>
          <w:szCs w:val="24"/>
          <w:lang w:val="sq-AL"/>
        </w:rPr>
        <w:t>ë</w:t>
      </w:r>
      <w:r w:rsidRPr="00BF4796">
        <w:rPr>
          <w:rFonts w:ascii="Times New Roman" w:hAnsi="Times New Roman"/>
          <w:sz w:val="24"/>
          <w:szCs w:val="24"/>
          <w:lang w:val="sq-AL"/>
        </w:rPr>
        <w:t>,  p</w:t>
      </w:r>
      <w:r w:rsidR="00A77123" w:rsidRPr="00BF4796">
        <w:rPr>
          <w:rFonts w:ascii="Times New Roman" w:hAnsi="Times New Roman"/>
          <w:sz w:val="24"/>
          <w:szCs w:val="24"/>
          <w:lang w:val="sq-AL"/>
        </w:rPr>
        <w:t>.</w:t>
      </w:r>
      <w:r w:rsidRPr="00BF4796">
        <w:rPr>
          <w:rFonts w:ascii="Times New Roman" w:hAnsi="Times New Roman"/>
          <w:sz w:val="24"/>
          <w:szCs w:val="24"/>
          <w:lang w:val="sq-AL"/>
        </w:rPr>
        <w:t>sh</w:t>
      </w:r>
      <w:r w:rsidR="00A77123" w:rsidRPr="00BF4796">
        <w:rPr>
          <w:rFonts w:ascii="Times New Roman" w:hAnsi="Times New Roman"/>
          <w:sz w:val="24"/>
          <w:szCs w:val="24"/>
          <w:lang w:val="sq-AL"/>
        </w:rPr>
        <w:t>.</w:t>
      </w:r>
      <w:r w:rsidRPr="00BF4796">
        <w:rPr>
          <w:rFonts w:ascii="Times New Roman" w:hAnsi="Times New Roman"/>
          <w:sz w:val="24"/>
          <w:szCs w:val="24"/>
          <w:lang w:val="sq-AL"/>
        </w:rPr>
        <w:t xml:space="preserve"> pulla takse</w:t>
      </w:r>
      <w:r w:rsidR="00A77123" w:rsidRPr="00BF4796">
        <w:rPr>
          <w:rFonts w:ascii="Times New Roman" w:hAnsi="Times New Roman"/>
          <w:sz w:val="24"/>
          <w:szCs w:val="24"/>
          <w:lang w:val="sq-AL"/>
        </w:rPr>
        <w:t>,</w:t>
      </w:r>
      <w:r w:rsidRPr="00BF4796">
        <w:rPr>
          <w:rFonts w:ascii="Times New Roman" w:hAnsi="Times New Roman"/>
          <w:color w:val="000000"/>
          <w:sz w:val="24"/>
          <w:szCs w:val="24"/>
          <w:lang w:val="sq-AL"/>
        </w:rPr>
        <w:t>regjistrimi, lejimi, etj</w:t>
      </w:r>
      <w:r w:rsidR="00A77123" w:rsidRPr="00BF4796">
        <w:rPr>
          <w:rFonts w:ascii="Times New Roman" w:hAnsi="Times New Roman"/>
          <w:color w:val="000000"/>
          <w:sz w:val="24"/>
          <w:szCs w:val="24"/>
          <w:lang w:val="sq-AL"/>
        </w:rPr>
        <w:t>.,</w:t>
      </w:r>
      <w:r w:rsidRPr="00BF4796">
        <w:rPr>
          <w:rFonts w:ascii="Times New Roman" w:hAnsi="Times New Roman"/>
          <w:color w:val="000000"/>
          <w:sz w:val="24"/>
          <w:szCs w:val="24"/>
          <w:lang w:val="sq-AL"/>
        </w:rPr>
        <w:t xml:space="preserve"> dhe q</w:t>
      </w:r>
      <w:r w:rsidR="00A77123"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 xml:space="preserve"> tregtohen nga autoritetet shtet</w:t>
      </w:r>
      <w:r w:rsidR="00A77123"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 xml:space="preserve">rore. </w:t>
      </w:r>
    </w:p>
    <w:p w:rsidR="009E3DD6" w:rsidRPr="00BF4796" w:rsidRDefault="009E3DD6" w:rsidP="00386329">
      <w:pPr>
        <w:tabs>
          <w:tab w:val="left" w:pos="720"/>
          <w:tab w:val="left" w:pos="1080"/>
        </w:tabs>
        <w:spacing w:after="0"/>
        <w:ind w:left="720" w:hanging="720"/>
        <w:jc w:val="both"/>
        <w:rPr>
          <w:rFonts w:ascii="Times New Roman" w:hAnsi="Times New Roman"/>
          <w:color w:val="000000"/>
          <w:sz w:val="24"/>
          <w:szCs w:val="24"/>
          <w:lang w:val="sq-AL"/>
        </w:rPr>
      </w:pPr>
      <w:r w:rsidRPr="00BF4796">
        <w:rPr>
          <w:rFonts w:ascii="Times New Roman" w:hAnsi="Times New Roman"/>
          <w:color w:val="000000"/>
          <w:sz w:val="24"/>
          <w:szCs w:val="24"/>
          <w:lang w:val="sq-AL"/>
        </w:rPr>
        <w:t>Shitjet e pullave t</w:t>
      </w:r>
      <w:r w:rsidR="00A77123"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 xml:space="preserve"> koleksionit nga koleksionist</w:t>
      </w:r>
      <w:r w:rsidR="00A77123"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t për q</w:t>
      </w:r>
      <w:r w:rsidR="00A77123"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llime tregtare i n</w:t>
      </w:r>
      <w:r w:rsidR="00A77123"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nshtrohen TVSH-s</w:t>
      </w:r>
      <w:r w:rsidR="00A77123"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 xml:space="preserve">. </w:t>
      </w:r>
    </w:p>
    <w:p w:rsidR="009E3DD6" w:rsidRPr="00BF4796" w:rsidRDefault="009E3DD6" w:rsidP="006E4C06">
      <w:pPr>
        <w:tabs>
          <w:tab w:val="left" w:pos="720"/>
          <w:tab w:val="left" w:pos="1080"/>
        </w:tabs>
        <w:spacing w:after="0"/>
        <w:ind w:left="720" w:hanging="720"/>
        <w:jc w:val="both"/>
        <w:rPr>
          <w:rFonts w:ascii="Times New Roman" w:hAnsi="Times New Roman"/>
          <w:color w:val="000000"/>
          <w:sz w:val="24"/>
          <w:szCs w:val="24"/>
          <w:lang w:val="sq-AL"/>
        </w:rPr>
      </w:pPr>
    </w:p>
    <w:p w:rsidR="00A77123" w:rsidRPr="00BF4796" w:rsidRDefault="009E3DD6" w:rsidP="006E4C06">
      <w:pPr>
        <w:tabs>
          <w:tab w:val="left" w:pos="720"/>
          <w:tab w:val="left" w:pos="1080"/>
        </w:tabs>
        <w:spacing w:after="0"/>
        <w:ind w:left="720" w:hanging="720"/>
        <w:jc w:val="both"/>
        <w:rPr>
          <w:rFonts w:ascii="Times New Roman" w:hAnsi="Times New Roman"/>
          <w:b/>
          <w:color w:val="000000"/>
          <w:sz w:val="24"/>
          <w:szCs w:val="24"/>
          <w:lang w:val="sq-AL"/>
        </w:rPr>
      </w:pP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t>Neni 43</w:t>
      </w:r>
      <w:r w:rsidR="00630173" w:rsidRPr="00BF4796">
        <w:rPr>
          <w:rFonts w:ascii="Times New Roman" w:hAnsi="Times New Roman"/>
          <w:b/>
          <w:color w:val="000000"/>
          <w:sz w:val="24"/>
          <w:szCs w:val="24"/>
          <w:lang w:val="sq-AL"/>
        </w:rPr>
        <w:t xml:space="preserve"> </w:t>
      </w:r>
    </w:p>
    <w:p w:rsidR="009E3DD6" w:rsidRPr="00BF4796" w:rsidRDefault="009E3DD6" w:rsidP="006E4C06">
      <w:pPr>
        <w:tabs>
          <w:tab w:val="left" w:pos="720"/>
          <w:tab w:val="left" w:pos="1080"/>
        </w:tabs>
        <w:spacing w:after="0"/>
        <w:ind w:left="720" w:hanging="720"/>
        <w:jc w:val="both"/>
        <w:rPr>
          <w:rFonts w:ascii="Times New Roman" w:hAnsi="Times New Roman"/>
          <w:b/>
          <w:color w:val="000000"/>
          <w:sz w:val="24"/>
          <w:szCs w:val="24"/>
          <w:lang w:val="sq-AL"/>
        </w:rPr>
      </w:pP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r>
      <w:r w:rsidRPr="00BF4796">
        <w:rPr>
          <w:rFonts w:ascii="Times New Roman" w:hAnsi="Times New Roman"/>
          <w:b/>
          <w:color w:val="000000"/>
          <w:sz w:val="24"/>
          <w:szCs w:val="24"/>
          <w:lang w:val="sq-AL"/>
        </w:rPr>
        <w:tab/>
        <w:t>Përjashtime t</w:t>
      </w:r>
      <w:r w:rsidR="00A77123" w:rsidRPr="00BF4796">
        <w:rPr>
          <w:rFonts w:ascii="Times New Roman" w:hAnsi="Times New Roman"/>
          <w:b/>
          <w:color w:val="000000"/>
          <w:sz w:val="24"/>
          <w:szCs w:val="24"/>
          <w:lang w:val="sq-AL"/>
        </w:rPr>
        <w:t>ë</w:t>
      </w:r>
      <w:r w:rsidRPr="00BF4796">
        <w:rPr>
          <w:rFonts w:ascii="Times New Roman" w:hAnsi="Times New Roman"/>
          <w:b/>
          <w:color w:val="000000"/>
          <w:sz w:val="24"/>
          <w:szCs w:val="24"/>
          <w:lang w:val="sq-AL"/>
        </w:rPr>
        <w:t xml:space="preserve"> tjera</w:t>
      </w:r>
    </w:p>
    <w:p w:rsidR="009E3DD6" w:rsidRPr="00BF4796" w:rsidRDefault="009E3DD6" w:rsidP="006E4C06">
      <w:pPr>
        <w:tabs>
          <w:tab w:val="left" w:pos="720"/>
          <w:tab w:val="left" w:pos="1080"/>
        </w:tabs>
        <w:spacing w:after="0"/>
        <w:ind w:left="720" w:hanging="720"/>
        <w:jc w:val="both"/>
        <w:rPr>
          <w:rFonts w:ascii="Times New Roman" w:hAnsi="Times New Roman"/>
          <w:b/>
          <w:color w:val="FF0000"/>
          <w:sz w:val="24"/>
          <w:szCs w:val="24"/>
          <w:lang w:val="sq-AL"/>
        </w:rPr>
      </w:pPr>
    </w:p>
    <w:p w:rsidR="009E3DD6" w:rsidRPr="00BF4796" w:rsidRDefault="00A522E8" w:rsidP="006E4C06">
      <w:pPr>
        <w:tabs>
          <w:tab w:val="left" w:pos="720"/>
          <w:tab w:val="left" w:pos="1080"/>
        </w:tabs>
        <w:spacing w:after="0"/>
        <w:jc w:val="both"/>
        <w:rPr>
          <w:rFonts w:ascii="Times New Roman" w:hAnsi="Times New Roman"/>
          <w:sz w:val="24"/>
          <w:szCs w:val="24"/>
          <w:lang w:val="sq-AL"/>
        </w:rPr>
      </w:pPr>
      <w:r w:rsidRPr="00BF4796">
        <w:rPr>
          <w:rFonts w:ascii="Times New Roman" w:hAnsi="Times New Roman"/>
          <w:sz w:val="24"/>
          <w:szCs w:val="24"/>
          <w:lang w:val="sq-AL"/>
        </w:rPr>
        <w:t>1.</w:t>
      </w:r>
      <w:r w:rsidR="002F2054" w:rsidRPr="00BF4796">
        <w:rPr>
          <w:rFonts w:ascii="Times New Roman" w:hAnsi="Times New Roman"/>
          <w:sz w:val="24"/>
          <w:szCs w:val="24"/>
          <w:lang w:val="sq-AL"/>
        </w:rPr>
        <w:t>Furnizimi i basteve, l</w:t>
      </w:r>
      <w:r w:rsidR="009E3DD6" w:rsidRPr="00BF4796">
        <w:rPr>
          <w:rFonts w:ascii="Times New Roman" w:hAnsi="Times New Roman"/>
          <w:sz w:val="24"/>
          <w:szCs w:val="24"/>
          <w:lang w:val="sq-AL"/>
        </w:rPr>
        <w:t>otarive dhe lojërave të tjera të fatit, në kuptim të ligjit për lojërat e fatit përjashtohen nga TVSH</w:t>
      </w:r>
      <w:r w:rsidRPr="00BF4796">
        <w:rPr>
          <w:rFonts w:ascii="Times New Roman" w:hAnsi="Times New Roman"/>
          <w:sz w:val="24"/>
          <w:szCs w:val="24"/>
          <w:lang w:val="sq-AL"/>
        </w:rPr>
        <w:t>-ja</w:t>
      </w:r>
      <w:r w:rsidR="009E3DD6" w:rsidRPr="00BF4796">
        <w:rPr>
          <w:rFonts w:ascii="Times New Roman" w:hAnsi="Times New Roman"/>
          <w:sz w:val="24"/>
          <w:szCs w:val="24"/>
          <w:lang w:val="sq-AL"/>
        </w:rPr>
        <w:t>. Përjashtohen ato furnizime t</w:t>
      </w:r>
      <w:r w:rsidR="002F2054"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r w:rsidR="002F2054" w:rsidRPr="00BF4796">
        <w:rPr>
          <w:rFonts w:ascii="Times New Roman" w:hAnsi="Times New Roman"/>
          <w:sz w:val="24"/>
          <w:szCs w:val="24"/>
          <w:lang w:val="sq-AL"/>
        </w:rPr>
        <w:t>lojërave</w:t>
      </w:r>
      <w:r w:rsidR="009E3DD6" w:rsidRPr="00BF4796">
        <w:rPr>
          <w:rFonts w:ascii="Times New Roman" w:hAnsi="Times New Roman"/>
          <w:sz w:val="24"/>
          <w:szCs w:val="24"/>
          <w:lang w:val="sq-AL"/>
        </w:rPr>
        <w:t xml:space="preser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përcaktuara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ligjin specifik “Për loj</w:t>
      </w:r>
      <w:r w:rsidRPr="00BF4796">
        <w:rPr>
          <w:rFonts w:ascii="Times New Roman" w:hAnsi="Times New Roman"/>
          <w:sz w:val="24"/>
          <w:szCs w:val="24"/>
          <w:lang w:val="sq-AL"/>
        </w:rPr>
        <w:t>ë</w:t>
      </w:r>
      <w:r w:rsidR="009E3DD6" w:rsidRPr="00BF4796">
        <w:rPr>
          <w:rFonts w:ascii="Times New Roman" w:hAnsi="Times New Roman"/>
          <w:sz w:val="24"/>
          <w:szCs w:val="24"/>
          <w:lang w:val="sq-AL"/>
        </w:rPr>
        <w:t>rat e fatit” dhe të cilat tatohen sipas përcaktimeve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këtë ligj. </w:t>
      </w:r>
    </w:p>
    <w:p w:rsidR="009E3DD6" w:rsidRPr="00BF4796" w:rsidRDefault="009E3DD6" w:rsidP="006E4C06">
      <w:pPr>
        <w:tabs>
          <w:tab w:val="left" w:pos="720"/>
          <w:tab w:val="left" w:pos="1080"/>
        </w:tabs>
        <w:spacing w:after="0"/>
        <w:jc w:val="both"/>
        <w:rPr>
          <w:rFonts w:ascii="Times New Roman" w:hAnsi="Times New Roman"/>
          <w:sz w:val="24"/>
          <w:szCs w:val="24"/>
          <w:lang w:val="sq-AL"/>
        </w:rPr>
      </w:pPr>
      <w:r w:rsidRPr="00BF4796">
        <w:rPr>
          <w:rFonts w:ascii="Times New Roman" w:hAnsi="Times New Roman"/>
          <w:sz w:val="24"/>
          <w:szCs w:val="24"/>
          <w:lang w:val="sq-AL"/>
        </w:rPr>
        <w:t>Nuk janë objekt i përjashtimit nga TVSH sipas k</w:t>
      </w:r>
      <w:r w:rsidR="00A522E8" w:rsidRPr="00BF4796">
        <w:rPr>
          <w:rFonts w:ascii="Times New Roman" w:hAnsi="Times New Roman"/>
          <w:sz w:val="24"/>
          <w:szCs w:val="24"/>
          <w:lang w:val="sq-AL"/>
        </w:rPr>
        <w:t>ë</w:t>
      </w:r>
      <w:r w:rsidRPr="00BF4796">
        <w:rPr>
          <w:rFonts w:ascii="Times New Roman" w:hAnsi="Times New Roman"/>
          <w:sz w:val="24"/>
          <w:szCs w:val="24"/>
          <w:lang w:val="sq-AL"/>
        </w:rPr>
        <w:t>saj dispozite çdo furnizim malli ose shërbimi q</w:t>
      </w:r>
      <w:r w:rsidR="00A522E8" w:rsidRPr="00BF4796">
        <w:rPr>
          <w:rFonts w:ascii="Times New Roman" w:hAnsi="Times New Roman"/>
          <w:sz w:val="24"/>
          <w:szCs w:val="24"/>
          <w:lang w:val="sq-AL"/>
        </w:rPr>
        <w:t>ë</w:t>
      </w:r>
      <w:r w:rsidRPr="00BF4796">
        <w:rPr>
          <w:rFonts w:ascii="Times New Roman" w:hAnsi="Times New Roman"/>
          <w:sz w:val="24"/>
          <w:szCs w:val="24"/>
          <w:lang w:val="sq-AL"/>
        </w:rPr>
        <w:t xml:space="preserve"> kryhet përgjat</w:t>
      </w:r>
      <w:r w:rsidR="00A522E8" w:rsidRPr="00BF4796">
        <w:rPr>
          <w:rFonts w:ascii="Times New Roman" w:hAnsi="Times New Roman"/>
          <w:sz w:val="24"/>
          <w:szCs w:val="24"/>
          <w:lang w:val="sq-AL"/>
        </w:rPr>
        <w:t>ë</w:t>
      </w:r>
      <w:r w:rsidRPr="00BF4796">
        <w:rPr>
          <w:rFonts w:ascii="Times New Roman" w:hAnsi="Times New Roman"/>
          <w:sz w:val="24"/>
          <w:szCs w:val="24"/>
          <w:lang w:val="sq-AL"/>
        </w:rPr>
        <w:t xml:space="preserve"> organizimit t</w:t>
      </w:r>
      <w:r w:rsidR="00A522E8" w:rsidRPr="00BF4796">
        <w:rPr>
          <w:rFonts w:ascii="Times New Roman" w:hAnsi="Times New Roman"/>
          <w:sz w:val="24"/>
          <w:szCs w:val="24"/>
          <w:lang w:val="sq-AL"/>
        </w:rPr>
        <w:t>ë</w:t>
      </w:r>
      <w:r w:rsidR="002F2054" w:rsidRPr="00BF4796">
        <w:rPr>
          <w:rFonts w:ascii="Times New Roman" w:hAnsi="Times New Roman"/>
          <w:sz w:val="24"/>
          <w:szCs w:val="24"/>
          <w:lang w:val="sq-AL"/>
        </w:rPr>
        <w:t xml:space="preserve"> </w:t>
      </w:r>
      <w:r w:rsidR="00A522E8" w:rsidRPr="00BF4796">
        <w:rPr>
          <w:rFonts w:ascii="Times New Roman" w:hAnsi="Times New Roman"/>
          <w:sz w:val="24"/>
          <w:szCs w:val="24"/>
          <w:lang w:val="sq-AL"/>
        </w:rPr>
        <w:t>lojërat</w:t>
      </w:r>
      <w:r w:rsidRPr="00BF4796">
        <w:rPr>
          <w:rFonts w:ascii="Times New Roman" w:hAnsi="Times New Roman"/>
          <w:sz w:val="24"/>
          <w:szCs w:val="24"/>
          <w:lang w:val="sq-AL"/>
        </w:rPr>
        <w:t xml:space="preserve"> ose kryhen nga shoq</w:t>
      </w:r>
      <w:r w:rsidR="00A522E8" w:rsidRPr="00BF4796">
        <w:rPr>
          <w:rFonts w:ascii="Times New Roman" w:hAnsi="Times New Roman"/>
          <w:sz w:val="24"/>
          <w:szCs w:val="24"/>
          <w:lang w:val="sq-AL"/>
        </w:rPr>
        <w:t>ë</w:t>
      </w:r>
      <w:r w:rsidRPr="00BF4796">
        <w:rPr>
          <w:rFonts w:ascii="Times New Roman" w:hAnsi="Times New Roman"/>
          <w:sz w:val="24"/>
          <w:szCs w:val="24"/>
          <w:lang w:val="sq-AL"/>
        </w:rPr>
        <w:t>rit</w:t>
      </w:r>
      <w:r w:rsidR="00A522E8" w:rsidRPr="00BF4796">
        <w:rPr>
          <w:rFonts w:ascii="Times New Roman" w:hAnsi="Times New Roman"/>
          <w:sz w:val="24"/>
          <w:szCs w:val="24"/>
          <w:lang w:val="sq-AL"/>
        </w:rPr>
        <w:t>ë</w:t>
      </w:r>
      <w:r w:rsidRPr="00BF4796">
        <w:rPr>
          <w:rFonts w:ascii="Times New Roman" w:hAnsi="Times New Roman"/>
          <w:sz w:val="24"/>
          <w:szCs w:val="24"/>
          <w:lang w:val="sq-AL"/>
        </w:rPr>
        <w:t xml:space="preserve"> e licen</w:t>
      </w:r>
      <w:r w:rsidR="00A522E8" w:rsidRPr="00BF4796">
        <w:rPr>
          <w:rFonts w:ascii="Times New Roman" w:hAnsi="Times New Roman"/>
          <w:sz w:val="24"/>
          <w:szCs w:val="24"/>
          <w:lang w:val="sq-AL"/>
        </w:rPr>
        <w:t>c</w:t>
      </w:r>
      <w:r w:rsidRPr="00BF4796">
        <w:rPr>
          <w:rFonts w:ascii="Times New Roman" w:hAnsi="Times New Roman"/>
          <w:sz w:val="24"/>
          <w:szCs w:val="24"/>
          <w:lang w:val="sq-AL"/>
        </w:rPr>
        <w:t>uara për organizimin e k</w:t>
      </w:r>
      <w:r w:rsidR="00A522E8" w:rsidRPr="00BF4796">
        <w:rPr>
          <w:rFonts w:ascii="Times New Roman" w:hAnsi="Times New Roman"/>
          <w:sz w:val="24"/>
          <w:szCs w:val="24"/>
          <w:lang w:val="sq-AL"/>
        </w:rPr>
        <w:t>ë</w:t>
      </w:r>
      <w:r w:rsidRPr="00BF4796">
        <w:rPr>
          <w:rFonts w:ascii="Times New Roman" w:hAnsi="Times New Roman"/>
          <w:sz w:val="24"/>
          <w:szCs w:val="24"/>
          <w:lang w:val="sq-AL"/>
        </w:rPr>
        <w:t xml:space="preserve">tyre </w:t>
      </w:r>
      <w:r w:rsidR="00A522E8" w:rsidRPr="00BF4796">
        <w:rPr>
          <w:rFonts w:ascii="Times New Roman" w:hAnsi="Times New Roman"/>
          <w:sz w:val="24"/>
          <w:szCs w:val="24"/>
          <w:lang w:val="sq-AL"/>
        </w:rPr>
        <w:t>lojërave</w:t>
      </w:r>
      <w:r w:rsidRPr="00BF4796">
        <w:rPr>
          <w:rFonts w:ascii="Times New Roman" w:hAnsi="Times New Roman"/>
          <w:sz w:val="24"/>
          <w:szCs w:val="24"/>
          <w:lang w:val="sq-AL"/>
        </w:rPr>
        <w:t>. Nuk janë furnizime t</w:t>
      </w:r>
      <w:r w:rsidR="00A522E8"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nga TVSH gjithashtu komisionet për shërbimet e nd</w:t>
      </w:r>
      <w:r w:rsidR="00A522E8" w:rsidRPr="00BF4796">
        <w:rPr>
          <w:rFonts w:ascii="Times New Roman" w:hAnsi="Times New Roman"/>
          <w:sz w:val="24"/>
          <w:szCs w:val="24"/>
          <w:lang w:val="sq-AL"/>
        </w:rPr>
        <w:t>ë</w:t>
      </w:r>
      <w:r w:rsidRPr="00BF4796">
        <w:rPr>
          <w:rFonts w:ascii="Times New Roman" w:hAnsi="Times New Roman"/>
          <w:sz w:val="24"/>
          <w:szCs w:val="24"/>
          <w:lang w:val="sq-AL"/>
        </w:rPr>
        <w:t>rmjet</w:t>
      </w:r>
      <w:r w:rsidR="00A522E8" w:rsidRPr="00BF4796">
        <w:rPr>
          <w:rFonts w:ascii="Times New Roman" w:hAnsi="Times New Roman"/>
          <w:sz w:val="24"/>
          <w:szCs w:val="24"/>
          <w:lang w:val="sq-AL"/>
        </w:rPr>
        <w:t>ë</w:t>
      </w:r>
      <w:r w:rsidRPr="00BF4796">
        <w:rPr>
          <w:rFonts w:ascii="Times New Roman" w:hAnsi="Times New Roman"/>
          <w:sz w:val="24"/>
          <w:szCs w:val="24"/>
          <w:lang w:val="sq-AL"/>
        </w:rPr>
        <w:t>simit ose komisionet e agjent</w:t>
      </w:r>
      <w:r w:rsidR="00A522E8" w:rsidRPr="00BF4796">
        <w:rPr>
          <w:rFonts w:ascii="Times New Roman" w:hAnsi="Times New Roman"/>
          <w:sz w:val="24"/>
          <w:szCs w:val="24"/>
          <w:lang w:val="sq-AL"/>
        </w:rPr>
        <w:t>ë</w:t>
      </w:r>
      <w:r w:rsidRPr="00BF4796">
        <w:rPr>
          <w:rFonts w:ascii="Times New Roman" w:hAnsi="Times New Roman"/>
          <w:sz w:val="24"/>
          <w:szCs w:val="24"/>
          <w:lang w:val="sq-AL"/>
        </w:rPr>
        <w:t>ve për shitjen e biletave t</w:t>
      </w:r>
      <w:r w:rsidR="00A522E8" w:rsidRPr="00BF4796">
        <w:rPr>
          <w:rFonts w:ascii="Times New Roman" w:hAnsi="Times New Roman"/>
          <w:sz w:val="24"/>
          <w:szCs w:val="24"/>
          <w:lang w:val="sq-AL"/>
        </w:rPr>
        <w:t>ë</w:t>
      </w:r>
      <w:r w:rsidR="002F2054" w:rsidRPr="00BF4796">
        <w:rPr>
          <w:rFonts w:ascii="Times New Roman" w:hAnsi="Times New Roman"/>
          <w:sz w:val="24"/>
          <w:szCs w:val="24"/>
          <w:lang w:val="sq-AL"/>
        </w:rPr>
        <w:t xml:space="preserve"> </w:t>
      </w:r>
      <w:r w:rsidR="00A522E8" w:rsidRPr="00BF4796">
        <w:rPr>
          <w:rFonts w:ascii="Times New Roman" w:hAnsi="Times New Roman"/>
          <w:sz w:val="24"/>
          <w:szCs w:val="24"/>
          <w:lang w:val="sq-AL"/>
        </w:rPr>
        <w:t>lojërave</w:t>
      </w:r>
      <w:r w:rsidRPr="00BF4796">
        <w:rPr>
          <w:rFonts w:ascii="Times New Roman" w:hAnsi="Times New Roman"/>
          <w:sz w:val="24"/>
          <w:szCs w:val="24"/>
          <w:lang w:val="sq-AL"/>
        </w:rPr>
        <w:t xml:space="preserve"> apo </w:t>
      </w:r>
      <w:r w:rsidR="002F2054" w:rsidRPr="00BF4796">
        <w:rPr>
          <w:rFonts w:ascii="Times New Roman" w:hAnsi="Times New Roman"/>
          <w:sz w:val="24"/>
          <w:szCs w:val="24"/>
          <w:lang w:val="sq-AL"/>
        </w:rPr>
        <w:t>lotarive</w:t>
      </w:r>
      <w:r w:rsidRPr="00BF4796">
        <w:rPr>
          <w:rFonts w:ascii="Times New Roman" w:hAnsi="Times New Roman"/>
          <w:sz w:val="24"/>
          <w:szCs w:val="24"/>
          <w:lang w:val="sq-AL"/>
        </w:rPr>
        <w:t xml:space="preserve"> t</w:t>
      </w:r>
      <w:r w:rsidR="00A522E8" w:rsidRPr="00BF4796">
        <w:rPr>
          <w:rFonts w:ascii="Times New Roman" w:hAnsi="Times New Roman"/>
          <w:sz w:val="24"/>
          <w:szCs w:val="24"/>
          <w:lang w:val="sq-AL"/>
        </w:rPr>
        <w:t>ë</w:t>
      </w:r>
      <w:r w:rsidRPr="00BF4796">
        <w:rPr>
          <w:rFonts w:ascii="Times New Roman" w:hAnsi="Times New Roman"/>
          <w:sz w:val="24"/>
          <w:szCs w:val="24"/>
          <w:lang w:val="sq-AL"/>
        </w:rPr>
        <w:t xml:space="preserve"> ndryshme, për</w:t>
      </w:r>
      <w:r w:rsidR="002F2054" w:rsidRPr="00BF4796">
        <w:rPr>
          <w:rFonts w:ascii="Times New Roman" w:hAnsi="Times New Roman"/>
          <w:sz w:val="24"/>
          <w:szCs w:val="24"/>
          <w:lang w:val="sq-AL"/>
        </w:rPr>
        <w:t xml:space="preserve"> </w:t>
      </w:r>
      <w:r w:rsidRPr="00BF4796">
        <w:rPr>
          <w:rFonts w:ascii="Times New Roman" w:hAnsi="Times New Roman"/>
          <w:sz w:val="24"/>
          <w:szCs w:val="24"/>
          <w:lang w:val="sq-AL"/>
        </w:rPr>
        <w:t>sa ligji nuk i përcakton këto përjashtime</w:t>
      </w:r>
      <w:r w:rsidR="00A522E8" w:rsidRPr="00BF4796">
        <w:rPr>
          <w:rFonts w:ascii="Times New Roman" w:hAnsi="Times New Roman"/>
          <w:sz w:val="24"/>
          <w:szCs w:val="24"/>
          <w:lang w:val="sq-AL"/>
        </w:rPr>
        <w:t>,</w:t>
      </w:r>
      <w:r w:rsidRPr="00BF4796">
        <w:rPr>
          <w:rFonts w:ascii="Times New Roman" w:hAnsi="Times New Roman"/>
          <w:sz w:val="24"/>
          <w:szCs w:val="24"/>
          <w:lang w:val="sq-AL"/>
        </w:rPr>
        <w:t xml:space="preserve"> si dhe për</w:t>
      </w:r>
      <w:r w:rsidR="002F2054" w:rsidRPr="00BF4796">
        <w:rPr>
          <w:rFonts w:ascii="Times New Roman" w:hAnsi="Times New Roman"/>
          <w:sz w:val="24"/>
          <w:szCs w:val="24"/>
          <w:lang w:val="sq-AL"/>
        </w:rPr>
        <w:t xml:space="preserve"> </w:t>
      </w:r>
      <w:r w:rsidRPr="00BF4796">
        <w:rPr>
          <w:rFonts w:ascii="Times New Roman" w:hAnsi="Times New Roman"/>
          <w:sz w:val="24"/>
          <w:szCs w:val="24"/>
          <w:lang w:val="sq-AL"/>
        </w:rPr>
        <w:t>sa këto shërbime nuk janë objekt i tatimit t</w:t>
      </w:r>
      <w:r w:rsidR="00A522E8" w:rsidRPr="00BF4796">
        <w:rPr>
          <w:rFonts w:ascii="Times New Roman" w:hAnsi="Times New Roman"/>
          <w:sz w:val="24"/>
          <w:szCs w:val="24"/>
          <w:lang w:val="sq-AL"/>
        </w:rPr>
        <w:t>ë</w:t>
      </w:r>
      <w:r w:rsidRPr="00BF4796">
        <w:rPr>
          <w:rFonts w:ascii="Times New Roman" w:hAnsi="Times New Roman"/>
          <w:sz w:val="24"/>
          <w:szCs w:val="24"/>
          <w:lang w:val="sq-AL"/>
        </w:rPr>
        <w:t xml:space="preserve"> ligjit t</w:t>
      </w:r>
      <w:r w:rsidR="00A522E8" w:rsidRPr="00BF4796">
        <w:rPr>
          <w:rFonts w:ascii="Times New Roman" w:hAnsi="Times New Roman"/>
          <w:sz w:val="24"/>
          <w:szCs w:val="24"/>
          <w:lang w:val="sq-AL"/>
        </w:rPr>
        <w:t>ë</w:t>
      </w:r>
      <w:r w:rsidR="002F2054" w:rsidRPr="00BF4796">
        <w:rPr>
          <w:rFonts w:ascii="Times New Roman" w:hAnsi="Times New Roman"/>
          <w:sz w:val="24"/>
          <w:szCs w:val="24"/>
          <w:lang w:val="sq-AL"/>
        </w:rPr>
        <w:t xml:space="preserve"> </w:t>
      </w:r>
      <w:r w:rsidR="00A522E8" w:rsidRPr="00BF4796">
        <w:rPr>
          <w:rFonts w:ascii="Times New Roman" w:hAnsi="Times New Roman"/>
          <w:sz w:val="24"/>
          <w:szCs w:val="24"/>
          <w:lang w:val="sq-AL"/>
        </w:rPr>
        <w:t>lojërave</w:t>
      </w:r>
      <w:r w:rsidRPr="00BF4796">
        <w:rPr>
          <w:rFonts w:ascii="Times New Roman" w:hAnsi="Times New Roman"/>
          <w:sz w:val="24"/>
          <w:szCs w:val="24"/>
          <w:lang w:val="sq-AL"/>
        </w:rPr>
        <w:t xml:space="preserve"> t</w:t>
      </w:r>
      <w:r w:rsidR="00A522E8" w:rsidRPr="00BF4796">
        <w:rPr>
          <w:rFonts w:ascii="Times New Roman" w:hAnsi="Times New Roman"/>
          <w:sz w:val="24"/>
          <w:szCs w:val="24"/>
          <w:lang w:val="sq-AL"/>
        </w:rPr>
        <w:t>ë</w:t>
      </w:r>
      <w:r w:rsidRPr="00BF4796">
        <w:rPr>
          <w:rFonts w:ascii="Times New Roman" w:hAnsi="Times New Roman"/>
          <w:sz w:val="24"/>
          <w:szCs w:val="24"/>
          <w:lang w:val="sq-AL"/>
        </w:rPr>
        <w:t xml:space="preserve"> fatit.</w:t>
      </w:r>
    </w:p>
    <w:p w:rsidR="009E3DD6" w:rsidRPr="00BF4796" w:rsidRDefault="009E3DD6" w:rsidP="006E4C06">
      <w:pPr>
        <w:tabs>
          <w:tab w:val="left" w:pos="720"/>
          <w:tab w:val="left" w:pos="1080"/>
        </w:tabs>
        <w:spacing w:after="0"/>
        <w:ind w:left="720"/>
        <w:jc w:val="both"/>
        <w:rPr>
          <w:rFonts w:ascii="Times New Roman" w:hAnsi="Times New Roman"/>
          <w:sz w:val="24"/>
          <w:szCs w:val="24"/>
          <w:lang w:val="sq-AL"/>
        </w:rPr>
      </w:pPr>
    </w:p>
    <w:p w:rsidR="009E3DD6" w:rsidRPr="00BF4796" w:rsidRDefault="009E3DD6" w:rsidP="006E4C06">
      <w:pPr>
        <w:tabs>
          <w:tab w:val="left" w:pos="720"/>
          <w:tab w:val="left" w:pos="1080"/>
        </w:tabs>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A522E8" w:rsidRPr="00BF4796">
        <w:rPr>
          <w:rFonts w:ascii="Times New Roman" w:hAnsi="Times New Roman"/>
          <w:i/>
          <w:sz w:val="24"/>
          <w:szCs w:val="24"/>
          <w:lang w:val="sq-AL"/>
        </w:rPr>
        <w:t>e</w:t>
      </w:r>
      <w:r w:rsidRPr="00BF4796">
        <w:rPr>
          <w:rFonts w:ascii="Times New Roman" w:hAnsi="Times New Roman"/>
          <w:i/>
          <w:sz w:val="24"/>
          <w:szCs w:val="24"/>
          <w:lang w:val="sq-AL"/>
        </w:rPr>
        <w:t>mbull: Një shoq</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ri bastesh me kuaj i jep me qira 10 kuaj për organizimin e një shfaqje sportive një klubi sportive. N</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rast shoq</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ria e basteve ka kryer një furnizim t</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tatueshëm për TVSH-n</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 Ky sh</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rbim i v</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nies n</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 xml:space="preserve"> dispozicion t</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 xml:space="preserve"> kuajve nuk është obje</w:t>
      </w:r>
      <w:r w:rsidR="00A522E8" w:rsidRPr="00BF4796">
        <w:rPr>
          <w:rFonts w:ascii="Times New Roman" w:hAnsi="Times New Roman"/>
          <w:i/>
          <w:sz w:val="24"/>
          <w:szCs w:val="24"/>
          <w:lang w:val="sq-AL"/>
        </w:rPr>
        <w:t>k</w:t>
      </w:r>
      <w:r w:rsidRPr="00BF4796">
        <w:rPr>
          <w:rFonts w:ascii="Times New Roman" w:hAnsi="Times New Roman"/>
          <w:i/>
          <w:sz w:val="24"/>
          <w:szCs w:val="24"/>
          <w:lang w:val="sq-AL"/>
        </w:rPr>
        <w:t>t i tatimit t</w:t>
      </w:r>
      <w:r w:rsidR="00A522E8" w:rsidRPr="00BF4796">
        <w:rPr>
          <w:rFonts w:ascii="Times New Roman" w:hAnsi="Times New Roman"/>
          <w:i/>
          <w:sz w:val="24"/>
          <w:szCs w:val="24"/>
          <w:lang w:val="sq-AL"/>
        </w:rPr>
        <w:t>ë</w:t>
      </w:r>
      <w:r w:rsidR="002F2054" w:rsidRPr="00BF4796">
        <w:rPr>
          <w:rFonts w:ascii="Times New Roman" w:hAnsi="Times New Roman"/>
          <w:i/>
          <w:sz w:val="24"/>
          <w:szCs w:val="24"/>
          <w:lang w:val="sq-AL"/>
        </w:rPr>
        <w:t xml:space="preserve"> </w:t>
      </w:r>
      <w:r w:rsidR="00A522E8" w:rsidRPr="00BF4796">
        <w:rPr>
          <w:rFonts w:ascii="Times New Roman" w:hAnsi="Times New Roman"/>
          <w:i/>
          <w:sz w:val="24"/>
          <w:szCs w:val="24"/>
          <w:lang w:val="sq-AL"/>
        </w:rPr>
        <w:t>l</w:t>
      </w:r>
      <w:r w:rsidRPr="00BF4796">
        <w:rPr>
          <w:rFonts w:ascii="Times New Roman" w:hAnsi="Times New Roman"/>
          <w:i/>
          <w:sz w:val="24"/>
          <w:szCs w:val="24"/>
          <w:lang w:val="sq-AL"/>
        </w:rPr>
        <w:t xml:space="preserve">igjit “Për </w:t>
      </w:r>
      <w:r w:rsidR="00A522E8" w:rsidRPr="00BF4796">
        <w:rPr>
          <w:rFonts w:ascii="Times New Roman" w:hAnsi="Times New Roman"/>
          <w:i/>
          <w:sz w:val="24"/>
          <w:szCs w:val="24"/>
          <w:lang w:val="sq-AL"/>
        </w:rPr>
        <w:t>lojërat</w:t>
      </w:r>
      <w:r w:rsidRPr="00BF4796">
        <w:rPr>
          <w:rFonts w:ascii="Times New Roman" w:hAnsi="Times New Roman"/>
          <w:i/>
          <w:sz w:val="24"/>
          <w:szCs w:val="24"/>
          <w:lang w:val="sq-AL"/>
        </w:rPr>
        <w:t xml:space="preserve"> e fatit”</w:t>
      </w:r>
      <w:r w:rsidR="00A522E8" w:rsidRPr="00BF4796">
        <w:rPr>
          <w:rFonts w:ascii="Times New Roman" w:hAnsi="Times New Roman"/>
          <w:i/>
          <w:sz w:val="24"/>
          <w:szCs w:val="24"/>
          <w:lang w:val="sq-AL"/>
        </w:rPr>
        <w:t>,</w:t>
      </w:r>
      <w:r w:rsidRPr="00BF4796">
        <w:rPr>
          <w:rFonts w:ascii="Times New Roman" w:hAnsi="Times New Roman"/>
          <w:i/>
          <w:sz w:val="24"/>
          <w:szCs w:val="24"/>
          <w:lang w:val="sq-AL"/>
        </w:rPr>
        <w:t xml:space="preserve"> si dhe nuk përjashtohet nga TVSH</w:t>
      </w:r>
      <w:r w:rsidR="00A522E8" w:rsidRPr="00BF4796">
        <w:rPr>
          <w:rFonts w:ascii="Times New Roman" w:hAnsi="Times New Roman"/>
          <w:i/>
          <w:sz w:val="24"/>
          <w:szCs w:val="24"/>
          <w:lang w:val="sq-AL"/>
        </w:rPr>
        <w:t>-ja</w:t>
      </w:r>
      <w:r w:rsidRPr="00BF4796">
        <w:rPr>
          <w:rFonts w:ascii="Times New Roman" w:hAnsi="Times New Roman"/>
          <w:i/>
          <w:sz w:val="24"/>
          <w:szCs w:val="24"/>
          <w:lang w:val="sq-AL"/>
        </w:rPr>
        <w:t xml:space="preserve"> sipas pik</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s f) t</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 xml:space="preserve"> nenit 53 t</w:t>
      </w:r>
      <w:r w:rsidR="00A522E8" w:rsidRPr="00BF4796">
        <w:rPr>
          <w:rFonts w:ascii="Times New Roman" w:hAnsi="Times New Roman"/>
          <w:i/>
          <w:sz w:val="24"/>
          <w:szCs w:val="24"/>
          <w:lang w:val="sq-AL"/>
        </w:rPr>
        <w:t>ë</w:t>
      </w:r>
      <w:r w:rsidRPr="00BF4796">
        <w:rPr>
          <w:rFonts w:ascii="Times New Roman" w:hAnsi="Times New Roman"/>
          <w:i/>
          <w:sz w:val="24"/>
          <w:szCs w:val="24"/>
          <w:lang w:val="sq-AL"/>
        </w:rPr>
        <w:t xml:space="preserve"> ligjit. </w:t>
      </w:r>
    </w:p>
    <w:p w:rsidR="00A522E8" w:rsidRPr="00BF4796" w:rsidRDefault="00A522E8" w:rsidP="00386329">
      <w:pPr>
        <w:spacing w:after="0"/>
        <w:jc w:val="both"/>
        <w:rPr>
          <w:rFonts w:ascii="Times New Roman" w:hAnsi="Times New Roman"/>
          <w:b/>
          <w:sz w:val="24"/>
          <w:szCs w:val="24"/>
          <w:lang w:val="sq-AL"/>
        </w:rPr>
      </w:pPr>
    </w:p>
    <w:p w:rsidR="009E3DD6" w:rsidRPr="00BF4796" w:rsidRDefault="002B572F" w:rsidP="006E4C06">
      <w:pPr>
        <w:spacing w:after="0"/>
        <w:ind w:left="2880" w:firstLine="720"/>
        <w:jc w:val="both"/>
        <w:rPr>
          <w:rFonts w:ascii="Times New Roman" w:hAnsi="Times New Roman"/>
          <w:b/>
          <w:sz w:val="24"/>
          <w:szCs w:val="24"/>
          <w:lang w:val="sq-AL"/>
        </w:rPr>
      </w:pPr>
      <w:r w:rsidRPr="00BF4796">
        <w:rPr>
          <w:rFonts w:ascii="Times New Roman" w:hAnsi="Times New Roman"/>
          <w:b/>
          <w:sz w:val="24"/>
          <w:szCs w:val="24"/>
          <w:lang w:val="sq-AL"/>
        </w:rPr>
        <w:t xml:space="preserve">Neni 44 </w:t>
      </w:r>
    </w:p>
    <w:p w:rsidR="009E3DD6" w:rsidRPr="00BF4796" w:rsidRDefault="009E3DD6" w:rsidP="006E4C06">
      <w:pPr>
        <w:spacing w:after="0"/>
        <w:ind w:firstLine="420"/>
        <w:jc w:val="both"/>
        <w:rPr>
          <w:rFonts w:ascii="Times New Roman" w:hAnsi="Times New Roman"/>
          <w:b/>
          <w:sz w:val="24"/>
          <w:szCs w:val="24"/>
          <w:lang w:val="sq-AL"/>
        </w:rPr>
      </w:pPr>
      <w:r w:rsidRPr="00BF4796">
        <w:rPr>
          <w:rFonts w:ascii="Times New Roman" w:hAnsi="Times New Roman"/>
          <w:b/>
          <w:sz w:val="24"/>
          <w:szCs w:val="24"/>
          <w:lang w:val="sq-AL"/>
        </w:rPr>
        <w:t>Furnizimi i tok</w:t>
      </w:r>
      <w:r w:rsidR="00413B00" w:rsidRPr="00BF4796">
        <w:rPr>
          <w:rFonts w:ascii="Times New Roman" w:hAnsi="Times New Roman"/>
          <w:b/>
          <w:sz w:val="24"/>
          <w:szCs w:val="24"/>
          <w:lang w:val="sq-AL"/>
        </w:rPr>
        <w:t>ë</w:t>
      </w:r>
      <w:r w:rsidRPr="00BF4796">
        <w:rPr>
          <w:rFonts w:ascii="Times New Roman" w:hAnsi="Times New Roman"/>
          <w:b/>
          <w:sz w:val="24"/>
          <w:szCs w:val="24"/>
          <w:lang w:val="sq-AL"/>
        </w:rPr>
        <w:t>s, nd</w:t>
      </w:r>
      <w:r w:rsidR="00413B00" w:rsidRPr="00BF4796">
        <w:rPr>
          <w:rFonts w:ascii="Times New Roman" w:hAnsi="Times New Roman"/>
          <w:b/>
          <w:sz w:val="24"/>
          <w:szCs w:val="24"/>
          <w:lang w:val="sq-AL"/>
        </w:rPr>
        <w:t>ë</w:t>
      </w:r>
      <w:r w:rsidRPr="00BF4796">
        <w:rPr>
          <w:rFonts w:ascii="Times New Roman" w:hAnsi="Times New Roman"/>
          <w:b/>
          <w:sz w:val="24"/>
          <w:szCs w:val="24"/>
          <w:lang w:val="sq-AL"/>
        </w:rPr>
        <w:t>rtes</w:t>
      </w:r>
      <w:r w:rsidR="00413B00" w:rsidRPr="00BF4796">
        <w:rPr>
          <w:rFonts w:ascii="Times New Roman" w:hAnsi="Times New Roman"/>
          <w:b/>
          <w:sz w:val="24"/>
          <w:szCs w:val="24"/>
          <w:lang w:val="sq-AL"/>
        </w:rPr>
        <w:t>ë</w:t>
      </w:r>
      <w:r w:rsidRPr="00BF4796">
        <w:rPr>
          <w:rFonts w:ascii="Times New Roman" w:hAnsi="Times New Roman"/>
          <w:b/>
          <w:sz w:val="24"/>
          <w:szCs w:val="24"/>
          <w:lang w:val="sq-AL"/>
        </w:rPr>
        <w:t>s dhe dh</w:t>
      </w:r>
      <w:r w:rsidR="00413B00" w:rsidRPr="00BF4796">
        <w:rPr>
          <w:rFonts w:ascii="Times New Roman" w:hAnsi="Times New Roman"/>
          <w:b/>
          <w:sz w:val="24"/>
          <w:szCs w:val="24"/>
          <w:lang w:val="sq-AL"/>
        </w:rPr>
        <w:t>ë</w:t>
      </w:r>
      <w:r w:rsidRPr="00BF4796">
        <w:rPr>
          <w:rFonts w:ascii="Times New Roman" w:hAnsi="Times New Roman"/>
          <w:b/>
          <w:sz w:val="24"/>
          <w:szCs w:val="24"/>
          <w:lang w:val="sq-AL"/>
        </w:rPr>
        <w:t>nia me qira e pasurive t</w:t>
      </w:r>
      <w:r w:rsidR="00413B00" w:rsidRPr="00BF4796">
        <w:rPr>
          <w:rFonts w:ascii="Times New Roman" w:hAnsi="Times New Roman"/>
          <w:b/>
          <w:sz w:val="24"/>
          <w:szCs w:val="24"/>
          <w:lang w:val="sq-AL"/>
        </w:rPr>
        <w:t>ë</w:t>
      </w:r>
      <w:r w:rsidRPr="00BF4796">
        <w:rPr>
          <w:rFonts w:ascii="Times New Roman" w:hAnsi="Times New Roman"/>
          <w:b/>
          <w:sz w:val="24"/>
          <w:szCs w:val="24"/>
          <w:lang w:val="sq-AL"/>
        </w:rPr>
        <w:t xml:space="preserve"> paluajtshme</w:t>
      </w:r>
    </w:p>
    <w:p w:rsidR="009E3DD6" w:rsidRPr="00BF4796" w:rsidRDefault="009E3DD6" w:rsidP="006E4C06">
      <w:pPr>
        <w:spacing w:after="0"/>
        <w:ind w:left="60"/>
        <w:jc w:val="both"/>
        <w:rPr>
          <w:rFonts w:ascii="Times New Roman" w:hAnsi="Times New Roman"/>
          <w:b/>
          <w:sz w:val="24"/>
          <w:szCs w:val="24"/>
          <w:lang w:val="sq-AL"/>
        </w:rPr>
      </w:pPr>
    </w:p>
    <w:p w:rsidR="009E3DD6" w:rsidRPr="00BF4796" w:rsidRDefault="009E3DD6" w:rsidP="00E4353E">
      <w:pPr>
        <w:numPr>
          <w:ilvl w:val="0"/>
          <w:numId w:val="56"/>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413B00" w:rsidRPr="00BF4796">
        <w:rPr>
          <w:rFonts w:ascii="Times New Roman" w:hAnsi="Times New Roman"/>
          <w:sz w:val="24"/>
          <w:szCs w:val="24"/>
          <w:lang w:val="sq-AL"/>
        </w:rPr>
        <w:t>ë</w:t>
      </w:r>
      <w:r w:rsidRPr="00BF4796">
        <w:rPr>
          <w:rFonts w:ascii="Times New Roman" w:hAnsi="Times New Roman"/>
          <w:sz w:val="24"/>
          <w:szCs w:val="24"/>
          <w:lang w:val="sq-AL"/>
        </w:rPr>
        <w:t>n g) dhe gj)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nenit 53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ligjit është furnizim i përjashtuar nga TVSH:</w:t>
      </w:r>
    </w:p>
    <w:p w:rsidR="009E3DD6" w:rsidRPr="00BF4796" w:rsidRDefault="009E3DD6" w:rsidP="00E4353E">
      <w:pPr>
        <w:numPr>
          <w:ilvl w:val="0"/>
          <w:numId w:val="162"/>
        </w:numPr>
        <w:spacing w:after="0"/>
        <w:jc w:val="both"/>
        <w:rPr>
          <w:rFonts w:ascii="Times New Roman" w:hAnsi="Times New Roman"/>
          <w:sz w:val="24"/>
          <w:szCs w:val="24"/>
          <w:lang w:val="sq-AL"/>
        </w:rPr>
      </w:pPr>
      <w:r w:rsidRPr="00BF4796">
        <w:rPr>
          <w:rFonts w:ascii="Times New Roman" w:hAnsi="Times New Roman"/>
          <w:sz w:val="24"/>
          <w:szCs w:val="24"/>
          <w:lang w:val="sq-AL"/>
        </w:rPr>
        <w:t>furnizimi i ndërtesave apo i pjesëve të një ndërtese si dhe furnizimi i tokës, në të cilën qëndron ndërtesa, përveç furnizimit të procesit të ndërtimit;</w:t>
      </w:r>
    </w:p>
    <w:p w:rsidR="009E3DD6" w:rsidRPr="00BF4796" w:rsidRDefault="009E3DD6" w:rsidP="00E4353E">
      <w:pPr>
        <w:numPr>
          <w:ilvl w:val="0"/>
          <w:numId w:val="162"/>
        </w:numPr>
        <w:spacing w:after="0"/>
        <w:jc w:val="both"/>
        <w:rPr>
          <w:rFonts w:ascii="Times New Roman" w:hAnsi="Times New Roman"/>
          <w:sz w:val="24"/>
          <w:szCs w:val="24"/>
          <w:lang w:val="sq-AL"/>
        </w:rPr>
      </w:pPr>
      <w:r w:rsidRPr="00BF4796">
        <w:rPr>
          <w:rFonts w:ascii="Times New Roman" w:hAnsi="Times New Roman"/>
          <w:sz w:val="24"/>
          <w:szCs w:val="24"/>
          <w:lang w:val="sq-AL"/>
        </w:rPr>
        <w:t>furnizimi i tok</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s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Me “ndërtesë” kuptohet çdo lloj strukture e fiksuar në tokë; </w:t>
      </w:r>
    </w:p>
    <w:p w:rsidR="009E3DD6" w:rsidRPr="00BF4796" w:rsidRDefault="009E3DD6" w:rsidP="006E4C06">
      <w:pPr>
        <w:spacing w:after="0"/>
        <w:ind w:left="60"/>
        <w:jc w:val="both"/>
        <w:rPr>
          <w:rFonts w:ascii="Times New Roman" w:hAnsi="Times New Roman"/>
          <w:sz w:val="24"/>
          <w:szCs w:val="24"/>
          <w:lang w:val="sq-AL"/>
        </w:rPr>
      </w:pPr>
      <w:r w:rsidRPr="00BF4796">
        <w:rPr>
          <w:rFonts w:ascii="Times New Roman" w:hAnsi="Times New Roman"/>
          <w:sz w:val="24"/>
          <w:szCs w:val="24"/>
          <w:lang w:val="sq-AL"/>
        </w:rPr>
        <w:t>Me “tokë” kuptohet çdo zonë e papunuar, e papërpunuar, e pazhvilluar dhe e pa</w:t>
      </w:r>
      <w:r w:rsidR="00075D17" w:rsidRPr="00BF4796">
        <w:rPr>
          <w:rFonts w:ascii="Times New Roman" w:hAnsi="Times New Roman"/>
          <w:sz w:val="24"/>
          <w:szCs w:val="24"/>
          <w:lang w:val="sq-AL"/>
        </w:rPr>
        <w:t xml:space="preserve"> </w:t>
      </w:r>
      <w:r w:rsidRPr="00BF4796">
        <w:rPr>
          <w:rFonts w:ascii="Times New Roman" w:hAnsi="Times New Roman"/>
          <w:sz w:val="24"/>
          <w:szCs w:val="24"/>
          <w:lang w:val="sq-AL"/>
        </w:rPr>
        <w:t>ndërtuar e tokës.</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kuptim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dispozit</w:t>
      </w:r>
      <w:r w:rsidR="00413B00" w:rsidRPr="00BF4796">
        <w:rPr>
          <w:rFonts w:ascii="Times New Roman" w:hAnsi="Times New Roman"/>
          <w:sz w:val="24"/>
          <w:szCs w:val="24"/>
          <w:lang w:val="sq-AL"/>
        </w:rPr>
        <w:t>ë</w:t>
      </w:r>
      <w:r w:rsidRPr="00BF4796">
        <w:rPr>
          <w:rFonts w:ascii="Times New Roman" w:hAnsi="Times New Roman"/>
          <w:sz w:val="24"/>
          <w:szCs w:val="24"/>
          <w:lang w:val="sq-AL"/>
        </w:rPr>
        <w:t>s s</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413B00" w:rsidRPr="00BF4796">
        <w:rPr>
          <w:rFonts w:ascii="Times New Roman" w:hAnsi="Times New Roman"/>
          <w:sz w:val="24"/>
          <w:szCs w:val="24"/>
          <w:lang w:val="sq-AL"/>
        </w:rPr>
        <w:t>ë</w:t>
      </w:r>
      <w:r w:rsidRPr="00BF4796">
        <w:rPr>
          <w:rFonts w:ascii="Times New Roman" w:hAnsi="Times New Roman"/>
          <w:sz w:val="24"/>
          <w:szCs w:val="24"/>
          <w:lang w:val="sq-AL"/>
        </w:rPr>
        <w:t>sipërme nuk përb</w:t>
      </w:r>
      <w:r w:rsidR="00413B00" w:rsidRPr="00BF4796">
        <w:rPr>
          <w:rFonts w:ascii="Times New Roman" w:hAnsi="Times New Roman"/>
          <w:sz w:val="24"/>
          <w:szCs w:val="24"/>
          <w:lang w:val="sq-AL"/>
        </w:rPr>
        <w:t>ë</w:t>
      </w:r>
      <w:r w:rsidRPr="00BF4796">
        <w:rPr>
          <w:rFonts w:ascii="Times New Roman" w:hAnsi="Times New Roman"/>
          <w:sz w:val="24"/>
          <w:szCs w:val="24"/>
          <w:lang w:val="sq-AL"/>
        </w:rPr>
        <w:t>n dallim për</w:t>
      </w:r>
      <w:r w:rsidR="00075D17"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përjashtimit nga TVSH Nëse kemi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413B00" w:rsidRPr="00BF4796">
        <w:rPr>
          <w:rFonts w:ascii="Times New Roman" w:hAnsi="Times New Roman"/>
          <w:sz w:val="24"/>
          <w:szCs w:val="24"/>
          <w:lang w:val="sq-AL"/>
        </w:rPr>
        <w:t>ë</w:t>
      </w:r>
      <w:r w:rsidRPr="00BF4796">
        <w:rPr>
          <w:rFonts w:ascii="Times New Roman" w:hAnsi="Times New Roman"/>
          <w:sz w:val="24"/>
          <w:szCs w:val="24"/>
          <w:lang w:val="sq-AL"/>
        </w:rPr>
        <w:t>jm</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me nd</w:t>
      </w:r>
      <w:r w:rsidR="00413B00" w:rsidRPr="00BF4796">
        <w:rPr>
          <w:rFonts w:ascii="Times New Roman" w:hAnsi="Times New Roman"/>
          <w:sz w:val="24"/>
          <w:szCs w:val="24"/>
          <w:lang w:val="sq-AL"/>
        </w:rPr>
        <w:t>ë</w:t>
      </w:r>
      <w:r w:rsidRPr="00BF4796">
        <w:rPr>
          <w:rFonts w:ascii="Times New Roman" w:hAnsi="Times New Roman"/>
          <w:sz w:val="24"/>
          <w:szCs w:val="24"/>
          <w:lang w:val="sq-AL"/>
        </w:rPr>
        <w:t>rtesa për banim apo për q</w:t>
      </w:r>
      <w:r w:rsidR="00413B00" w:rsidRPr="00BF4796">
        <w:rPr>
          <w:rFonts w:ascii="Times New Roman" w:hAnsi="Times New Roman"/>
          <w:sz w:val="24"/>
          <w:szCs w:val="24"/>
          <w:lang w:val="sq-AL"/>
        </w:rPr>
        <w:t>ë</w:t>
      </w:r>
      <w:r w:rsidRPr="00BF4796">
        <w:rPr>
          <w:rFonts w:ascii="Times New Roman" w:hAnsi="Times New Roman"/>
          <w:sz w:val="24"/>
          <w:szCs w:val="24"/>
          <w:lang w:val="sq-AL"/>
        </w:rPr>
        <w:t>llime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tjera. </w:t>
      </w:r>
    </w:p>
    <w:p w:rsidR="00413B00" w:rsidRPr="00BF4796" w:rsidRDefault="00413B00" w:rsidP="006E4C06">
      <w:pPr>
        <w:spacing w:after="0"/>
        <w:jc w:val="both"/>
        <w:rPr>
          <w:rFonts w:ascii="Times New Roman" w:hAnsi="Times New Roman"/>
          <w:sz w:val="24"/>
          <w:szCs w:val="24"/>
          <w:lang w:val="sq-AL"/>
        </w:rPr>
      </w:pPr>
    </w:p>
    <w:p w:rsidR="009E3DD6" w:rsidRPr="00BF4796" w:rsidRDefault="009E3DD6" w:rsidP="00E4353E">
      <w:pPr>
        <w:numPr>
          <w:ilvl w:val="0"/>
          <w:numId w:val="56"/>
        </w:numPr>
        <w:spacing w:after="0"/>
        <w:jc w:val="both"/>
        <w:rPr>
          <w:rFonts w:ascii="Times New Roman" w:hAnsi="Times New Roman"/>
          <w:sz w:val="24"/>
          <w:szCs w:val="24"/>
          <w:lang w:val="sq-AL"/>
        </w:rPr>
      </w:pPr>
      <w:r w:rsidRPr="00BF4796">
        <w:rPr>
          <w:rFonts w:ascii="Times New Roman" w:hAnsi="Times New Roman"/>
          <w:sz w:val="24"/>
          <w:szCs w:val="24"/>
          <w:lang w:val="sq-AL"/>
        </w:rPr>
        <w:t>Gjithashtu bazuar n</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shkronjën h)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ligjit është furnizim i përjashtuar nga TVSH dhënia me qira e pasurive të paluajtshme, përveç:</w:t>
      </w:r>
    </w:p>
    <w:p w:rsidR="009E3DD6" w:rsidRPr="00BF4796" w:rsidRDefault="009E3DD6" w:rsidP="006E4C06">
      <w:pPr>
        <w:numPr>
          <w:ilvl w:val="2"/>
          <w:numId w:val="19"/>
        </w:numPr>
        <w:spacing w:after="0"/>
        <w:jc w:val="both"/>
        <w:rPr>
          <w:rFonts w:ascii="Times New Roman" w:hAnsi="Times New Roman"/>
          <w:sz w:val="24"/>
          <w:szCs w:val="24"/>
          <w:lang w:val="sq-AL"/>
        </w:rPr>
      </w:pPr>
      <w:r w:rsidRPr="00BF4796">
        <w:rPr>
          <w:rFonts w:ascii="Times New Roman" w:hAnsi="Times New Roman"/>
          <w:sz w:val="24"/>
          <w:szCs w:val="24"/>
          <w:lang w:val="sq-AL"/>
        </w:rPr>
        <w:t>dhënies me qira të ndërtesave për një p</w:t>
      </w:r>
      <w:r w:rsidR="00413B00" w:rsidRPr="00BF4796">
        <w:rPr>
          <w:rFonts w:ascii="Times New Roman" w:hAnsi="Times New Roman"/>
          <w:sz w:val="24"/>
          <w:szCs w:val="24"/>
          <w:lang w:val="sq-AL"/>
        </w:rPr>
        <w:t>e</w:t>
      </w:r>
      <w:r w:rsidRPr="00BF4796">
        <w:rPr>
          <w:rFonts w:ascii="Times New Roman" w:hAnsi="Times New Roman"/>
          <w:sz w:val="24"/>
          <w:szCs w:val="24"/>
          <w:lang w:val="sq-AL"/>
        </w:rPr>
        <w:t>riudhë deri në dy muaj;</w:t>
      </w:r>
    </w:p>
    <w:p w:rsidR="009E3DD6" w:rsidRPr="00BF4796" w:rsidRDefault="009E3DD6" w:rsidP="006E4C06">
      <w:pPr>
        <w:numPr>
          <w:ilvl w:val="2"/>
          <w:numId w:val="19"/>
        </w:numPr>
        <w:spacing w:after="0"/>
        <w:jc w:val="both"/>
        <w:rPr>
          <w:rFonts w:ascii="Times New Roman" w:hAnsi="Times New Roman"/>
          <w:sz w:val="24"/>
          <w:szCs w:val="24"/>
          <w:lang w:val="sq-AL"/>
        </w:rPr>
      </w:pPr>
      <w:r w:rsidRPr="00BF4796">
        <w:rPr>
          <w:rFonts w:ascii="Times New Roman" w:hAnsi="Times New Roman"/>
          <w:sz w:val="24"/>
          <w:szCs w:val="24"/>
          <w:lang w:val="sq-AL"/>
        </w:rPr>
        <w:t>strehimit në hotele ose vende pushimi, të kryera në sektorin e hotelerisë ose në sektorë që kanë funksione të njëjta, përfshirë qiradhënien e kampeve të pushimit apo të terreneve të pajisura për kampingje;</w:t>
      </w:r>
    </w:p>
    <w:p w:rsidR="009E3DD6" w:rsidRPr="00BF4796" w:rsidRDefault="009E3DD6" w:rsidP="006E4C06">
      <w:pPr>
        <w:numPr>
          <w:ilvl w:val="2"/>
          <w:numId w:val="19"/>
        </w:numPr>
        <w:spacing w:after="0"/>
        <w:jc w:val="both"/>
        <w:rPr>
          <w:rFonts w:ascii="Times New Roman" w:hAnsi="Times New Roman"/>
          <w:sz w:val="24"/>
          <w:szCs w:val="24"/>
          <w:lang w:val="sq-AL"/>
        </w:rPr>
      </w:pPr>
      <w:r w:rsidRPr="00BF4796">
        <w:rPr>
          <w:rFonts w:ascii="Times New Roman" w:hAnsi="Times New Roman"/>
          <w:sz w:val="24"/>
          <w:szCs w:val="24"/>
          <w:lang w:val="sq-AL"/>
        </w:rPr>
        <w:t>dhënien me qira të zonave të destinuara për parkimin dhe magazinimin e automjeteve dhe mjeteve të tjera lëvizëse;</w:t>
      </w:r>
    </w:p>
    <w:p w:rsidR="009E3DD6" w:rsidRPr="00BF4796" w:rsidRDefault="009E3DD6" w:rsidP="006E4C06">
      <w:pPr>
        <w:numPr>
          <w:ilvl w:val="2"/>
          <w:numId w:val="19"/>
        </w:numPr>
        <w:spacing w:after="0"/>
        <w:jc w:val="both"/>
        <w:rPr>
          <w:rFonts w:ascii="Times New Roman" w:hAnsi="Times New Roman"/>
          <w:sz w:val="24"/>
          <w:szCs w:val="24"/>
          <w:lang w:val="sq-AL"/>
        </w:rPr>
      </w:pPr>
      <w:r w:rsidRPr="00BF4796">
        <w:rPr>
          <w:rFonts w:ascii="Times New Roman" w:hAnsi="Times New Roman"/>
          <w:sz w:val="24"/>
          <w:szCs w:val="24"/>
          <w:lang w:val="sq-AL"/>
        </w:rPr>
        <w:t>dhënien me qira të pajisjeve dhe makinerive të fiksuara në mënyrë të qëndrueshme;</w:t>
      </w:r>
    </w:p>
    <w:p w:rsidR="009E3DD6" w:rsidRPr="00BF4796" w:rsidRDefault="009E3DD6" w:rsidP="006E4C06">
      <w:pPr>
        <w:numPr>
          <w:ilvl w:val="2"/>
          <w:numId w:val="19"/>
        </w:numPr>
        <w:spacing w:after="0"/>
        <w:jc w:val="both"/>
        <w:rPr>
          <w:rFonts w:ascii="Times New Roman" w:hAnsi="Times New Roman"/>
          <w:sz w:val="24"/>
          <w:szCs w:val="24"/>
          <w:lang w:val="sq-AL"/>
        </w:rPr>
      </w:pPr>
      <w:r w:rsidRPr="00BF4796">
        <w:rPr>
          <w:rFonts w:ascii="Times New Roman" w:hAnsi="Times New Roman"/>
          <w:sz w:val="24"/>
          <w:szCs w:val="24"/>
          <w:lang w:val="sq-AL"/>
        </w:rPr>
        <w:t>dhënien me qira të kasafortave</w:t>
      </w:r>
      <w:r w:rsidR="00413B00"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Sipas k</w:t>
      </w:r>
      <w:r w:rsidR="00413B00" w:rsidRPr="00BF4796">
        <w:rPr>
          <w:rFonts w:ascii="Times New Roman" w:hAnsi="Times New Roman"/>
          <w:sz w:val="24"/>
          <w:szCs w:val="24"/>
          <w:lang w:val="sq-AL"/>
        </w:rPr>
        <w:t>ë</w:t>
      </w:r>
      <w:r w:rsidRPr="00BF4796">
        <w:rPr>
          <w:rFonts w:ascii="Times New Roman" w:hAnsi="Times New Roman"/>
          <w:sz w:val="24"/>
          <w:szCs w:val="24"/>
          <w:lang w:val="sq-AL"/>
        </w:rPr>
        <w:t>saj dispozite përjashtohet nga TVSH dh</w:t>
      </w:r>
      <w:r w:rsidR="00413B00" w:rsidRPr="00BF4796">
        <w:rPr>
          <w:rFonts w:ascii="Times New Roman" w:hAnsi="Times New Roman"/>
          <w:sz w:val="24"/>
          <w:szCs w:val="24"/>
          <w:lang w:val="sq-AL"/>
        </w:rPr>
        <w:t>ë</w:t>
      </w:r>
      <w:r w:rsidRPr="00BF4796">
        <w:rPr>
          <w:rFonts w:ascii="Times New Roman" w:hAnsi="Times New Roman"/>
          <w:sz w:val="24"/>
          <w:szCs w:val="24"/>
          <w:lang w:val="sq-AL"/>
        </w:rPr>
        <w:t>nia me qira e pasuris</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paluajtshme, tok</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ose nd</w:t>
      </w:r>
      <w:r w:rsidR="00413B00" w:rsidRPr="00BF4796">
        <w:rPr>
          <w:rFonts w:ascii="Times New Roman" w:hAnsi="Times New Roman"/>
          <w:sz w:val="24"/>
          <w:szCs w:val="24"/>
          <w:lang w:val="sq-AL"/>
        </w:rPr>
        <w:t>ë</w:t>
      </w:r>
      <w:r w:rsidRPr="00BF4796">
        <w:rPr>
          <w:rFonts w:ascii="Times New Roman" w:hAnsi="Times New Roman"/>
          <w:sz w:val="24"/>
          <w:szCs w:val="24"/>
          <w:lang w:val="sq-AL"/>
        </w:rPr>
        <w:t>rtes</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Megjithat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sipas nenit 53, pika h)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ligjit parashikohet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zbatohen disa përjashtime nga përjashtimi i TVSH-s</w:t>
      </w:r>
      <w:r w:rsidR="00413B00" w:rsidRPr="00BF4796">
        <w:rPr>
          <w:rFonts w:ascii="Times New Roman" w:hAnsi="Times New Roman"/>
          <w:sz w:val="24"/>
          <w:szCs w:val="24"/>
          <w:lang w:val="sq-AL"/>
        </w:rPr>
        <w:t>ë</w:t>
      </w:r>
      <w:r w:rsidRPr="00BF4796">
        <w:rPr>
          <w:rFonts w:ascii="Times New Roman" w:hAnsi="Times New Roman"/>
          <w:sz w:val="24"/>
          <w:szCs w:val="24"/>
          <w:lang w:val="sq-AL"/>
        </w:rPr>
        <w:t>, duke i përcaktuar si furnizime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furnizimet q</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përfshihen përkatësisht n</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413B00" w:rsidRPr="00BF4796">
        <w:rPr>
          <w:rFonts w:ascii="Times New Roman" w:hAnsi="Times New Roman"/>
          <w:sz w:val="24"/>
          <w:szCs w:val="24"/>
          <w:lang w:val="sq-AL"/>
        </w:rPr>
        <w:t>ë</w:t>
      </w:r>
      <w:r w:rsidRPr="00BF4796">
        <w:rPr>
          <w:rFonts w:ascii="Times New Roman" w:hAnsi="Times New Roman"/>
          <w:sz w:val="24"/>
          <w:szCs w:val="24"/>
          <w:lang w:val="sq-AL"/>
        </w:rPr>
        <w:t>npikat</w:t>
      </w:r>
      <w:r w:rsidR="00413B00" w:rsidRPr="00BF4796">
        <w:rPr>
          <w:rFonts w:ascii="Times New Roman" w:hAnsi="Times New Roman"/>
          <w:sz w:val="24"/>
          <w:szCs w:val="24"/>
          <w:lang w:val="sq-AL"/>
        </w:rPr>
        <w:t>:</w:t>
      </w:r>
      <w:r w:rsidRPr="00BF4796">
        <w:rPr>
          <w:rFonts w:ascii="Times New Roman" w:hAnsi="Times New Roman"/>
          <w:sz w:val="24"/>
          <w:szCs w:val="24"/>
          <w:lang w:val="sq-AL"/>
        </w:rPr>
        <w:t xml:space="preserve"> i)</w:t>
      </w:r>
      <w:r w:rsidR="00413B00" w:rsidRPr="00BF4796">
        <w:rPr>
          <w:rFonts w:ascii="Times New Roman" w:hAnsi="Times New Roman"/>
          <w:sz w:val="24"/>
          <w:szCs w:val="24"/>
          <w:lang w:val="sq-AL"/>
        </w:rPr>
        <w:t>,</w:t>
      </w:r>
      <w:r w:rsidRPr="00BF4796">
        <w:rPr>
          <w:rFonts w:ascii="Times New Roman" w:hAnsi="Times New Roman"/>
          <w:sz w:val="24"/>
          <w:szCs w:val="24"/>
          <w:lang w:val="sq-AL"/>
        </w:rPr>
        <w:t>ii)</w:t>
      </w:r>
      <w:r w:rsidR="00413B00" w:rsidRPr="00BF4796">
        <w:rPr>
          <w:rFonts w:ascii="Times New Roman" w:hAnsi="Times New Roman"/>
          <w:sz w:val="24"/>
          <w:szCs w:val="24"/>
          <w:lang w:val="sq-AL"/>
        </w:rPr>
        <w:t>,</w:t>
      </w:r>
      <w:r w:rsidRPr="00BF4796">
        <w:rPr>
          <w:rFonts w:ascii="Times New Roman" w:hAnsi="Times New Roman"/>
          <w:sz w:val="24"/>
          <w:szCs w:val="24"/>
          <w:lang w:val="sq-AL"/>
        </w:rPr>
        <w:t>iii)</w:t>
      </w:r>
      <w:r w:rsidR="00413B00" w:rsidRPr="00BF4796">
        <w:rPr>
          <w:rFonts w:ascii="Times New Roman" w:hAnsi="Times New Roman"/>
          <w:sz w:val="24"/>
          <w:szCs w:val="24"/>
          <w:lang w:val="sq-AL"/>
        </w:rPr>
        <w:t>,</w:t>
      </w:r>
      <w:r w:rsidRPr="00BF4796">
        <w:rPr>
          <w:rFonts w:ascii="Times New Roman" w:hAnsi="Times New Roman"/>
          <w:sz w:val="24"/>
          <w:szCs w:val="24"/>
          <w:lang w:val="sq-AL"/>
        </w:rPr>
        <w:t>iv)</w:t>
      </w:r>
      <w:r w:rsidR="00413B00" w:rsidRPr="00BF4796">
        <w:rPr>
          <w:rFonts w:ascii="Times New Roman" w:hAnsi="Times New Roman"/>
          <w:sz w:val="24"/>
          <w:szCs w:val="24"/>
          <w:lang w:val="sq-AL"/>
        </w:rPr>
        <w:t>,</w:t>
      </w:r>
      <w:r w:rsidRPr="00BF4796">
        <w:rPr>
          <w:rFonts w:ascii="Times New Roman" w:hAnsi="Times New Roman"/>
          <w:sz w:val="24"/>
          <w:szCs w:val="24"/>
          <w:lang w:val="sq-AL"/>
        </w:rPr>
        <w:t>v</w:t>
      </w:r>
      <w:r w:rsidR="00413B00"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413B00" w:rsidRPr="00BF4796">
        <w:rPr>
          <w:rFonts w:ascii="Times New Roman" w:hAnsi="Times New Roman"/>
          <w:sz w:val="24"/>
          <w:szCs w:val="24"/>
          <w:lang w:val="sq-AL"/>
        </w:rPr>
        <w:t>ë</w:t>
      </w:r>
      <w:r w:rsidRPr="00BF4796">
        <w:rPr>
          <w:rFonts w:ascii="Times New Roman" w:hAnsi="Times New Roman"/>
          <w:sz w:val="24"/>
          <w:szCs w:val="24"/>
          <w:lang w:val="sq-AL"/>
        </w:rPr>
        <w:t>s h)</w:t>
      </w:r>
      <w:r w:rsidR="00413B00"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nenit 53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shkronjën h)</w:t>
      </w:r>
      <w:r w:rsidR="00C22D94"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nenit 53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ligjit janë furnizime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me shkall</w:t>
      </w:r>
      <w:r w:rsidR="00413B00" w:rsidRPr="00BF4796">
        <w:rPr>
          <w:rFonts w:ascii="Times New Roman" w:hAnsi="Times New Roman"/>
          <w:sz w:val="24"/>
          <w:szCs w:val="24"/>
          <w:lang w:val="sq-AL"/>
        </w:rPr>
        <w:t>ë</w:t>
      </w:r>
      <w:r w:rsidRPr="00BF4796">
        <w:rPr>
          <w:rFonts w:ascii="Times New Roman" w:hAnsi="Times New Roman"/>
          <w:sz w:val="24"/>
          <w:szCs w:val="24"/>
          <w:lang w:val="sq-AL"/>
        </w:rPr>
        <w:t>n e TVSH-s</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20%:</w:t>
      </w:r>
    </w:p>
    <w:p w:rsidR="009E3DD6" w:rsidRPr="00BF4796" w:rsidRDefault="009E3DD6" w:rsidP="006E4C06">
      <w:pPr>
        <w:numPr>
          <w:ilvl w:val="0"/>
          <w:numId w:val="4"/>
        </w:numPr>
        <w:spacing w:after="0"/>
        <w:jc w:val="both"/>
        <w:rPr>
          <w:rFonts w:ascii="Times New Roman" w:hAnsi="Times New Roman"/>
          <w:sz w:val="24"/>
          <w:szCs w:val="24"/>
          <w:lang w:val="sq-AL"/>
        </w:rPr>
      </w:pPr>
      <w:r w:rsidRPr="00BF4796">
        <w:rPr>
          <w:rFonts w:ascii="Times New Roman" w:hAnsi="Times New Roman"/>
          <w:sz w:val="24"/>
          <w:szCs w:val="24"/>
          <w:lang w:val="sq-AL"/>
        </w:rPr>
        <w:t>dh</w:t>
      </w:r>
      <w:r w:rsidR="00413B00" w:rsidRPr="00BF4796">
        <w:rPr>
          <w:rFonts w:ascii="Times New Roman" w:hAnsi="Times New Roman"/>
          <w:sz w:val="24"/>
          <w:szCs w:val="24"/>
          <w:lang w:val="sq-AL"/>
        </w:rPr>
        <w:t>ë</w:t>
      </w:r>
      <w:r w:rsidRPr="00BF4796">
        <w:rPr>
          <w:rFonts w:ascii="Times New Roman" w:hAnsi="Times New Roman"/>
          <w:sz w:val="24"/>
          <w:szCs w:val="24"/>
          <w:lang w:val="sq-AL"/>
        </w:rPr>
        <w:t>nia me qira e nd</w:t>
      </w:r>
      <w:r w:rsidR="00413B00" w:rsidRPr="00BF4796">
        <w:rPr>
          <w:rFonts w:ascii="Times New Roman" w:hAnsi="Times New Roman"/>
          <w:sz w:val="24"/>
          <w:szCs w:val="24"/>
          <w:lang w:val="sq-AL"/>
        </w:rPr>
        <w:t>ë</w:t>
      </w:r>
      <w:r w:rsidRPr="00BF4796">
        <w:rPr>
          <w:rFonts w:ascii="Times New Roman" w:hAnsi="Times New Roman"/>
          <w:sz w:val="24"/>
          <w:szCs w:val="24"/>
          <w:lang w:val="sq-AL"/>
        </w:rPr>
        <w:t>rtesave për një p</w:t>
      </w:r>
      <w:r w:rsidR="00413B00" w:rsidRPr="00BF4796">
        <w:rPr>
          <w:rFonts w:ascii="Times New Roman" w:hAnsi="Times New Roman"/>
          <w:sz w:val="24"/>
          <w:szCs w:val="24"/>
          <w:lang w:val="sq-AL"/>
        </w:rPr>
        <w:t>e</w:t>
      </w:r>
      <w:r w:rsidRPr="00BF4796">
        <w:rPr>
          <w:rFonts w:ascii="Times New Roman" w:hAnsi="Times New Roman"/>
          <w:sz w:val="24"/>
          <w:szCs w:val="24"/>
          <w:lang w:val="sq-AL"/>
        </w:rPr>
        <w:t>riudhe me pak se 2 muaj. Për q</w:t>
      </w:r>
      <w:r w:rsidR="00413B00" w:rsidRPr="00BF4796">
        <w:rPr>
          <w:rFonts w:ascii="Times New Roman" w:hAnsi="Times New Roman"/>
          <w:sz w:val="24"/>
          <w:szCs w:val="24"/>
          <w:lang w:val="sq-AL"/>
        </w:rPr>
        <w:t>ë</w:t>
      </w:r>
      <w:r w:rsidRPr="00BF4796">
        <w:rPr>
          <w:rFonts w:ascii="Times New Roman" w:hAnsi="Times New Roman"/>
          <w:sz w:val="24"/>
          <w:szCs w:val="24"/>
          <w:lang w:val="sq-AL"/>
        </w:rPr>
        <w:t>llime tatimore është i r</w:t>
      </w:r>
      <w:r w:rsidR="00413B00" w:rsidRPr="00BF4796">
        <w:rPr>
          <w:rFonts w:ascii="Times New Roman" w:hAnsi="Times New Roman"/>
          <w:sz w:val="24"/>
          <w:szCs w:val="24"/>
          <w:lang w:val="sq-AL"/>
        </w:rPr>
        <w:t>ë</w:t>
      </w:r>
      <w:r w:rsidRPr="00BF4796">
        <w:rPr>
          <w:rFonts w:ascii="Times New Roman" w:hAnsi="Times New Roman"/>
          <w:sz w:val="24"/>
          <w:szCs w:val="24"/>
          <w:lang w:val="sq-AL"/>
        </w:rPr>
        <w:t>nd</w:t>
      </w:r>
      <w:r w:rsidR="00413B00" w:rsidRPr="00BF4796">
        <w:rPr>
          <w:rFonts w:ascii="Times New Roman" w:hAnsi="Times New Roman"/>
          <w:sz w:val="24"/>
          <w:szCs w:val="24"/>
          <w:lang w:val="sq-AL"/>
        </w:rPr>
        <w:t>ë</w:t>
      </w:r>
      <w:r w:rsidRPr="00BF4796">
        <w:rPr>
          <w:rFonts w:ascii="Times New Roman" w:hAnsi="Times New Roman"/>
          <w:sz w:val="24"/>
          <w:szCs w:val="24"/>
          <w:lang w:val="sq-AL"/>
        </w:rPr>
        <w:t>sish</w:t>
      </w:r>
      <w:r w:rsidR="00413B00" w:rsidRPr="00BF4796">
        <w:rPr>
          <w:rFonts w:ascii="Times New Roman" w:hAnsi="Times New Roman"/>
          <w:sz w:val="24"/>
          <w:szCs w:val="24"/>
          <w:lang w:val="sq-AL"/>
        </w:rPr>
        <w:t>ë</w:t>
      </w:r>
      <w:r w:rsidRPr="00BF4796">
        <w:rPr>
          <w:rFonts w:ascii="Times New Roman" w:hAnsi="Times New Roman"/>
          <w:sz w:val="24"/>
          <w:szCs w:val="24"/>
          <w:lang w:val="sq-AL"/>
        </w:rPr>
        <w:t>m shfryt</w:t>
      </w:r>
      <w:r w:rsidR="00413B00" w:rsidRPr="00BF4796">
        <w:rPr>
          <w:rFonts w:ascii="Times New Roman" w:hAnsi="Times New Roman"/>
          <w:sz w:val="24"/>
          <w:szCs w:val="24"/>
          <w:lang w:val="sq-AL"/>
        </w:rPr>
        <w:t>ë</w:t>
      </w:r>
      <w:r w:rsidRPr="00BF4796">
        <w:rPr>
          <w:rFonts w:ascii="Times New Roman" w:hAnsi="Times New Roman"/>
          <w:sz w:val="24"/>
          <w:szCs w:val="24"/>
          <w:lang w:val="sq-AL"/>
        </w:rPr>
        <w:t>zimi i nd</w:t>
      </w:r>
      <w:r w:rsidR="00413B00" w:rsidRPr="00BF4796">
        <w:rPr>
          <w:rFonts w:ascii="Times New Roman" w:hAnsi="Times New Roman"/>
          <w:sz w:val="24"/>
          <w:szCs w:val="24"/>
          <w:lang w:val="sq-AL"/>
        </w:rPr>
        <w:t>ë</w:t>
      </w:r>
      <w:r w:rsidRPr="00BF4796">
        <w:rPr>
          <w:rFonts w:ascii="Times New Roman" w:hAnsi="Times New Roman"/>
          <w:sz w:val="24"/>
          <w:szCs w:val="24"/>
          <w:lang w:val="sq-AL"/>
        </w:rPr>
        <w:t>rtesave për q</w:t>
      </w:r>
      <w:r w:rsidR="00413B00" w:rsidRPr="00BF4796">
        <w:rPr>
          <w:rFonts w:ascii="Times New Roman" w:hAnsi="Times New Roman"/>
          <w:sz w:val="24"/>
          <w:szCs w:val="24"/>
          <w:lang w:val="sq-AL"/>
        </w:rPr>
        <w:t>i</w:t>
      </w:r>
      <w:r w:rsidRPr="00BF4796">
        <w:rPr>
          <w:rFonts w:ascii="Times New Roman" w:hAnsi="Times New Roman"/>
          <w:sz w:val="24"/>
          <w:szCs w:val="24"/>
          <w:lang w:val="sq-AL"/>
        </w:rPr>
        <w:t>ra dhe jo vet</w:t>
      </w:r>
      <w:r w:rsidR="00413B00" w:rsidRPr="00BF4796">
        <w:rPr>
          <w:rFonts w:ascii="Times New Roman" w:hAnsi="Times New Roman"/>
          <w:sz w:val="24"/>
          <w:szCs w:val="24"/>
          <w:lang w:val="sq-AL"/>
        </w:rPr>
        <w:t>ë</w:t>
      </w:r>
      <w:r w:rsidRPr="00BF4796">
        <w:rPr>
          <w:rFonts w:ascii="Times New Roman" w:hAnsi="Times New Roman"/>
          <w:sz w:val="24"/>
          <w:szCs w:val="24"/>
          <w:lang w:val="sq-AL"/>
        </w:rPr>
        <w:t>m lidhja e kontrat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s.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i/>
          <w:sz w:val="24"/>
          <w:szCs w:val="24"/>
          <w:lang w:val="sq-AL"/>
        </w:rPr>
        <w:t>Sh</w:t>
      </w:r>
      <w:r w:rsidR="00413B00" w:rsidRPr="00BF4796">
        <w:rPr>
          <w:rFonts w:ascii="Times New Roman" w:hAnsi="Times New Roman"/>
          <w:i/>
          <w:sz w:val="24"/>
          <w:szCs w:val="24"/>
          <w:lang w:val="sq-AL"/>
        </w:rPr>
        <w:t>e</w:t>
      </w:r>
      <w:r w:rsidRPr="00BF4796">
        <w:rPr>
          <w:rFonts w:ascii="Times New Roman" w:hAnsi="Times New Roman"/>
          <w:i/>
          <w:sz w:val="24"/>
          <w:szCs w:val="24"/>
          <w:lang w:val="sq-AL"/>
        </w:rPr>
        <w:t>mbull 1: Nëse një p</w:t>
      </w:r>
      <w:r w:rsidR="00413B00" w:rsidRPr="00BF4796">
        <w:rPr>
          <w:rFonts w:ascii="Times New Roman" w:hAnsi="Times New Roman"/>
          <w:i/>
          <w:sz w:val="24"/>
          <w:szCs w:val="24"/>
          <w:lang w:val="sq-AL"/>
        </w:rPr>
        <w:t>e</w:t>
      </w:r>
      <w:r w:rsidRPr="00BF4796">
        <w:rPr>
          <w:rFonts w:ascii="Times New Roman" w:hAnsi="Times New Roman"/>
          <w:i/>
          <w:sz w:val="24"/>
          <w:szCs w:val="24"/>
          <w:lang w:val="sq-AL"/>
        </w:rPr>
        <w:t>rson i tatueshëm ka lidhur një kontrat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me një tjetër p</w:t>
      </w:r>
      <w:r w:rsidR="00413B00" w:rsidRPr="00BF4796">
        <w:rPr>
          <w:rFonts w:ascii="Times New Roman" w:hAnsi="Times New Roman"/>
          <w:i/>
          <w:sz w:val="24"/>
          <w:szCs w:val="24"/>
          <w:lang w:val="sq-AL"/>
        </w:rPr>
        <w:t>e</w:t>
      </w:r>
      <w:r w:rsidRPr="00BF4796">
        <w:rPr>
          <w:rFonts w:ascii="Times New Roman" w:hAnsi="Times New Roman"/>
          <w:i/>
          <w:sz w:val="24"/>
          <w:szCs w:val="24"/>
          <w:lang w:val="sq-AL"/>
        </w:rPr>
        <w:t>rson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tatueshëm për dh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nien me qira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nd</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rtes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 për një p</w:t>
      </w:r>
      <w:r w:rsidR="00413B00" w:rsidRPr="00BF4796">
        <w:rPr>
          <w:rFonts w:ascii="Times New Roman" w:hAnsi="Times New Roman"/>
          <w:i/>
          <w:sz w:val="24"/>
          <w:szCs w:val="24"/>
          <w:lang w:val="sq-AL"/>
        </w:rPr>
        <w:t>e</w:t>
      </w:r>
      <w:r w:rsidRPr="00BF4796">
        <w:rPr>
          <w:rFonts w:ascii="Times New Roman" w:hAnsi="Times New Roman"/>
          <w:i/>
          <w:sz w:val="24"/>
          <w:szCs w:val="24"/>
          <w:lang w:val="sq-AL"/>
        </w:rPr>
        <w:t>riudh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6 muaj (mbi 2 muaj). Personi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merr me qira nd</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rtes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 parapaguan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momentin e lidhjes 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kontrat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 shum</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 e qiras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6 muaj, kundrejt fatur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 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l</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shuar nga personi i tatueshëm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kryen shërbimin e qiradh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nies.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fatur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 e l</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shuar nuk sh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nohet vlera e TVSH-s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si një furnizim i përjashtuar nga TVSH. Personi i tatueshëm e shfryt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zon nd</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rtes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 me qira vet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m për 2 muaj dhe largohet duke prishur kontrat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 me qiradh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sin.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momentin e prishjes 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kontrat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 qiradh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si pavar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sisht parashikimeve dhe detyrimeve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kan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w:t>
      </w:r>
      <w:r w:rsidR="00075D17" w:rsidRPr="00BF4796">
        <w:rPr>
          <w:rFonts w:ascii="Times New Roman" w:hAnsi="Times New Roman"/>
          <w:i/>
          <w:sz w:val="24"/>
          <w:szCs w:val="24"/>
          <w:lang w:val="sq-AL"/>
        </w:rPr>
        <w:t>dakord</w:t>
      </w:r>
      <w:r w:rsidRPr="00BF4796">
        <w:rPr>
          <w:rFonts w:ascii="Times New Roman" w:hAnsi="Times New Roman"/>
          <w:i/>
          <w:sz w:val="24"/>
          <w:szCs w:val="24"/>
          <w:lang w:val="sq-AL"/>
        </w:rPr>
        <w:t xml:space="preserve">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kontrat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kthimin ose jo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shum</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 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parapaguar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qiras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për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llime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do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duhet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b</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j një rregullim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K</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shtu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momentin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kontrata prishet ai do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l</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shoj</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fatur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tatimore me TVSH për vler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 e qiras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do ti mbaj</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qiramarrësit duke llogaritur TVSH.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fatur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duhet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jet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sh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nuar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kjo fatur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l</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shohet për sakt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sim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fatur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 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l</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shuar nr serial……. Dat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për personin e tatueshëm…………….. me Nipt ………… dhe vler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 .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librin e shitjeve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muajit do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regjistroj</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me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kuqe veprimin e </w:t>
      </w:r>
      <w:r w:rsidR="00075D17" w:rsidRPr="00BF4796">
        <w:rPr>
          <w:rFonts w:ascii="Times New Roman" w:hAnsi="Times New Roman"/>
          <w:i/>
          <w:sz w:val="24"/>
          <w:szCs w:val="24"/>
          <w:lang w:val="sq-AL"/>
        </w:rPr>
        <w:t>anuluar</w:t>
      </w:r>
      <w:r w:rsidRPr="00BF4796">
        <w:rPr>
          <w:rFonts w:ascii="Times New Roman" w:hAnsi="Times New Roman"/>
          <w:i/>
          <w:sz w:val="24"/>
          <w:szCs w:val="24"/>
          <w:lang w:val="sq-AL"/>
        </w:rPr>
        <w:t xml:space="preserve"> për fatur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 e përjashtuar nga TVSH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l</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shuar m</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par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dhe do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regjistroj</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si shitje me TVSH fatur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 e sakt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simit. Veprimet e sakt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simit do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b</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hen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përputhje me përcaktimet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udh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zim.</w:t>
      </w:r>
    </w:p>
    <w:p w:rsidR="00C22D94" w:rsidRPr="00BF4796" w:rsidRDefault="00C22D94"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janë furnizime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me shkall</w:t>
      </w:r>
      <w:r w:rsidR="00413B00" w:rsidRPr="00BF4796">
        <w:rPr>
          <w:rFonts w:ascii="Times New Roman" w:hAnsi="Times New Roman"/>
          <w:sz w:val="24"/>
          <w:szCs w:val="24"/>
          <w:lang w:val="sq-AL"/>
        </w:rPr>
        <w:t>ë</w:t>
      </w:r>
      <w:r w:rsidRPr="00BF4796">
        <w:rPr>
          <w:rFonts w:ascii="Times New Roman" w:hAnsi="Times New Roman"/>
          <w:sz w:val="24"/>
          <w:szCs w:val="24"/>
          <w:lang w:val="sq-AL"/>
        </w:rPr>
        <w:t>n 20 % t</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413B0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DB4CF8" w:rsidP="00E4353E">
      <w:pPr>
        <w:numPr>
          <w:ilvl w:val="1"/>
          <w:numId w:val="163"/>
        </w:numPr>
        <w:spacing w:after="0"/>
        <w:jc w:val="both"/>
        <w:rPr>
          <w:rFonts w:ascii="Times New Roman" w:hAnsi="Times New Roman"/>
          <w:sz w:val="24"/>
          <w:szCs w:val="24"/>
          <w:lang w:val="sq-AL"/>
        </w:rPr>
      </w:pPr>
      <w:r w:rsidRPr="00BF4796">
        <w:rPr>
          <w:rFonts w:ascii="Times New Roman" w:hAnsi="Times New Roman"/>
          <w:sz w:val="24"/>
          <w:szCs w:val="24"/>
          <w:lang w:val="sq-AL"/>
        </w:rPr>
        <w:t>S</w:t>
      </w:r>
      <w:r w:rsidR="009E3DD6" w:rsidRPr="00BF4796">
        <w:rPr>
          <w:rFonts w:ascii="Times New Roman" w:hAnsi="Times New Roman"/>
          <w:sz w:val="24"/>
          <w:szCs w:val="24"/>
          <w:lang w:val="sq-AL"/>
        </w:rPr>
        <w:t>trehimi në hotele ose vende pushimi, të kryera në sektorin e hotelerisë ose në sektorë që kanë funksione të njëjta, përfshirë qiradhënien e kampeve të pushimit apo të terreneve të pajisura për kampingje; hoteleria dhe qiradh</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nia e k</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tyre pasurive konsiderohen dhe trajtohen n</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njëjt</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n m</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nyr</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si hotelet edhe dhomat apo amb</w:t>
      </w:r>
      <w:r w:rsidR="00413B00" w:rsidRPr="00BF4796">
        <w:rPr>
          <w:rFonts w:ascii="Times New Roman" w:hAnsi="Times New Roman"/>
          <w:sz w:val="24"/>
          <w:szCs w:val="24"/>
          <w:lang w:val="sq-AL"/>
        </w:rPr>
        <w:t>i</w:t>
      </w:r>
      <w:r w:rsidR="009E3DD6" w:rsidRPr="00BF4796">
        <w:rPr>
          <w:rFonts w:ascii="Times New Roman" w:hAnsi="Times New Roman"/>
          <w:sz w:val="24"/>
          <w:szCs w:val="24"/>
          <w:lang w:val="sq-AL"/>
        </w:rPr>
        <w:t>entet e dh</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na me qira për pushime, n</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vende pushimi</w:t>
      </w:r>
      <w:r w:rsidR="00413B00" w:rsidRPr="00BF4796">
        <w:rPr>
          <w:rFonts w:ascii="Times New Roman" w:hAnsi="Times New Roman"/>
          <w:sz w:val="24"/>
          <w:szCs w:val="24"/>
          <w:lang w:val="sq-AL"/>
        </w:rPr>
        <w:t>;</w:t>
      </w:r>
    </w:p>
    <w:p w:rsidR="009E3DD6" w:rsidRPr="00BF4796" w:rsidRDefault="00DB4CF8" w:rsidP="00E4353E">
      <w:pPr>
        <w:numPr>
          <w:ilvl w:val="1"/>
          <w:numId w:val="163"/>
        </w:numPr>
        <w:spacing w:after="0"/>
        <w:jc w:val="both"/>
        <w:rPr>
          <w:rFonts w:ascii="Times New Roman" w:hAnsi="Times New Roman"/>
          <w:sz w:val="24"/>
          <w:szCs w:val="24"/>
          <w:lang w:val="sq-AL"/>
        </w:rPr>
      </w:pPr>
      <w:r w:rsidRPr="00BF4796">
        <w:rPr>
          <w:rFonts w:ascii="Times New Roman" w:hAnsi="Times New Roman"/>
          <w:sz w:val="24"/>
          <w:szCs w:val="24"/>
          <w:lang w:val="sq-AL"/>
        </w:rPr>
        <w:t>D</w:t>
      </w:r>
      <w:r w:rsidR="009E3DD6" w:rsidRPr="00BF4796">
        <w:rPr>
          <w:rFonts w:ascii="Times New Roman" w:hAnsi="Times New Roman"/>
          <w:sz w:val="24"/>
          <w:szCs w:val="24"/>
          <w:lang w:val="sq-AL"/>
        </w:rPr>
        <w:t>hënien me qira të zonave të destinuara për parkimin dhe magazinimin e automjeteve dhe mjeteve të tjera lëvizëse. Ky rregull vlen si për vende ose zona për parkim t</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hapura t</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rrethuara dhe për zona parkimi t</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mbyllura si pjes</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e nd</w:t>
      </w:r>
      <w:r w:rsidR="00413B00" w:rsidRPr="00BF4796">
        <w:rPr>
          <w:rFonts w:ascii="Times New Roman" w:hAnsi="Times New Roman"/>
          <w:sz w:val="24"/>
          <w:szCs w:val="24"/>
          <w:lang w:val="sq-AL"/>
        </w:rPr>
        <w:t>ë</w:t>
      </w:r>
      <w:r w:rsidR="009E3DD6" w:rsidRPr="00BF4796">
        <w:rPr>
          <w:rFonts w:ascii="Times New Roman" w:hAnsi="Times New Roman"/>
          <w:sz w:val="24"/>
          <w:szCs w:val="24"/>
          <w:lang w:val="sq-AL"/>
        </w:rPr>
        <w:t>rtesave</w:t>
      </w:r>
      <w:r w:rsidR="00413B00" w:rsidRPr="00BF4796">
        <w:rPr>
          <w:rFonts w:ascii="Times New Roman" w:hAnsi="Times New Roman"/>
          <w:sz w:val="24"/>
          <w:szCs w:val="24"/>
          <w:lang w:val="sq-AL"/>
        </w:rPr>
        <w:t>,</w:t>
      </w:r>
    </w:p>
    <w:p w:rsidR="009E3DD6" w:rsidRPr="00BF4796" w:rsidRDefault="00DB4CF8" w:rsidP="00E4353E">
      <w:pPr>
        <w:numPr>
          <w:ilvl w:val="1"/>
          <w:numId w:val="163"/>
        </w:numPr>
        <w:spacing w:after="0"/>
        <w:jc w:val="both"/>
        <w:rPr>
          <w:rFonts w:ascii="Times New Roman" w:hAnsi="Times New Roman"/>
          <w:sz w:val="24"/>
          <w:szCs w:val="24"/>
          <w:lang w:val="sq-AL"/>
        </w:rPr>
      </w:pPr>
      <w:r w:rsidRPr="00BF4796">
        <w:rPr>
          <w:rFonts w:ascii="Times New Roman" w:hAnsi="Times New Roman"/>
          <w:sz w:val="24"/>
          <w:szCs w:val="24"/>
          <w:lang w:val="sq-AL"/>
        </w:rPr>
        <w:t>D</w:t>
      </w:r>
      <w:r w:rsidR="009E3DD6" w:rsidRPr="00BF4796">
        <w:rPr>
          <w:rFonts w:ascii="Times New Roman" w:hAnsi="Times New Roman"/>
          <w:sz w:val="24"/>
          <w:szCs w:val="24"/>
          <w:lang w:val="sq-AL"/>
        </w:rPr>
        <w:t>hënien me qira të pajisjeve dhe makinerive të fiksuara në mënyrë të qëndrueshme</w:t>
      </w:r>
      <w:r w:rsidR="00413B00" w:rsidRPr="00BF4796">
        <w:rPr>
          <w:rFonts w:ascii="Times New Roman" w:hAnsi="Times New Roman"/>
          <w:sz w:val="24"/>
          <w:szCs w:val="24"/>
          <w:lang w:val="sq-AL"/>
        </w:rPr>
        <w:t>:</w:t>
      </w:r>
    </w:p>
    <w:p w:rsidR="009E3DD6" w:rsidRPr="00BF4796" w:rsidRDefault="009E3DD6" w:rsidP="006E4C06">
      <w:pPr>
        <w:spacing w:after="0"/>
        <w:ind w:left="1080"/>
        <w:jc w:val="both"/>
        <w:rPr>
          <w:rFonts w:ascii="Times New Roman" w:hAnsi="Times New Roman"/>
          <w:i/>
          <w:sz w:val="24"/>
          <w:szCs w:val="24"/>
          <w:lang w:val="sq-AL"/>
        </w:rPr>
      </w:pPr>
      <w:r w:rsidRPr="00BF4796">
        <w:rPr>
          <w:rFonts w:ascii="Times New Roman" w:hAnsi="Times New Roman"/>
          <w:i/>
          <w:sz w:val="24"/>
          <w:szCs w:val="24"/>
          <w:lang w:val="sq-AL"/>
        </w:rPr>
        <w:t>P</w:t>
      </w:r>
      <w:r w:rsidR="00413B00" w:rsidRPr="00BF4796">
        <w:rPr>
          <w:rFonts w:ascii="Times New Roman" w:hAnsi="Times New Roman"/>
          <w:i/>
          <w:sz w:val="24"/>
          <w:szCs w:val="24"/>
          <w:lang w:val="sq-AL"/>
        </w:rPr>
        <w:t>.</w:t>
      </w:r>
      <w:r w:rsidRPr="00BF4796">
        <w:rPr>
          <w:rFonts w:ascii="Times New Roman" w:hAnsi="Times New Roman"/>
          <w:i/>
          <w:sz w:val="24"/>
          <w:szCs w:val="24"/>
          <w:lang w:val="sq-AL"/>
        </w:rPr>
        <w:t>sh</w:t>
      </w:r>
      <w:r w:rsidR="00413B00" w:rsidRPr="00BF4796">
        <w:rPr>
          <w:rFonts w:ascii="Times New Roman" w:hAnsi="Times New Roman"/>
          <w:i/>
          <w:sz w:val="24"/>
          <w:szCs w:val="24"/>
          <w:lang w:val="sq-AL"/>
        </w:rPr>
        <w:t>.</w:t>
      </w:r>
      <w:r w:rsidRPr="00BF4796">
        <w:rPr>
          <w:rFonts w:ascii="Times New Roman" w:hAnsi="Times New Roman"/>
          <w:i/>
          <w:sz w:val="24"/>
          <w:szCs w:val="24"/>
          <w:lang w:val="sq-AL"/>
        </w:rPr>
        <w:t xml:space="preserve"> një spital jep me qira një universiteti skanerin e instaluar dhe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vendosur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amb</w:t>
      </w:r>
      <w:r w:rsidR="00413B00" w:rsidRPr="00BF4796">
        <w:rPr>
          <w:rFonts w:ascii="Times New Roman" w:hAnsi="Times New Roman"/>
          <w:i/>
          <w:sz w:val="24"/>
          <w:szCs w:val="24"/>
          <w:lang w:val="sq-AL"/>
        </w:rPr>
        <w:t>i</w:t>
      </w:r>
      <w:r w:rsidRPr="00BF4796">
        <w:rPr>
          <w:rFonts w:ascii="Times New Roman" w:hAnsi="Times New Roman"/>
          <w:i/>
          <w:sz w:val="24"/>
          <w:szCs w:val="24"/>
          <w:lang w:val="sq-AL"/>
        </w:rPr>
        <w:t>ent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caktuar,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nevojsh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m për zhvillimin e praktik</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 m</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simore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student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ve.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këtë rast qiradh</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nia e pajisjes s</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fiksuar n</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m</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nyr</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ndrueshme për shkak edhe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instalimeve t</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nevojshme q</w:t>
      </w:r>
      <w:r w:rsidR="00413B00" w:rsidRPr="00BF4796">
        <w:rPr>
          <w:rFonts w:ascii="Times New Roman" w:hAnsi="Times New Roman"/>
          <w:i/>
          <w:sz w:val="24"/>
          <w:szCs w:val="24"/>
          <w:lang w:val="sq-AL"/>
        </w:rPr>
        <w:t>ë</w:t>
      </w:r>
      <w:r w:rsidRPr="00BF4796">
        <w:rPr>
          <w:rFonts w:ascii="Times New Roman" w:hAnsi="Times New Roman"/>
          <w:i/>
          <w:sz w:val="24"/>
          <w:szCs w:val="24"/>
          <w:lang w:val="sq-AL"/>
        </w:rPr>
        <w:t xml:space="preserve"> duhen për përdorimin e tij, është e tatueshme me TVSH. </w:t>
      </w:r>
    </w:p>
    <w:p w:rsidR="009E3DD6" w:rsidRPr="00BF4796" w:rsidRDefault="009E3DD6" w:rsidP="006E4C06">
      <w:pPr>
        <w:tabs>
          <w:tab w:val="left" w:pos="7088"/>
        </w:tabs>
        <w:spacing w:after="0"/>
        <w:jc w:val="both"/>
        <w:rPr>
          <w:rFonts w:ascii="Times New Roman" w:hAnsi="Times New Roman"/>
          <w:i/>
          <w:sz w:val="24"/>
          <w:szCs w:val="24"/>
          <w:lang w:val="sq-AL"/>
        </w:rPr>
      </w:pPr>
      <w:r w:rsidRPr="00BF4796">
        <w:rPr>
          <w:rFonts w:ascii="Times New Roman" w:hAnsi="Times New Roman"/>
          <w:sz w:val="24"/>
          <w:szCs w:val="24"/>
          <w:lang w:val="sq-AL"/>
        </w:rPr>
        <w:t>Për q</w:t>
      </w:r>
      <w:r w:rsidR="00DB4CF8" w:rsidRPr="00BF4796">
        <w:rPr>
          <w:rFonts w:ascii="Times New Roman" w:hAnsi="Times New Roman"/>
          <w:sz w:val="24"/>
          <w:szCs w:val="24"/>
          <w:lang w:val="sq-AL"/>
        </w:rPr>
        <w:t>ë</w:t>
      </w:r>
      <w:r w:rsidRPr="00BF4796">
        <w:rPr>
          <w:rFonts w:ascii="Times New Roman" w:hAnsi="Times New Roman"/>
          <w:sz w:val="24"/>
          <w:szCs w:val="24"/>
          <w:lang w:val="sq-AL"/>
        </w:rPr>
        <w:t>llime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këtij neni përfshihen 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qiradh</w:t>
      </w:r>
      <w:r w:rsidR="00DB4CF8" w:rsidRPr="00BF4796">
        <w:rPr>
          <w:rFonts w:ascii="Times New Roman" w:hAnsi="Times New Roman"/>
          <w:sz w:val="24"/>
          <w:szCs w:val="24"/>
          <w:lang w:val="sq-AL"/>
        </w:rPr>
        <w:t>ë</w:t>
      </w:r>
      <w:r w:rsidRPr="00BF4796">
        <w:rPr>
          <w:rFonts w:ascii="Times New Roman" w:hAnsi="Times New Roman"/>
          <w:sz w:val="24"/>
          <w:szCs w:val="24"/>
          <w:lang w:val="sq-AL"/>
        </w:rPr>
        <w:t>nien e pajisjeve dhe makinerive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fiksuara 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DB4CF8" w:rsidRPr="00BF4796">
        <w:rPr>
          <w:rFonts w:ascii="Times New Roman" w:hAnsi="Times New Roman"/>
          <w:sz w:val="24"/>
          <w:szCs w:val="24"/>
          <w:lang w:val="sq-AL"/>
        </w:rPr>
        <w:t>ë</w:t>
      </w:r>
      <w:r w:rsidRPr="00BF4796">
        <w:rPr>
          <w:rFonts w:ascii="Times New Roman" w:hAnsi="Times New Roman"/>
          <w:sz w:val="24"/>
          <w:szCs w:val="24"/>
          <w:lang w:val="sq-AL"/>
        </w:rPr>
        <w:t>nyr</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DB4CF8" w:rsidRPr="00BF4796">
        <w:rPr>
          <w:rFonts w:ascii="Times New Roman" w:hAnsi="Times New Roman"/>
          <w:sz w:val="24"/>
          <w:szCs w:val="24"/>
          <w:lang w:val="sq-AL"/>
        </w:rPr>
        <w:t>ë</w:t>
      </w:r>
      <w:r w:rsidRPr="00BF4796">
        <w:rPr>
          <w:rFonts w:ascii="Times New Roman" w:hAnsi="Times New Roman"/>
          <w:sz w:val="24"/>
          <w:szCs w:val="24"/>
          <w:lang w:val="sq-AL"/>
        </w:rPr>
        <w:t>ndrueshme dhe si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tilla janë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me TVSH, qiradh</w:t>
      </w:r>
      <w:r w:rsidR="00DB4CF8" w:rsidRPr="00BF4796">
        <w:rPr>
          <w:rFonts w:ascii="Times New Roman" w:hAnsi="Times New Roman"/>
          <w:sz w:val="24"/>
          <w:szCs w:val="24"/>
          <w:lang w:val="sq-AL"/>
        </w:rPr>
        <w:t>ë</w:t>
      </w:r>
      <w:r w:rsidRPr="00BF4796">
        <w:rPr>
          <w:rFonts w:ascii="Times New Roman" w:hAnsi="Times New Roman"/>
          <w:sz w:val="24"/>
          <w:szCs w:val="24"/>
          <w:lang w:val="sq-AL"/>
        </w:rPr>
        <w:t>nia e pasurive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palu</w:t>
      </w:r>
      <w:r w:rsidR="00DB4CF8" w:rsidRPr="00BF4796">
        <w:rPr>
          <w:rFonts w:ascii="Times New Roman" w:hAnsi="Times New Roman"/>
          <w:sz w:val="24"/>
          <w:szCs w:val="24"/>
          <w:lang w:val="sq-AL"/>
        </w:rPr>
        <w:t>a</w:t>
      </w:r>
      <w:r w:rsidRPr="00BF4796">
        <w:rPr>
          <w:rFonts w:ascii="Times New Roman" w:hAnsi="Times New Roman"/>
          <w:sz w:val="24"/>
          <w:szCs w:val="24"/>
          <w:lang w:val="sq-AL"/>
        </w:rPr>
        <w:t>jtshme q</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përfshijn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një t</w:t>
      </w:r>
      <w:r w:rsidR="00DB4CF8" w:rsidRPr="00BF4796">
        <w:rPr>
          <w:rFonts w:ascii="Times New Roman" w:hAnsi="Times New Roman"/>
          <w:sz w:val="24"/>
          <w:szCs w:val="24"/>
          <w:lang w:val="sq-AL"/>
        </w:rPr>
        <w:t>ë</w:t>
      </w:r>
      <w:r w:rsidRPr="00BF4796">
        <w:rPr>
          <w:rFonts w:ascii="Times New Roman" w:hAnsi="Times New Roman"/>
          <w:sz w:val="24"/>
          <w:szCs w:val="24"/>
          <w:lang w:val="sq-AL"/>
        </w:rPr>
        <w:t>r</w:t>
      </w:r>
      <w:r w:rsidR="00DB4CF8" w:rsidRPr="00BF4796">
        <w:rPr>
          <w:rFonts w:ascii="Times New Roman" w:hAnsi="Times New Roman"/>
          <w:sz w:val="24"/>
          <w:szCs w:val="24"/>
          <w:lang w:val="sq-AL"/>
        </w:rPr>
        <w:t>ë</w:t>
      </w:r>
      <w:r w:rsidRPr="00BF4796">
        <w:rPr>
          <w:rFonts w:ascii="Times New Roman" w:hAnsi="Times New Roman"/>
          <w:sz w:val="24"/>
          <w:szCs w:val="24"/>
          <w:lang w:val="sq-AL"/>
        </w:rPr>
        <w:t>si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aseteve (një fond tregtar) dhe q</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janë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përshtatshme për kryerjen e veprimtarive ekonomike. </w:t>
      </w:r>
      <w:r w:rsidRPr="00BF4796">
        <w:rPr>
          <w:rFonts w:ascii="Times New Roman" w:hAnsi="Times New Roman"/>
          <w:i/>
          <w:sz w:val="24"/>
          <w:szCs w:val="24"/>
          <w:lang w:val="sq-AL"/>
        </w:rPr>
        <w:t>Për</w:t>
      </w:r>
      <w:r w:rsidR="00DB4CF8" w:rsidRPr="00BF4796">
        <w:rPr>
          <w:rFonts w:ascii="Times New Roman" w:hAnsi="Times New Roman"/>
          <w:i/>
          <w:sz w:val="24"/>
          <w:szCs w:val="24"/>
          <w:lang w:val="sq-AL"/>
        </w:rPr>
        <w:t xml:space="preserve"> s</w:t>
      </w:r>
      <w:r w:rsidRPr="00BF4796">
        <w:rPr>
          <w:rFonts w:ascii="Times New Roman" w:hAnsi="Times New Roman"/>
          <w:i/>
          <w:sz w:val="24"/>
          <w:szCs w:val="24"/>
          <w:lang w:val="sq-AL"/>
        </w:rPr>
        <w:t>h</w:t>
      </w:r>
      <w:r w:rsidR="00DB4CF8" w:rsidRPr="00BF4796">
        <w:rPr>
          <w:rFonts w:ascii="Times New Roman" w:hAnsi="Times New Roman"/>
          <w:i/>
          <w:sz w:val="24"/>
          <w:szCs w:val="24"/>
          <w:lang w:val="sq-AL"/>
        </w:rPr>
        <w:t>e</w:t>
      </w:r>
      <w:r w:rsidRPr="00BF4796">
        <w:rPr>
          <w:rFonts w:ascii="Times New Roman" w:hAnsi="Times New Roman"/>
          <w:i/>
          <w:sz w:val="24"/>
          <w:szCs w:val="24"/>
          <w:lang w:val="sq-AL"/>
        </w:rPr>
        <w:t>mbull dh</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nia me qira e një pike q</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 xml:space="preserve"> furnizon me karburant, e cila përve</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 xml:space="preserve"> nd</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rtes</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s (Nëse ekziston një e till</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 përfshin n</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r</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sin</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 xml:space="preserve"> e saj q</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 xml:space="preserve"> e b</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n t</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 xml:space="preserve"> mundur për t</w:t>
      </w:r>
      <w:r w:rsidR="00DB4CF8" w:rsidRPr="00BF4796">
        <w:rPr>
          <w:rFonts w:ascii="Times New Roman" w:hAnsi="Times New Roman"/>
          <w:i/>
          <w:sz w:val="24"/>
          <w:szCs w:val="24"/>
          <w:lang w:val="sq-AL"/>
        </w:rPr>
        <w:t>’</w:t>
      </w:r>
      <w:r w:rsidRPr="00BF4796">
        <w:rPr>
          <w:rFonts w:ascii="Times New Roman" w:hAnsi="Times New Roman"/>
          <w:i/>
          <w:sz w:val="24"/>
          <w:szCs w:val="24"/>
          <w:lang w:val="sq-AL"/>
        </w:rPr>
        <w:t>u shfry</w:t>
      </w:r>
      <w:r w:rsidR="00DB4CF8" w:rsidRPr="00BF4796">
        <w:rPr>
          <w:rFonts w:ascii="Times New Roman" w:hAnsi="Times New Roman"/>
          <w:i/>
          <w:sz w:val="24"/>
          <w:szCs w:val="24"/>
          <w:lang w:val="sq-AL"/>
        </w:rPr>
        <w:t>të</w:t>
      </w:r>
      <w:r w:rsidRPr="00BF4796">
        <w:rPr>
          <w:rFonts w:ascii="Times New Roman" w:hAnsi="Times New Roman"/>
          <w:i/>
          <w:sz w:val="24"/>
          <w:szCs w:val="24"/>
          <w:lang w:val="sq-AL"/>
        </w:rPr>
        <w:t>zuar pajisje t</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 xml:space="preserve"> tjera dhe makineri, p</w:t>
      </w:r>
      <w:r w:rsidR="00DB4CF8" w:rsidRPr="00BF4796">
        <w:rPr>
          <w:rFonts w:ascii="Times New Roman" w:hAnsi="Times New Roman"/>
          <w:i/>
          <w:sz w:val="24"/>
          <w:szCs w:val="24"/>
          <w:lang w:val="sq-AL"/>
        </w:rPr>
        <w:t>.</w:t>
      </w:r>
      <w:r w:rsidRPr="00BF4796">
        <w:rPr>
          <w:rFonts w:ascii="Times New Roman" w:hAnsi="Times New Roman"/>
          <w:i/>
          <w:sz w:val="24"/>
          <w:szCs w:val="24"/>
          <w:lang w:val="sq-AL"/>
        </w:rPr>
        <w:t>sh</w:t>
      </w:r>
      <w:r w:rsidR="00DB4CF8" w:rsidRPr="00BF4796">
        <w:rPr>
          <w:rFonts w:ascii="Times New Roman" w:hAnsi="Times New Roman"/>
          <w:i/>
          <w:sz w:val="24"/>
          <w:szCs w:val="24"/>
          <w:lang w:val="sq-AL"/>
        </w:rPr>
        <w:t>.</w:t>
      </w:r>
      <w:r w:rsidRPr="00BF4796">
        <w:rPr>
          <w:rFonts w:ascii="Times New Roman" w:hAnsi="Times New Roman"/>
          <w:i/>
          <w:sz w:val="24"/>
          <w:szCs w:val="24"/>
          <w:lang w:val="sq-AL"/>
        </w:rPr>
        <w:t xml:space="preserve"> përfshin depozitat e karburantit, pompat e karburantit</w:t>
      </w:r>
      <w:r w:rsidR="00DB4CF8" w:rsidRPr="00BF4796">
        <w:rPr>
          <w:rFonts w:ascii="Times New Roman" w:hAnsi="Times New Roman"/>
          <w:i/>
          <w:sz w:val="24"/>
          <w:szCs w:val="24"/>
          <w:lang w:val="sq-AL"/>
        </w:rPr>
        <w:t>,</w:t>
      </w:r>
      <w:r w:rsidRPr="00BF4796">
        <w:rPr>
          <w:rFonts w:ascii="Times New Roman" w:hAnsi="Times New Roman"/>
          <w:i/>
          <w:sz w:val="24"/>
          <w:szCs w:val="24"/>
          <w:lang w:val="sq-AL"/>
        </w:rPr>
        <w:t xml:space="preserve"> si dhe infrastruktur</w:t>
      </w:r>
      <w:r w:rsidR="00DB4CF8" w:rsidRPr="00BF4796">
        <w:rPr>
          <w:rFonts w:ascii="Times New Roman" w:hAnsi="Times New Roman"/>
          <w:i/>
          <w:sz w:val="24"/>
          <w:szCs w:val="24"/>
          <w:lang w:val="sq-AL"/>
        </w:rPr>
        <w:t>ë</w:t>
      </w:r>
      <w:r w:rsidRPr="00BF4796">
        <w:rPr>
          <w:rFonts w:ascii="Times New Roman" w:hAnsi="Times New Roman"/>
          <w:i/>
          <w:sz w:val="24"/>
          <w:szCs w:val="24"/>
          <w:lang w:val="sq-AL"/>
        </w:rPr>
        <w:t>n e nevojshme, etj.</w:t>
      </w:r>
    </w:p>
    <w:p w:rsidR="009E3DD6" w:rsidRPr="00BF4796" w:rsidRDefault="00DB4CF8" w:rsidP="00E4353E">
      <w:pPr>
        <w:pStyle w:val="ListParagraph"/>
        <w:numPr>
          <w:ilvl w:val="1"/>
          <w:numId w:val="163"/>
        </w:numPr>
        <w:spacing w:after="0"/>
        <w:jc w:val="both"/>
        <w:rPr>
          <w:rFonts w:ascii="Times New Roman" w:hAnsi="Times New Roman"/>
          <w:sz w:val="24"/>
          <w:szCs w:val="24"/>
          <w:lang w:val="sq-AL"/>
        </w:rPr>
      </w:pPr>
      <w:r w:rsidRPr="00BF4796">
        <w:rPr>
          <w:rFonts w:ascii="Times New Roman" w:hAnsi="Times New Roman"/>
          <w:sz w:val="24"/>
          <w:szCs w:val="24"/>
          <w:lang w:val="sq-AL"/>
        </w:rPr>
        <w:t>D</w:t>
      </w:r>
      <w:r w:rsidR="009E3DD6" w:rsidRPr="00BF4796">
        <w:rPr>
          <w:rFonts w:ascii="Times New Roman" w:hAnsi="Times New Roman"/>
          <w:sz w:val="24"/>
          <w:szCs w:val="24"/>
          <w:lang w:val="sq-AL"/>
        </w:rPr>
        <w:t xml:space="preserve">hënien me qira të kasafortave.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q</w:t>
      </w:r>
      <w:r w:rsidR="00DB4CF8" w:rsidRPr="00BF4796">
        <w:rPr>
          <w:rFonts w:ascii="Times New Roman" w:hAnsi="Times New Roman"/>
          <w:sz w:val="24"/>
          <w:szCs w:val="24"/>
          <w:lang w:val="sq-AL"/>
        </w:rPr>
        <w:t>ë</w:t>
      </w:r>
      <w:r w:rsidRPr="00BF4796">
        <w:rPr>
          <w:rFonts w:ascii="Times New Roman" w:hAnsi="Times New Roman"/>
          <w:sz w:val="24"/>
          <w:szCs w:val="24"/>
          <w:lang w:val="sq-AL"/>
        </w:rPr>
        <w:t>llime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nuk është i </w:t>
      </w:r>
      <w:r w:rsidR="00075D17" w:rsidRPr="00BF4796">
        <w:rPr>
          <w:rFonts w:ascii="Times New Roman" w:hAnsi="Times New Roman"/>
          <w:sz w:val="24"/>
          <w:szCs w:val="24"/>
          <w:lang w:val="sq-AL"/>
        </w:rPr>
        <w:t>rëndësishëm</w:t>
      </w:r>
      <w:r w:rsidRPr="00BF4796">
        <w:rPr>
          <w:rFonts w:ascii="Times New Roman" w:hAnsi="Times New Roman"/>
          <w:sz w:val="24"/>
          <w:szCs w:val="24"/>
          <w:lang w:val="sq-AL"/>
        </w:rPr>
        <w:t xml:space="preserve"> statusi apo cil</w:t>
      </w:r>
      <w:r w:rsidR="00DB4CF8" w:rsidRPr="00BF4796">
        <w:rPr>
          <w:rFonts w:ascii="Times New Roman" w:hAnsi="Times New Roman"/>
          <w:sz w:val="24"/>
          <w:szCs w:val="24"/>
          <w:lang w:val="sq-AL"/>
        </w:rPr>
        <w:t>ë</w:t>
      </w:r>
      <w:r w:rsidRPr="00BF4796">
        <w:rPr>
          <w:rFonts w:ascii="Times New Roman" w:hAnsi="Times New Roman"/>
          <w:sz w:val="24"/>
          <w:szCs w:val="24"/>
          <w:lang w:val="sq-AL"/>
        </w:rPr>
        <w:t>sia e personit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q</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jep me qira kasafortat, qoft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kjo një bank</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ose institucion financiar ose një hotel, qiradh</w:t>
      </w:r>
      <w:r w:rsidR="00DB4CF8" w:rsidRPr="00BF4796">
        <w:rPr>
          <w:rFonts w:ascii="Times New Roman" w:hAnsi="Times New Roman"/>
          <w:sz w:val="24"/>
          <w:szCs w:val="24"/>
          <w:lang w:val="sq-AL"/>
        </w:rPr>
        <w:t>ë</w:t>
      </w:r>
      <w:r w:rsidRPr="00BF4796">
        <w:rPr>
          <w:rFonts w:ascii="Times New Roman" w:hAnsi="Times New Roman"/>
          <w:sz w:val="24"/>
          <w:szCs w:val="24"/>
          <w:lang w:val="sq-AL"/>
        </w:rPr>
        <w:t>nia e kasafortave është furnizim i tatueshëm.</w:t>
      </w:r>
    </w:p>
    <w:p w:rsidR="009E3DD6" w:rsidRPr="00BF4796" w:rsidRDefault="009E3DD6" w:rsidP="006E4C06">
      <w:pPr>
        <w:spacing w:after="0"/>
        <w:rPr>
          <w:rFonts w:ascii="Times New Roman" w:hAnsi="Times New Roman"/>
          <w:b/>
          <w:sz w:val="24"/>
          <w:szCs w:val="24"/>
          <w:lang w:val="sq-AL"/>
        </w:rPr>
      </w:pPr>
    </w:p>
    <w:p w:rsidR="009E3DD6" w:rsidRPr="00BF4796" w:rsidRDefault="00CD36DC" w:rsidP="006E4C06">
      <w:pPr>
        <w:spacing w:after="0"/>
        <w:ind w:left="4320"/>
        <w:rPr>
          <w:rFonts w:ascii="Times New Roman" w:hAnsi="Times New Roman"/>
          <w:b/>
          <w:sz w:val="24"/>
          <w:szCs w:val="24"/>
          <w:lang w:val="sq-AL"/>
        </w:rPr>
      </w:pPr>
      <w:bookmarkStart w:id="7" w:name="14"/>
      <w:bookmarkEnd w:id="7"/>
      <w:r w:rsidRPr="00BF4796">
        <w:rPr>
          <w:rFonts w:ascii="Times New Roman" w:hAnsi="Times New Roman"/>
          <w:b/>
          <w:sz w:val="24"/>
          <w:szCs w:val="24"/>
          <w:lang w:val="sq-AL"/>
        </w:rPr>
        <w:t xml:space="preserve">Neni 45 </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Ushtrimi i s</w:t>
      </w:r>
      <w:r w:rsidR="00DB4CF8" w:rsidRPr="00BF4796">
        <w:rPr>
          <w:rFonts w:ascii="Times New Roman" w:hAnsi="Times New Roman"/>
          <w:b/>
          <w:sz w:val="24"/>
          <w:szCs w:val="24"/>
          <w:lang w:val="sq-AL"/>
        </w:rPr>
        <w:t>ë</w:t>
      </w:r>
      <w:r w:rsidRPr="00BF4796">
        <w:rPr>
          <w:rFonts w:ascii="Times New Roman" w:hAnsi="Times New Roman"/>
          <w:b/>
          <w:sz w:val="24"/>
          <w:szCs w:val="24"/>
          <w:lang w:val="sq-AL"/>
        </w:rPr>
        <w:t xml:space="preserve"> drejtës për t</w:t>
      </w:r>
      <w:r w:rsidR="00DB4CF8" w:rsidRPr="00BF4796">
        <w:rPr>
          <w:rFonts w:ascii="Times New Roman" w:hAnsi="Times New Roman"/>
          <w:b/>
          <w:sz w:val="24"/>
          <w:szCs w:val="24"/>
          <w:lang w:val="sq-AL"/>
        </w:rPr>
        <w:t>ë</w:t>
      </w:r>
      <w:r w:rsidRPr="00BF4796">
        <w:rPr>
          <w:rFonts w:ascii="Times New Roman" w:hAnsi="Times New Roman"/>
          <w:b/>
          <w:sz w:val="24"/>
          <w:szCs w:val="24"/>
          <w:lang w:val="sq-AL"/>
        </w:rPr>
        <w:t xml:space="preserve"> zgjedhur aplikimin e TVSH-s</w:t>
      </w:r>
      <w:r w:rsidR="00DB4CF8" w:rsidRPr="00BF4796">
        <w:rPr>
          <w:rFonts w:ascii="Times New Roman" w:hAnsi="Times New Roman"/>
          <w:b/>
          <w:sz w:val="24"/>
          <w:szCs w:val="24"/>
          <w:lang w:val="sq-AL"/>
        </w:rPr>
        <w:t>ë</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për furnizimet e përjashtuara</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Pavarësisht nga trajtimi si furnizim i përjashtuar nga TVSH i qiradh</w:t>
      </w:r>
      <w:r w:rsidR="00DB4CF8" w:rsidRPr="00BF4796">
        <w:rPr>
          <w:rFonts w:ascii="Times New Roman" w:hAnsi="Times New Roman"/>
          <w:sz w:val="24"/>
          <w:szCs w:val="24"/>
          <w:lang w:val="sq-AL"/>
        </w:rPr>
        <w:t>ë</w:t>
      </w:r>
      <w:r w:rsidRPr="00BF4796">
        <w:rPr>
          <w:rFonts w:ascii="Times New Roman" w:hAnsi="Times New Roman"/>
          <w:sz w:val="24"/>
          <w:szCs w:val="24"/>
          <w:lang w:val="sq-AL"/>
        </w:rPr>
        <w:t>nies s</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nd</w:t>
      </w:r>
      <w:r w:rsidR="00DB4CF8" w:rsidRPr="00BF4796">
        <w:rPr>
          <w:rFonts w:ascii="Times New Roman" w:hAnsi="Times New Roman"/>
          <w:sz w:val="24"/>
          <w:szCs w:val="24"/>
          <w:lang w:val="sq-AL"/>
        </w:rPr>
        <w:t>ë</w:t>
      </w:r>
      <w:r w:rsidRPr="00BF4796">
        <w:rPr>
          <w:rFonts w:ascii="Times New Roman" w:hAnsi="Times New Roman"/>
          <w:sz w:val="24"/>
          <w:szCs w:val="24"/>
          <w:lang w:val="sq-AL"/>
        </w:rPr>
        <w:t>rtesave mbi 2 muaj, i parashikuara në nenin 53, pika h) të ligjit, personi i tatueshëm q</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kryen veprimtari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qiradh</w:t>
      </w:r>
      <w:r w:rsidR="00DB4CF8" w:rsidRPr="00BF4796">
        <w:rPr>
          <w:rFonts w:ascii="Times New Roman" w:hAnsi="Times New Roman"/>
          <w:sz w:val="24"/>
          <w:szCs w:val="24"/>
          <w:lang w:val="sq-AL"/>
        </w:rPr>
        <w:t>ë</w:t>
      </w:r>
      <w:r w:rsidRPr="00BF4796">
        <w:rPr>
          <w:rFonts w:ascii="Times New Roman" w:hAnsi="Times New Roman"/>
          <w:sz w:val="24"/>
          <w:szCs w:val="24"/>
          <w:lang w:val="sq-AL"/>
        </w:rPr>
        <w:t>nies s</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nd</w:t>
      </w:r>
      <w:r w:rsidR="00DB4CF8" w:rsidRPr="00BF4796">
        <w:rPr>
          <w:rFonts w:ascii="Times New Roman" w:hAnsi="Times New Roman"/>
          <w:sz w:val="24"/>
          <w:szCs w:val="24"/>
          <w:lang w:val="sq-AL"/>
        </w:rPr>
        <w:t>ë</w:t>
      </w:r>
      <w:r w:rsidRPr="00BF4796">
        <w:rPr>
          <w:rFonts w:ascii="Times New Roman" w:hAnsi="Times New Roman"/>
          <w:sz w:val="24"/>
          <w:szCs w:val="24"/>
          <w:lang w:val="sq-AL"/>
        </w:rPr>
        <w:t>rtes</w:t>
      </w:r>
      <w:r w:rsidR="00DB4CF8" w:rsidRPr="00BF4796">
        <w:rPr>
          <w:rFonts w:ascii="Times New Roman" w:hAnsi="Times New Roman"/>
          <w:sz w:val="24"/>
          <w:szCs w:val="24"/>
          <w:lang w:val="sq-AL"/>
        </w:rPr>
        <w:t>ë</w:t>
      </w:r>
      <w:r w:rsidRPr="00BF4796">
        <w:rPr>
          <w:rFonts w:ascii="Times New Roman" w:hAnsi="Times New Roman"/>
          <w:sz w:val="24"/>
          <w:szCs w:val="24"/>
          <w:lang w:val="sq-AL"/>
        </w:rPr>
        <w:t>s gëzon të drejtën e zgjedhjes për ta trajtuar qiradh</w:t>
      </w:r>
      <w:r w:rsidR="00DB4CF8" w:rsidRPr="00BF4796">
        <w:rPr>
          <w:rFonts w:ascii="Times New Roman" w:hAnsi="Times New Roman"/>
          <w:sz w:val="24"/>
          <w:szCs w:val="24"/>
          <w:lang w:val="sq-AL"/>
        </w:rPr>
        <w:t>ë</w:t>
      </w:r>
      <w:r w:rsidRPr="00BF4796">
        <w:rPr>
          <w:rFonts w:ascii="Times New Roman" w:hAnsi="Times New Roman"/>
          <w:sz w:val="24"/>
          <w:szCs w:val="24"/>
          <w:lang w:val="sq-AL"/>
        </w:rPr>
        <w:t>nien e nd</w:t>
      </w:r>
      <w:r w:rsidR="00DB4CF8" w:rsidRPr="00BF4796">
        <w:rPr>
          <w:rFonts w:ascii="Times New Roman" w:hAnsi="Times New Roman"/>
          <w:sz w:val="24"/>
          <w:szCs w:val="24"/>
          <w:lang w:val="sq-AL"/>
        </w:rPr>
        <w:t>ë</w:t>
      </w:r>
      <w:r w:rsidRPr="00BF4796">
        <w:rPr>
          <w:rFonts w:ascii="Times New Roman" w:hAnsi="Times New Roman"/>
          <w:sz w:val="24"/>
          <w:szCs w:val="24"/>
          <w:lang w:val="sq-AL"/>
        </w:rPr>
        <w:t>rtesave si furnizim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me TVSH 20%.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Kjo e drejt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është e kufizuar dhe nuk mund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ushtrohet për qiradh</w:t>
      </w:r>
      <w:r w:rsidR="00DB4CF8" w:rsidRPr="00BF4796">
        <w:rPr>
          <w:rFonts w:ascii="Times New Roman" w:hAnsi="Times New Roman"/>
          <w:sz w:val="24"/>
          <w:szCs w:val="24"/>
          <w:lang w:val="sq-AL"/>
        </w:rPr>
        <w:t>ë</w:t>
      </w:r>
      <w:r w:rsidRPr="00BF4796">
        <w:rPr>
          <w:rFonts w:ascii="Times New Roman" w:hAnsi="Times New Roman"/>
          <w:sz w:val="24"/>
          <w:szCs w:val="24"/>
          <w:lang w:val="sq-AL"/>
        </w:rPr>
        <w:t>nien e nd</w:t>
      </w:r>
      <w:r w:rsidR="00DB4CF8" w:rsidRPr="00BF4796">
        <w:rPr>
          <w:rFonts w:ascii="Times New Roman" w:hAnsi="Times New Roman"/>
          <w:sz w:val="24"/>
          <w:szCs w:val="24"/>
          <w:lang w:val="sq-AL"/>
        </w:rPr>
        <w:t>ë</w:t>
      </w:r>
      <w:r w:rsidRPr="00BF4796">
        <w:rPr>
          <w:rFonts w:ascii="Times New Roman" w:hAnsi="Times New Roman"/>
          <w:sz w:val="24"/>
          <w:szCs w:val="24"/>
          <w:lang w:val="sq-AL"/>
        </w:rPr>
        <w:t>rtesave për banim.</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Kjo e drejt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ushtrohet 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modalitetet  dhe rregullat e përcaktuara me Vendim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DB4CF8" w:rsidRPr="00BF4796">
        <w:rPr>
          <w:rFonts w:ascii="Times New Roman" w:hAnsi="Times New Roman"/>
          <w:sz w:val="24"/>
          <w:szCs w:val="24"/>
          <w:lang w:val="sq-AL"/>
        </w:rPr>
        <w:t>ë</w:t>
      </w:r>
      <w:r w:rsidRPr="00BF4796">
        <w:rPr>
          <w:rFonts w:ascii="Times New Roman" w:hAnsi="Times New Roman"/>
          <w:sz w:val="24"/>
          <w:szCs w:val="24"/>
          <w:lang w:val="sq-AL"/>
        </w:rPr>
        <w:t>shillit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Ministrave.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46</w:t>
      </w:r>
    </w:p>
    <w:p w:rsidR="009E3DD6" w:rsidRPr="00BF4796" w:rsidRDefault="000330E7" w:rsidP="006E4C06">
      <w:pPr>
        <w:spacing w:after="0"/>
        <w:ind w:firstLine="270"/>
        <w:jc w:val="center"/>
        <w:rPr>
          <w:rFonts w:ascii="Times New Roman" w:hAnsi="Times New Roman"/>
          <w:b/>
          <w:sz w:val="24"/>
          <w:szCs w:val="24"/>
          <w:lang w:val="sq-AL"/>
        </w:rPr>
      </w:pPr>
      <w:r w:rsidRPr="00BF4796">
        <w:rPr>
          <w:rFonts w:ascii="Times New Roman" w:hAnsi="Times New Roman"/>
          <w:b/>
          <w:sz w:val="24"/>
          <w:szCs w:val="24"/>
          <w:lang w:val="sq-AL"/>
        </w:rPr>
        <w:t>Përjashtimi i g</w:t>
      </w:r>
      <w:r w:rsidR="009E3DD6" w:rsidRPr="00BF4796">
        <w:rPr>
          <w:rFonts w:ascii="Times New Roman" w:hAnsi="Times New Roman"/>
          <w:b/>
          <w:sz w:val="24"/>
          <w:szCs w:val="24"/>
          <w:lang w:val="sq-AL"/>
        </w:rPr>
        <w:t>azetave, librave, reklam</w:t>
      </w:r>
      <w:r w:rsidR="00DB4CF8" w:rsidRPr="00BF4796">
        <w:rPr>
          <w:rFonts w:ascii="Times New Roman" w:hAnsi="Times New Roman"/>
          <w:b/>
          <w:sz w:val="24"/>
          <w:szCs w:val="24"/>
          <w:lang w:val="sq-AL"/>
        </w:rPr>
        <w:t>ë</w:t>
      </w:r>
      <w:r w:rsidR="009E3DD6" w:rsidRPr="00BF4796">
        <w:rPr>
          <w:rFonts w:ascii="Times New Roman" w:hAnsi="Times New Roman"/>
          <w:b/>
          <w:sz w:val="24"/>
          <w:szCs w:val="24"/>
          <w:lang w:val="sq-AL"/>
        </w:rPr>
        <w:t>s nga media</w:t>
      </w:r>
    </w:p>
    <w:p w:rsidR="009E3DD6" w:rsidRPr="00BF4796" w:rsidRDefault="009E3DD6" w:rsidP="006E4C06">
      <w:pPr>
        <w:spacing w:after="0"/>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shkronjën j)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nenit 53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ligjit, furnizimi i shërbimeve të shtypshkronjave për gazetat, furnizimi i gazetave, i revistave dhe i librave të çdo lloji, si dhe furnizimi i shërbimit të reklamave nga media e shkruar dhe nga media elektronike, përjashtohen nga tatimi mbi vlerën e shtuar.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shtu përjashtimi shtrihet për: </w:t>
      </w:r>
    </w:p>
    <w:p w:rsidR="009E3DD6" w:rsidRPr="00BF4796" w:rsidRDefault="009E3DD6" w:rsidP="00E4353E">
      <w:pPr>
        <w:numPr>
          <w:ilvl w:val="0"/>
          <w:numId w:val="86"/>
        </w:numPr>
        <w:spacing w:after="0"/>
        <w:jc w:val="both"/>
        <w:rPr>
          <w:rFonts w:ascii="Times New Roman" w:hAnsi="Times New Roman"/>
          <w:sz w:val="24"/>
          <w:szCs w:val="24"/>
          <w:lang w:val="sq-AL"/>
        </w:rPr>
      </w:pPr>
      <w:r w:rsidRPr="00BF4796">
        <w:rPr>
          <w:rFonts w:ascii="Times New Roman" w:hAnsi="Times New Roman"/>
          <w:sz w:val="24"/>
          <w:szCs w:val="24"/>
          <w:lang w:val="sq-AL"/>
        </w:rPr>
        <w:t>Shërbimin e shtypshkrimit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gazetave. Në këtë rast p</w:t>
      </w:r>
      <w:r w:rsidR="00DB4CF8" w:rsidRPr="00BF4796">
        <w:rPr>
          <w:rFonts w:ascii="Times New Roman" w:hAnsi="Times New Roman"/>
          <w:sz w:val="24"/>
          <w:szCs w:val="24"/>
          <w:lang w:val="sq-AL"/>
        </w:rPr>
        <w:t>e</w:t>
      </w:r>
      <w:r w:rsidRPr="00BF4796">
        <w:rPr>
          <w:rFonts w:ascii="Times New Roman" w:hAnsi="Times New Roman"/>
          <w:sz w:val="24"/>
          <w:szCs w:val="24"/>
          <w:lang w:val="sq-AL"/>
        </w:rPr>
        <w:t>rson i tatueshëm q</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kryen shërbimin e shtypshkrimit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gazet</w:t>
      </w:r>
      <w:r w:rsidR="00DB4CF8" w:rsidRPr="00BF4796">
        <w:rPr>
          <w:rFonts w:ascii="Times New Roman" w:hAnsi="Times New Roman"/>
          <w:sz w:val="24"/>
          <w:szCs w:val="24"/>
          <w:lang w:val="sq-AL"/>
        </w:rPr>
        <w:t>ë</w:t>
      </w:r>
      <w:r w:rsidRPr="00BF4796">
        <w:rPr>
          <w:rFonts w:ascii="Times New Roman" w:hAnsi="Times New Roman"/>
          <w:sz w:val="24"/>
          <w:szCs w:val="24"/>
          <w:lang w:val="sq-AL"/>
        </w:rPr>
        <w:t>s 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DB4CF8" w:rsidRPr="00BF4796">
        <w:rPr>
          <w:rFonts w:ascii="Times New Roman" w:hAnsi="Times New Roman"/>
          <w:sz w:val="24"/>
          <w:szCs w:val="24"/>
          <w:lang w:val="sq-AL"/>
        </w:rPr>
        <w:t>ë</w:t>
      </w:r>
      <w:r w:rsidRPr="00BF4796">
        <w:rPr>
          <w:rFonts w:ascii="Times New Roman" w:hAnsi="Times New Roman"/>
          <w:sz w:val="24"/>
          <w:szCs w:val="24"/>
          <w:lang w:val="sq-AL"/>
        </w:rPr>
        <w:t>n tatimore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DB4CF8" w:rsidRPr="00BF4796">
        <w:rPr>
          <w:rFonts w:ascii="Times New Roman" w:hAnsi="Times New Roman"/>
          <w:sz w:val="24"/>
          <w:szCs w:val="24"/>
          <w:lang w:val="sq-AL"/>
        </w:rPr>
        <w:t>ë</w:t>
      </w:r>
      <w:r w:rsidRPr="00BF4796">
        <w:rPr>
          <w:rFonts w:ascii="Times New Roman" w:hAnsi="Times New Roman"/>
          <w:sz w:val="24"/>
          <w:szCs w:val="24"/>
          <w:lang w:val="sq-AL"/>
        </w:rPr>
        <w:t>shuar për botuesin e gazet</w:t>
      </w:r>
      <w:r w:rsidR="00DB4CF8" w:rsidRPr="00BF4796">
        <w:rPr>
          <w:rFonts w:ascii="Times New Roman" w:hAnsi="Times New Roman"/>
          <w:sz w:val="24"/>
          <w:szCs w:val="24"/>
          <w:lang w:val="sq-AL"/>
        </w:rPr>
        <w:t>ë</w:t>
      </w:r>
      <w:r w:rsidRPr="00BF4796">
        <w:rPr>
          <w:rFonts w:ascii="Times New Roman" w:hAnsi="Times New Roman"/>
          <w:sz w:val="24"/>
          <w:szCs w:val="24"/>
          <w:lang w:val="sq-AL"/>
        </w:rPr>
        <w:t>s, vler</w:t>
      </w:r>
      <w:r w:rsidR="00DB4CF8" w:rsidRPr="00BF4796">
        <w:rPr>
          <w:rFonts w:ascii="Times New Roman" w:hAnsi="Times New Roman"/>
          <w:sz w:val="24"/>
          <w:szCs w:val="24"/>
          <w:lang w:val="sq-AL"/>
        </w:rPr>
        <w:t>ë</w:t>
      </w:r>
      <w:r w:rsidRPr="00BF4796">
        <w:rPr>
          <w:rFonts w:ascii="Times New Roman" w:hAnsi="Times New Roman"/>
          <w:sz w:val="24"/>
          <w:szCs w:val="24"/>
          <w:lang w:val="sq-AL"/>
        </w:rPr>
        <w:t>s s</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nuk i ngarkon TVSH. Furnizime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tjera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shtypshkrimit nuk përfitojn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nga përjashtimi  </w:t>
      </w:r>
    </w:p>
    <w:p w:rsidR="009E3DD6" w:rsidRPr="00BF4796" w:rsidRDefault="009E3DD6" w:rsidP="00E4353E">
      <w:pPr>
        <w:numPr>
          <w:ilvl w:val="0"/>
          <w:numId w:val="86"/>
        </w:numPr>
        <w:spacing w:after="0"/>
        <w:jc w:val="both"/>
        <w:rPr>
          <w:rFonts w:ascii="Times New Roman" w:hAnsi="Times New Roman"/>
          <w:sz w:val="24"/>
          <w:szCs w:val="24"/>
          <w:lang w:val="sq-AL"/>
        </w:rPr>
      </w:pPr>
      <w:r w:rsidRPr="00BF4796">
        <w:rPr>
          <w:rFonts w:ascii="Times New Roman" w:hAnsi="Times New Roman"/>
          <w:sz w:val="24"/>
          <w:szCs w:val="24"/>
          <w:lang w:val="sq-AL"/>
        </w:rPr>
        <w:t>Shitja e gazetave, e revistave dhe e librave të çdo lloji. Çdo material i ofruar jo 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form</w:t>
      </w:r>
      <w:r w:rsidR="00DB4CF8" w:rsidRPr="00BF4796">
        <w:rPr>
          <w:rFonts w:ascii="Times New Roman" w:hAnsi="Times New Roman"/>
          <w:sz w:val="24"/>
          <w:szCs w:val="24"/>
          <w:lang w:val="sq-AL"/>
        </w:rPr>
        <w:t>ë</w:t>
      </w:r>
      <w:r w:rsidRPr="00BF4796">
        <w:rPr>
          <w:rFonts w:ascii="Times New Roman" w:hAnsi="Times New Roman"/>
          <w:sz w:val="24"/>
          <w:szCs w:val="24"/>
          <w:lang w:val="sq-AL"/>
        </w:rPr>
        <w:t>n tradicionale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një gazete, reviste ose libri, pavar</w:t>
      </w:r>
      <w:r w:rsidR="00DB4CF8" w:rsidRPr="00BF4796">
        <w:rPr>
          <w:rFonts w:ascii="Times New Roman" w:hAnsi="Times New Roman"/>
          <w:sz w:val="24"/>
          <w:szCs w:val="24"/>
          <w:lang w:val="sq-AL"/>
        </w:rPr>
        <w:t>ë</w:t>
      </w:r>
      <w:r w:rsidRPr="00BF4796">
        <w:rPr>
          <w:rFonts w:ascii="Times New Roman" w:hAnsi="Times New Roman"/>
          <w:sz w:val="24"/>
          <w:szCs w:val="24"/>
          <w:lang w:val="sq-AL"/>
        </w:rPr>
        <w:t>sisht përmbajtjes s</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tij, q</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mund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lexohet </w:t>
      </w:r>
      <w:r w:rsidR="00075D17" w:rsidRPr="00BF4796">
        <w:rPr>
          <w:rFonts w:ascii="Times New Roman" w:hAnsi="Times New Roman"/>
          <w:sz w:val="24"/>
          <w:szCs w:val="24"/>
          <w:lang w:val="sq-AL"/>
        </w:rPr>
        <w:t>nëpërmjet</w:t>
      </w:r>
      <w:r w:rsidRPr="00BF4796">
        <w:rPr>
          <w:rFonts w:ascii="Times New Roman" w:hAnsi="Times New Roman"/>
          <w:sz w:val="24"/>
          <w:szCs w:val="24"/>
          <w:lang w:val="sq-AL"/>
        </w:rPr>
        <w:t xml:space="preserve"> pajisjeve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tjera ndihm</w:t>
      </w:r>
      <w:r w:rsidR="00DB4CF8" w:rsidRPr="00BF4796">
        <w:rPr>
          <w:rFonts w:ascii="Times New Roman" w:hAnsi="Times New Roman"/>
          <w:sz w:val="24"/>
          <w:szCs w:val="24"/>
          <w:lang w:val="sq-AL"/>
        </w:rPr>
        <w:t>ë</w:t>
      </w:r>
      <w:r w:rsidRPr="00BF4796">
        <w:rPr>
          <w:rFonts w:ascii="Times New Roman" w:hAnsi="Times New Roman"/>
          <w:sz w:val="24"/>
          <w:szCs w:val="24"/>
          <w:lang w:val="sq-AL"/>
        </w:rPr>
        <w:t>se përfshir</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ato elektronike, nuk janë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 n</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kuptim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këtij neni. Furnizim i përjashtuar është edhe shitja e Fletores Zyrtare t</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Republik</w:t>
      </w:r>
      <w:r w:rsidR="00DB4CF8" w:rsidRPr="00BF4796">
        <w:rPr>
          <w:rFonts w:ascii="Times New Roman" w:hAnsi="Times New Roman"/>
          <w:sz w:val="24"/>
          <w:szCs w:val="24"/>
          <w:lang w:val="sq-AL"/>
        </w:rPr>
        <w:t>ë</w:t>
      </w:r>
      <w:r w:rsidRPr="00BF4796">
        <w:rPr>
          <w:rFonts w:ascii="Times New Roman" w:hAnsi="Times New Roman"/>
          <w:sz w:val="24"/>
          <w:szCs w:val="24"/>
          <w:lang w:val="sq-AL"/>
        </w:rPr>
        <w:t>s s</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DB4CF8" w:rsidRPr="00BF4796">
        <w:rPr>
          <w:rFonts w:ascii="Times New Roman" w:hAnsi="Times New Roman"/>
          <w:sz w:val="24"/>
          <w:szCs w:val="24"/>
          <w:lang w:val="sq-AL"/>
        </w:rPr>
        <w:t>ë</w:t>
      </w:r>
      <w:r w:rsidRPr="00BF4796">
        <w:rPr>
          <w:rFonts w:ascii="Times New Roman" w:hAnsi="Times New Roman"/>
          <w:sz w:val="24"/>
          <w:szCs w:val="24"/>
          <w:lang w:val="sq-AL"/>
        </w:rPr>
        <w:t xml:space="preserve">, botuar nga Qendra e Publikimeve Zyrtare. </w:t>
      </w:r>
    </w:p>
    <w:p w:rsidR="009E3DD6" w:rsidRPr="00BF4796" w:rsidRDefault="009E3DD6" w:rsidP="00E4353E">
      <w:pPr>
        <w:numPr>
          <w:ilvl w:val="0"/>
          <w:numId w:val="86"/>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Furnizimi i shërbimit të reklamave nga media e shkruar dhe nga media elektronike është furnizim i përjashtuar. Vlera e tatueshme në faturat tatimore që </w:t>
      </w:r>
      <w:r w:rsidR="00075D17" w:rsidRPr="00BF4796">
        <w:rPr>
          <w:rFonts w:ascii="Times New Roman" w:hAnsi="Times New Roman"/>
          <w:sz w:val="24"/>
          <w:szCs w:val="24"/>
          <w:lang w:val="sq-AL"/>
        </w:rPr>
        <w:t>media</w:t>
      </w:r>
      <w:r w:rsidR="00C22D94" w:rsidRPr="00BF4796">
        <w:rPr>
          <w:rFonts w:ascii="Times New Roman" w:hAnsi="Times New Roman"/>
          <w:sz w:val="24"/>
          <w:szCs w:val="24"/>
          <w:lang w:val="sq-AL"/>
        </w:rPr>
        <w:t>t e shkruara</w:t>
      </w:r>
      <w:r w:rsidRPr="00BF4796">
        <w:rPr>
          <w:rFonts w:ascii="Times New Roman" w:hAnsi="Times New Roman"/>
          <w:sz w:val="24"/>
          <w:szCs w:val="24"/>
          <w:lang w:val="sq-AL"/>
        </w:rPr>
        <w:t xml:space="preserve"> dhe elektronike lëshojnë për porositësit e reklamave, nuk ngarkohet me TVSH.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Çdo veprimtari e kryer nga subjektet media,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shkruara dhe elektronike, veprimtari me natyr</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tregtare,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reklam</w:t>
      </w:r>
      <w:r w:rsidR="00B31CDA" w:rsidRPr="00BF4796">
        <w:rPr>
          <w:rFonts w:ascii="Times New Roman" w:hAnsi="Times New Roman"/>
          <w:sz w:val="24"/>
          <w:szCs w:val="24"/>
          <w:lang w:val="sq-AL"/>
        </w:rPr>
        <w:t>ë</w:t>
      </w:r>
      <w:r w:rsidRPr="00BF4796">
        <w:rPr>
          <w:rFonts w:ascii="Times New Roman" w:hAnsi="Times New Roman"/>
          <w:sz w:val="24"/>
          <w:szCs w:val="24"/>
          <w:lang w:val="sq-AL"/>
        </w:rPr>
        <w:t>s, është e tatueshme me TVSH 20%.  N</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ato furnizojn</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një sh</w:t>
      </w:r>
      <w:r w:rsidR="00B31CDA" w:rsidRPr="00BF4796">
        <w:rPr>
          <w:rFonts w:ascii="Times New Roman" w:hAnsi="Times New Roman"/>
          <w:sz w:val="24"/>
          <w:szCs w:val="24"/>
          <w:lang w:val="sq-AL"/>
        </w:rPr>
        <w:t>ë</w:t>
      </w:r>
      <w:r w:rsidRPr="00BF4796">
        <w:rPr>
          <w:rFonts w:ascii="Times New Roman" w:hAnsi="Times New Roman"/>
          <w:sz w:val="24"/>
          <w:szCs w:val="24"/>
          <w:lang w:val="sq-AL"/>
        </w:rPr>
        <w:t>rbim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ndrysh</w:t>
      </w:r>
      <w:r w:rsidR="00B31CDA" w:rsidRPr="00BF4796">
        <w:rPr>
          <w:rFonts w:ascii="Times New Roman" w:hAnsi="Times New Roman"/>
          <w:sz w:val="24"/>
          <w:szCs w:val="24"/>
          <w:lang w:val="sq-AL"/>
        </w:rPr>
        <w:t>ë</w:t>
      </w:r>
      <w:r w:rsidRPr="00BF4796">
        <w:rPr>
          <w:rFonts w:ascii="Times New Roman" w:hAnsi="Times New Roman"/>
          <w:sz w:val="24"/>
          <w:szCs w:val="24"/>
          <w:lang w:val="sq-AL"/>
        </w:rPr>
        <w:t>m nga ai i shërbimit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reklam</w:t>
      </w:r>
      <w:r w:rsidR="00B31CDA" w:rsidRPr="00BF4796">
        <w:rPr>
          <w:rFonts w:ascii="Times New Roman" w:hAnsi="Times New Roman"/>
          <w:sz w:val="24"/>
          <w:szCs w:val="24"/>
          <w:lang w:val="sq-AL"/>
        </w:rPr>
        <w:t>ë</w:t>
      </w:r>
      <w:r w:rsidRPr="00BF4796">
        <w:rPr>
          <w:rFonts w:ascii="Times New Roman" w:hAnsi="Times New Roman"/>
          <w:sz w:val="24"/>
          <w:szCs w:val="24"/>
          <w:lang w:val="sq-AL"/>
        </w:rPr>
        <w:t>s dhe për pasoj</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nuk kryejn</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një furnizim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 nga TVSH, por një furnizim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me TVSH 20%.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B31CDA" w:rsidRPr="00BF4796">
        <w:rPr>
          <w:rFonts w:ascii="Times New Roman" w:hAnsi="Times New Roman"/>
          <w:i/>
          <w:sz w:val="24"/>
          <w:szCs w:val="24"/>
          <w:lang w:val="sq-AL"/>
        </w:rPr>
        <w:t>e</w:t>
      </w:r>
      <w:r w:rsidRPr="00BF4796">
        <w:rPr>
          <w:rFonts w:ascii="Times New Roman" w:hAnsi="Times New Roman"/>
          <w:i/>
          <w:sz w:val="24"/>
          <w:szCs w:val="24"/>
          <w:lang w:val="sq-AL"/>
        </w:rPr>
        <w:t>mbull: T</w:t>
      </w:r>
      <w:r w:rsidR="00B31CDA" w:rsidRPr="00BF4796">
        <w:rPr>
          <w:rFonts w:ascii="Times New Roman" w:hAnsi="Times New Roman"/>
          <w:i/>
          <w:sz w:val="24"/>
          <w:szCs w:val="24"/>
          <w:lang w:val="sq-AL"/>
        </w:rPr>
        <w:t>ë</w:t>
      </w:r>
      <w:r w:rsidRPr="00BF4796">
        <w:rPr>
          <w:rFonts w:ascii="Times New Roman" w:hAnsi="Times New Roman"/>
          <w:i/>
          <w:sz w:val="24"/>
          <w:szCs w:val="24"/>
          <w:lang w:val="sq-AL"/>
        </w:rPr>
        <w:t xml:space="preserve"> ardhurat q</w:t>
      </w:r>
      <w:r w:rsidR="00B31CDA" w:rsidRPr="00BF4796">
        <w:rPr>
          <w:rFonts w:ascii="Times New Roman" w:hAnsi="Times New Roman"/>
          <w:i/>
          <w:sz w:val="24"/>
          <w:szCs w:val="24"/>
          <w:lang w:val="sq-AL"/>
        </w:rPr>
        <w:t>ë</w:t>
      </w:r>
      <w:r w:rsidRPr="00BF4796">
        <w:rPr>
          <w:rFonts w:ascii="Times New Roman" w:hAnsi="Times New Roman"/>
          <w:i/>
          <w:sz w:val="24"/>
          <w:szCs w:val="24"/>
          <w:lang w:val="sq-AL"/>
        </w:rPr>
        <w:t xml:space="preserve"> media përfiton nga furnizimi i një programi për një televi</w:t>
      </w:r>
      <w:r w:rsidR="00B31CDA" w:rsidRPr="00BF4796">
        <w:rPr>
          <w:rFonts w:ascii="Times New Roman" w:hAnsi="Times New Roman"/>
          <w:i/>
          <w:sz w:val="24"/>
          <w:szCs w:val="24"/>
          <w:lang w:val="sq-AL"/>
        </w:rPr>
        <w:t>z</w:t>
      </w:r>
      <w:r w:rsidRPr="00BF4796">
        <w:rPr>
          <w:rFonts w:ascii="Times New Roman" w:hAnsi="Times New Roman"/>
          <w:i/>
          <w:sz w:val="24"/>
          <w:szCs w:val="24"/>
          <w:lang w:val="sq-AL"/>
        </w:rPr>
        <w:t>ion tjetër, ose shitja e një kronike televizive, ose shitja ose v</w:t>
      </w:r>
      <w:r w:rsidR="00B31CDA" w:rsidRPr="00BF4796">
        <w:rPr>
          <w:rFonts w:ascii="Times New Roman" w:hAnsi="Times New Roman"/>
          <w:i/>
          <w:sz w:val="24"/>
          <w:szCs w:val="24"/>
          <w:lang w:val="sq-AL"/>
        </w:rPr>
        <w:t>ë</w:t>
      </w:r>
      <w:r w:rsidRPr="00BF4796">
        <w:rPr>
          <w:rFonts w:ascii="Times New Roman" w:hAnsi="Times New Roman"/>
          <w:i/>
          <w:sz w:val="24"/>
          <w:szCs w:val="24"/>
          <w:lang w:val="sq-AL"/>
        </w:rPr>
        <w:t>nia n</w:t>
      </w:r>
      <w:r w:rsidR="00B31CDA" w:rsidRPr="00BF4796">
        <w:rPr>
          <w:rFonts w:ascii="Times New Roman" w:hAnsi="Times New Roman"/>
          <w:i/>
          <w:sz w:val="24"/>
          <w:szCs w:val="24"/>
          <w:lang w:val="sq-AL"/>
        </w:rPr>
        <w:t>ë</w:t>
      </w:r>
      <w:r w:rsidRPr="00BF4796">
        <w:rPr>
          <w:rFonts w:ascii="Times New Roman" w:hAnsi="Times New Roman"/>
          <w:i/>
          <w:sz w:val="24"/>
          <w:szCs w:val="24"/>
          <w:lang w:val="sq-AL"/>
        </w:rPr>
        <w:t xml:space="preserve"> dispozicion e koh</w:t>
      </w:r>
      <w:r w:rsidR="00B31CDA" w:rsidRPr="00BF4796">
        <w:rPr>
          <w:rFonts w:ascii="Times New Roman" w:hAnsi="Times New Roman"/>
          <w:i/>
          <w:sz w:val="24"/>
          <w:szCs w:val="24"/>
          <w:lang w:val="sq-AL"/>
        </w:rPr>
        <w:t>ë</w:t>
      </w:r>
      <w:r w:rsidRPr="00BF4796">
        <w:rPr>
          <w:rFonts w:ascii="Times New Roman" w:hAnsi="Times New Roman"/>
          <w:i/>
          <w:sz w:val="24"/>
          <w:szCs w:val="24"/>
          <w:lang w:val="sq-AL"/>
        </w:rPr>
        <w:t>s televizive për transmetim, etj, nuk janë furnizime shërbimi t</w:t>
      </w:r>
      <w:r w:rsidR="00B31CDA"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 nga TVSH.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Nga ana tjetër furnizimi i shërbimit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reklamave nuk është i përjashtuar kur furnizohet nga persona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tjer</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w:t>
      </w:r>
      <w:r w:rsidR="00B31CDA"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B31CDA"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B31CDA" w:rsidRPr="00BF4796">
        <w:rPr>
          <w:rFonts w:ascii="Times New Roman" w:hAnsi="Times New Roman"/>
          <w:sz w:val="24"/>
          <w:szCs w:val="24"/>
          <w:lang w:val="sq-AL"/>
        </w:rPr>
        <w:t>ë</w:t>
      </w:r>
      <w:r w:rsidRPr="00BF4796">
        <w:rPr>
          <w:rFonts w:ascii="Times New Roman" w:hAnsi="Times New Roman"/>
          <w:sz w:val="24"/>
          <w:szCs w:val="24"/>
          <w:lang w:val="sq-AL"/>
        </w:rPr>
        <w:t>t nuk janë media e shkruar ose elektronike.</w:t>
      </w:r>
    </w:p>
    <w:p w:rsidR="009E3DD6" w:rsidRPr="00BF4796" w:rsidRDefault="009E3DD6" w:rsidP="006E4C06">
      <w:pPr>
        <w:spacing w:after="0"/>
        <w:jc w:val="both"/>
        <w:rPr>
          <w:rFonts w:ascii="Times New Roman" w:hAnsi="Times New Roman"/>
          <w:sz w:val="24"/>
          <w:szCs w:val="24"/>
          <w:lang w:val="sq-AL"/>
        </w:rPr>
      </w:pPr>
    </w:p>
    <w:p w:rsidR="00B31CDA"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r w:rsidRPr="00BF4796">
        <w:rPr>
          <w:rFonts w:ascii="Times New Roman" w:hAnsi="Times New Roman"/>
          <w:sz w:val="24"/>
          <w:szCs w:val="24"/>
          <w:lang w:val="sq-AL"/>
        </w:rPr>
        <w:tab/>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47</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Përjashtime t</w:t>
      </w:r>
      <w:r w:rsidR="00B31CDA" w:rsidRPr="00BF4796">
        <w:rPr>
          <w:rFonts w:ascii="Times New Roman" w:hAnsi="Times New Roman"/>
          <w:b/>
          <w:sz w:val="24"/>
          <w:szCs w:val="24"/>
          <w:lang w:val="sq-AL"/>
        </w:rPr>
        <w:t>ë</w:t>
      </w:r>
      <w:r w:rsidRPr="00BF4796">
        <w:rPr>
          <w:rFonts w:ascii="Times New Roman" w:hAnsi="Times New Roman"/>
          <w:b/>
          <w:sz w:val="24"/>
          <w:szCs w:val="24"/>
          <w:lang w:val="sq-AL"/>
        </w:rPr>
        <w:t xml:space="preserve"> tjera</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87"/>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EC71F5" w:rsidRPr="00BF4796">
        <w:rPr>
          <w:rFonts w:ascii="Times New Roman" w:hAnsi="Times New Roman"/>
          <w:sz w:val="24"/>
          <w:szCs w:val="24"/>
          <w:lang w:val="sq-AL"/>
        </w:rPr>
        <w:t>ë</w:t>
      </w:r>
      <w:r w:rsidRPr="00BF4796">
        <w:rPr>
          <w:rFonts w:ascii="Times New Roman" w:hAnsi="Times New Roman"/>
          <w:sz w:val="24"/>
          <w:szCs w:val="24"/>
          <w:lang w:val="sq-AL"/>
        </w:rPr>
        <w:t>n i)</w:t>
      </w:r>
      <w:r w:rsidR="00C415D7"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nenit 53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përjashtohen nga TVSH furnizimi i kartave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identitetit për shtetasit. Furnizimi i pasaportave për shtetasit nuk është furnizim i përjashtuar nga TVSH.</w:t>
      </w:r>
    </w:p>
    <w:p w:rsidR="009E3DD6" w:rsidRPr="00BF4796" w:rsidRDefault="009E3DD6" w:rsidP="006E4C06">
      <w:pPr>
        <w:spacing w:after="0"/>
        <w:ind w:left="360"/>
        <w:jc w:val="both"/>
        <w:rPr>
          <w:rFonts w:ascii="Times New Roman" w:hAnsi="Times New Roman"/>
          <w:sz w:val="24"/>
          <w:szCs w:val="24"/>
          <w:lang w:val="sq-AL"/>
        </w:rPr>
      </w:pPr>
    </w:p>
    <w:p w:rsidR="009E3DD6" w:rsidRPr="00BF4796" w:rsidRDefault="009E3DD6" w:rsidP="00E4353E">
      <w:pPr>
        <w:numPr>
          <w:ilvl w:val="0"/>
          <w:numId w:val="87"/>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nenin 54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ligjit trajtohen si furnizime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nga TVSH :</w:t>
      </w:r>
    </w:p>
    <w:p w:rsidR="009E3DD6" w:rsidRPr="00BF4796" w:rsidRDefault="009E3DD6" w:rsidP="00E4353E">
      <w:pPr>
        <w:numPr>
          <w:ilvl w:val="0"/>
          <w:numId w:val="88"/>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mallrave të luajtshme të përdorura për një veprimtari të përjashtuar, sipas neneve 51 dhe 53, të ligjit, në rastin kur këto mallra nuk kanë qenë objekt i së drejtës së zbritjes së TVSH-së;</w:t>
      </w:r>
    </w:p>
    <w:p w:rsidR="009E3DD6" w:rsidRPr="00BF4796" w:rsidRDefault="009E3DD6" w:rsidP="006E4C06">
      <w:pPr>
        <w:spacing w:after="0"/>
        <w:ind w:left="1080"/>
        <w:jc w:val="both"/>
        <w:rPr>
          <w:rFonts w:ascii="Times New Roman" w:hAnsi="Times New Roman"/>
          <w:i/>
          <w:sz w:val="24"/>
          <w:szCs w:val="24"/>
          <w:lang w:val="sq-AL"/>
        </w:rPr>
      </w:pPr>
      <w:r w:rsidRPr="00BF4796">
        <w:rPr>
          <w:rFonts w:ascii="Times New Roman" w:hAnsi="Times New Roman"/>
          <w:i/>
          <w:sz w:val="24"/>
          <w:szCs w:val="24"/>
          <w:lang w:val="sq-AL"/>
        </w:rPr>
        <w:t>Sh</w:t>
      </w:r>
      <w:r w:rsidR="00EC71F5" w:rsidRPr="00BF4796">
        <w:rPr>
          <w:rFonts w:ascii="Times New Roman" w:hAnsi="Times New Roman"/>
          <w:i/>
          <w:sz w:val="24"/>
          <w:szCs w:val="24"/>
          <w:lang w:val="sq-AL"/>
        </w:rPr>
        <w:t>e</w:t>
      </w:r>
      <w:r w:rsidRPr="00BF4796">
        <w:rPr>
          <w:rFonts w:ascii="Times New Roman" w:hAnsi="Times New Roman"/>
          <w:i/>
          <w:sz w:val="24"/>
          <w:szCs w:val="24"/>
          <w:lang w:val="sq-AL"/>
        </w:rPr>
        <w:t>mbull: Një shkoll</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shet aparaturat e laboratorit t</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fizik</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s pasi i ka përdorur për q</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llime t</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m</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simdh</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nies. N</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momentin kur i ka bler</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këto pajisje shkolla </w:t>
      </w:r>
      <w:r w:rsidR="00EC71F5" w:rsidRPr="00BF4796">
        <w:rPr>
          <w:rFonts w:ascii="Times New Roman" w:hAnsi="Times New Roman"/>
          <w:i/>
          <w:sz w:val="24"/>
          <w:szCs w:val="24"/>
          <w:lang w:val="sq-AL"/>
        </w:rPr>
        <w:t>i</w:t>
      </w:r>
      <w:r w:rsidRPr="00BF4796">
        <w:rPr>
          <w:rFonts w:ascii="Times New Roman" w:hAnsi="Times New Roman"/>
          <w:i/>
          <w:sz w:val="24"/>
          <w:szCs w:val="24"/>
          <w:lang w:val="sq-AL"/>
        </w:rPr>
        <w:t xml:space="preserve"> ka bler</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me TVSH</w:t>
      </w:r>
      <w:r w:rsidR="00EC71F5" w:rsidRPr="00BF4796">
        <w:rPr>
          <w:rFonts w:ascii="Times New Roman" w:hAnsi="Times New Roman"/>
          <w:i/>
          <w:sz w:val="24"/>
          <w:szCs w:val="24"/>
          <w:lang w:val="sq-AL"/>
        </w:rPr>
        <w:t>,</w:t>
      </w:r>
      <w:r w:rsidRPr="00BF4796">
        <w:rPr>
          <w:rFonts w:ascii="Times New Roman" w:hAnsi="Times New Roman"/>
          <w:i/>
          <w:sz w:val="24"/>
          <w:szCs w:val="24"/>
          <w:lang w:val="sq-AL"/>
        </w:rPr>
        <w:t xml:space="preserve"> por nuk ka zbritur TVSH-n</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pasi veprimtaria e saj është e përjashtuar nga TVSH. Pas 2 vjet</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sh ajo i shet , ose një pjes</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tyre. Shitja e k</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tyre pajisjeve sipas nenit 54 është e përjashtuar nga TVSH.</w:t>
      </w:r>
    </w:p>
    <w:p w:rsidR="009E3DD6" w:rsidRPr="00BF4796" w:rsidRDefault="009E3DD6" w:rsidP="006E4C06">
      <w:pPr>
        <w:spacing w:after="0"/>
        <w:ind w:left="1080"/>
        <w:jc w:val="both"/>
        <w:rPr>
          <w:rFonts w:ascii="Times New Roman" w:hAnsi="Times New Roman"/>
          <w:sz w:val="24"/>
          <w:szCs w:val="24"/>
          <w:lang w:val="sq-AL"/>
        </w:rPr>
      </w:pPr>
    </w:p>
    <w:p w:rsidR="009E3DD6" w:rsidRPr="00BF4796" w:rsidRDefault="00EC71F5" w:rsidP="00E4353E">
      <w:pPr>
        <w:numPr>
          <w:ilvl w:val="0"/>
          <w:numId w:val="88"/>
        </w:numPr>
        <w:spacing w:after="0"/>
        <w:jc w:val="both"/>
        <w:rPr>
          <w:rFonts w:ascii="Times New Roman" w:hAnsi="Times New Roman"/>
          <w:i/>
          <w:sz w:val="24"/>
          <w:szCs w:val="24"/>
          <w:lang w:val="sq-AL"/>
        </w:rPr>
      </w:pPr>
      <w:r w:rsidRPr="00BF4796">
        <w:rPr>
          <w:rFonts w:ascii="Times New Roman" w:hAnsi="Times New Roman"/>
          <w:sz w:val="24"/>
          <w:szCs w:val="24"/>
          <w:lang w:val="sq-AL"/>
        </w:rPr>
        <w:t>F</w:t>
      </w:r>
      <w:r w:rsidR="009E3DD6" w:rsidRPr="00BF4796">
        <w:rPr>
          <w:rFonts w:ascii="Times New Roman" w:hAnsi="Times New Roman"/>
          <w:sz w:val="24"/>
          <w:szCs w:val="24"/>
          <w:lang w:val="sq-AL"/>
        </w:rPr>
        <w:t>urnizimet e mallrave, për të cilat TVSH-ja nuk ishte e zbritshme në blerjen ose përdorimin e tyre, në përputhje me nenin 74, të ligjit.</w:t>
      </w:r>
    </w:p>
    <w:p w:rsidR="009E3DD6" w:rsidRPr="00BF4796" w:rsidRDefault="009E3DD6" w:rsidP="006E4C06">
      <w:pPr>
        <w:spacing w:after="0"/>
        <w:ind w:left="1080"/>
        <w:jc w:val="both"/>
        <w:rPr>
          <w:rFonts w:ascii="Times New Roman" w:hAnsi="Times New Roman"/>
          <w:i/>
          <w:sz w:val="24"/>
          <w:szCs w:val="24"/>
          <w:lang w:val="sq-AL"/>
        </w:rPr>
      </w:pPr>
      <w:r w:rsidRPr="00BF4796">
        <w:rPr>
          <w:rFonts w:ascii="Times New Roman" w:hAnsi="Times New Roman"/>
          <w:i/>
          <w:sz w:val="24"/>
          <w:szCs w:val="24"/>
          <w:lang w:val="sq-AL"/>
        </w:rPr>
        <w:t>Sh</w:t>
      </w:r>
      <w:r w:rsidR="00EC71F5" w:rsidRPr="00BF4796">
        <w:rPr>
          <w:rFonts w:ascii="Times New Roman" w:hAnsi="Times New Roman"/>
          <w:i/>
          <w:sz w:val="24"/>
          <w:szCs w:val="24"/>
          <w:lang w:val="sq-AL"/>
        </w:rPr>
        <w:t>e</w:t>
      </w:r>
      <w:r w:rsidRPr="00BF4796">
        <w:rPr>
          <w:rFonts w:ascii="Times New Roman" w:hAnsi="Times New Roman"/>
          <w:i/>
          <w:sz w:val="24"/>
          <w:szCs w:val="24"/>
          <w:lang w:val="sq-AL"/>
        </w:rPr>
        <w:t xml:space="preserve">mbull: </w:t>
      </w:r>
      <w:r w:rsidR="00FB63E7" w:rsidRPr="00BF4796">
        <w:rPr>
          <w:rFonts w:ascii="Times New Roman" w:hAnsi="Times New Roman"/>
          <w:i/>
          <w:sz w:val="24"/>
          <w:szCs w:val="24"/>
          <w:lang w:val="sq-AL"/>
        </w:rPr>
        <w:t>Shoqëria</w:t>
      </w:r>
      <w:r w:rsidRPr="00BF4796">
        <w:rPr>
          <w:rFonts w:ascii="Times New Roman" w:hAnsi="Times New Roman"/>
          <w:i/>
          <w:sz w:val="24"/>
          <w:szCs w:val="24"/>
          <w:lang w:val="sq-AL"/>
        </w:rPr>
        <w:t xml:space="preserve"> shet një autovetur</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cil</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n e ka bler</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me TVSH</w:t>
      </w:r>
      <w:r w:rsidR="00EC71F5" w:rsidRPr="00BF4796">
        <w:rPr>
          <w:rFonts w:ascii="Times New Roman" w:hAnsi="Times New Roman"/>
          <w:i/>
          <w:sz w:val="24"/>
          <w:szCs w:val="24"/>
          <w:lang w:val="sq-AL"/>
        </w:rPr>
        <w:t>,</w:t>
      </w:r>
      <w:r w:rsidRPr="00BF4796">
        <w:rPr>
          <w:rFonts w:ascii="Times New Roman" w:hAnsi="Times New Roman"/>
          <w:i/>
          <w:sz w:val="24"/>
          <w:szCs w:val="24"/>
          <w:lang w:val="sq-AL"/>
        </w:rPr>
        <w:t xml:space="preserve"> por nuk e ka zbritur TVSH-n</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momentin e blerjes për shkak t</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kufizimeve t</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përcaktuara n</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ligj. Ky furnizim është i përjashtuar nga TVSH sipas nenit 54 t</w:t>
      </w:r>
      <w:r w:rsidR="00EC71F5" w:rsidRPr="00BF4796">
        <w:rPr>
          <w:rFonts w:ascii="Times New Roman" w:hAnsi="Times New Roman"/>
          <w:i/>
          <w:sz w:val="24"/>
          <w:szCs w:val="24"/>
          <w:lang w:val="sq-AL"/>
        </w:rPr>
        <w:t>ë</w:t>
      </w:r>
      <w:r w:rsidRPr="00BF4796">
        <w:rPr>
          <w:rFonts w:ascii="Times New Roman" w:hAnsi="Times New Roman"/>
          <w:i/>
          <w:sz w:val="24"/>
          <w:szCs w:val="24"/>
          <w:lang w:val="sq-AL"/>
        </w:rPr>
        <w:t xml:space="preserve"> ligjit.</w:t>
      </w:r>
    </w:p>
    <w:p w:rsidR="009E3DD6" w:rsidRPr="00BF4796" w:rsidRDefault="009E3DD6" w:rsidP="006E4C06">
      <w:pPr>
        <w:spacing w:after="0"/>
        <w:jc w:val="center"/>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p>
    <w:p w:rsidR="00EC71F5" w:rsidRPr="00BF4796" w:rsidRDefault="00690418"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48</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Eksportet</w:t>
      </w:r>
    </w:p>
    <w:p w:rsidR="009E3DD6" w:rsidRPr="00BF4796" w:rsidRDefault="009E3DD6" w:rsidP="006E4C06">
      <w:pPr>
        <w:spacing w:after="0"/>
        <w:jc w:val="both"/>
        <w:rPr>
          <w:rFonts w:ascii="Times New Roman" w:hAnsi="Times New Roman"/>
          <w:sz w:val="24"/>
          <w:szCs w:val="24"/>
          <w:lang w:val="sq-AL"/>
        </w:rPr>
      </w:pPr>
    </w:p>
    <w:p w:rsidR="009E3DD6" w:rsidRPr="00BF4796" w:rsidRDefault="008669B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1.</w:t>
      </w:r>
      <w:r w:rsidR="009E3DD6" w:rsidRPr="00BF4796">
        <w:rPr>
          <w:rFonts w:ascii="Times New Roman" w:hAnsi="Times New Roman"/>
          <w:sz w:val="24"/>
          <w:szCs w:val="24"/>
          <w:lang w:val="sq-AL"/>
        </w:rPr>
        <w:t>Bazuar n</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w:t>
      </w:r>
      <w:r w:rsidR="00EC71F5" w:rsidRPr="00BF4796">
        <w:rPr>
          <w:rFonts w:ascii="Times New Roman" w:hAnsi="Times New Roman"/>
          <w:sz w:val="24"/>
          <w:szCs w:val="24"/>
          <w:lang w:val="sq-AL"/>
        </w:rPr>
        <w:t>n</w:t>
      </w:r>
      <w:r w:rsidR="009E3DD6" w:rsidRPr="00BF4796">
        <w:rPr>
          <w:rFonts w:ascii="Times New Roman" w:hAnsi="Times New Roman"/>
          <w:sz w:val="24"/>
          <w:szCs w:val="24"/>
          <w:lang w:val="sq-AL"/>
        </w:rPr>
        <w:t xml:space="preserve"> 57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trajtohen si furnizime me shkallë zero të TVSH-së:</w:t>
      </w:r>
    </w:p>
    <w:p w:rsidR="009E3DD6" w:rsidRPr="00BF4796" w:rsidRDefault="008669B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w:t>
      </w:r>
      <w:r w:rsidR="008054C2"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Furnizimi i mallrave të dërguara ose të transportuara jashtë territorit të Republikës së Shqipërisë. Eksportet e mallrave duhet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rtetohen dhe dokumentohen me dokumentacionin doganor t</w:t>
      </w:r>
      <w:r w:rsidR="00EC71F5"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00EC71F5" w:rsidRPr="00BF4796">
        <w:rPr>
          <w:rFonts w:ascii="Times New Roman" w:hAnsi="Times New Roman"/>
          <w:sz w:val="24"/>
          <w:szCs w:val="24"/>
          <w:lang w:val="sq-AL"/>
        </w:rPr>
        <w:t>e</w:t>
      </w:r>
      <w:r w:rsidR="009E3DD6" w:rsidRPr="00BF4796">
        <w:rPr>
          <w:rFonts w:ascii="Times New Roman" w:hAnsi="Times New Roman"/>
          <w:sz w:val="24"/>
          <w:szCs w:val="24"/>
          <w:lang w:val="sq-AL"/>
        </w:rPr>
        <w:t>ksportit siç është parashikuar n</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legjislacionin përkat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s.</w:t>
      </w:r>
      <w:r w:rsidR="00FB63E7"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Për eksportin e mallrave shkalla zero e TVSH-s</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009E3DD6" w:rsidRPr="00BF4796">
        <w:rPr>
          <w:rFonts w:ascii="Times New Roman" w:hAnsi="Times New Roman"/>
          <w:sz w:val="24"/>
          <w:szCs w:val="24"/>
          <w:lang w:val="sq-AL"/>
        </w:rPr>
        <w:t xml:space="preserve"> n</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momentin e kryerjes s</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procedurave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eksportit.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Nuk përfitojn</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nga trajtimi me shkall</w:t>
      </w:r>
      <w:r w:rsidR="00EC71F5" w:rsidRPr="00BF4796">
        <w:rPr>
          <w:rFonts w:ascii="Times New Roman" w:hAnsi="Times New Roman"/>
          <w:sz w:val="24"/>
          <w:szCs w:val="24"/>
          <w:lang w:val="sq-AL"/>
        </w:rPr>
        <w:t>ë</w:t>
      </w:r>
      <w:r w:rsidRPr="00BF4796">
        <w:rPr>
          <w:rFonts w:ascii="Times New Roman" w:hAnsi="Times New Roman"/>
          <w:sz w:val="24"/>
          <w:szCs w:val="24"/>
          <w:lang w:val="sq-AL"/>
        </w:rPr>
        <w:t>n zero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mallrat e transportuara jasht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territorit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Republik</w:t>
      </w:r>
      <w:r w:rsidR="00EC71F5" w:rsidRPr="00BF4796">
        <w:rPr>
          <w:rFonts w:ascii="Times New Roman" w:hAnsi="Times New Roman"/>
          <w:sz w:val="24"/>
          <w:szCs w:val="24"/>
          <w:lang w:val="sq-AL"/>
        </w:rPr>
        <w:t>ë</w:t>
      </w:r>
      <w:r w:rsidRPr="00BF4796">
        <w:rPr>
          <w:rFonts w:ascii="Times New Roman" w:hAnsi="Times New Roman"/>
          <w:sz w:val="24"/>
          <w:szCs w:val="24"/>
          <w:lang w:val="sq-AL"/>
        </w:rPr>
        <w:t>s s</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EC71F5" w:rsidRPr="00BF4796">
        <w:rPr>
          <w:rFonts w:ascii="Times New Roman" w:hAnsi="Times New Roman"/>
          <w:sz w:val="24"/>
          <w:szCs w:val="24"/>
          <w:lang w:val="sq-AL"/>
        </w:rPr>
        <w:t>ë</w:t>
      </w:r>
      <w:r w:rsidRPr="00BF4796">
        <w:rPr>
          <w:rFonts w:ascii="Times New Roman" w:hAnsi="Times New Roman"/>
          <w:sz w:val="24"/>
          <w:szCs w:val="24"/>
          <w:lang w:val="sq-AL"/>
        </w:rPr>
        <w:t>, prej personave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për t’u përdorur për pajisjen apo furnizimin e anijeve turistike, mjeteve fluturuese private apo të çdo lloj mjeti tjetër transporti të përdorur për përdorim privat. këto mallra nuk i n</w:t>
      </w:r>
      <w:r w:rsidR="00EC71F5" w:rsidRPr="00BF4796">
        <w:rPr>
          <w:rFonts w:ascii="Times New Roman" w:hAnsi="Times New Roman"/>
          <w:sz w:val="24"/>
          <w:szCs w:val="24"/>
          <w:lang w:val="sq-AL"/>
        </w:rPr>
        <w:t>ë</w:t>
      </w:r>
      <w:r w:rsidRPr="00BF4796">
        <w:rPr>
          <w:rFonts w:ascii="Times New Roman" w:hAnsi="Times New Roman"/>
          <w:sz w:val="24"/>
          <w:szCs w:val="24"/>
          <w:lang w:val="sq-AL"/>
        </w:rPr>
        <w:t>nshtrohen procedurave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eksportit.  </w:t>
      </w:r>
    </w:p>
    <w:p w:rsidR="009E3DD6" w:rsidRPr="00BF4796" w:rsidRDefault="009E3DD6" w:rsidP="006E4C06">
      <w:pPr>
        <w:spacing w:after="0"/>
        <w:jc w:val="both"/>
        <w:rPr>
          <w:rFonts w:ascii="Times New Roman" w:hAnsi="Times New Roman"/>
          <w:sz w:val="24"/>
          <w:szCs w:val="24"/>
          <w:lang w:val="sq-AL"/>
        </w:rPr>
      </w:pPr>
    </w:p>
    <w:p w:rsidR="009E3DD6" w:rsidRPr="00BF4796" w:rsidRDefault="008669B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w:t>
      </w:r>
      <w:r w:rsidR="008054C2"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Furnizimi i shërbimit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përpunimit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mallrave jo</w:t>
      </w:r>
      <w:r w:rsidR="00EC71F5" w:rsidRPr="00BF4796">
        <w:rPr>
          <w:rFonts w:ascii="Times New Roman" w:hAnsi="Times New Roman"/>
          <w:sz w:val="24"/>
          <w:szCs w:val="24"/>
          <w:lang w:val="sq-AL"/>
        </w:rPr>
        <w:t>-</w:t>
      </w:r>
      <w:r w:rsidR="009E3DD6" w:rsidRPr="00BF4796">
        <w:rPr>
          <w:rFonts w:ascii="Times New Roman" w:hAnsi="Times New Roman"/>
          <w:sz w:val="24"/>
          <w:szCs w:val="24"/>
          <w:lang w:val="sq-AL"/>
        </w:rPr>
        <w:t>shqiptare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kryera nga eksportuesi,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klasifikuara n</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n regjimin e përpunimit aktiv (pun</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t fason) shërbime</w:t>
      </w:r>
      <w:r w:rsidR="00EC71F5"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të cilat i shtojn</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vler</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n mallit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përpunuar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destinuara për t</w:t>
      </w:r>
      <w:r w:rsidRPr="00BF4796">
        <w:rPr>
          <w:rFonts w:ascii="Times New Roman" w:hAnsi="Times New Roman"/>
          <w:sz w:val="24"/>
          <w:szCs w:val="24"/>
          <w:lang w:val="sq-AL"/>
        </w:rPr>
        <w:t>’</w:t>
      </w:r>
      <w:r w:rsidR="009E3DD6" w:rsidRPr="00BF4796">
        <w:rPr>
          <w:rFonts w:ascii="Times New Roman" w:hAnsi="Times New Roman"/>
          <w:sz w:val="24"/>
          <w:szCs w:val="24"/>
          <w:lang w:val="sq-AL"/>
        </w:rPr>
        <w:t>u ri</w:t>
      </w:r>
      <w:r w:rsidRPr="00BF4796">
        <w:rPr>
          <w:rFonts w:ascii="Times New Roman" w:hAnsi="Times New Roman"/>
          <w:sz w:val="24"/>
          <w:szCs w:val="24"/>
          <w:lang w:val="sq-AL"/>
        </w:rPr>
        <w:t>-</w:t>
      </w:r>
      <w:r w:rsidR="009E3DD6" w:rsidRPr="00BF4796">
        <w:rPr>
          <w:rFonts w:ascii="Times New Roman" w:hAnsi="Times New Roman"/>
          <w:sz w:val="24"/>
          <w:szCs w:val="24"/>
          <w:lang w:val="sq-AL"/>
        </w:rPr>
        <w:t>eksportuar janë furnizime me shkall</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zero% t</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TVSH-s</w:t>
      </w:r>
      <w:r w:rsidR="00EC71F5" w:rsidRPr="00BF4796">
        <w:rPr>
          <w:rFonts w:ascii="Times New Roman" w:hAnsi="Times New Roman"/>
          <w:sz w:val="24"/>
          <w:szCs w:val="24"/>
          <w:lang w:val="sq-AL"/>
        </w:rPr>
        <w:t>ë</w:t>
      </w:r>
      <w:r w:rsidR="009E3DD6"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Sigurohet trajtimi me shkall</w:t>
      </w:r>
      <w:r w:rsidR="00EC71F5" w:rsidRPr="00BF4796">
        <w:rPr>
          <w:rFonts w:ascii="Times New Roman" w:hAnsi="Times New Roman"/>
          <w:sz w:val="24"/>
          <w:szCs w:val="24"/>
          <w:lang w:val="sq-AL"/>
        </w:rPr>
        <w:t>ë</w:t>
      </w:r>
      <w:r w:rsidRPr="00BF4796">
        <w:rPr>
          <w:rFonts w:ascii="Times New Roman" w:hAnsi="Times New Roman"/>
          <w:sz w:val="24"/>
          <w:szCs w:val="24"/>
          <w:lang w:val="sq-AL"/>
        </w:rPr>
        <w:t>n e TVSH-s</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0 % për shërbimin e përpunimit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mallrave jo</w:t>
      </w:r>
      <w:r w:rsidR="00EC71F5" w:rsidRPr="00BF4796">
        <w:rPr>
          <w:rFonts w:ascii="Times New Roman" w:hAnsi="Times New Roman"/>
          <w:sz w:val="24"/>
          <w:szCs w:val="24"/>
          <w:lang w:val="sq-AL"/>
        </w:rPr>
        <w:t>-</w:t>
      </w:r>
      <w:r w:rsidRPr="00BF4796">
        <w:rPr>
          <w:rFonts w:ascii="Times New Roman" w:hAnsi="Times New Roman"/>
          <w:sz w:val="24"/>
          <w:szCs w:val="24"/>
          <w:lang w:val="sq-AL"/>
        </w:rPr>
        <w:t>shqiptare n</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regjim përpunimi aktiv n</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EC71F5" w:rsidRPr="00BF4796">
        <w:rPr>
          <w:rFonts w:ascii="Times New Roman" w:hAnsi="Times New Roman"/>
          <w:sz w:val="24"/>
          <w:szCs w:val="24"/>
          <w:lang w:val="sq-AL"/>
        </w:rPr>
        <w:t>ë</w:t>
      </w:r>
      <w:r w:rsidRPr="00BF4796">
        <w:rPr>
          <w:rFonts w:ascii="Times New Roman" w:hAnsi="Times New Roman"/>
          <w:sz w:val="24"/>
          <w:szCs w:val="24"/>
          <w:lang w:val="sq-AL"/>
        </w:rPr>
        <w:t>n e l</w:t>
      </w:r>
      <w:r w:rsidR="00EC71F5" w:rsidRPr="00BF4796">
        <w:rPr>
          <w:rFonts w:ascii="Times New Roman" w:hAnsi="Times New Roman"/>
          <w:sz w:val="24"/>
          <w:szCs w:val="24"/>
          <w:lang w:val="sq-AL"/>
        </w:rPr>
        <w:t>ë</w:t>
      </w:r>
      <w:r w:rsidRPr="00BF4796">
        <w:rPr>
          <w:rFonts w:ascii="Times New Roman" w:hAnsi="Times New Roman"/>
          <w:sz w:val="24"/>
          <w:szCs w:val="24"/>
          <w:lang w:val="sq-AL"/>
        </w:rPr>
        <w:t>shuar nga  op</w:t>
      </w:r>
      <w:r w:rsidR="00EC71F5" w:rsidRPr="00BF4796">
        <w:rPr>
          <w:rFonts w:ascii="Times New Roman" w:hAnsi="Times New Roman"/>
          <w:sz w:val="24"/>
          <w:szCs w:val="24"/>
          <w:lang w:val="sq-AL"/>
        </w:rPr>
        <w:t>e</w:t>
      </w:r>
      <w:r w:rsidRPr="00BF4796">
        <w:rPr>
          <w:rFonts w:ascii="Times New Roman" w:hAnsi="Times New Roman"/>
          <w:sz w:val="24"/>
          <w:szCs w:val="24"/>
          <w:lang w:val="sq-AL"/>
        </w:rPr>
        <w:t>ratori  eksportues, fatur</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e cila i </w:t>
      </w:r>
      <w:r w:rsidR="00FB63E7" w:rsidRPr="00BF4796">
        <w:rPr>
          <w:rFonts w:ascii="Times New Roman" w:hAnsi="Times New Roman"/>
          <w:sz w:val="24"/>
          <w:szCs w:val="24"/>
          <w:lang w:val="sq-AL"/>
        </w:rPr>
        <w:t>bashkëngjitet</w:t>
      </w:r>
      <w:r w:rsidRPr="00BF4796">
        <w:rPr>
          <w:rFonts w:ascii="Times New Roman" w:hAnsi="Times New Roman"/>
          <w:sz w:val="24"/>
          <w:szCs w:val="24"/>
          <w:lang w:val="sq-AL"/>
        </w:rPr>
        <w:t xml:space="preserve"> deklarat</w:t>
      </w:r>
      <w:r w:rsidR="00EC71F5" w:rsidRPr="00BF4796">
        <w:rPr>
          <w:rFonts w:ascii="Times New Roman" w:hAnsi="Times New Roman"/>
          <w:sz w:val="24"/>
          <w:szCs w:val="24"/>
          <w:lang w:val="sq-AL"/>
        </w:rPr>
        <w:t>ë</w:t>
      </w:r>
      <w:r w:rsidRPr="00BF4796">
        <w:rPr>
          <w:rFonts w:ascii="Times New Roman" w:hAnsi="Times New Roman"/>
          <w:sz w:val="24"/>
          <w:szCs w:val="24"/>
          <w:lang w:val="sq-AL"/>
        </w:rPr>
        <w:t>s doganore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ri</w:t>
      </w:r>
      <w:r w:rsidR="008669B5" w:rsidRPr="00BF4796">
        <w:rPr>
          <w:rFonts w:ascii="Times New Roman" w:hAnsi="Times New Roman"/>
          <w:sz w:val="24"/>
          <w:szCs w:val="24"/>
          <w:lang w:val="sq-AL"/>
        </w:rPr>
        <w:t>-</w:t>
      </w:r>
      <w:r w:rsidRPr="00BF4796">
        <w:rPr>
          <w:rFonts w:ascii="Times New Roman" w:hAnsi="Times New Roman"/>
          <w:sz w:val="24"/>
          <w:szCs w:val="24"/>
          <w:lang w:val="sq-AL"/>
        </w:rPr>
        <w:t>eksportit t</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EC71F5" w:rsidRPr="00BF4796">
        <w:rPr>
          <w:rFonts w:ascii="Times New Roman" w:hAnsi="Times New Roman"/>
          <w:sz w:val="24"/>
          <w:szCs w:val="24"/>
          <w:lang w:val="sq-AL"/>
        </w:rPr>
        <w:t>ë</w:t>
      </w:r>
      <w:r w:rsidRPr="00BF4796">
        <w:rPr>
          <w:rFonts w:ascii="Times New Roman" w:hAnsi="Times New Roman"/>
          <w:sz w:val="24"/>
          <w:szCs w:val="24"/>
          <w:lang w:val="sq-AL"/>
        </w:rPr>
        <w:t xml:space="preserve">tyre mallrave.  </w:t>
      </w:r>
    </w:p>
    <w:p w:rsidR="009E3DD6" w:rsidRPr="00BF4796" w:rsidRDefault="009E3DD6" w:rsidP="006E4C06">
      <w:pPr>
        <w:spacing w:after="0"/>
        <w:ind w:left="144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furnizimi i shërbimit 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përpunimit 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mallrave jo</w:t>
      </w:r>
      <w:r w:rsidR="00EC71F5" w:rsidRPr="00BF4796">
        <w:rPr>
          <w:rFonts w:ascii="Times New Roman" w:hAnsi="Times New Roman"/>
          <w:sz w:val="24"/>
          <w:szCs w:val="24"/>
          <w:lang w:val="sq-AL"/>
        </w:rPr>
        <w:t>-</w:t>
      </w:r>
      <w:r w:rsidRPr="00BF4796">
        <w:rPr>
          <w:rFonts w:ascii="Times New Roman" w:hAnsi="Times New Roman"/>
          <w:sz w:val="24"/>
          <w:szCs w:val="24"/>
          <w:lang w:val="sq-AL"/>
        </w:rPr>
        <w:t>shqiptar</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destinuara për t</w:t>
      </w:r>
      <w:r w:rsidR="008669B5" w:rsidRPr="00BF4796">
        <w:rPr>
          <w:rFonts w:ascii="Times New Roman" w:hAnsi="Times New Roman"/>
          <w:sz w:val="24"/>
          <w:szCs w:val="24"/>
          <w:lang w:val="sq-AL"/>
        </w:rPr>
        <w:t>’</w:t>
      </w:r>
      <w:r w:rsidRPr="00BF4796">
        <w:rPr>
          <w:rFonts w:ascii="Times New Roman" w:hAnsi="Times New Roman"/>
          <w:sz w:val="24"/>
          <w:szCs w:val="24"/>
          <w:lang w:val="sq-AL"/>
        </w:rPr>
        <w:t>u ri</w:t>
      </w:r>
      <w:r w:rsidR="008669B5" w:rsidRPr="00BF4796">
        <w:rPr>
          <w:rFonts w:ascii="Times New Roman" w:hAnsi="Times New Roman"/>
          <w:sz w:val="24"/>
          <w:szCs w:val="24"/>
          <w:lang w:val="sq-AL"/>
        </w:rPr>
        <w:t>-</w:t>
      </w:r>
      <w:r w:rsidRPr="00BF4796">
        <w:rPr>
          <w:rFonts w:ascii="Times New Roman" w:hAnsi="Times New Roman"/>
          <w:sz w:val="24"/>
          <w:szCs w:val="24"/>
          <w:lang w:val="sq-AL"/>
        </w:rPr>
        <w:t>eksportuar, kryhet nga një n</w:t>
      </w:r>
      <w:r w:rsidR="008669B5" w:rsidRPr="00BF4796">
        <w:rPr>
          <w:rFonts w:ascii="Times New Roman" w:hAnsi="Times New Roman"/>
          <w:sz w:val="24"/>
          <w:szCs w:val="24"/>
          <w:lang w:val="sq-AL"/>
        </w:rPr>
        <w:t>ë</w:t>
      </w:r>
      <w:r w:rsidRPr="00BF4796">
        <w:rPr>
          <w:rFonts w:ascii="Times New Roman" w:hAnsi="Times New Roman"/>
          <w:sz w:val="24"/>
          <w:szCs w:val="24"/>
          <w:lang w:val="sq-AL"/>
        </w:rPr>
        <w:t>nkontraktor, i cili e kryen këtë sh</w:t>
      </w:r>
      <w:r w:rsidR="008669B5" w:rsidRPr="00BF4796">
        <w:rPr>
          <w:rFonts w:ascii="Times New Roman" w:hAnsi="Times New Roman"/>
          <w:sz w:val="24"/>
          <w:szCs w:val="24"/>
          <w:lang w:val="sq-AL"/>
        </w:rPr>
        <w:t>ë</w:t>
      </w:r>
      <w:r w:rsidRPr="00BF4796">
        <w:rPr>
          <w:rFonts w:ascii="Times New Roman" w:hAnsi="Times New Roman"/>
          <w:sz w:val="24"/>
          <w:szCs w:val="24"/>
          <w:lang w:val="sq-AL"/>
        </w:rPr>
        <w:t>rbim për llogari 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shoq</w:t>
      </w:r>
      <w:r w:rsidR="008669B5" w:rsidRPr="00BF4796">
        <w:rPr>
          <w:rFonts w:ascii="Times New Roman" w:hAnsi="Times New Roman"/>
          <w:sz w:val="24"/>
          <w:szCs w:val="24"/>
          <w:lang w:val="sq-AL"/>
        </w:rPr>
        <w:t>ë</w:t>
      </w:r>
      <w:r w:rsidRPr="00BF4796">
        <w:rPr>
          <w:rFonts w:ascii="Times New Roman" w:hAnsi="Times New Roman"/>
          <w:sz w:val="24"/>
          <w:szCs w:val="24"/>
          <w:lang w:val="sq-AL"/>
        </w:rPr>
        <w:t>ris</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përpunimit aktiv q</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e ka kontraktuar (shoq</w:t>
      </w:r>
      <w:r w:rsidR="008669B5" w:rsidRPr="00BF4796">
        <w:rPr>
          <w:rFonts w:ascii="Times New Roman" w:hAnsi="Times New Roman"/>
          <w:sz w:val="24"/>
          <w:szCs w:val="24"/>
          <w:lang w:val="sq-AL"/>
        </w:rPr>
        <w:t>ë</w:t>
      </w:r>
      <w:r w:rsidRPr="00BF4796">
        <w:rPr>
          <w:rFonts w:ascii="Times New Roman" w:hAnsi="Times New Roman"/>
          <w:sz w:val="24"/>
          <w:szCs w:val="24"/>
          <w:lang w:val="sq-AL"/>
        </w:rPr>
        <w:t>ria eksportuese) e cila i n</w:t>
      </w:r>
      <w:r w:rsidR="008669B5" w:rsidRPr="00BF4796">
        <w:rPr>
          <w:rFonts w:ascii="Times New Roman" w:hAnsi="Times New Roman"/>
          <w:sz w:val="24"/>
          <w:szCs w:val="24"/>
          <w:lang w:val="sq-AL"/>
        </w:rPr>
        <w:t>ë</w:t>
      </w:r>
      <w:r w:rsidRPr="00BF4796">
        <w:rPr>
          <w:rFonts w:ascii="Times New Roman" w:hAnsi="Times New Roman"/>
          <w:sz w:val="24"/>
          <w:szCs w:val="24"/>
          <w:lang w:val="sq-AL"/>
        </w:rPr>
        <w:t>nshtrohet regjimit 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përpunimit aktiv, ky furnizim shërbimi përpunimi është i tatueshëm me shkall</w:t>
      </w:r>
      <w:r w:rsidR="008669B5" w:rsidRPr="00BF4796">
        <w:rPr>
          <w:rFonts w:ascii="Times New Roman" w:hAnsi="Times New Roman"/>
          <w:sz w:val="24"/>
          <w:szCs w:val="24"/>
          <w:lang w:val="sq-AL"/>
        </w:rPr>
        <w:t>ë</w:t>
      </w:r>
      <w:r w:rsidRPr="00BF4796">
        <w:rPr>
          <w:rFonts w:ascii="Times New Roman" w:hAnsi="Times New Roman"/>
          <w:sz w:val="24"/>
          <w:szCs w:val="24"/>
          <w:lang w:val="sq-AL"/>
        </w:rPr>
        <w:t>n e TVSH-s</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20%.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8669B5" w:rsidRPr="00BF4796">
        <w:rPr>
          <w:rFonts w:ascii="Times New Roman" w:hAnsi="Times New Roman"/>
          <w:sz w:val="24"/>
          <w:szCs w:val="24"/>
          <w:lang w:val="sq-AL"/>
        </w:rPr>
        <w:t>ë</w:t>
      </w:r>
      <w:r w:rsidRPr="00BF4796">
        <w:rPr>
          <w:rFonts w:ascii="Times New Roman" w:hAnsi="Times New Roman"/>
          <w:sz w:val="24"/>
          <w:szCs w:val="24"/>
          <w:lang w:val="sq-AL"/>
        </w:rPr>
        <w:t>nkontraktori është një p</w:t>
      </w:r>
      <w:r w:rsidR="008669B5" w:rsidRPr="00BF4796">
        <w:rPr>
          <w:rFonts w:ascii="Times New Roman" w:hAnsi="Times New Roman"/>
          <w:sz w:val="24"/>
          <w:szCs w:val="24"/>
          <w:lang w:val="sq-AL"/>
        </w:rPr>
        <w:t>e</w:t>
      </w:r>
      <w:r w:rsidRPr="00BF4796">
        <w:rPr>
          <w:rFonts w:ascii="Times New Roman" w:hAnsi="Times New Roman"/>
          <w:sz w:val="24"/>
          <w:szCs w:val="24"/>
          <w:lang w:val="sq-AL"/>
        </w:rPr>
        <w:t>rson i tatueshëm i pajisur me autorizimin përkat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s prej autoritetit doganor.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kryerjen korrekte 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procedur</w:t>
      </w:r>
      <w:r w:rsidR="008669B5" w:rsidRPr="00BF4796">
        <w:rPr>
          <w:rFonts w:ascii="Times New Roman" w:hAnsi="Times New Roman"/>
          <w:sz w:val="24"/>
          <w:szCs w:val="24"/>
          <w:lang w:val="sq-AL"/>
        </w:rPr>
        <w:t>ë</w:t>
      </w:r>
      <w:r w:rsidRPr="00BF4796">
        <w:rPr>
          <w:rFonts w:ascii="Times New Roman" w:hAnsi="Times New Roman"/>
          <w:sz w:val="24"/>
          <w:szCs w:val="24"/>
          <w:lang w:val="sq-AL"/>
        </w:rPr>
        <w:t>s për dokumentimin e shërbimit 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përpunimit për këto mallra</w:t>
      </w:r>
      <w:r w:rsidR="008669B5" w:rsidRPr="00BF4796">
        <w:rPr>
          <w:rFonts w:ascii="Times New Roman" w:hAnsi="Times New Roman"/>
          <w:sz w:val="24"/>
          <w:szCs w:val="24"/>
          <w:lang w:val="sq-AL"/>
        </w:rPr>
        <w:t>,</w:t>
      </w:r>
      <w:r w:rsidRPr="00BF4796">
        <w:rPr>
          <w:rFonts w:ascii="Times New Roman" w:hAnsi="Times New Roman"/>
          <w:sz w:val="24"/>
          <w:szCs w:val="24"/>
          <w:lang w:val="sq-AL"/>
        </w:rPr>
        <w:t xml:space="preserve"> si dhe për dokumentimin e l</w:t>
      </w:r>
      <w:r w:rsidR="008669B5" w:rsidRPr="00BF4796">
        <w:rPr>
          <w:rFonts w:ascii="Times New Roman" w:hAnsi="Times New Roman"/>
          <w:sz w:val="24"/>
          <w:szCs w:val="24"/>
          <w:lang w:val="sq-AL"/>
        </w:rPr>
        <w:t>ë</w:t>
      </w:r>
      <w:r w:rsidRPr="00BF4796">
        <w:rPr>
          <w:rFonts w:ascii="Times New Roman" w:hAnsi="Times New Roman"/>
          <w:sz w:val="24"/>
          <w:szCs w:val="24"/>
          <w:lang w:val="sq-AL"/>
        </w:rPr>
        <w:t>vizjes s</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mallrave jo</w:t>
      </w:r>
      <w:r w:rsidR="008669B5" w:rsidRPr="00BF4796">
        <w:rPr>
          <w:rFonts w:ascii="Times New Roman" w:hAnsi="Times New Roman"/>
          <w:sz w:val="24"/>
          <w:szCs w:val="24"/>
          <w:lang w:val="sq-AL"/>
        </w:rPr>
        <w:t>-</w:t>
      </w:r>
      <w:r w:rsidRPr="00BF4796">
        <w:rPr>
          <w:rFonts w:ascii="Times New Roman" w:hAnsi="Times New Roman"/>
          <w:sz w:val="24"/>
          <w:szCs w:val="24"/>
          <w:lang w:val="sq-AL"/>
        </w:rPr>
        <w:t>shqiptare n</w:t>
      </w:r>
      <w:r w:rsidR="008669B5" w:rsidRPr="00BF4796">
        <w:rPr>
          <w:rFonts w:ascii="Times New Roman" w:hAnsi="Times New Roman"/>
          <w:sz w:val="24"/>
          <w:szCs w:val="24"/>
          <w:lang w:val="sq-AL"/>
        </w:rPr>
        <w:t>ë</w:t>
      </w:r>
      <w:r w:rsidRPr="00BF4796">
        <w:rPr>
          <w:rFonts w:ascii="Times New Roman" w:hAnsi="Times New Roman"/>
          <w:sz w:val="24"/>
          <w:szCs w:val="24"/>
          <w:lang w:val="sq-AL"/>
        </w:rPr>
        <w:t>n regjimin e përpunimit aktiv, për q</w:t>
      </w:r>
      <w:r w:rsidR="008669B5" w:rsidRPr="00BF4796">
        <w:rPr>
          <w:rFonts w:ascii="Times New Roman" w:hAnsi="Times New Roman"/>
          <w:sz w:val="24"/>
          <w:szCs w:val="24"/>
          <w:lang w:val="sq-AL"/>
        </w:rPr>
        <w:t>ë</w:t>
      </w:r>
      <w:r w:rsidRPr="00BF4796">
        <w:rPr>
          <w:rFonts w:ascii="Times New Roman" w:hAnsi="Times New Roman"/>
          <w:sz w:val="24"/>
          <w:szCs w:val="24"/>
          <w:lang w:val="sq-AL"/>
        </w:rPr>
        <w:t>llime tatimore duhet t</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procedura e m</w:t>
      </w:r>
      <w:r w:rsidR="008669B5" w:rsidRPr="00BF4796">
        <w:rPr>
          <w:rFonts w:ascii="Times New Roman" w:hAnsi="Times New Roman"/>
          <w:sz w:val="24"/>
          <w:szCs w:val="24"/>
          <w:lang w:val="sq-AL"/>
        </w:rPr>
        <w:t>ë</w:t>
      </w:r>
      <w:r w:rsidRPr="00BF4796">
        <w:rPr>
          <w:rFonts w:ascii="Times New Roman" w:hAnsi="Times New Roman"/>
          <w:sz w:val="24"/>
          <w:szCs w:val="24"/>
          <w:lang w:val="sq-AL"/>
        </w:rPr>
        <w:t xml:space="preserve">poshtme:   </w:t>
      </w:r>
    </w:p>
    <w:p w:rsidR="009E3DD6" w:rsidRPr="00BF4796" w:rsidRDefault="009E3DD6" w:rsidP="006E4C06">
      <w:pPr>
        <w:spacing w:after="0"/>
        <w:jc w:val="both"/>
        <w:rPr>
          <w:rFonts w:ascii="Times New Roman" w:hAnsi="Times New Roman"/>
          <w:sz w:val="24"/>
          <w:szCs w:val="24"/>
          <w:lang w:val="sq-AL"/>
        </w:rPr>
      </w:pPr>
    </w:p>
    <w:p w:rsidR="009E3DD6" w:rsidRPr="00BF4796" w:rsidRDefault="008669B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Furnizimi i shërbimit për përpunimin e mallrave jo</w:t>
      </w:r>
      <w:r w:rsidR="00EC71F5"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shqiptare, të destinuara për t’u rieksportuar te kryer nga nënkontraktorët e pajisur me autorizimin </w:t>
      </w:r>
      <w:r w:rsidR="00FB63E7" w:rsidRPr="00BF4796">
        <w:rPr>
          <w:rFonts w:ascii="Times New Roman" w:hAnsi="Times New Roman"/>
          <w:sz w:val="24"/>
          <w:szCs w:val="24"/>
          <w:lang w:val="sq-AL"/>
        </w:rPr>
        <w:t>përkatës</w:t>
      </w:r>
      <w:r w:rsidR="009E3DD6" w:rsidRPr="00BF4796">
        <w:rPr>
          <w:rFonts w:ascii="Times New Roman" w:hAnsi="Times New Roman"/>
          <w:sz w:val="24"/>
          <w:szCs w:val="24"/>
          <w:lang w:val="sq-AL"/>
        </w:rPr>
        <w:t xml:space="preserve"> prej autoritetit doganor, për llogari te shoqërive të përpunimit aktiv, është furnizim shërbimi i tatueshëm me TVSH.</w:t>
      </w:r>
    </w:p>
    <w:p w:rsidR="008669B5" w:rsidRPr="00BF4796" w:rsidRDefault="008669B5" w:rsidP="006E4C06">
      <w:pPr>
        <w:spacing w:after="0"/>
        <w:jc w:val="both"/>
        <w:rPr>
          <w:rFonts w:ascii="Times New Roman" w:hAnsi="Times New Roman"/>
          <w:sz w:val="24"/>
          <w:szCs w:val="24"/>
          <w:lang w:val="sq-AL"/>
        </w:rPr>
      </w:pPr>
    </w:p>
    <w:p w:rsidR="009E3DD6" w:rsidRPr="00BF4796" w:rsidRDefault="008669B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Aktivitetet e klasifikuara n</w:t>
      </w:r>
      <w:r w:rsidR="0002674A" w:rsidRPr="00BF4796">
        <w:rPr>
          <w:rFonts w:ascii="Times New Roman" w:hAnsi="Times New Roman"/>
          <w:sz w:val="24"/>
          <w:szCs w:val="24"/>
          <w:lang w:val="sq-AL"/>
        </w:rPr>
        <w:t>ë</w:t>
      </w:r>
      <w:r w:rsidR="009E3DD6" w:rsidRPr="00BF4796">
        <w:rPr>
          <w:rFonts w:ascii="Times New Roman" w:hAnsi="Times New Roman"/>
          <w:sz w:val="24"/>
          <w:szCs w:val="24"/>
          <w:lang w:val="sq-AL"/>
        </w:rPr>
        <w:t>n regjimin e përpunimit aktiv, konsiderohen t</w:t>
      </w:r>
      <w:r w:rsidR="0002674A" w:rsidRPr="00BF4796">
        <w:rPr>
          <w:rFonts w:ascii="Times New Roman" w:hAnsi="Times New Roman"/>
          <w:sz w:val="24"/>
          <w:szCs w:val="24"/>
          <w:lang w:val="sq-AL"/>
        </w:rPr>
        <w:t>ë</w:t>
      </w:r>
      <w:r w:rsidR="009E3DD6" w:rsidRPr="00BF4796">
        <w:rPr>
          <w:rFonts w:ascii="Times New Roman" w:hAnsi="Times New Roman"/>
          <w:sz w:val="24"/>
          <w:szCs w:val="24"/>
          <w:lang w:val="sq-AL"/>
        </w:rPr>
        <w:t>r</w:t>
      </w:r>
      <w:r w:rsidR="0002674A" w:rsidRPr="00BF4796">
        <w:rPr>
          <w:rFonts w:ascii="Times New Roman" w:hAnsi="Times New Roman"/>
          <w:sz w:val="24"/>
          <w:szCs w:val="24"/>
          <w:lang w:val="sq-AL"/>
        </w:rPr>
        <w:t>ë</w:t>
      </w:r>
      <w:r w:rsidR="009E3DD6" w:rsidRPr="00BF4796">
        <w:rPr>
          <w:rFonts w:ascii="Times New Roman" w:hAnsi="Times New Roman"/>
          <w:sz w:val="24"/>
          <w:szCs w:val="24"/>
          <w:lang w:val="sq-AL"/>
        </w:rPr>
        <w:t>sisht t</w:t>
      </w:r>
      <w:r w:rsidR="0002674A"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destinuara për ri</w:t>
      </w:r>
      <w:r w:rsidR="0002674A" w:rsidRPr="00BF4796">
        <w:rPr>
          <w:rFonts w:ascii="Times New Roman" w:hAnsi="Times New Roman"/>
          <w:sz w:val="24"/>
          <w:szCs w:val="24"/>
          <w:lang w:val="sq-AL"/>
        </w:rPr>
        <w:t>-</w:t>
      </w:r>
      <w:r w:rsidR="009E3DD6" w:rsidRPr="00BF4796">
        <w:rPr>
          <w:rFonts w:ascii="Times New Roman" w:hAnsi="Times New Roman"/>
          <w:sz w:val="24"/>
          <w:szCs w:val="24"/>
          <w:lang w:val="sq-AL"/>
        </w:rPr>
        <w:t>eksport.</w:t>
      </w:r>
    </w:p>
    <w:p w:rsidR="0002674A" w:rsidRPr="00BF4796" w:rsidRDefault="0002674A" w:rsidP="006E4C06">
      <w:pPr>
        <w:spacing w:after="0"/>
        <w:jc w:val="both"/>
        <w:rPr>
          <w:rFonts w:ascii="Times New Roman" w:hAnsi="Times New Roman"/>
          <w:sz w:val="24"/>
          <w:szCs w:val="24"/>
          <w:lang w:val="sq-AL"/>
        </w:rPr>
      </w:pPr>
    </w:p>
    <w:p w:rsidR="009E3DD6" w:rsidRPr="00BF4796" w:rsidRDefault="008669B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Kushtet e ekzistenc</w:t>
      </w:r>
      <w:r w:rsidR="0002674A" w:rsidRPr="00BF4796">
        <w:rPr>
          <w:rFonts w:ascii="Times New Roman" w:hAnsi="Times New Roman"/>
          <w:sz w:val="24"/>
          <w:szCs w:val="24"/>
          <w:lang w:val="sq-AL"/>
        </w:rPr>
        <w:t>ë</w:t>
      </w:r>
      <w:r w:rsidR="009E3DD6" w:rsidRPr="00BF4796">
        <w:rPr>
          <w:rFonts w:ascii="Times New Roman" w:hAnsi="Times New Roman"/>
          <w:sz w:val="24"/>
          <w:szCs w:val="24"/>
          <w:lang w:val="sq-AL"/>
        </w:rPr>
        <w:t>s s</w:t>
      </w:r>
      <w:r w:rsidR="0002674A"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kësaj natyre op</w:t>
      </w:r>
      <w:r w:rsidR="0002674A" w:rsidRPr="00BF4796">
        <w:rPr>
          <w:rFonts w:ascii="Times New Roman" w:hAnsi="Times New Roman"/>
          <w:sz w:val="24"/>
          <w:szCs w:val="24"/>
          <w:lang w:val="sq-AL"/>
        </w:rPr>
        <w:t>e</w:t>
      </w:r>
      <w:r w:rsidR="009E3DD6" w:rsidRPr="00BF4796">
        <w:rPr>
          <w:rFonts w:ascii="Times New Roman" w:hAnsi="Times New Roman"/>
          <w:sz w:val="24"/>
          <w:szCs w:val="24"/>
          <w:lang w:val="sq-AL"/>
        </w:rPr>
        <w:t>racionesh janë:</w:t>
      </w:r>
    </w:p>
    <w:p w:rsidR="009E3DD6" w:rsidRPr="00BF4796" w:rsidRDefault="009E3DD6" w:rsidP="00E4353E">
      <w:pPr>
        <w:pStyle w:val="ListParagraph"/>
        <w:numPr>
          <w:ilvl w:val="0"/>
          <w:numId w:val="175"/>
        </w:numPr>
        <w:spacing w:after="0"/>
        <w:jc w:val="both"/>
        <w:rPr>
          <w:rFonts w:ascii="Times New Roman" w:hAnsi="Times New Roman"/>
          <w:sz w:val="24"/>
          <w:szCs w:val="24"/>
          <w:lang w:val="sq-AL"/>
        </w:rPr>
      </w:pPr>
      <w:r w:rsidRPr="00BF4796">
        <w:rPr>
          <w:rFonts w:ascii="Times New Roman" w:hAnsi="Times New Roman"/>
          <w:sz w:val="24"/>
          <w:szCs w:val="24"/>
          <w:lang w:val="sq-AL"/>
        </w:rPr>
        <w:t>Përpunuesi (nënkontraktori) asnjëher</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nuk duhet 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02674A" w:rsidRPr="00BF4796">
        <w:rPr>
          <w:rFonts w:ascii="Times New Roman" w:hAnsi="Times New Roman"/>
          <w:sz w:val="24"/>
          <w:szCs w:val="24"/>
          <w:lang w:val="sq-AL"/>
        </w:rPr>
        <w:t>ë</w:t>
      </w:r>
      <w:r w:rsidRPr="00BF4796">
        <w:rPr>
          <w:rFonts w:ascii="Times New Roman" w:hAnsi="Times New Roman"/>
          <w:sz w:val="24"/>
          <w:szCs w:val="24"/>
          <w:lang w:val="sq-AL"/>
        </w:rPr>
        <w:t>het pronar i materialeve 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sjella nga porosit</w:t>
      </w:r>
      <w:r w:rsidR="0002674A" w:rsidRPr="00BF4796">
        <w:rPr>
          <w:rFonts w:ascii="Times New Roman" w:hAnsi="Times New Roman"/>
          <w:sz w:val="24"/>
          <w:szCs w:val="24"/>
          <w:lang w:val="sq-AL"/>
        </w:rPr>
        <w:t>ë</w:t>
      </w:r>
      <w:r w:rsidRPr="00BF4796">
        <w:rPr>
          <w:rFonts w:ascii="Times New Roman" w:hAnsi="Times New Roman"/>
          <w:sz w:val="24"/>
          <w:szCs w:val="24"/>
          <w:lang w:val="sq-AL"/>
        </w:rPr>
        <w:t>si (shoq</w:t>
      </w:r>
      <w:r w:rsidR="0002674A" w:rsidRPr="00BF4796">
        <w:rPr>
          <w:rFonts w:ascii="Times New Roman" w:hAnsi="Times New Roman"/>
          <w:sz w:val="24"/>
          <w:szCs w:val="24"/>
          <w:lang w:val="sq-AL"/>
        </w:rPr>
        <w:t>ë</w:t>
      </w:r>
      <w:r w:rsidRPr="00BF4796">
        <w:rPr>
          <w:rFonts w:ascii="Times New Roman" w:hAnsi="Times New Roman"/>
          <w:sz w:val="24"/>
          <w:szCs w:val="24"/>
          <w:lang w:val="sq-AL"/>
        </w:rPr>
        <w:t>ria e përpunimit aktiv)</w:t>
      </w:r>
    </w:p>
    <w:p w:rsidR="009E3DD6" w:rsidRPr="00BF4796" w:rsidRDefault="009E3DD6" w:rsidP="00E4353E">
      <w:pPr>
        <w:pStyle w:val="ListParagraph"/>
        <w:numPr>
          <w:ilvl w:val="0"/>
          <w:numId w:val="175"/>
        </w:numPr>
        <w:spacing w:after="0"/>
        <w:jc w:val="both"/>
        <w:rPr>
          <w:rFonts w:ascii="Times New Roman" w:hAnsi="Times New Roman"/>
          <w:sz w:val="24"/>
          <w:szCs w:val="24"/>
          <w:lang w:val="sq-AL"/>
        </w:rPr>
      </w:pPr>
      <w:r w:rsidRPr="00BF4796">
        <w:rPr>
          <w:rFonts w:ascii="Times New Roman" w:hAnsi="Times New Roman"/>
          <w:sz w:val="24"/>
          <w:szCs w:val="24"/>
          <w:lang w:val="sq-AL"/>
        </w:rPr>
        <w:t>Materialet e sjella nga porositësi tek përpunuesi, duhet 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trupëzohen tërësisht në produktin e fabrikuar.</w:t>
      </w:r>
      <w:bookmarkStart w:id="8" w:name="26"/>
      <w:bookmarkEnd w:id="8"/>
    </w:p>
    <w:p w:rsidR="009E3DD6" w:rsidRPr="00BF4796" w:rsidRDefault="009E3DD6" w:rsidP="00E4353E">
      <w:pPr>
        <w:pStyle w:val="ListParagraph"/>
        <w:numPr>
          <w:ilvl w:val="0"/>
          <w:numId w:val="175"/>
        </w:numPr>
        <w:spacing w:after="0"/>
        <w:jc w:val="both"/>
        <w:rPr>
          <w:rFonts w:ascii="Times New Roman" w:hAnsi="Times New Roman"/>
          <w:sz w:val="24"/>
          <w:szCs w:val="24"/>
          <w:lang w:val="sq-AL"/>
        </w:rPr>
      </w:pPr>
      <w:r w:rsidRPr="00BF4796">
        <w:rPr>
          <w:rFonts w:ascii="Times New Roman" w:hAnsi="Times New Roman"/>
          <w:sz w:val="24"/>
          <w:szCs w:val="24"/>
          <w:lang w:val="sq-AL"/>
        </w:rPr>
        <w:t>Materialet e sjella nga porosit</w:t>
      </w:r>
      <w:r w:rsidR="0002674A" w:rsidRPr="00BF4796">
        <w:rPr>
          <w:rFonts w:ascii="Times New Roman" w:hAnsi="Times New Roman"/>
          <w:sz w:val="24"/>
          <w:szCs w:val="24"/>
          <w:lang w:val="sq-AL"/>
        </w:rPr>
        <w:t>ë</w:t>
      </w:r>
      <w:r w:rsidRPr="00BF4796">
        <w:rPr>
          <w:rFonts w:ascii="Times New Roman" w:hAnsi="Times New Roman"/>
          <w:sz w:val="24"/>
          <w:szCs w:val="24"/>
          <w:lang w:val="sq-AL"/>
        </w:rPr>
        <w:t>si n</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form</w:t>
      </w:r>
      <w:r w:rsidR="0002674A" w:rsidRPr="00BF4796">
        <w:rPr>
          <w:rFonts w:ascii="Times New Roman" w:hAnsi="Times New Roman"/>
          <w:sz w:val="24"/>
          <w:szCs w:val="24"/>
          <w:lang w:val="sq-AL"/>
        </w:rPr>
        <w:t>ë</w:t>
      </w:r>
      <w:r w:rsidRPr="00BF4796">
        <w:rPr>
          <w:rFonts w:ascii="Times New Roman" w:hAnsi="Times New Roman"/>
          <w:sz w:val="24"/>
          <w:szCs w:val="24"/>
          <w:lang w:val="sq-AL"/>
        </w:rPr>
        <w:t>n e lëndës së parë duhet t’i kthehen atij fizikisht nga përpunuesi në formën e gjys</w:t>
      </w:r>
      <w:r w:rsidR="0002674A" w:rsidRPr="00BF4796">
        <w:rPr>
          <w:rFonts w:ascii="Times New Roman" w:hAnsi="Times New Roman"/>
          <w:sz w:val="24"/>
          <w:szCs w:val="24"/>
          <w:lang w:val="sq-AL"/>
        </w:rPr>
        <w:t>m</w:t>
      </w:r>
      <w:r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Pr="00BF4796">
        <w:rPr>
          <w:rFonts w:ascii="Times New Roman" w:hAnsi="Times New Roman"/>
          <w:sz w:val="24"/>
          <w:szCs w:val="24"/>
          <w:lang w:val="sq-AL"/>
        </w:rPr>
        <w:t>produktit ose produktit të gatshëm, me përjashtim 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mbetjeve teknologjike gjat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procesit 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prodhimit dhe në përputhje me kartat teknologjike të prodhimit. Kjo k</w:t>
      </w:r>
      <w:r w:rsidR="0002674A" w:rsidRPr="00BF4796">
        <w:rPr>
          <w:rFonts w:ascii="Times New Roman" w:hAnsi="Times New Roman"/>
          <w:sz w:val="24"/>
          <w:szCs w:val="24"/>
          <w:lang w:val="sq-AL"/>
        </w:rPr>
        <w:t>ë</w:t>
      </w:r>
      <w:r w:rsidRPr="00BF4796">
        <w:rPr>
          <w:rFonts w:ascii="Times New Roman" w:hAnsi="Times New Roman"/>
          <w:sz w:val="24"/>
          <w:szCs w:val="24"/>
          <w:lang w:val="sq-AL"/>
        </w:rPr>
        <w:t>rkon si domosdoshm</w:t>
      </w:r>
      <w:r w:rsidR="0002674A" w:rsidRPr="00BF4796">
        <w:rPr>
          <w:rFonts w:ascii="Times New Roman" w:hAnsi="Times New Roman"/>
          <w:sz w:val="24"/>
          <w:szCs w:val="24"/>
          <w:lang w:val="sq-AL"/>
        </w:rPr>
        <w:t>ë</w:t>
      </w:r>
      <w:r w:rsidRPr="00BF4796">
        <w:rPr>
          <w:rFonts w:ascii="Times New Roman" w:hAnsi="Times New Roman"/>
          <w:sz w:val="24"/>
          <w:szCs w:val="24"/>
          <w:lang w:val="sq-AL"/>
        </w:rPr>
        <w:t>ri, q</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këto materiale 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identifikuara me dokumentacionin përkat</w:t>
      </w:r>
      <w:r w:rsidR="0002674A" w:rsidRPr="00BF4796">
        <w:rPr>
          <w:rFonts w:ascii="Times New Roman" w:hAnsi="Times New Roman"/>
          <w:sz w:val="24"/>
          <w:szCs w:val="24"/>
          <w:lang w:val="sq-AL"/>
        </w:rPr>
        <w:t>ë</w:t>
      </w:r>
      <w:r w:rsidRPr="00BF4796">
        <w:rPr>
          <w:rFonts w:ascii="Times New Roman" w:hAnsi="Times New Roman"/>
          <w:sz w:val="24"/>
          <w:szCs w:val="24"/>
          <w:lang w:val="sq-AL"/>
        </w:rPr>
        <w:t>s tek përpunuesi për gjat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gjith</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koh</w:t>
      </w:r>
      <w:r w:rsidR="0002674A" w:rsidRPr="00BF4796">
        <w:rPr>
          <w:rFonts w:ascii="Times New Roman" w:hAnsi="Times New Roman"/>
          <w:sz w:val="24"/>
          <w:szCs w:val="24"/>
          <w:lang w:val="sq-AL"/>
        </w:rPr>
        <w:t>ë</w:t>
      </w:r>
      <w:r w:rsidRPr="00BF4796">
        <w:rPr>
          <w:rFonts w:ascii="Times New Roman" w:hAnsi="Times New Roman"/>
          <w:sz w:val="24"/>
          <w:szCs w:val="24"/>
          <w:lang w:val="sq-AL"/>
        </w:rPr>
        <w:t>s s</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përpunimit. </w:t>
      </w:r>
    </w:p>
    <w:p w:rsidR="009E3DD6" w:rsidRPr="00BF4796" w:rsidRDefault="009E3DD6" w:rsidP="00E4353E">
      <w:pPr>
        <w:pStyle w:val="ListParagraph"/>
        <w:numPr>
          <w:ilvl w:val="0"/>
          <w:numId w:val="175"/>
        </w:numPr>
        <w:spacing w:after="0"/>
        <w:jc w:val="both"/>
        <w:rPr>
          <w:rFonts w:ascii="Times New Roman" w:hAnsi="Times New Roman"/>
          <w:sz w:val="24"/>
          <w:szCs w:val="24"/>
          <w:lang w:val="sq-AL"/>
        </w:rPr>
      </w:pPr>
      <w:r w:rsidRPr="00BF4796">
        <w:rPr>
          <w:rFonts w:ascii="Times New Roman" w:hAnsi="Times New Roman"/>
          <w:sz w:val="24"/>
          <w:szCs w:val="24"/>
          <w:lang w:val="sq-AL"/>
        </w:rPr>
        <w:t>Nëse rezulton që sasia e gjys</w:t>
      </w:r>
      <w:r w:rsidR="0002674A" w:rsidRPr="00BF4796">
        <w:rPr>
          <w:rFonts w:ascii="Times New Roman" w:hAnsi="Times New Roman"/>
          <w:sz w:val="24"/>
          <w:szCs w:val="24"/>
          <w:lang w:val="sq-AL"/>
        </w:rPr>
        <w:t>m</w:t>
      </w:r>
      <w:r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Pr="00BF4796">
        <w:rPr>
          <w:rFonts w:ascii="Times New Roman" w:hAnsi="Times New Roman"/>
          <w:sz w:val="24"/>
          <w:szCs w:val="24"/>
          <w:lang w:val="sq-AL"/>
        </w:rPr>
        <w:t>produktit ose produktit të gatshëm është më e vogël nga sa duhej të ishte kundrejt materialeve të përdorura në përpunim, diferenca konsiderohet si shitje e kryer nga përpunuesi dhe është furnizim i tatueshëm me TVSH. Për këtë q</w:t>
      </w:r>
      <w:r w:rsidR="0002674A" w:rsidRPr="00BF4796">
        <w:rPr>
          <w:rFonts w:ascii="Times New Roman" w:hAnsi="Times New Roman"/>
          <w:sz w:val="24"/>
          <w:szCs w:val="24"/>
          <w:lang w:val="sq-AL"/>
        </w:rPr>
        <w:t>ë</w:t>
      </w:r>
      <w:r w:rsidRPr="00BF4796">
        <w:rPr>
          <w:rFonts w:ascii="Times New Roman" w:hAnsi="Times New Roman"/>
          <w:sz w:val="24"/>
          <w:szCs w:val="24"/>
          <w:lang w:val="sq-AL"/>
        </w:rPr>
        <w:t>llim shk</w:t>
      </w:r>
      <w:r w:rsidR="0002674A" w:rsidRPr="00BF4796">
        <w:rPr>
          <w:rFonts w:ascii="Times New Roman" w:hAnsi="Times New Roman"/>
          <w:sz w:val="24"/>
          <w:szCs w:val="24"/>
          <w:lang w:val="sq-AL"/>
        </w:rPr>
        <w:t>ë</w:t>
      </w:r>
      <w:r w:rsidRPr="00BF4796">
        <w:rPr>
          <w:rFonts w:ascii="Times New Roman" w:hAnsi="Times New Roman"/>
          <w:sz w:val="24"/>
          <w:szCs w:val="24"/>
          <w:lang w:val="sq-AL"/>
        </w:rPr>
        <w:t>mbehet informacion për Drejtorin</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e Përgjithshme t</w:t>
      </w:r>
      <w:r w:rsidR="0002674A" w:rsidRPr="00BF4796">
        <w:rPr>
          <w:rFonts w:ascii="Times New Roman" w:hAnsi="Times New Roman"/>
          <w:sz w:val="24"/>
          <w:szCs w:val="24"/>
          <w:lang w:val="sq-AL"/>
        </w:rPr>
        <w:t>ë</w:t>
      </w:r>
      <w:r w:rsidRPr="00BF4796">
        <w:rPr>
          <w:rFonts w:ascii="Times New Roman" w:hAnsi="Times New Roman"/>
          <w:sz w:val="24"/>
          <w:szCs w:val="24"/>
          <w:lang w:val="sq-AL"/>
        </w:rPr>
        <w:t xml:space="preserve"> Tatimeve.</w:t>
      </w:r>
    </w:p>
    <w:p w:rsidR="0002674A" w:rsidRPr="00BF4796" w:rsidRDefault="0002674A"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Detyrime t</w:t>
      </w:r>
      <w:r w:rsidR="008054C2" w:rsidRPr="00BF4796">
        <w:rPr>
          <w:rFonts w:ascii="Times New Roman" w:hAnsi="Times New Roman"/>
          <w:b/>
          <w:sz w:val="24"/>
          <w:szCs w:val="24"/>
          <w:lang w:val="sq-AL"/>
        </w:rPr>
        <w:t>ë</w:t>
      </w:r>
      <w:r w:rsidRPr="00BF4796">
        <w:rPr>
          <w:rFonts w:ascii="Times New Roman" w:hAnsi="Times New Roman"/>
          <w:b/>
          <w:sz w:val="24"/>
          <w:szCs w:val="24"/>
          <w:lang w:val="sq-AL"/>
        </w:rPr>
        <w:t xml:space="preserve"> ve</w:t>
      </w:r>
      <w:r w:rsidR="007824E3" w:rsidRPr="00BF4796">
        <w:rPr>
          <w:rFonts w:ascii="Times New Roman" w:hAnsi="Times New Roman"/>
          <w:b/>
          <w:sz w:val="24"/>
          <w:szCs w:val="24"/>
          <w:lang w:val="sq-AL"/>
        </w:rPr>
        <w:t>ç</w:t>
      </w:r>
      <w:r w:rsidRPr="00BF4796">
        <w:rPr>
          <w:rFonts w:ascii="Times New Roman" w:hAnsi="Times New Roman"/>
          <w:b/>
          <w:sz w:val="24"/>
          <w:szCs w:val="24"/>
          <w:lang w:val="sq-AL"/>
        </w:rPr>
        <w:t>anta</w:t>
      </w:r>
    </w:p>
    <w:p w:rsidR="0002674A" w:rsidRPr="00BF4796" w:rsidRDefault="0002674A" w:rsidP="006E4C06">
      <w:pPr>
        <w:spacing w:after="0"/>
        <w:jc w:val="both"/>
        <w:rPr>
          <w:rFonts w:ascii="Times New Roman" w:hAnsi="Times New Roman"/>
          <w:b/>
          <w:sz w:val="24"/>
          <w:szCs w:val="24"/>
          <w:lang w:val="sq-AL"/>
        </w:rPr>
      </w:pPr>
    </w:p>
    <w:p w:rsidR="009E3DD6" w:rsidRPr="00BF4796" w:rsidRDefault="009E3DD6" w:rsidP="0014295E">
      <w:pPr>
        <w:spacing w:after="0"/>
        <w:jc w:val="both"/>
        <w:rPr>
          <w:rFonts w:ascii="Times New Roman" w:hAnsi="Times New Roman"/>
          <w:sz w:val="24"/>
          <w:szCs w:val="24"/>
          <w:lang w:val="sq-AL"/>
        </w:rPr>
      </w:pPr>
      <w:r w:rsidRPr="00BF4796">
        <w:rPr>
          <w:rFonts w:ascii="Times New Roman" w:hAnsi="Times New Roman"/>
          <w:sz w:val="24"/>
          <w:szCs w:val="24"/>
          <w:lang w:val="sq-AL"/>
        </w:rPr>
        <w:t>Midis porositësit (kontraktori kryesor i vendosur nën regjimin e përpunimit aktiv) dhe përpunuesit (nënkontraktori) të jetë lidhur një kontratë në përputhje me Kodin Civil.</w:t>
      </w:r>
    </w:p>
    <w:p w:rsidR="009E3DD6" w:rsidRPr="00BF4796" w:rsidRDefault="009E3DD6" w:rsidP="0014295E">
      <w:pPr>
        <w:spacing w:after="0"/>
        <w:jc w:val="both"/>
        <w:rPr>
          <w:rFonts w:ascii="Times New Roman" w:hAnsi="Times New Roman"/>
          <w:sz w:val="24"/>
          <w:szCs w:val="24"/>
          <w:lang w:val="sq-AL"/>
        </w:rPr>
      </w:pPr>
      <w:r w:rsidRPr="00BF4796">
        <w:rPr>
          <w:rFonts w:ascii="Times New Roman" w:hAnsi="Times New Roman"/>
          <w:sz w:val="24"/>
          <w:szCs w:val="24"/>
          <w:lang w:val="sq-AL"/>
        </w:rPr>
        <w:t>Përpunuesit duhet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mbajnë një regjistër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antë, ku përshkruhet realizimi i punimeve për llogari të porositësit. Në këtë regjistër duhet të shënohet identiteti i porositësit, pra emri tregtar, NIPT, emri</w:t>
      </w:r>
      <w:r w:rsidR="001415E7" w:rsidRPr="00BF4796">
        <w:rPr>
          <w:rFonts w:ascii="Times New Roman" w:hAnsi="Times New Roman"/>
          <w:sz w:val="24"/>
          <w:szCs w:val="24"/>
          <w:lang w:val="sq-AL"/>
        </w:rPr>
        <w:t>/</w:t>
      </w:r>
      <w:r w:rsidRPr="00BF4796">
        <w:rPr>
          <w:rFonts w:ascii="Times New Roman" w:hAnsi="Times New Roman"/>
          <w:sz w:val="24"/>
          <w:szCs w:val="24"/>
          <w:lang w:val="sq-AL"/>
        </w:rPr>
        <w:t>mbiemri i administratorit, statusi juridik i tij, adresa e selis</w:t>
      </w:r>
      <w:r w:rsidR="001415E7" w:rsidRPr="00BF4796">
        <w:rPr>
          <w:rFonts w:ascii="Times New Roman" w:hAnsi="Times New Roman"/>
          <w:sz w:val="24"/>
          <w:szCs w:val="24"/>
          <w:lang w:val="sq-AL"/>
        </w:rPr>
        <w:t>ë</w:t>
      </w:r>
      <w:r w:rsidRPr="00BF4796">
        <w:rPr>
          <w:rFonts w:ascii="Times New Roman" w:hAnsi="Times New Roman"/>
          <w:sz w:val="24"/>
          <w:szCs w:val="24"/>
          <w:lang w:val="sq-AL"/>
        </w:rPr>
        <w:t>. Për çdo op</w:t>
      </w:r>
      <w:r w:rsidR="001415E7" w:rsidRPr="00BF4796">
        <w:rPr>
          <w:rFonts w:ascii="Times New Roman" w:hAnsi="Times New Roman"/>
          <w:sz w:val="24"/>
          <w:szCs w:val="24"/>
          <w:lang w:val="sq-AL"/>
        </w:rPr>
        <w:t>e</w:t>
      </w:r>
      <w:r w:rsidRPr="00BF4796">
        <w:rPr>
          <w:rFonts w:ascii="Times New Roman" w:hAnsi="Times New Roman"/>
          <w:sz w:val="24"/>
          <w:szCs w:val="24"/>
          <w:lang w:val="sq-AL"/>
        </w:rPr>
        <w:t>racion hyrje dhe dalje, shënohet:</w:t>
      </w:r>
    </w:p>
    <w:p w:rsidR="009E3DD6" w:rsidRPr="00BF4796" w:rsidRDefault="009E3DD6" w:rsidP="00E4353E">
      <w:pPr>
        <w:pStyle w:val="ListParagraph"/>
        <w:numPr>
          <w:ilvl w:val="0"/>
          <w:numId w:val="176"/>
        </w:numPr>
        <w:spacing w:after="0"/>
        <w:jc w:val="both"/>
        <w:rPr>
          <w:rFonts w:ascii="Times New Roman" w:hAnsi="Times New Roman"/>
          <w:sz w:val="24"/>
          <w:szCs w:val="24"/>
          <w:lang w:val="sq-AL"/>
        </w:rPr>
      </w:pPr>
      <w:r w:rsidRPr="00BF4796">
        <w:rPr>
          <w:rFonts w:ascii="Times New Roman" w:hAnsi="Times New Roman"/>
          <w:sz w:val="24"/>
          <w:szCs w:val="24"/>
          <w:lang w:val="sq-AL"/>
        </w:rPr>
        <w:t>Lloji dhe sasia e materialeve objekt i përpunimit dhe data e hyrjes. L</w:t>
      </w:r>
      <w:r w:rsidR="001415E7" w:rsidRPr="00BF4796">
        <w:rPr>
          <w:rFonts w:ascii="Times New Roman" w:hAnsi="Times New Roman"/>
          <w:sz w:val="24"/>
          <w:szCs w:val="24"/>
          <w:lang w:val="sq-AL"/>
        </w:rPr>
        <w:t>ë</w:t>
      </w:r>
      <w:r w:rsidRPr="00BF4796">
        <w:rPr>
          <w:rFonts w:ascii="Times New Roman" w:hAnsi="Times New Roman"/>
          <w:sz w:val="24"/>
          <w:szCs w:val="24"/>
          <w:lang w:val="sq-AL"/>
        </w:rPr>
        <w:t>vizja e mallit do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dokumentohet me fatur</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shoq</w:t>
      </w:r>
      <w:r w:rsidR="001415E7" w:rsidRPr="00BF4796">
        <w:rPr>
          <w:rFonts w:ascii="Times New Roman" w:hAnsi="Times New Roman"/>
          <w:sz w:val="24"/>
          <w:szCs w:val="24"/>
          <w:lang w:val="sq-AL"/>
        </w:rPr>
        <w:t>ë</w:t>
      </w:r>
      <w:r w:rsidRPr="00BF4796">
        <w:rPr>
          <w:rFonts w:ascii="Times New Roman" w:hAnsi="Times New Roman"/>
          <w:sz w:val="24"/>
          <w:szCs w:val="24"/>
          <w:lang w:val="sq-AL"/>
        </w:rPr>
        <w:t>rimi</w:t>
      </w:r>
      <w:r w:rsidR="001415E7" w:rsidRPr="00BF4796">
        <w:rPr>
          <w:rFonts w:ascii="Times New Roman" w:hAnsi="Times New Roman"/>
          <w:sz w:val="24"/>
          <w:szCs w:val="24"/>
          <w:lang w:val="sq-AL"/>
        </w:rPr>
        <w:t>.</w:t>
      </w:r>
    </w:p>
    <w:p w:rsidR="009E3DD6" w:rsidRPr="00BF4796" w:rsidRDefault="009E3DD6" w:rsidP="00E4353E">
      <w:pPr>
        <w:pStyle w:val="ListParagraph"/>
        <w:numPr>
          <w:ilvl w:val="0"/>
          <w:numId w:val="176"/>
        </w:numPr>
        <w:spacing w:after="0"/>
        <w:jc w:val="both"/>
        <w:rPr>
          <w:rFonts w:ascii="Times New Roman" w:hAnsi="Times New Roman"/>
          <w:sz w:val="24"/>
          <w:szCs w:val="24"/>
          <w:lang w:val="sq-AL"/>
        </w:rPr>
      </w:pPr>
      <w:r w:rsidRPr="00BF4796">
        <w:rPr>
          <w:rFonts w:ascii="Times New Roman" w:hAnsi="Times New Roman"/>
          <w:sz w:val="24"/>
          <w:szCs w:val="24"/>
          <w:lang w:val="sq-AL"/>
        </w:rPr>
        <w:t>Lloji dhe sasia e gjys</w:t>
      </w:r>
      <w:r w:rsidR="001415E7" w:rsidRPr="00BF4796">
        <w:rPr>
          <w:rFonts w:ascii="Times New Roman" w:hAnsi="Times New Roman"/>
          <w:sz w:val="24"/>
          <w:szCs w:val="24"/>
          <w:lang w:val="sq-AL"/>
        </w:rPr>
        <w:t>m</w:t>
      </w:r>
      <w:r w:rsidRPr="00BF4796">
        <w:rPr>
          <w:rFonts w:ascii="Times New Roman" w:hAnsi="Times New Roman"/>
          <w:sz w:val="24"/>
          <w:szCs w:val="24"/>
          <w:lang w:val="sq-AL"/>
        </w:rPr>
        <w:t>ë produktit ose produktit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fabrikuar</w:t>
      </w:r>
      <w:r w:rsidR="001415E7" w:rsidRPr="00BF4796">
        <w:rPr>
          <w:rFonts w:ascii="Times New Roman" w:hAnsi="Times New Roman"/>
          <w:sz w:val="24"/>
          <w:szCs w:val="24"/>
          <w:lang w:val="sq-AL"/>
        </w:rPr>
        <w:t>,</w:t>
      </w:r>
      <w:r w:rsidRPr="00BF4796">
        <w:rPr>
          <w:rFonts w:ascii="Times New Roman" w:hAnsi="Times New Roman"/>
          <w:sz w:val="24"/>
          <w:szCs w:val="24"/>
          <w:lang w:val="sq-AL"/>
        </w:rPr>
        <w:t xml:space="preserve"> si dhe data e daljes.</w:t>
      </w:r>
    </w:p>
    <w:p w:rsidR="009E3DD6" w:rsidRPr="00BF4796" w:rsidRDefault="009E3DD6" w:rsidP="00E4353E">
      <w:pPr>
        <w:pStyle w:val="ListParagraph"/>
        <w:numPr>
          <w:ilvl w:val="0"/>
          <w:numId w:val="176"/>
        </w:num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regjist</w:t>
      </w:r>
      <w:r w:rsidR="001415E7" w:rsidRPr="00BF4796">
        <w:rPr>
          <w:rFonts w:ascii="Times New Roman" w:hAnsi="Times New Roman"/>
          <w:sz w:val="24"/>
          <w:szCs w:val="24"/>
          <w:lang w:val="sq-AL"/>
        </w:rPr>
        <w:t>ë</w:t>
      </w:r>
      <w:r w:rsidRPr="00BF4796">
        <w:rPr>
          <w:rFonts w:ascii="Times New Roman" w:hAnsi="Times New Roman"/>
          <w:sz w:val="24"/>
          <w:szCs w:val="24"/>
          <w:lang w:val="sq-AL"/>
        </w:rPr>
        <w:t>r duhet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evidentohet edhe malli gjendje tek përpunuesi. Për këtë hartohet inventari mujor.</w:t>
      </w:r>
    </w:p>
    <w:p w:rsidR="009E3DD6" w:rsidRPr="00BF4796" w:rsidRDefault="009E3DD6" w:rsidP="00E4353E">
      <w:pPr>
        <w:pStyle w:val="ListParagraph"/>
        <w:numPr>
          <w:ilvl w:val="0"/>
          <w:numId w:val="176"/>
        </w:numPr>
        <w:spacing w:after="0"/>
        <w:jc w:val="both"/>
        <w:rPr>
          <w:rFonts w:ascii="Times New Roman" w:hAnsi="Times New Roman"/>
          <w:sz w:val="24"/>
          <w:szCs w:val="24"/>
          <w:lang w:val="sq-AL"/>
        </w:rPr>
      </w:pPr>
      <w:r w:rsidRPr="00BF4796">
        <w:rPr>
          <w:rFonts w:ascii="Times New Roman" w:hAnsi="Times New Roman"/>
          <w:sz w:val="24"/>
          <w:szCs w:val="24"/>
          <w:lang w:val="sq-AL"/>
        </w:rPr>
        <w:t>Lëvizja e çdo sasie gjys</w:t>
      </w:r>
      <w:r w:rsidR="001415E7" w:rsidRPr="00BF4796">
        <w:rPr>
          <w:rFonts w:ascii="Times New Roman" w:hAnsi="Times New Roman"/>
          <w:sz w:val="24"/>
          <w:szCs w:val="24"/>
          <w:lang w:val="sq-AL"/>
        </w:rPr>
        <w:t>m</w:t>
      </w:r>
      <w:r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Pr="00BF4796">
        <w:rPr>
          <w:rFonts w:ascii="Times New Roman" w:hAnsi="Times New Roman"/>
          <w:sz w:val="24"/>
          <w:szCs w:val="24"/>
          <w:lang w:val="sq-AL"/>
        </w:rPr>
        <w:t>produkti ose produkti të gatshëm nga përpunuesi (n</w:t>
      </w:r>
      <w:r w:rsidR="001415E7" w:rsidRPr="00BF4796">
        <w:rPr>
          <w:rFonts w:ascii="Times New Roman" w:hAnsi="Times New Roman"/>
          <w:sz w:val="24"/>
          <w:szCs w:val="24"/>
          <w:lang w:val="sq-AL"/>
        </w:rPr>
        <w:t>ë</w:t>
      </w:r>
      <w:r w:rsidRPr="00BF4796">
        <w:rPr>
          <w:rFonts w:ascii="Times New Roman" w:hAnsi="Times New Roman"/>
          <w:sz w:val="24"/>
          <w:szCs w:val="24"/>
          <w:lang w:val="sq-AL"/>
        </w:rPr>
        <w:t>nkontraktori) tek porosit</w:t>
      </w:r>
      <w:r w:rsidR="001415E7" w:rsidRPr="00BF4796">
        <w:rPr>
          <w:rFonts w:ascii="Times New Roman" w:hAnsi="Times New Roman"/>
          <w:sz w:val="24"/>
          <w:szCs w:val="24"/>
          <w:lang w:val="sq-AL"/>
        </w:rPr>
        <w:t>ë</w:t>
      </w:r>
      <w:r w:rsidRPr="00BF4796">
        <w:rPr>
          <w:rFonts w:ascii="Times New Roman" w:hAnsi="Times New Roman"/>
          <w:sz w:val="24"/>
          <w:szCs w:val="24"/>
          <w:lang w:val="sq-AL"/>
        </w:rPr>
        <w:t>si (kontraktori), shoq</w:t>
      </w:r>
      <w:r w:rsidR="001415E7" w:rsidRPr="00BF4796">
        <w:rPr>
          <w:rFonts w:ascii="Times New Roman" w:hAnsi="Times New Roman"/>
          <w:sz w:val="24"/>
          <w:szCs w:val="24"/>
          <w:lang w:val="sq-AL"/>
        </w:rPr>
        <w:t>ë</w:t>
      </w:r>
      <w:r w:rsidRPr="00BF4796">
        <w:rPr>
          <w:rFonts w:ascii="Times New Roman" w:hAnsi="Times New Roman"/>
          <w:sz w:val="24"/>
          <w:szCs w:val="24"/>
          <w:lang w:val="sq-AL"/>
        </w:rPr>
        <w:t>rohet me fatur</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tatimore me TVSH prej 20%, për vler</w:t>
      </w:r>
      <w:r w:rsidR="001415E7" w:rsidRPr="00BF4796">
        <w:rPr>
          <w:rFonts w:ascii="Times New Roman" w:hAnsi="Times New Roman"/>
          <w:sz w:val="24"/>
          <w:szCs w:val="24"/>
          <w:lang w:val="sq-AL"/>
        </w:rPr>
        <w:t>ë</w:t>
      </w:r>
      <w:r w:rsidRPr="00BF4796">
        <w:rPr>
          <w:rFonts w:ascii="Times New Roman" w:hAnsi="Times New Roman"/>
          <w:sz w:val="24"/>
          <w:szCs w:val="24"/>
          <w:lang w:val="sq-AL"/>
        </w:rPr>
        <w:t>n e shërbimit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kryer.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zbatimin e k</w:t>
      </w:r>
      <w:r w:rsidR="001415E7" w:rsidRPr="00BF4796">
        <w:rPr>
          <w:rFonts w:ascii="Times New Roman" w:hAnsi="Times New Roman"/>
          <w:sz w:val="24"/>
          <w:szCs w:val="24"/>
          <w:lang w:val="sq-AL"/>
        </w:rPr>
        <w:t>ë</w:t>
      </w:r>
      <w:r w:rsidRPr="00BF4796">
        <w:rPr>
          <w:rFonts w:ascii="Times New Roman" w:hAnsi="Times New Roman"/>
          <w:sz w:val="24"/>
          <w:szCs w:val="24"/>
          <w:lang w:val="sq-AL"/>
        </w:rPr>
        <w:t>tyre rregullave çdo p</w:t>
      </w:r>
      <w:r w:rsidR="001415E7" w:rsidRPr="00BF4796">
        <w:rPr>
          <w:rFonts w:ascii="Times New Roman" w:hAnsi="Times New Roman"/>
          <w:sz w:val="24"/>
          <w:szCs w:val="24"/>
          <w:lang w:val="sq-AL"/>
        </w:rPr>
        <w:t>e</w:t>
      </w:r>
      <w:r w:rsidRPr="00BF4796">
        <w:rPr>
          <w:rFonts w:ascii="Times New Roman" w:hAnsi="Times New Roman"/>
          <w:sz w:val="24"/>
          <w:szCs w:val="24"/>
          <w:lang w:val="sq-AL"/>
        </w:rPr>
        <w:t>rson i tatueshëm n</w:t>
      </w:r>
      <w:r w:rsidR="001415E7" w:rsidRPr="00BF4796">
        <w:rPr>
          <w:rFonts w:ascii="Times New Roman" w:hAnsi="Times New Roman"/>
          <w:sz w:val="24"/>
          <w:szCs w:val="24"/>
          <w:lang w:val="sq-AL"/>
        </w:rPr>
        <w:t>ë</w:t>
      </w:r>
      <w:r w:rsidRPr="00BF4796">
        <w:rPr>
          <w:rFonts w:ascii="Times New Roman" w:hAnsi="Times New Roman"/>
          <w:sz w:val="24"/>
          <w:szCs w:val="24"/>
          <w:lang w:val="sq-AL"/>
        </w:rPr>
        <w:t>nkontraktor paraqet një k</w:t>
      </w:r>
      <w:r w:rsidR="001415E7" w:rsidRPr="00BF4796">
        <w:rPr>
          <w:rFonts w:ascii="Times New Roman" w:hAnsi="Times New Roman"/>
          <w:sz w:val="24"/>
          <w:szCs w:val="24"/>
          <w:lang w:val="sq-AL"/>
        </w:rPr>
        <w:t>ë</w:t>
      </w:r>
      <w:r w:rsidRPr="00BF4796">
        <w:rPr>
          <w:rFonts w:ascii="Times New Roman" w:hAnsi="Times New Roman"/>
          <w:sz w:val="24"/>
          <w:szCs w:val="24"/>
          <w:lang w:val="sq-AL"/>
        </w:rPr>
        <w:t>rkes</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Drejtorin</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përkat</w:t>
      </w:r>
      <w:r w:rsidR="001415E7" w:rsidRPr="00BF4796">
        <w:rPr>
          <w:rFonts w:ascii="Times New Roman" w:hAnsi="Times New Roman"/>
          <w:sz w:val="24"/>
          <w:szCs w:val="24"/>
          <w:lang w:val="sq-AL"/>
        </w:rPr>
        <w:t>ë</w:t>
      </w:r>
      <w:r w:rsidRPr="00BF4796">
        <w:rPr>
          <w:rFonts w:ascii="Times New Roman" w:hAnsi="Times New Roman"/>
          <w:sz w:val="24"/>
          <w:szCs w:val="24"/>
          <w:lang w:val="sq-AL"/>
        </w:rPr>
        <w:t>se. K</w:t>
      </w:r>
      <w:r w:rsidR="001415E7" w:rsidRPr="00BF4796">
        <w:rPr>
          <w:rFonts w:ascii="Times New Roman" w:hAnsi="Times New Roman"/>
          <w:sz w:val="24"/>
          <w:szCs w:val="24"/>
          <w:lang w:val="sq-AL"/>
        </w:rPr>
        <w:t>ë</w:t>
      </w:r>
      <w:r w:rsidRPr="00BF4796">
        <w:rPr>
          <w:rFonts w:ascii="Times New Roman" w:hAnsi="Times New Roman"/>
          <w:sz w:val="24"/>
          <w:szCs w:val="24"/>
          <w:lang w:val="sq-AL"/>
        </w:rPr>
        <w:t>rkes</w:t>
      </w:r>
      <w:r w:rsidR="001415E7" w:rsidRPr="00BF4796">
        <w:rPr>
          <w:rFonts w:ascii="Times New Roman" w:hAnsi="Times New Roman"/>
          <w:sz w:val="24"/>
          <w:szCs w:val="24"/>
          <w:lang w:val="sq-AL"/>
        </w:rPr>
        <w:t>ë</w:t>
      </w:r>
      <w:r w:rsidRPr="00BF4796">
        <w:rPr>
          <w:rFonts w:ascii="Times New Roman" w:hAnsi="Times New Roman"/>
          <w:sz w:val="24"/>
          <w:szCs w:val="24"/>
          <w:lang w:val="sq-AL"/>
        </w:rPr>
        <w:t>s i bashkangjitet një kopje e autorizimit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1415E7" w:rsidRPr="00BF4796">
        <w:rPr>
          <w:rFonts w:ascii="Times New Roman" w:hAnsi="Times New Roman"/>
          <w:sz w:val="24"/>
          <w:szCs w:val="24"/>
          <w:lang w:val="sq-AL"/>
        </w:rPr>
        <w:t>ë</w:t>
      </w:r>
      <w:r w:rsidRPr="00BF4796">
        <w:rPr>
          <w:rFonts w:ascii="Times New Roman" w:hAnsi="Times New Roman"/>
          <w:sz w:val="24"/>
          <w:szCs w:val="24"/>
          <w:lang w:val="sq-AL"/>
        </w:rPr>
        <w:t>shuar nga autoriteti doganor</w:t>
      </w:r>
      <w:r w:rsidR="001415E7" w:rsidRPr="00BF4796">
        <w:rPr>
          <w:rFonts w:ascii="Times New Roman" w:hAnsi="Times New Roman"/>
          <w:sz w:val="24"/>
          <w:szCs w:val="24"/>
          <w:lang w:val="sq-AL"/>
        </w:rPr>
        <w:t>,</w:t>
      </w:r>
      <w:r w:rsidRPr="00BF4796">
        <w:rPr>
          <w:rFonts w:ascii="Times New Roman" w:hAnsi="Times New Roman"/>
          <w:sz w:val="24"/>
          <w:szCs w:val="24"/>
          <w:lang w:val="sq-AL"/>
        </w:rPr>
        <w:t xml:space="preserve"> i cili e nj</w:t>
      </w:r>
      <w:r w:rsidR="001415E7" w:rsidRPr="00BF4796">
        <w:rPr>
          <w:rFonts w:ascii="Times New Roman" w:hAnsi="Times New Roman"/>
          <w:sz w:val="24"/>
          <w:szCs w:val="24"/>
          <w:lang w:val="sq-AL"/>
        </w:rPr>
        <w:t>e</w:t>
      </w:r>
      <w:r w:rsidRPr="00BF4796">
        <w:rPr>
          <w:rFonts w:ascii="Times New Roman" w:hAnsi="Times New Roman"/>
          <w:sz w:val="24"/>
          <w:szCs w:val="24"/>
          <w:lang w:val="sq-AL"/>
        </w:rPr>
        <w:t>h n</w:t>
      </w:r>
      <w:r w:rsidR="001415E7" w:rsidRPr="00BF4796">
        <w:rPr>
          <w:rFonts w:ascii="Times New Roman" w:hAnsi="Times New Roman"/>
          <w:sz w:val="24"/>
          <w:szCs w:val="24"/>
          <w:lang w:val="sq-AL"/>
        </w:rPr>
        <w:t>ë</w:t>
      </w:r>
      <w:r w:rsidRPr="00BF4796">
        <w:rPr>
          <w:rFonts w:ascii="Times New Roman" w:hAnsi="Times New Roman"/>
          <w:sz w:val="24"/>
          <w:szCs w:val="24"/>
          <w:lang w:val="sq-AL"/>
        </w:rPr>
        <w:t>nkontraktorin si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till</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si dhe një kopje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kontrat</w:t>
      </w:r>
      <w:r w:rsidR="001415E7" w:rsidRPr="00BF4796">
        <w:rPr>
          <w:rFonts w:ascii="Times New Roman" w:hAnsi="Times New Roman"/>
          <w:sz w:val="24"/>
          <w:szCs w:val="24"/>
          <w:lang w:val="sq-AL"/>
        </w:rPr>
        <w:t>ë</w:t>
      </w:r>
      <w:r w:rsidRPr="00BF4796">
        <w:rPr>
          <w:rFonts w:ascii="Times New Roman" w:hAnsi="Times New Roman"/>
          <w:sz w:val="24"/>
          <w:szCs w:val="24"/>
          <w:lang w:val="sq-AL"/>
        </w:rPr>
        <w:t>s s</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lidhur me kontraktorin (shoq</w:t>
      </w:r>
      <w:r w:rsidR="001415E7" w:rsidRPr="00BF4796">
        <w:rPr>
          <w:rFonts w:ascii="Times New Roman" w:hAnsi="Times New Roman"/>
          <w:sz w:val="24"/>
          <w:szCs w:val="24"/>
          <w:lang w:val="sq-AL"/>
        </w:rPr>
        <w:t>ë</w:t>
      </w:r>
      <w:r w:rsidRPr="00BF4796">
        <w:rPr>
          <w:rFonts w:ascii="Times New Roman" w:hAnsi="Times New Roman"/>
          <w:sz w:val="24"/>
          <w:szCs w:val="24"/>
          <w:lang w:val="sq-AL"/>
        </w:rPr>
        <w:t>rin</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e përpunimit aktiv).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çdo ndryshim n</w:t>
      </w:r>
      <w:r w:rsidR="001415E7" w:rsidRPr="00BF4796">
        <w:rPr>
          <w:rFonts w:ascii="Times New Roman" w:hAnsi="Times New Roman"/>
          <w:sz w:val="24"/>
          <w:szCs w:val="24"/>
          <w:lang w:val="sq-AL"/>
        </w:rPr>
        <w:t>ë</w:t>
      </w:r>
      <w:r w:rsidRPr="00BF4796">
        <w:rPr>
          <w:rFonts w:ascii="Times New Roman" w:hAnsi="Times New Roman"/>
          <w:sz w:val="24"/>
          <w:szCs w:val="24"/>
          <w:lang w:val="sq-AL"/>
        </w:rPr>
        <w:t>nkontraktori është i detyruar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njoftoj</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autoritetin tatimor përkat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s.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Drejtoria Rajonale Tatimore l</w:t>
      </w:r>
      <w:r w:rsidR="001415E7" w:rsidRPr="00BF4796">
        <w:rPr>
          <w:rFonts w:ascii="Times New Roman" w:hAnsi="Times New Roman"/>
          <w:sz w:val="24"/>
          <w:szCs w:val="24"/>
          <w:lang w:val="sq-AL"/>
        </w:rPr>
        <w:t>ë</w:t>
      </w:r>
      <w:r w:rsidRPr="00BF4796">
        <w:rPr>
          <w:rFonts w:ascii="Times New Roman" w:hAnsi="Times New Roman"/>
          <w:sz w:val="24"/>
          <w:szCs w:val="24"/>
          <w:lang w:val="sq-AL"/>
        </w:rPr>
        <w:t>shon autorizimin “Për përfshirjen n</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op</w:t>
      </w:r>
      <w:r w:rsidR="001415E7" w:rsidRPr="00BF4796">
        <w:rPr>
          <w:rFonts w:ascii="Times New Roman" w:hAnsi="Times New Roman"/>
          <w:sz w:val="24"/>
          <w:szCs w:val="24"/>
          <w:lang w:val="sq-AL"/>
        </w:rPr>
        <w:t>e</w:t>
      </w:r>
      <w:r w:rsidRPr="00BF4796">
        <w:rPr>
          <w:rFonts w:ascii="Times New Roman" w:hAnsi="Times New Roman"/>
          <w:sz w:val="24"/>
          <w:szCs w:val="24"/>
          <w:lang w:val="sq-AL"/>
        </w:rPr>
        <w:t>racione t</w:t>
      </w:r>
      <w:r w:rsidR="001415E7" w:rsidRPr="00BF4796">
        <w:rPr>
          <w:rFonts w:ascii="Times New Roman" w:hAnsi="Times New Roman"/>
          <w:sz w:val="24"/>
          <w:szCs w:val="24"/>
          <w:lang w:val="sq-AL"/>
        </w:rPr>
        <w:t>ë</w:t>
      </w:r>
      <w:r w:rsidRPr="00BF4796">
        <w:rPr>
          <w:rFonts w:ascii="Times New Roman" w:hAnsi="Times New Roman"/>
          <w:sz w:val="24"/>
          <w:szCs w:val="24"/>
          <w:lang w:val="sq-AL"/>
        </w:rPr>
        <w:t xml:space="preserve"> përpunimit aktiv”. Vlefshm</w:t>
      </w:r>
      <w:r w:rsidR="006E25FD" w:rsidRPr="00BF4796">
        <w:rPr>
          <w:rFonts w:ascii="Times New Roman" w:hAnsi="Times New Roman"/>
          <w:sz w:val="24"/>
          <w:szCs w:val="24"/>
          <w:lang w:val="sq-AL"/>
        </w:rPr>
        <w:t>ë</w:t>
      </w:r>
      <w:r w:rsidRPr="00BF4796">
        <w:rPr>
          <w:rFonts w:ascii="Times New Roman" w:hAnsi="Times New Roman"/>
          <w:sz w:val="24"/>
          <w:szCs w:val="24"/>
          <w:lang w:val="sq-AL"/>
        </w:rPr>
        <w:t>ria e këtij autorizimi është e njëjt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me at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shuar nga autoriteti doganor.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gjitha autorizimet e l</w:t>
      </w:r>
      <w:r w:rsidR="006E25FD" w:rsidRPr="00BF4796">
        <w:rPr>
          <w:rFonts w:ascii="Times New Roman" w:hAnsi="Times New Roman"/>
          <w:sz w:val="24"/>
          <w:szCs w:val="24"/>
          <w:lang w:val="sq-AL"/>
        </w:rPr>
        <w:t>ë</w:t>
      </w:r>
      <w:r w:rsidRPr="00BF4796">
        <w:rPr>
          <w:rFonts w:ascii="Times New Roman" w:hAnsi="Times New Roman"/>
          <w:sz w:val="24"/>
          <w:szCs w:val="24"/>
          <w:lang w:val="sq-AL"/>
        </w:rPr>
        <w:t>shuara evidentohen nga Drejtoria Rajonale Tatimore n</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një </w:t>
      </w:r>
      <w:r w:rsidR="00FB63E7" w:rsidRPr="00BF4796">
        <w:rPr>
          <w:rFonts w:ascii="Times New Roman" w:hAnsi="Times New Roman"/>
          <w:sz w:val="24"/>
          <w:szCs w:val="24"/>
          <w:lang w:val="sq-AL"/>
        </w:rPr>
        <w:t>regjistër</w:t>
      </w:r>
      <w:r w:rsidRPr="00BF4796">
        <w:rPr>
          <w:rFonts w:ascii="Times New Roman" w:hAnsi="Times New Roman"/>
          <w:sz w:val="24"/>
          <w:szCs w:val="24"/>
          <w:lang w:val="sq-AL"/>
        </w:rPr>
        <w:t xml:space="preserv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ku sh</w:t>
      </w:r>
      <w:r w:rsidR="006E25FD" w:rsidRPr="00BF4796">
        <w:rPr>
          <w:rFonts w:ascii="Times New Roman" w:hAnsi="Times New Roman"/>
          <w:sz w:val="24"/>
          <w:szCs w:val="24"/>
          <w:lang w:val="sq-AL"/>
        </w:rPr>
        <w:t>ë</w:t>
      </w:r>
      <w:r w:rsidRPr="00BF4796">
        <w:rPr>
          <w:rFonts w:ascii="Times New Roman" w:hAnsi="Times New Roman"/>
          <w:sz w:val="24"/>
          <w:szCs w:val="24"/>
          <w:lang w:val="sq-AL"/>
        </w:rPr>
        <w:t>nohet emri i personit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(n</w:t>
      </w:r>
      <w:r w:rsidR="006E25FD" w:rsidRPr="00BF4796">
        <w:rPr>
          <w:rFonts w:ascii="Times New Roman" w:hAnsi="Times New Roman"/>
          <w:sz w:val="24"/>
          <w:szCs w:val="24"/>
          <w:lang w:val="sq-AL"/>
        </w:rPr>
        <w:t>ë</w:t>
      </w:r>
      <w:r w:rsidRPr="00BF4796">
        <w:rPr>
          <w:rFonts w:ascii="Times New Roman" w:hAnsi="Times New Roman"/>
          <w:sz w:val="24"/>
          <w:szCs w:val="24"/>
          <w:lang w:val="sq-AL"/>
        </w:rPr>
        <w:t>nkontraktorit), NIPT, adresa, lloji i veprimtarisë, kontraktori për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cilin punon, data e l</w:t>
      </w:r>
      <w:r w:rsidR="006E25FD" w:rsidRPr="00BF4796">
        <w:rPr>
          <w:rFonts w:ascii="Times New Roman" w:hAnsi="Times New Roman"/>
          <w:sz w:val="24"/>
          <w:szCs w:val="24"/>
          <w:lang w:val="sq-AL"/>
        </w:rPr>
        <w:t>ë</w:t>
      </w:r>
      <w:r w:rsidRPr="00BF4796">
        <w:rPr>
          <w:rFonts w:ascii="Times New Roman" w:hAnsi="Times New Roman"/>
          <w:sz w:val="24"/>
          <w:szCs w:val="24"/>
          <w:lang w:val="sq-AL"/>
        </w:rPr>
        <w:t>shimit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autorizimit dhe afati i vlefshm</w:t>
      </w:r>
      <w:r w:rsidR="006E25FD" w:rsidRPr="00BF4796">
        <w:rPr>
          <w:rFonts w:ascii="Times New Roman" w:hAnsi="Times New Roman"/>
          <w:sz w:val="24"/>
          <w:szCs w:val="24"/>
          <w:lang w:val="sq-AL"/>
        </w:rPr>
        <w:t>ë</w:t>
      </w:r>
      <w:r w:rsidRPr="00BF4796">
        <w:rPr>
          <w:rFonts w:ascii="Times New Roman" w:hAnsi="Times New Roman"/>
          <w:sz w:val="24"/>
          <w:szCs w:val="24"/>
          <w:lang w:val="sq-AL"/>
        </w:rPr>
        <w:t>ris</w:t>
      </w:r>
      <w:r w:rsidR="006E25FD"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përcaktimet e ligjit dhe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këtij </w:t>
      </w:r>
      <w:r w:rsidR="00FB63E7" w:rsidRPr="00BF4796">
        <w:rPr>
          <w:rFonts w:ascii="Times New Roman" w:hAnsi="Times New Roman"/>
          <w:sz w:val="24"/>
          <w:szCs w:val="24"/>
          <w:lang w:val="sq-AL"/>
        </w:rPr>
        <w:t>udhëzimi</w:t>
      </w:r>
      <w:r w:rsidRPr="00BF4796">
        <w:rPr>
          <w:rFonts w:ascii="Times New Roman" w:hAnsi="Times New Roman"/>
          <w:sz w:val="24"/>
          <w:szCs w:val="24"/>
          <w:lang w:val="sq-AL"/>
        </w:rPr>
        <w:t xml:space="preserve"> për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6E25FD" w:rsidRPr="00BF4796">
        <w:rPr>
          <w:rFonts w:ascii="Times New Roman" w:hAnsi="Times New Roman"/>
          <w:sz w:val="24"/>
          <w:szCs w:val="24"/>
          <w:lang w:val="sq-AL"/>
        </w:rPr>
        <w:t>ë</w:t>
      </w:r>
      <w:r w:rsidRPr="00BF4796">
        <w:rPr>
          <w:rFonts w:ascii="Times New Roman" w:hAnsi="Times New Roman"/>
          <w:sz w:val="24"/>
          <w:szCs w:val="24"/>
          <w:lang w:val="sq-AL"/>
        </w:rPr>
        <w:t>n e zbritjes s</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E25FD" w:rsidRPr="00BF4796">
        <w:rPr>
          <w:rFonts w:ascii="Times New Roman" w:hAnsi="Times New Roman"/>
          <w:sz w:val="24"/>
          <w:szCs w:val="24"/>
          <w:lang w:val="sq-AL"/>
        </w:rPr>
        <w:t>ë</w:t>
      </w:r>
      <w:r w:rsidRPr="00BF4796">
        <w:rPr>
          <w:rFonts w:ascii="Times New Roman" w:hAnsi="Times New Roman"/>
          <w:sz w:val="24"/>
          <w:szCs w:val="24"/>
          <w:lang w:val="sq-AL"/>
        </w:rPr>
        <w:t>, n</w:t>
      </w:r>
      <w:r w:rsidR="006E25FD" w:rsidRPr="00BF4796">
        <w:rPr>
          <w:rFonts w:ascii="Times New Roman" w:hAnsi="Times New Roman"/>
          <w:sz w:val="24"/>
          <w:szCs w:val="24"/>
          <w:lang w:val="sq-AL"/>
        </w:rPr>
        <w:t>ë</w:t>
      </w:r>
      <w:r w:rsidRPr="00BF4796">
        <w:rPr>
          <w:rFonts w:ascii="Times New Roman" w:hAnsi="Times New Roman"/>
          <w:sz w:val="24"/>
          <w:szCs w:val="24"/>
          <w:lang w:val="sq-AL"/>
        </w:rPr>
        <w:t>nkontraktori p</w:t>
      </w:r>
      <w:r w:rsidR="006E25FD" w:rsidRPr="00BF4796">
        <w:rPr>
          <w:rFonts w:ascii="Times New Roman" w:hAnsi="Times New Roman"/>
          <w:sz w:val="24"/>
          <w:szCs w:val="24"/>
          <w:lang w:val="sq-AL"/>
        </w:rPr>
        <w:t>e</w:t>
      </w:r>
      <w:r w:rsidRPr="00BF4796">
        <w:rPr>
          <w:rFonts w:ascii="Times New Roman" w:hAnsi="Times New Roman"/>
          <w:sz w:val="24"/>
          <w:szCs w:val="24"/>
          <w:lang w:val="sq-AL"/>
        </w:rPr>
        <w:t>rson i tatueshëm ka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zbres</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TVSH-n</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për shpenzime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ndryshme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6E25FD" w:rsidRPr="00BF4796">
        <w:rPr>
          <w:rFonts w:ascii="Times New Roman" w:hAnsi="Times New Roman"/>
          <w:sz w:val="24"/>
          <w:szCs w:val="24"/>
          <w:lang w:val="sq-AL"/>
        </w:rPr>
        <w:t>ë</w:t>
      </w:r>
      <w:r w:rsidRPr="00BF4796">
        <w:rPr>
          <w:rFonts w:ascii="Times New Roman" w:hAnsi="Times New Roman"/>
          <w:sz w:val="24"/>
          <w:szCs w:val="24"/>
          <w:lang w:val="sq-AL"/>
        </w:rPr>
        <w:t>ra me TVSH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lejuara n</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kushte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regjimit q</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aplikon, të cilat i sh</w:t>
      </w:r>
      <w:r w:rsidR="006E25FD" w:rsidRPr="00BF4796">
        <w:rPr>
          <w:rFonts w:ascii="Times New Roman" w:hAnsi="Times New Roman"/>
          <w:sz w:val="24"/>
          <w:szCs w:val="24"/>
          <w:lang w:val="sq-AL"/>
        </w:rPr>
        <w:t>ë</w:t>
      </w:r>
      <w:r w:rsidRPr="00BF4796">
        <w:rPr>
          <w:rFonts w:ascii="Times New Roman" w:hAnsi="Times New Roman"/>
          <w:sz w:val="24"/>
          <w:szCs w:val="24"/>
          <w:lang w:val="sq-AL"/>
        </w:rPr>
        <w:t>rb</w:t>
      </w:r>
      <w:r w:rsidR="006E25FD" w:rsidRPr="00BF4796">
        <w:rPr>
          <w:rFonts w:ascii="Times New Roman" w:hAnsi="Times New Roman"/>
          <w:sz w:val="24"/>
          <w:szCs w:val="24"/>
          <w:lang w:val="sq-AL"/>
        </w:rPr>
        <w:t>e</w:t>
      </w:r>
      <w:r w:rsidRPr="00BF4796">
        <w:rPr>
          <w:rFonts w:ascii="Times New Roman" w:hAnsi="Times New Roman"/>
          <w:sz w:val="24"/>
          <w:szCs w:val="24"/>
          <w:lang w:val="sq-AL"/>
        </w:rPr>
        <w:t>jnë furnizimit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shërbimeve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përpunimit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6E25FD" w:rsidRPr="00BF4796">
        <w:rPr>
          <w:rFonts w:ascii="Times New Roman" w:hAnsi="Times New Roman"/>
          <w:sz w:val="24"/>
          <w:szCs w:val="24"/>
          <w:lang w:val="sq-AL"/>
        </w:rPr>
        <w:t>ë</w:t>
      </w:r>
      <w:r w:rsidRPr="00BF4796">
        <w:rPr>
          <w:rFonts w:ascii="Times New Roman" w:hAnsi="Times New Roman"/>
          <w:sz w:val="24"/>
          <w:szCs w:val="24"/>
          <w:lang w:val="sq-AL"/>
        </w:rPr>
        <w:t>tyre mallrave për llogari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shoq</w:t>
      </w:r>
      <w:r w:rsidR="006E25FD" w:rsidRPr="00BF4796">
        <w:rPr>
          <w:rFonts w:ascii="Times New Roman" w:hAnsi="Times New Roman"/>
          <w:sz w:val="24"/>
          <w:szCs w:val="24"/>
          <w:lang w:val="sq-AL"/>
        </w:rPr>
        <w:t>ë</w:t>
      </w:r>
      <w:r w:rsidRPr="00BF4796">
        <w:rPr>
          <w:rFonts w:ascii="Times New Roman" w:hAnsi="Times New Roman"/>
          <w:sz w:val="24"/>
          <w:szCs w:val="24"/>
          <w:lang w:val="sq-AL"/>
        </w:rPr>
        <w:t>ris</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përpunimit aktiv. Shoq</w:t>
      </w:r>
      <w:r w:rsidR="006E25FD" w:rsidRPr="00BF4796">
        <w:rPr>
          <w:rFonts w:ascii="Times New Roman" w:hAnsi="Times New Roman"/>
          <w:sz w:val="24"/>
          <w:szCs w:val="24"/>
          <w:lang w:val="sq-AL"/>
        </w:rPr>
        <w:t>ë</w:t>
      </w:r>
      <w:r w:rsidRPr="00BF4796">
        <w:rPr>
          <w:rFonts w:ascii="Times New Roman" w:hAnsi="Times New Roman"/>
          <w:sz w:val="24"/>
          <w:szCs w:val="24"/>
          <w:lang w:val="sq-AL"/>
        </w:rPr>
        <w:t>ria e përpunimit aktiv q</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ri</w:t>
      </w:r>
      <w:r w:rsidR="006E25FD" w:rsidRPr="00BF4796">
        <w:rPr>
          <w:rFonts w:ascii="Times New Roman" w:hAnsi="Times New Roman"/>
          <w:sz w:val="24"/>
          <w:szCs w:val="24"/>
          <w:lang w:val="sq-AL"/>
        </w:rPr>
        <w:t>-</w:t>
      </w:r>
      <w:r w:rsidRPr="00BF4796">
        <w:rPr>
          <w:rFonts w:ascii="Times New Roman" w:hAnsi="Times New Roman"/>
          <w:sz w:val="24"/>
          <w:szCs w:val="24"/>
          <w:lang w:val="sq-AL"/>
        </w:rPr>
        <w:t>eksporton këto mallra ka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gjithashtu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zbres</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TVSH-n</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e ngarkuar n</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6E25FD" w:rsidRPr="00BF4796">
        <w:rPr>
          <w:rFonts w:ascii="Times New Roman" w:hAnsi="Times New Roman"/>
          <w:sz w:val="24"/>
          <w:szCs w:val="24"/>
          <w:lang w:val="sq-AL"/>
        </w:rPr>
        <w:t>ë</w:t>
      </w:r>
      <w:r w:rsidRPr="00BF4796">
        <w:rPr>
          <w:rFonts w:ascii="Times New Roman" w:hAnsi="Times New Roman"/>
          <w:sz w:val="24"/>
          <w:szCs w:val="24"/>
          <w:lang w:val="sq-AL"/>
        </w:rPr>
        <w:t>n e l</w:t>
      </w:r>
      <w:r w:rsidR="006E25FD" w:rsidRPr="00BF4796">
        <w:rPr>
          <w:rFonts w:ascii="Times New Roman" w:hAnsi="Times New Roman"/>
          <w:sz w:val="24"/>
          <w:szCs w:val="24"/>
          <w:lang w:val="sq-AL"/>
        </w:rPr>
        <w:t>ë</w:t>
      </w:r>
      <w:r w:rsidRPr="00BF4796">
        <w:rPr>
          <w:rFonts w:ascii="Times New Roman" w:hAnsi="Times New Roman"/>
          <w:sz w:val="24"/>
          <w:szCs w:val="24"/>
          <w:lang w:val="sq-AL"/>
        </w:rPr>
        <w:t>shuar nga n</w:t>
      </w:r>
      <w:r w:rsidR="006E25FD" w:rsidRPr="00BF4796">
        <w:rPr>
          <w:rFonts w:ascii="Times New Roman" w:hAnsi="Times New Roman"/>
          <w:sz w:val="24"/>
          <w:szCs w:val="24"/>
          <w:lang w:val="sq-AL"/>
        </w:rPr>
        <w:t>ë</w:t>
      </w:r>
      <w:r w:rsidRPr="00BF4796">
        <w:rPr>
          <w:rFonts w:ascii="Times New Roman" w:hAnsi="Times New Roman"/>
          <w:sz w:val="24"/>
          <w:szCs w:val="24"/>
          <w:lang w:val="sq-AL"/>
        </w:rPr>
        <w:t>nkontraktori për punimet e kryera n</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kuad</w:t>
      </w:r>
      <w:r w:rsidR="006E25FD" w:rsidRPr="00BF4796">
        <w:rPr>
          <w:rFonts w:ascii="Times New Roman" w:hAnsi="Times New Roman"/>
          <w:sz w:val="24"/>
          <w:szCs w:val="24"/>
          <w:lang w:val="sq-AL"/>
        </w:rPr>
        <w:t>ë</w:t>
      </w:r>
      <w:r w:rsidRPr="00BF4796">
        <w:rPr>
          <w:rFonts w:ascii="Times New Roman" w:hAnsi="Times New Roman"/>
          <w:sz w:val="24"/>
          <w:szCs w:val="24"/>
          <w:lang w:val="sq-AL"/>
        </w:rPr>
        <w:t>r t</w:t>
      </w:r>
      <w:r w:rsidR="006E25FD" w:rsidRPr="00BF4796">
        <w:rPr>
          <w:rFonts w:ascii="Times New Roman" w:hAnsi="Times New Roman"/>
          <w:sz w:val="24"/>
          <w:szCs w:val="24"/>
          <w:lang w:val="sq-AL"/>
        </w:rPr>
        <w:t>ë</w:t>
      </w:r>
      <w:r w:rsidRPr="00BF4796">
        <w:rPr>
          <w:rFonts w:ascii="Times New Roman" w:hAnsi="Times New Roman"/>
          <w:sz w:val="24"/>
          <w:szCs w:val="24"/>
          <w:lang w:val="sq-AL"/>
        </w:rPr>
        <w:t xml:space="preserve"> regjimit. </w:t>
      </w:r>
    </w:p>
    <w:p w:rsidR="009E3DD6" w:rsidRPr="00BF4796" w:rsidRDefault="009E3DD6" w:rsidP="006E4C06">
      <w:pPr>
        <w:spacing w:after="0"/>
        <w:jc w:val="both"/>
        <w:rPr>
          <w:rFonts w:ascii="Times New Roman" w:hAnsi="Times New Roman"/>
          <w:sz w:val="24"/>
          <w:szCs w:val="24"/>
          <w:lang w:val="sq-AL"/>
        </w:rPr>
      </w:pPr>
    </w:p>
    <w:p w:rsidR="009E3DD6" w:rsidRPr="00BF4796" w:rsidRDefault="008054C2"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2. </w:t>
      </w:r>
      <w:r w:rsidR="009E3DD6" w:rsidRPr="00BF4796">
        <w:rPr>
          <w:rFonts w:ascii="Times New Roman" w:hAnsi="Times New Roman"/>
          <w:sz w:val="24"/>
          <w:szCs w:val="24"/>
          <w:lang w:val="sq-AL"/>
        </w:rPr>
        <w:t>Gjithashtu trajtohen si furnizime shërbimi me shkall</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zero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TVSH-s</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furnizimi i shërbimeve të lidhura drejtpërdrejt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me importimin e mallrave në Shqipëri, vlera e të cilave bazuar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nenin 44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përfshihet në vlerën e tatueshme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mallrave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importuara dhe si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tilla tatohen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momentin e importit.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tilla janë shpenzimet dytësore, të tilla si shpenzimet e ambalazhimit, të transportit që ndodhin deri në momentin e hyrjes së mallit në territorin doganor të Republikës së Shqipërisë, cilado qoftë mënyra e transportit të përdorur.</w:t>
      </w:r>
    </w:p>
    <w:p w:rsidR="008054C2" w:rsidRPr="00BF4796" w:rsidRDefault="009E3DD6" w:rsidP="006E4C06">
      <w:pPr>
        <w:tabs>
          <w:tab w:val="left" w:pos="1170"/>
        </w:tabs>
        <w:jc w:val="both"/>
        <w:rPr>
          <w:rFonts w:ascii="Times New Roman" w:hAnsi="Times New Roman"/>
          <w:sz w:val="24"/>
          <w:szCs w:val="24"/>
          <w:lang w:val="sq-AL"/>
        </w:rPr>
      </w:pPr>
      <w:r w:rsidRPr="00BF4796">
        <w:rPr>
          <w:rFonts w:ascii="Times New Roman" w:hAnsi="Times New Roman"/>
          <w:sz w:val="24"/>
          <w:szCs w:val="24"/>
          <w:lang w:val="sq-AL"/>
        </w:rPr>
        <w:t>Nuk përfshihen n</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këto shërbime, kur b</w:t>
      </w:r>
      <w:r w:rsidR="008054C2" w:rsidRPr="00BF4796">
        <w:rPr>
          <w:rFonts w:ascii="Times New Roman" w:hAnsi="Times New Roman"/>
          <w:sz w:val="24"/>
          <w:szCs w:val="24"/>
          <w:lang w:val="sq-AL"/>
        </w:rPr>
        <w:t>ë</w:t>
      </w:r>
      <w:r w:rsidRPr="00BF4796">
        <w:rPr>
          <w:rFonts w:ascii="Times New Roman" w:hAnsi="Times New Roman"/>
          <w:sz w:val="24"/>
          <w:szCs w:val="24"/>
          <w:lang w:val="sq-AL"/>
        </w:rPr>
        <w:t>hen pjes</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e vler</w:t>
      </w:r>
      <w:r w:rsidR="008054C2" w:rsidRPr="00BF4796">
        <w:rPr>
          <w:rFonts w:ascii="Times New Roman" w:hAnsi="Times New Roman"/>
          <w:sz w:val="24"/>
          <w:szCs w:val="24"/>
          <w:lang w:val="sq-AL"/>
        </w:rPr>
        <w:t>ë</w:t>
      </w:r>
      <w:r w:rsidRPr="00BF4796">
        <w:rPr>
          <w:rFonts w:ascii="Times New Roman" w:hAnsi="Times New Roman"/>
          <w:sz w:val="24"/>
          <w:szCs w:val="24"/>
          <w:lang w:val="sq-AL"/>
        </w:rPr>
        <w:t>s s</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n</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import, shërbimet e përjashtuara nga TVSH sipas neneve 51 dhe 53 t</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p>
    <w:p w:rsidR="009E3DD6" w:rsidRPr="00BF4796" w:rsidRDefault="009E3DD6" w:rsidP="006E4C06">
      <w:pPr>
        <w:tabs>
          <w:tab w:val="left" w:pos="1170"/>
        </w:tabs>
        <w:jc w:val="both"/>
        <w:rPr>
          <w:rFonts w:ascii="Times New Roman" w:hAnsi="Times New Roman"/>
          <w:sz w:val="24"/>
          <w:szCs w:val="24"/>
          <w:lang w:val="sq-AL"/>
        </w:rPr>
      </w:pPr>
      <w:r w:rsidRPr="00BF4796">
        <w:rPr>
          <w:rFonts w:ascii="Times New Roman" w:hAnsi="Times New Roman"/>
          <w:sz w:val="24"/>
          <w:szCs w:val="24"/>
          <w:lang w:val="sq-AL"/>
        </w:rPr>
        <w:t>Vlera e çdo furnizimi të shërbimeve të lidhura me importimin e mallrave, e cila nuk është përfshirë në vlerën e tatueshme t</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importit tatohen me TVSH n</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shkall</w:t>
      </w:r>
      <w:r w:rsidR="008054C2" w:rsidRPr="00BF4796">
        <w:rPr>
          <w:rFonts w:ascii="Times New Roman" w:hAnsi="Times New Roman"/>
          <w:sz w:val="24"/>
          <w:szCs w:val="24"/>
          <w:lang w:val="sq-AL"/>
        </w:rPr>
        <w:t>ë</w:t>
      </w:r>
      <w:r w:rsidRPr="00BF4796">
        <w:rPr>
          <w:rFonts w:ascii="Times New Roman" w:hAnsi="Times New Roman"/>
          <w:sz w:val="24"/>
          <w:szCs w:val="24"/>
          <w:lang w:val="sq-AL"/>
        </w:rPr>
        <w:t>n standar</w:t>
      </w:r>
      <w:r w:rsidR="008054C2" w:rsidRPr="00BF4796">
        <w:rPr>
          <w:rFonts w:ascii="Times New Roman" w:hAnsi="Times New Roman"/>
          <w:sz w:val="24"/>
          <w:szCs w:val="24"/>
          <w:lang w:val="sq-AL"/>
        </w:rPr>
        <w:t>d</w:t>
      </w:r>
      <w:r w:rsidRPr="00BF4796">
        <w:rPr>
          <w:rFonts w:ascii="Times New Roman" w:hAnsi="Times New Roman"/>
          <w:sz w:val="24"/>
          <w:szCs w:val="24"/>
          <w:lang w:val="sq-AL"/>
        </w:rPr>
        <w:t>e n</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njëjt</w:t>
      </w:r>
      <w:r w:rsidR="008054C2" w:rsidRPr="00BF4796">
        <w:rPr>
          <w:rFonts w:ascii="Times New Roman" w:hAnsi="Times New Roman"/>
          <w:sz w:val="24"/>
          <w:szCs w:val="24"/>
          <w:lang w:val="sq-AL"/>
        </w:rPr>
        <w:t>ë</w:t>
      </w:r>
      <w:r w:rsidRPr="00BF4796">
        <w:rPr>
          <w:rFonts w:ascii="Times New Roman" w:hAnsi="Times New Roman"/>
          <w:sz w:val="24"/>
          <w:szCs w:val="24"/>
          <w:lang w:val="sq-AL"/>
        </w:rPr>
        <w:t>n m</w:t>
      </w:r>
      <w:r w:rsidR="008054C2" w:rsidRPr="00BF4796">
        <w:rPr>
          <w:rFonts w:ascii="Times New Roman" w:hAnsi="Times New Roman"/>
          <w:sz w:val="24"/>
          <w:szCs w:val="24"/>
          <w:lang w:val="sq-AL"/>
        </w:rPr>
        <w:t>ë</w:t>
      </w:r>
      <w:r w:rsidRPr="00BF4796">
        <w:rPr>
          <w:rFonts w:ascii="Times New Roman" w:hAnsi="Times New Roman"/>
          <w:sz w:val="24"/>
          <w:szCs w:val="24"/>
          <w:lang w:val="sq-AL"/>
        </w:rPr>
        <w:t>nyr</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si çdo sh</w:t>
      </w:r>
      <w:r w:rsidR="008054C2" w:rsidRPr="00BF4796">
        <w:rPr>
          <w:rFonts w:ascii="Times New Roman" w:hAnsi="Times New Roman"/>
          <w:sz w:val="24"/>
          <w:szCs w:val="24"/>
          <w:lang w:val="sq-AL"/>
        </w:rPr>
        <w:t>ë</w:t>
      </w:r>
      <w:r w:rsidRPr="00BF4796">
        <w:rPr>
          <w:rFonts w:ascii="Times New Roman" w:hAnsi="Times New Roman"/>
          <w:sz w:val="24"/>
          <w:szCs w:val="24"/>
          <w:lang w:val="sq-AL"/>
        </w:rPr>
        <w:t>rbim i kryer n</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territorin e Republik</w:t>
      </w:r>
      <w:r w:rsidR="008054C2" w:rsidRPr="00BF4796">
        <w:rPr>
          <w:rFonts w:ascii="Times New Roman" w:hAnsi="Times New Roman"/>
          <w:sz w:val="24"/>
          <w:szCs w:val="24"/>
          <w:lang w:val="sq-AL"/>
        </w:rPr>
        <w:t>ë</w:t>
      </w:r>
      <w:r w:rsidRPr="00BF4796">
        <w:rPr>
          <w:rFonts w:ascii="Times New Roman" w:hAnsi="Times New Roman"/>
          <w:sz w:val="24"/>
          <w:szCs w:val="24"/>
          <w:lang w:val="sq-AL"/>
        </w:rPr>
        <w:t>s s</w:t>
      </w:r>
      <w:r w:rsidR="008054C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8054C2"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8054C2"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3.</w:t>
      </w:r>
      <w:r w:rsidR="009E3DD6" w:rsidRPr="00BF4796">
        <w:rPr>
          <w:rFonts w:ascii="Times New Roman" w:hAnsi="Times New Roman"/>
          <w:sz w:val="24"/>
          <w:szCs w:val="24"/>
          <w:lang w:val="sq-AL"/>
        </w:rPr>
        <w:t>Gjithashtu bazuar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nenin 57, pika c )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eksporti i mallrave jashtë territorit të Republikës së Shqipërisë, prej organizatave jofitimprur</w:t>
      </w:r>
      <w:r w:rsidRPr="00BF4796">
        <w:rPr>
          <w:rFonts w:ascii="Times New Roman" w:hAnsi="Times New Roman"/>
          <w:sz w:val="24"/>
          <w:szCs w:val="24"/>
          <w:lang w:val="sq-AL"/>
        </w:rPr>
        <w:t>ë</w:t>
      </w:r>
      <w:r w:rsidR="009E3DD6" w:rsidRPr="00BF4796">
        <w:rPr>
          <w:rFonts w:ascii="Times New Roman" w:hAnsi="Times New Roman"/>
          <w:sz w:val="24"/>
          <w:szCs w:val="24"/>
          <w:lang w:val="sq-AL"/>
        </w:rPr>
        <w:t>se si pjesë e veprimtarisë së tyre humanitare, bamirëse jashtë Shqipërisë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kuad</w:t>
      </w:r>
      <w:r w:rsidRPr="00BF4796">
        <w:rPr>
          <w:rFonts w:ascii="Times New Roman" w:hAnsi="Times New Roman"/>
          <w:sz w:val="24"/>
          <w:szCs w:val="24"/>
          <w:lang w:val="sq-AL"/>
        </w:rPr>
        <w:t>ë</w:t>
      </w:r>
      <w:r w:rsidR="009E3DD6" w:rsidRPr="00BF4796">
        <w:rPr>
          <w:rFonts w:ascii="Times New Roman" w:hAnsi="Times New Roman"/>
          <w:sz w:val="24"/>
          <w:szCs w:val="24"/>
          <w:lang w:val="sq-AL"/>
        </w:rPr>
        <w:t>r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marr</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veshjeve 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posa</w:t>
      </w:r>
      <w:r w:rsidR="007824E3" w:rsidRPr="00BF4796">
        <w:rPr>
          <w:rFonts w:ascii="Times New Roman" w:hAnsi="Times New Roman"/>
          <w:sz w:val="24"/>
          <w:szCs w:val="24"/>
          <w:lang w:val="sq-AL"/>
        </w:rPr>
        <w:t>ç</w:t>
      </w:r>
      <w:r w:rsidR="009E3DD6" w:rsidRPr="00BF4796">
        <w:rPr>
          <w:rFonts w:ascii="Times New Roman" w:hAnsi="Times New Roman"/>
          <w:sz w:val="24"/>
          <w:szCs w:val="24"/>
          <w:lang w:val="sq-AL"/>
        </w:rPr>
        <w:t>me është furnizim me shkall</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n zero 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TVSH-s</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TVSH e paguar n</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blerje për këto mallra, 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destinuara për eksport për përmbushjen e q</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llimit bamir</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s 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tyre, e dokumentuar me fatur</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n përkat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se tatimore 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blerjes është e rimbursueshme. Organizatat q</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i n</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nshtrohen procedur</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s s</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poshtme nuk duhet t</w:t>
      </w:r>
      <w:r w:rsidR="005B74DD"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kryejn</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veprimtari ekonomike qoft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edhe dyt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sore. Ato duhet 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jen</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qart</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sisht me q</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llim mir</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b</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r</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s dhe humanitar dhe </w:t>
      </w:r>
      <w:r w:rsidR="00FB63E7" w:rsidRPr="00BF4796">
        <w:rPr>
          <w:rFonts w:ascii="Times New Roman" w:hAnsi="Times New Roman"/>
          <w:sz w:val="24"/>
          <w:szCs w:val="24"/>
          <w:lang w:val="sq-AL"/>
        </w:rPr>
        <w:t>shpërndajnë</w:t>
      </w:r>
      <w:r w:rsidR="009E3DD6" w:rsidRPr="00BF4796">
        <w:rPr>
          <w:rFonts w:ascii="Times New Roman" w:hAnsi="Times New Roman"/>
          <w:sz w:val="24"/>
          <w:szCs w:val="24"/>
          <w:lang w:val="sq-AL"/>
        </w:rPr>
        <w:t xml:space="preserve"> falas pa pages</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mallrat q</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blejn</w:t>
      </w:r>
      <w:r w:rsidR="005B74D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realizuar procedur</w:t>
      </w:r>
      <w:r w:rsidR="005B74DD" w:rsidRPr="00BF4796">
        <w:rPr>
          <w:rFonts w:ascii="Times New Roman" w:hAnsi="Times New Roman"/>
          <w:sz w:val="24"/>
          <w:szCs w:val="24"/>
          <w:lang w:val="sq-AL"/>
        </w:rPr>
        <w:t>ë</w:t>
      </w:r>
      <w:r w:rsidRPr="00BF4796">
        <w:rPr>
          <w:rFonts w:ascii="Times New Roman" w:hAnsi="Times New Roman"/>
          <w:sz w:val="24"/>
          <w:szCs w:val="24"/>
          <w:lang w:val="sq-AL"/>
        </w:rPr>
        <w:t>n e rimbursimit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5B74DD" w:rsidRPr="00BF4796">
        <w:rPr>
          <w:rFonts w:ascii="Times New Roman" w:hAnsi="Times New Roman"/>
          <w:sz w:val="24"/>
          <w:szCs w:val="24"/>
          <w:lang w:val="sq-AL"/>
        </w:rPr>
        <w:t>ë</w:t>
      </w:r>
      <w:r w:rsidRPr="00BF4796">
        <w:rPr>
          <w:rFonts w:ascii="Times New Roman" w:hAnsi="Times New Roman"/>
          <w:sz w:val="24"/>
          <w:szCs w:val="24"/>
          <w:lang w:val="sq-AL"/>
        </w:rPr>
        <w:t>tyre organizatave ato i n</w:t>
      </w:r>
      <w:r w:rsidR="005B74DD" w:rsidRPr="00BF4796">
        <w:rPr>
          <w:rFonts w:ascii="Times New Roman" w:hAnsi="Times New Roman"/>
          <w:sz w:val="24"/>
          <w:szCs w:val="24"/>
          <w:lang w:val="sq-AL"/>
        </w:rPr>
        <w:t>ë</w:t>
      </w:r>
      <w:r w:rsidRPr="00BF4796">
        <w:rPr>
          <w:rFonts w:ascii="Times New Roman" w:hAnsi="Times New Roman"/>
          <w:sz w:val="24"/>
          <w:szCs w:val="24"/>
          <w:lang w:val="sq-AL"/>
        </w:rPr>
        <w:t>nshtrohen pro</w:t>
      </w:r>
      <w:r w:rsidR="005B74DD" w:rsidRPr="00BF4796">
        <w:rPr>
          <w:rFonts w:ascii="Times New Roman" w:hAnsi="Times New Roman"/>
          <w:sz w:val="24"/>
          <w:szCs w:val="24"/>
          <w:lang w:val="sq-AL"/>
        </w:rPr>
        <w:t>c</w:t>
      </w:r>
      <w:r w:rsidRPr="00BF4796">
        <w:rPr>
          <w:rFonts w:ascii="Times New Roman" w:hAnsi="Times New Roman"/>
          <w:sz w:val="24"/>
          <w:szCs w:val="24"/>
          <w:lang w:val="sq-AL"/>
        </w:rPr>
        <w:t>edur</w:t>
      </w:r>
      <w:r w:rsidR="005B74DD" w:rsidRPr="00BF4796">
        <w:rPr>
          <w:rFonts w:ascii="Times New Roman" w:hAnsi="Times New Roman"/>
          <w:sz w:val="24"/>
          <w:szCs w:val="24"/>
          <w:lang w:val="sq-AL"/>
        </w:rPr>
        <w:t>ë</w:t>
      </w:r>
      <w:r w:rsidRPr="00BF4796">
        <w:rPr>
          <w:rFonts w:ascii="Times New Roman" w:hAnsi="Times New Roman"/>
          <w:sz w:val="24"/>
          <w:szCs w:val="24"/>
          <w:lang w:val="sq-AL"/>
        </w:rPr>
        <w:t>s 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5B74DD" w:rsidRPr="00BF4796">
        <w:rPr>
          <w:rFonts w:ascii="Times New Roman" w:hAnsi="Times New Roman"/>
          <w:sz w:val="24"/>
          <w:szCs w:val="24"/>
          <w:lang w:val="sq-AL"/>
        </w:rPr>
        <w:t>ëposhtme: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eksportit këto organizata duhet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paraqesin pran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tatimor, q</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kryhen procedurat e eksportit, faturat origjinale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blerjes 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tyre. Lloji, sasia dhe vlera e mallrave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eksportuara duhet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përputhet me llojin, sasin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dhe vler</w:t>
      </w:r>
      <w:r w:rsidR="005B74DD" w:rsidRPr="00BF4796">
        <w:rPr>
          <w:rFonts w:ascii="Times New Roman" w:hAnsi="Times New Roman"/>
          <w:sz w:val="24"/>
          <w:szCs w:val="24"/>
          <w:lang w:val="sq-AL"/>
        </w:rPr>
        <w:t>ë</w:t>
      </w:r>
      <w:r w:rsidRPr="00BF4796">
        <w:rPr>
          <w:rFonts w:ascii="Times New Roman" w:hAnsi="Times New Roman"/>
          <w:sz w:val="24"/>
          <w:szCs w:val="24"/>
          <w:lang w:val="sq-AL"/>
        </w:rPr>
        <w:t>n e mallrave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blera sipas faturave tatimore origjinale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blerjes 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5B74DD" w:rsidRPr="00BF4796">
        <w:rPr>
          <w:rFonts w:ascii="Times New Roman" w:hAnsi="Times New Roman"/>
          <w:sz w:val="24"/>
          <w:szCs w:val="24"/>
          <w:lang w:val="sq-AL"/>
        </w:rPr>
        <w:t>ë</w:t>
      </w:r>
      <w:r w:rsidRPr="00BF4796">
        <w:rPr>
          <w:rFonts w:ascii="Times New Roman" w:hAnsi="Times New Roman"/>
          <w:sz w:val="24"/>
          <w:szCs w:val="24"/>
          <w:lang w:val="sq-AL"/>
        </w:rPr>
        <w:t>tyre mallrave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Bler</w:t>
      </w:r>
      <w:r w:rsidR="005B74DD" w:rsidRPr="00BF4796">
        <w:rPr>
          <w:rFonts w:ascii="Times New Roman" w:hAnsi="Times New Roman"/>
          <w:sz w:val="24"/>
          <w:szCs w:val="24"/>
          <w:lang w:val="sq-AL"/>
        </w:rPr>
        <w:t>ë</w:t>
      </w:r>
      <w:r w:rsidRPr="00BF4796">
        <w:rPr>
          <w:rFonts w:ascii="Times New Roman" w:hAnsi="Times New Roman"/>
          <w:sz w:val="24"/>
          <w:szCs w:val="24"/>
          <w:lang w:val="sq-AL"/>
        </w:rPr>
        <w:t>si i mallrave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organizata </w:t>
      </w:r>
      <w:r w:rsidR="00FB63E7" w:rsidRPr="00BF4796">
        <w:rPr>
          <w:rFonts w:ascii="Times New Roman" w:hAnsi="Times New Roman"/>
          <w:sz w:val="24"/>
          <w:szCs w:val="24"/>
          <w:lang w:val="sq-AL"/>
        </w:rPr>
        <w:t>jofitimprurëse</w:t>
      </w:r>
      <w:r w:rsidRPr="00BF4796">
        <w:rPr>
          <w:rFonts w:ascii="Times New Roman" w:hAnsi="Times New Roman"/>
          <w:sz w:val="24"/>
          <w:szCs w:val="24"/>
          <w:lang w:val="sq-AL"/>
        </w:rPr>
        <w:t xml:space="preserve"> (Em</w:t>
      </w:r>
      <w:r w:rsidR="005B74DD" w:rsidRPr="00BF4796">
        <w:rPr>
          <w:rFonts w:ascii="Times New Roman" w:hAnsi="Times New Roman"/>
          <w:sz w:val="24"/>
          <w:szCs w:val="24"/>
          <w:lang w:val="sq-AL"/>
        </w:rPr>
        <w:t>ë</w:t>
      </w:r>
      <w:r w:rsidRPr="00BF4796">
        <w:rPr>
          <w:rFonts w:ascii="Times New Roman" w:hAnsi="Times New Roman"/>
          <w:sz w:val="24"/>
          <w:szCs w:val="24"/>
          <w:lang w:val="sq-AL"/>
        </w:rPr>
        <w:t>r, Nipt) q</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kryen eksportin.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Faturat e blerjes 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mallrave duhet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ken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lidhje direkte me mallrat q</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eksportohen dhe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mos jen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përdorur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Republik</w:t>
      </w:r>
      <w:r w:rsidR="005B74DD" w:rsidRPr="00BF4796">
        <w:rPr>
          <w:rFonts w:ascii="Times New Roman" w:hAnsi="Times New Roman"/>
          <w:sz w:val="24"/>
          <w:szCs w:val="24"/>
          <w:lang w:val="sq-AL"/>
        </w:rPr>
        <w:t>ë</w:t>
      </w:r>
      <w:r w:rsidRPr="00BF4796">
        <w:rPr>
          <w:rFonts w:ascii="Times New Roman" w:hAnsi="Times New Roman"/>
          <w:sz w:val="24"/>
          <w:szCs w:val="24"/>
          <w:lang w:val="sq-AL"/>
        </w:rPr>
        <w:t>n e Shqipëris</w:t>
      </w:r>
      <w:r w:rsidR="005B74DD"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kryerjes 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procedurave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eksportit pran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doganor, organizata jofitimprur</w:t>
      </w:r>
      <w:r w:rsidR="005B74DD" w:rsidRPr="00BF4796">
        <w:rPr>
          <w:rFonts w:ascii="Times New Roman" w:hAnsi="Times New Roman"/>
          <w:sz w:val="24"/>
          <w:szCs w:val="24"/>
          <w:lang w:val="sq-AL"/>
        </w:rPr>
        <w:t>ë</w:t>
      </w:r>
      <w:r w:rsidRPr="00BF4796">
        <w:rPr>
          <w:rFonts w:ascii="Times New Roman" w:hAnsi="Times New Roman"/>
          <w:sz w:val="24"/>
          <w:szCs w:val="24"/>
          <w:lang w:val="sq-AL"/>
        </w:rPr>
        <w:t>se plot</w:t>
      </w:r>
      <w:r w:rsidR="005B74DD" w:rsidRPr="00BF4796">
        <w:rPr>
          <w:rFonts w:ascii="Times New Roman" w:hAnsi="Times New Roman"/>
          <w:sz w:val="24"/>
          <w:szCs w:val="24"/>
          <w:lang w:val="sq-AL"/>
        </w:rPr>
        <w:t>ë</w:t>
      </w:r>
      <w:r w:rsidRPr="00BF4796">
        <w:rPr>
          <w:rFonts w:ascii="Times New Roman" w:hAnsi="Times New Roman"/>
          <w:sz w:val="24"/>
          <w:szCs w:val="24"/>
          <w:lang w:val="sq-AL"/>
        </w:rPr>
        <w:t>son formularin bashkangjitur këtij udh</w:t>
      </w:r>
      <w:r w:rsidR="005B74DD" w:rsidRPr="00BF4796">
        <w:rPr>
          <w:rFonts w:ascii="Times New Roman" w:hAnsi="Times New Roman"/>
          <w:sz w:val="24"/>
          <w:szCs w:val="24"/>
          <w:lang w:val="sq-AL"/>
        </w:rPr>
        <w:t>ë</w:t>
      </w:r>
      <w:r w:rsidRPr="00BF4796">
        <w:rPr>
          <w:rFonts w:ascii="Times New Roman" w:hAnsi="Times New Roman"/>
          <w:sz w:val="24"/>
          <w:szCs w:val="24"/>
          <w:lang w:val="sq-AL"/>
        </w:rPr>
        <w:t>zimi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cilin deklarohen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5B74DD" w:rsidRPr="00BF4796">
        <w:rPr>
          <w:rFonts w:ascii="Times New Roman" w:hAnsi="Times New Roman"/>
          <w:sz w:val="24"/>
          <w:szCs w:val="24"/>
          <w:lang w:val="sq-AL"/>
        </w:rPr>
        <w:t>ë</w:t>
      </w:r>
      <w:r w:rsidRPr="00BF4796">
        <w:rPr>
          <w:rFonts w:ascii="Times New Roman" w:hAnsi="Times New Roman"/>
          <w:sz w:val="24"/>
          <w:szCs w:val="24"/>
          <w:lang w:val="sq-AL"/>
        </w:rPr>
        <w:t>nyr</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analitike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gjitha faturat e blerjes 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mallrave q</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eksportohen me emrin e personit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shit</w:t>
      </w:r>
      <w:r w:rsidR="005B74DD" w:rsidRPr="00BF4796">
        <w:rPr>
          <w:rFonts w:ascii="Times New Roman" w:hAnsi="Times New Roman"/>
          <w:sz w:val="24"/>
          <w:szCs w:val="24"/>
          <w:lang w:val="sq-AL"/>
        </w:rPr>
        <w:t>ë</w:t>
      </w:r>
      <w:r w:rsidRPr="00BF4796">
        <w:rPr>
          <w:rFonts w:ascii="Times New Roman" w:hAnsi="Times New Roman"/>
          <w:sz w:val="24"/>
          <w:szCs w:val="24"/>
          <w:lang w:val="sq-AL"/>
        </w:rPr>
        <w:t>s, nr serial, dat</w:t>
      </w:r>
      <w:r w:rsidR="005B74DD" w:rsidRPr="00BF4796">
        <w:rPr>
          <w:rFonts w:ascii="Times New Roman" w:hAnsi="Times New Roman"/>
          <w:sz w:val="24"/>
          <w:szCs w:val="24"/>
          <w:lang w:val="sq-AL"/>
        </w:rPr>
        <w:t>ë</w:t>
      </w:r>
      <w:r w:rsidRPr="00BF4796">
        <w:rPr>
          <w:rFonts w:ascii="Times New Roman" w:hAnsi="Times New Roman"/>
          <w:sz w:val="24"/>
          <w:szCs w:val="24"/>
          <w:lang w:val="sq-AL"/>
        </w:rPr>
        <w:t>, vlera e tatueshme, TVSH dhe vlera totale sipas faturave.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përfundim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procedur</w:t>
      </w:r>
      <w:r w:rsidR="005B74DD" w:rsidRPr="00BF4796">
        <w:rPr>
          <w:rFonts w:ascii="Times New Roman" w:hAnsi="Times New Roman"/>
          <w:sz w:val="24"/>
          <w:szCs w:val="24"/>
          <w:lang w:val="sq-AL"/>
        </w:rPr>
        <w:t>ë</w:t>
      </w:r>
      <w:r w:rsidRPr="00BF4796">
        <w:rPr>
          <w:rFonts w:ascii="Times New Roman" w:hAnsi="Times New Roman"/>
          <w:sz w:val="24"/>
          <w:szCs w:val="24"/>
          <w:lang w:val="sq-AL"/>
        </w:rPr>
        <w:t>s ky dokument vuloset nga autoriteti doganor dhe një kopje i vihet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dispozicion organizat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s.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Pasi është kryer eksporti i mallrave për rimbursimi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organizata jofitimprur</w:t>
      </w:r>
      <w:r w:rsidR="005B74DD" w:rsidRPr="00BF4796">
        <w:rPr>
          <w:rFonts w:ascii="Times New Roman" w:hAnsi="Times New Roman"/>
          <w:sz w:val="24"/>
          <w:szCs w:val="24"/>
          <w:lang w:val="sq-AL"/>
        </w:rPr>
        <w:t>ë</w:t>
      </w:r>
      <w:r w:rsidRPr="00BF4796">
        <w:rPr>
          <w:rFonts w:ascii="Times New Roman" w:hAnsi="Times New Roman"/>
          <w:sz w:val="24"/>
          <w:szCs w:val="24"/>
          <w:lang w:val="sq-AL"/>
        </w:rPr>
        <w:t>se paraqet pran</w:t>
      </w:r>
      <w:r w:rsidR="005B74DD"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00A21016" w:rsidRPr="00BF4796">
        <w:rPr>
          <w:rFonts w:ascii="Times New Roman" w:hAnsi="Times New Roman"/>
          <w:sz w:val="24"/>
          <w:szCs w:val="24"/>
          <w:lang w:val="sq-AL"/>
        </w:rPr>
        <w:t>D</w:t>
      </w:r>
      <w:r w:rsidRPr="00BF4796">
        <w:rPr>
          <w:rFonts w:ascii="Times New Roman" w:hAnsi="Times New Roman"/>
          <w:sz w:val="24"/>
          <w:szCs w:val="24"/>
          <w:lang w:val="sq-AL"/>
        </w:rPr>
        <w:t>rejtoris</w:t>
      </w:r>
      <w:r w:rsidR="005B74DD"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00A21016" w:rsidRPr="00BF4796">
        <w:rPr>
          <w:rFonts w:ascii="Times New Roman" w:hAnsi="Times New Roman"/>
          <w:sz w:val="24"/>
          <w:szCs w:val="24"/>
          <w:lang w:val="sq-AL"/>
        </w:rPr>
        <w:t>R</w:t>
      </w:r>
      <w:r w:rsidRPr="00BF4796">
        <w:rPr>
          <w:rFonts w:ascii="Times New Roman" w:hAnsi="Times New Roman"/>
          <w:sz w:val="24"/>
          <w:szCs w:val="24"/>
          <w:lang w:val="sq-AL"/>
        </w:rPr>
        <w:t xml:space="preserve">ajonale </w:t>
      </w:r>
      <w:r w:rsidR="00A21016" w:rsidRPr="00BF4796">
        <w:rPr>
          <w:rFonts w:ascii="Times New Roman" w:hAnsi="Times New Roman"/>
          <w:sz w:val="24"/>
          <w:szCs w:val="24"/>
          <w:lang w:val="sq-AL"/>
        </w:rPr>
        <w:t>T</w:t>
      </w:r>
      <w:r w:rsidRPr="00BF4796">
        <w:rPr>
          <w:rFonts w:ascii="Times New Roman" w:hAnsi="Times New Roman"/>
          <w:sz w:val="24"/>
          <w:szCs w:val="24"/>
          <w:lang w:val="sq-AL"/>
        </w:rPr>
        <w:t>atimore ku është e regjistruar k</w:t>
      </w:r>
      <w:r w:rsidR="005B74DD" w:rsidRPr="00BF4796">
        <w:rPr>
          <w:rFonts w:ascii="Times New Roman" w:hAnsi="Times New Roman"/>
          <w:sz w:val="24"/>
          <w:szCs w:val="24"/>
          <w:lang w:val="sq-AL"/>
        </w:rPr>
        <w:t>ë</w:t>
      </w:r>
      <w:r w:rsidRPr="00BF4796">
        <w:rPr>
          <w:rFonts w:ascii="Times New Roman" w:hAnsi="Times New Roman"/>
          <w:sz w:val="24"/>
          <w:szCs w:val="24"/>
          <w:lang w:val="sq-AL"/>
        </w:rPr>
        <w:t>rkes</w:t>
      </w:r>
      <w:r w:rsidR="005B74DD" w:rsidRPr="00BF4796">
        <w:rPr>
          <w:rFonts w:ascii="Times New Roman" w:hAnsi="Times New Roman"/>
          <w:sz w:val="24"/>
          <w:szCs w:val="24"/>
          <w:lang w:val="sq-AL"/>
        </w:rPr>
        <w:t>ë</w:t>
      </w:r>
      <w:r w:rsidRPr="00BF4796">
        <w:rPr>
          <w:rFonts w:ascii="Times New Roman" w:hAnsi="Times New Roman"/>
          <w:sz w:val="24"/>
          <w:szCs w:val="24"/>
          <w:lang w:val="sq-AL"/>
        </w:rPr>
        <w:t>n për rimbursim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dhe bashkangjitur dokumentacionin si vijon:</w:t>
      </w:r>
    </w:p>
    <w:p w:rsidR="009E3DD6" w:rsidRPr="00BF4796" w:rsidRDefault="009E3DD6" w:rsidP="00E4353E">
      <w:pPr>
        <w:pStyle w:val="ListParagraph"/>
        <w:numPr>
          <w:ilvl w:val="0"/>
          <w:numId w:val="177"/>
        </w:numPr>
        <w:spacing w:after="0"/>
        <w:jc w:val="both"/>
        <w:rPr>
          <w:rFonts w:ascii="Times New Roman" w:hAnsi="Times New Roman"/>
          <w:sz w:val="24"/>
          <w:szCs w:val="24"/>
          <w:lang w:val="sq-AL"/>
        </w:rPr>
      </w:pPr>
      <w:r w:rsidRPr="00BF4796">
        <w:rPr>
          <w:rFonts w:ascii="Times New Roman" w:hAnsi="Times New Roman"/>
          <w:sz w:val="24"/>
          <w:szCs w:val="24"/>
          <w:lang w:val="sq-AL"/>
        </w:rPr>
        <w:t>Fotokopje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noterizuar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c</w:t>
      </w:r>
      <w:r w:rsidR="005B74DD" w:rsidRPr="00BF4796">
        <w:rPr>
          <w:rFonts w:ascii="Times New Roman" w:hAnsi="Times New Roman"/>
          <w:sz w:val="24"/>
          <w:szCs w:val="24"/>
          <w:lang w:val="sq-AL"/>
        </w:rPr>
        <w:t>e</w:t>
      </w:r>
      <w:r w:rsidRPr="00BF4796">
        <w:rPr>
          <w:rFonts w:ascii="Times New Roman" w:hAnsi="Times New Roman"/>
          <w:sz w:val="24"/>
          <w:szCs w:val="24"/>
          <w:lang w:val="sq-AL"/>
        </w:rPr>
        <w:t>rtifi</w:t>
      </w:r>
      <w:r w:rsidR="005B74DD" w:rsidRPr="00BF4796">
        <w:rPr>
          <w:rFonts w:ascii="Times New Roman" w:hAnsi="Times New Roman"/>
          <w:sz w:val="24"/>
          <w:szCs w:val="24"/>
          <w:lang w:val="sq-AL"/>
        </w:rPr>
        <w:t>k</w:t>
      </w:r>
      <w:r w:rsidRPr="00BF4796">
        <w:rPr>
          <w:rFonts w:ascii="Times New Roman" w:hAnsi="Times New Roman"/>
          <w:sz w:val="24"/>
          <w:szCs w:val="24"/>
          <w:lang w:val="sq-AL"/>
        </w:rPr>
        <w:t>at</w:t>
      </w:r>
      <w:r w:rsidR="005B74DD" w:rsidRPr="00BF4796">
        <w:rPr>
          <w:rFonts w:ascii="Times New Roman" w:hAnsi="Times New Roman"/>
          <w:sz w:val="24"/>
          <w:szCs w:val="24"/>
          <w:lang w:val="sq-AL"/>
        </w:rPr>
        <w:t>ë</w:t>
      </w:r>
      <w:r w:rsidRPr="00BF4796">
        <w:rPr>
          <w:rFonts w:ascii="Times New Roman" w:hAnsi="Times New Roman"/>
          <w:sz w:val="24"/>
          <w:szCs w:val="24"/>
          <w:lang w:val="sq-AL"/>
        </w:rPr>
        <w:t>s s</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Nipt</w:t>
      </w:r>
      <w:r w:rsidR="005B74DD" w:rsidRPr="00BF4796">
        <w:rPr>
          <w:rFonts w:ascii="Times New Roman" w:hAnsi="Times New Roman"/>
          <w:sz w:val="24"/>
          <w:szCs w:val="24"/>
          <w:lang w:val="sq-AL"/>
        </w:rPr>
        <w:t>-</w:t>
      </w:r>
      <w:r w:rsidRPr="00BF4796">
        <w:rPr>
          <w:rFonts w:ascii="Times New Roman" w:hAnsi="Times New Roman"/>
          <w:sz w:val="24"/>
          <w:szCs w:val="24"/>
          <w:lang w:val="sq-AL"/>
        </w:rPr>
        <w:t>it</w:t>
      </w:r>
      <w:r w:rsidR="005B74DD" w:rsidRPr="00BF4796">
        <w:rPr>
          <w:rFonts w:ascii="Times New Roman" w:hAnsi="Times New Roman"/>
          <w:sz w:val="24"/>
          <w:szCs w:val="24"/>
          <w:lang w:val="sq-AL"/>
        </w:rPr>
        <w:t>;</w:t>
      </w:r>
    </w:p>
    <w:p w:rsidR="009E3DD6" w:rsidRPr="00BF4796" w:rsidRDefault="009E3DD6" w:rsidP="00E4353E">
      <w:pPr>
        <w:pStyle w:val="ListParagraph"/>
        <w:numPr>
          <w:ilvl w:val="0"/>
          <w:numId w:val="177"/>
        </w:numPr>
        <w:spacing w:after="0"/>
        <w:jc w:val="both"/>
        <w:rPr>
          <w:rFonts w:ascii="Times New Roman" w:hAnsi="Times New Roman"/>
          <w:sz w:val="24"/>
          <w:szCs w:val="24"/>
          <w:lang w:val="sq-AL"/>
        </w:rPr>
      </w:pPr>
      <w:r w:rsidRPr="00BF4796">
        <w:rPr>
          <w:rFonts w:ascii="Times New Roman" w:hAnsi="Times New Roman"/>
          <w:sz w:val="24"/>
          <w:szCs w:val="24"/>
          <w:lang w:val="sq-AL"/>
        </w:rPr>
        <w:t>Fotokopje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noterizuar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faturave origjinale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blerjes;</w:t>
      </w:r>
    </w:p>
    <w:p w:rsidR="009E3DD6" w:rsidRPr="00BF4796" w:rsidRDefault="009E3DD6" w:rsidP="00E4353E">
      <w:pPr>
        <w:pStyle w:val="ListParagraph"/>
        <w:numPr>
          <w:ilvl w:val="0"/>
          <w:numId w:val="177"/>
        </w:numPr>
        <w:spacing w:after="0"/>
        <w:jc w:val="both"/>
        <w:rPr>
          <w:rFonts w:ascii="Times New Roman" w:hAnsi="Times New Roman"/>
          <w:sz w:val="24"/>
          <w:szCs w:val="24"/>
          <w:lang w:val="sq-AL"/>
        </w:rPr>
      </w:pPr>
      <w:r w:rsidRPr="00BF4796">
        <w:rPr>
          <w:rFonts w:ascii="Times New Roman" w:hAnsi="Times New Roman"/>
          <w:sz w:val="24"/>
          <w:szCs w:val="24"/>
          <w:lang w:val="sq-AL"/>
        </w:rPr>
        <w:t>Deklarat</w:t>
      </w:r>
      <w:r w:rsidR="005B74DD" w:rsidRPr="00BF4796">
        <w:rPr>
          <w:rFonts w:ascii="Times New Roman" w:hAnsi="Times New Roman"/>
          <w:sz w:val="24"/>
          <w:szCs w:val="24"/>
          <w:lang w:val="sq-AL"/>
        </w:rPr>
        <w:t>ë</w:t>
      </w:r>
      <w:r w:rsidRPr="00BF4796">
        <w:rPr>
          <w:rFonts w:ascii="Times New Roman" w:hAnsi="Times New Roman"/>
          <w:sz w:val="24"/>
          <w:szCs w:val="24"/>
          <w:lang w:val="sq-AL"/>
        </w:rPr>
        <w:t>n e eksportit n</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5B74DD" w:rsidRPr="00BF4796">
        <w:rPr>
          <w:rFonts w:ascii="Times New Roman" w:hAnsi="Times New Roman"/>
          <w:sz w:val="24"/>
          <w:szCs w:val="24"/>
          <w:lang w:val="sq-AL"/>
        </w:rPr>
        <w:t>ë</w:t>
      </w:r>
      <w:r w:rsidRPr="00BF4796">
        <w:rPr>
          <w:rFonts w:ascii="Times New Roman" w:hAnsi="Times New Roman"/>
          <w:sz w:val="24"/>
          <w:szCs w:val="24"/>
          <w:lang w:val="sq-AL"/>
        </w:rPr>
        <w:t>n organizatat q</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5B74DD" w:rsidRPr="00BF4796">
        <w:rPr>
          <w:rFonts w:ascii="Times New Roman" w:hAnsi="Times New Roman"/>
          <w:sz w:val="24"/>
          <w:szCs w:val="24"/>
          <w:lang w:val="sq-AL"/>
        </w:rPr>
        <w:t>ë</w:t>
      </w:r>
      <w:r w:rsidRPr="00BF4796">
        <w:rPr>
          <w:rFonts w:ascii="Times New Roman" w:hAnsi="Times New Roman"/>
          <w:sz w:val="24"/>
          <w:szCs w:val="24"/>
          <w:lang w:val="sq-AL"/>
        </w:rPr>
        <w:t>rkon rimbursimin duhet</w:t>
      </w:r>
      <w:r w:rsidR="00FB63E7" w:rsidRPr="00BF4796">
        <w:rPr>
          <w:rFonts w:ascii="Times New Roman" w:hAnsi="Times New Roman"/>
          <w:sz w:val="24"/>
          <w:szCs w:val="24"/>
          <w:lang w:val="sq-AL"/>
        </w:rPr>
        <w:t xml:space="preserve"> </w:t>
      </w:r>
      <w:r w:rsidRPr="00BF4796">
        <w:rPr>
          <w:rFonts w:ascii="Times New Roman" w:hAnsi="Times New Roman"/>
          <w:sz w:val="24"/>
          <w:szCs w:val="24"/>
          <w:lang w:val="sq-AL"/>
        </w:rPr>
        <w:t>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5B74DD" w:rsidRPr="00BF4796">
        <w:rPr>
          <w:rFonts w:ascii="Times New Roman" w:hAnsi="Times New Roman"/>
          <w:sz w:val="24"/>
          <w:szCs w:val="24"/>
          <w:lang w:val="sq-AL"/>
        </w:rPr>
        <w:t>ë</w:t>
      </w:r>
      <w:r w:rsidRPr="00BF4796">
        <w:rPr>
          <w:rFonts w:ascii="Times New Roman" w:hAnsi="Times New Roman"/>
          <w:sz w:val="24"/>
          <w:szCs w:val="24"/>
          <w:lang w:val="sq-AL"/>
        </w:rPr>
        <w:t xml:space="preserve"> eksportuesi </w:t>
      </w:r>
      <w:r w:rsidR="005B74DD" w:rsidRPr="00BF4796">
        <w:rPr>
          <w:rFonts w:ascii="Times New Roman" w:hAnsi="Times New Roman"/>
          <w:sz w:val="24"/>
          <w:szCs w:val="24"/>
          <w:lang w:val="sq-AL"/>
        </w:rPr>
        <w:t>i</w:t>
      </w:r>
      <w:r w:rsidRPr="00BF4796">
        <w:rPr>
          <w:rFonts w:ascii="Times New Roman" w:hAnsi="Times New Roman"/>
          <w:sz w:val="24"/>
          <w:szCs w:val="24"/>
          <w:lang w:val="sq-AL"/>
        </w:rPr>
        <w:t xml:space="preserve"> mallit</w:t>
      </w:r>
      <w:r w:rsidR="005B74DD" w:rsidRPr="00BF4796">
        <w:rPr>
          <w:rFonts w:ascii="Times New Roman" w:hAnsi="Times New Roman"/>
          <w:sz w:val="24"/>
          <w:szCs w:val="24"/>
          <w:lang w:val="sq-AL"/>
        </w:rPr>
        <w:t>;</w:t>
      </w:r>
    </w:p>
    <w:p w:rsidR="009E3DD6" w:rsidRPr="00BF4796" w:rsidRDefault="009E3DD6" w:rsidP="00E4353E">
      <w:pPr>
        <w:pStyle w:val="ListParagraph"/>
        <w:numPr>
          <w:ilvl w:val="0"/>
          <w:numId w:val="177"/>
        </w:numPr>
        <w:spacing w:after="0"/>
        <w:jc w:val="both"/>
        <w:rPr>
          <w:rFonts w:ascii="Times New Roman" w:hAnsi="Times New Roman"/>
          <w:sz w:val="24"/>
          <w:szCs w:val="24"/>
          <w:lang w:val="sq-AL"/>
        </w:rPr>
      </w:pPr>
      <w:r w:rsidRPr="00BF4796">
        <w:rPr>
          <w:rFonts w:ascii="Times New Roman" w:hAnsi="Times New Roman"/>
          <w:sz w:val="24"/>
          <w:szCs w:val="24"/>
          <w:lang w:val="sq-AL"/>
        </w:rPr>
        <w:t>Një kopje e noterizuar e marr</w:t>
      </w:r>
      <w:r w:rsidR="00A21016" w:rsidRPr="00BF4796">
        <w:rPr>
          <w:rFonts w:ascii="Times New Roman" w:hAnsi="Times New Roman"/>
          <w:sz w:val="24"/>
          <w:szCs w:val="24"/>
          <w:lang w:val="sq-AL"/>
        </w:rPr>
        <w:t>ë</w:t>
      </w:r>
      <w:r w:rsidRPr="00BF4796">
        <w:rPr>
          <w:rFonts w:ascii="Times New Roman" w:hAnsi="Times New Roman"/>
          <w:sz w:val="24"/>
          <w:szCs w:val="24"/>
          <w:lang w:val="sq-AL"/>
        </w:rPr>
        <w:t>veshjes 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posa</w:t>
      </w:r>
      <w:r w:rsidR="007824E3" w:rsidRPr="00BF4796">
        <w:rPr>
          <w:rFonts w:ascii="Times New Roman" w:hAnsi="Times New Roman"/>
          <w:sz w:val="24"/>
          <w:szCs w:val="24"/>
          <w:lang w:val="sq-AL"/>
        </w:rPr>
        <w:t>ç</w:t>
      </w:r>
      <w:r w:rsidRPr="00BF4796">
        <w:rPr>
          <w:rFonts w:ascii="Times New Roman" w:hAnsi="Times New Roman"/>
          <w:sz w:val="24"/>
          <w:szCs w:val="24"/>
          <w:lang w:val="sq-AL"/>
        </w:rPr>
        <w:t>me me organizat</w:t>
      </w:r>
      <w:r w:rsidR="00A21016" w:rsidRPr="00BF4796">
        <w:rPr>
          <w:rFonts w:ascii="Times New Roman" w:hAnsi="Times New Roman"/>
          <w:sz w:val="24"/>
          <w:szCs w:val="24"/>
          <w:lang w:val="sq-AL"/>
        </w:rPr>
        <w:t>ë</w:t>
      </w:r>
      <w:r w:rsidRPr="00BF4796">
        <w:rPr>
          <w:rFonts w:ascii="Times New Roman" w:hAnsi="Times New Roman"/>
          <w:sz w:val="24"/>
          <w:szCs w:val="24"/>
          <w:lang w:val="sq-AL"/>
        </w:rPr>
        <w:t>n për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A21016" w:rsidRPr="00BF4796">
        <w:rPr>
          <w:rFonts w:ascii="Times New Roman" w:hAnsi="Times New Roman"/>
          <w:sz w:val="24"/>
          <w:szCs w:val="24"/>
          <w:lang w:val="sq-AL"/>
        </w:rPr>
        <w:t>ë</w:t>
      </w:r>
      <w:r w:rsidRPr="00BF4796">
        <w:rPr>
          <w:rFonts w:ascii="Times New Roman" w:hAnsi="Times New Roman"/>
          <w:sz w:val="24"/>
          <w:szCs w:val="24"/>
          <w:lang w:val="sq-AL"/>
        </w:rPr>
        <w:t>n mallrat janë destinuar</w:t>
      </w:r>
      <w:r w:rsidR="00A21016" w:rsidRPr="00BF4796">
        <w:rPr>
          <w:rFonts w:ascii="Times New Roman" w:hAnsi="Times New Roman"/>
          <w:sz w:val="24"/>
          <w:szCs w:val="24"/>
          <w:lang w:val="sq-AL"/>
        </w:rPr>
        <w:t>,</w:t>
      </w:r>
      <w:r w:rsidRPr="00BF4796">
        <w:rPr>
          <w:rFonts w:ascii="Times New Roman" w:hAnsi="Times New Roman"/>
          <w:sz w:val="24"/>
          <w:szCs w:val="24"/>
          <w:lang w:val="sq-AL"/>
        </w:rPr>
        <w:t xml:space="preserve"> e cila duhet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e vendosur jasht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A21016" w:rsidRPr="00BF4796">
        <w:rPr>
          <w:rFonts w:ascii="Times New Roman" w:hAnsi="Times New Roman"/>
          <w:sz w:val="24"/>
          <w:szCs w:val="24"/>
          <w:lang w:val="sq-AL"/>
        </w:rPr>
        <w:t>ë</w:t>
      </w:r>
      <w:r w:rsidRPr="00BF4796">
        <w:rPr>
          <w:rFonts w:ascii="Times New Roman" w:hAnsi="Times New Roman"/>
          <w:sz w:val="24"/>
          <w:szCs w:val="24"/>
          <w:lang w:val="sq-AL"/>
        </w:rPr>
        <w:t>. Prit</w:t>
      </w:r>
      <w:r w:rsidR="00A21016" w:rsidRPr="00BF4796">
        <w:rPr>
          <w:rFonts w:ascii="Times New Roman" w:hAnsi="Times New Roman"/>
          <w:sz w:val="24"/>
          <w:szCs w:val="24"/>
          <w:lang w:val="sq-AL"/>
        </w:rPr>
        <w:t>ë</w:t>
      </w:r>
      <w:r w:rsidRPr="00BF4796">
        <w:rPr>
          <w:rFonts w:ascii="Times New Roman" w:hAnsi="Times New Roman"/>
          <w:sz w:val="24"/>
          <w:szCs w:val="24"/>
          <w:lang w:val="sq-AL"/>
        </w:rPr>
        <w:t>si (destinuesi) i mallit 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A21016" w:rsidRPr="00BF4796">
        <w:rPr>
          <w:rFonts w:ascii="Times New Roman" w:hAnsi="Times New Roman"/>
          <w:sz w:val="24"/>
          <w:szCs w:val="24"/>
          <w:lang w:val="sq-AL"/>
        </w:rPr>
        <w:t>ë</w:t>
      </w:r>
      <w:r w:rsidRPr="00BF4796">
        <w:rPr>
          <w:rFonts w:ascii="Times New Roman" w:hAnsi="Times New Roman"/>
          <w:sz w:val="24"/>
          <w:szCs w:val="24"/>
          <w:lang w:val="sq-AL"/>
        </w:rPr>
        <w:t>n e eksportit dhe organizata</w:t>
      </w:r>
      <w:r w:rsidR="00A21016" w:rsidRPr="00BF4796">
        <w:rPr>
          <w:rFonts w:ascii="Times New Roman" w:hAnsi="Times New Roman"/>
          <w:sz w:val="24"/>
          <w:szCs w:val="24"/>
          <w:lang w:val="sq-AL"/>
        </w:rPr>
        <w:t>,</w:t>
      </w:r>
      <w:r w:rsidRPr="00BF4796">
        <w:rPr>
          <w:rFonts w:ascii="Times New Roman" w:hAnsi="Times New Roman"/>
          <w:sz w:val="24"/>
          <w:szCs w:val="24"/>
          <w:lang w:val="sq-AL"/>
        </w:rPr>
        <w:t xml:space="preserve"> e cila është pal</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marr</w:t>
      </w:r>
      <w:r w:rsidR="00A21016" w:rsidRPr="00BF4796">
        <w:rPr>
          <w:rFonts w:ascii="Times New Roman" w:hAnsi="Times New Roman"/>
          <w:sz w:val="24"/>
          <w:szCs w:val="24"/>
          <w:lang w:val="sq-AL"/>
        </w:rPr>
        <w:t>ë</w:t>
      </w:r>
      <w:r w:rsidRPr="00BF4796">
        <w:rPr>
          <w:rFonts w:ascii="Times New Roman" w:hAnsi="Times New Roman"/>
          <w:sz w:val="24"/>
          <w:szCs w:val="24"/>
          <w:lang w:val="sq-AL"/>
        </w:rPr>
        <w:t>veshjen e posa</w:t>
      </w:r>
      <w:r w:rsidR="007824E3" w:rsidRPr="00BF4796">
        <w:rPr>
          <w:rFonts w:ascii="Times New Roman" w:hAnsi="Times New Roman"/>
          <w:sz w:val="24"/>
          <w:szCs w:val="24"/>
          <w:lang w:val="sq-AL"/>
        </w:rPr>
        <w:t>ç</w:t>
      </w:r>
      <w:r w:rsidRPr="00BF4796">
        <w:rPr>
          <w:rFonts w:ascii="Times New Roman" w:hAnsi="Times New Roman"/>
          <w:sz w:val="24"/>
          <w:szCs w:val="24"/>
          <w:lang w:val="sq-AL"/>
        </w:rPr>
        <w:t>me</w:t>
      </w:r>
      <w:r w:rsidR="00A21016" w:rsidRPr="00BF4796">
        <w:rPr>
          <w:rFonts w:ascii="Times New Roman" w:hAnsi="Times New Roman"/>
          <w:sz w:val="24"/>
          <w:szCs w:val="24"/>
          <w:lang w:val="sq-AL"/>
        </w:rPr>
        <w:t>,</w:t>
      </w:r>
      <w:r w:rsidRPr="00BF4796">
        <w:rPr>
          <w:rFonts w:ascii="Times New Roman" w:hAnsi="Times New Roman"/>
          <w:sz w:val="24"/>
          <w:szCs w:val="24"/>
          <w:lang w:val="sq-AL"/>
        </w:rPr>
        <w:t xml:space="preserve"> duhet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përputhen</w:t>
      </w:r>
      <w:r w:rsidR="005B74DD" w:rsidRPr="00BF4796">
        <w:rPr>
          <w:rFonts w:ascii="Times New Roman" w:hAnsi="Times New Roman"/>
          <w:sz w:val="24"/>
          <w:szCs w:val="24"/>
          <w:lang w:val="sq-AL"/>
        </w:rPr>
        <w:t>;</w:t>
      </w:r>
    </w:p>
    <w:p w:rsidR="009E3DD6" w:rsidRPr="00BF4796" w:rsidRDefault="009E3DD6" w:rsidP="00E4353E">
      <w:pPr>
        <w:pStyle w:val="ListParagraph"/>
        <w:numPr>
          <w:ilvl w:val="0"/>
          <w:numId w:val="177"/>
        </w:numPr>
        <w:spacing w:after="0"/>
        <w:jc w:val="both"/>
        <w:rPr>
          <w:rFonts w:ascii="Times New Roman" w:hAnsi="Times New Roman"/>
          <w:sz w:val="24"/>
          <w:szCs w:val="24"/>
          <w:lang w:val="sq-AL"/>
        </w:rPr>
      </w:pPr>
      <w:r w:rsidRPr="00BF4796">
        <w:rPr>
          <w:rFonts w:ascii="Times New Roman" w:hAnsi="Times New Roman"/>
          <w:sz w:val="24"/>
          <w:szCs w:val="24"/>
          <w:lang w:val="sq-AL"/>
        </w:rPr>
        <w:t>Një kopje e noterizuar e formularit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plot</w:t>
      </w:r>
      <w:r w:rsidR="00A21016" w:rsidRPr="00BF4796">
        <w:rPr>
          <w:rFonts w:ascii="Times New Roman" w:hAnsi="Times New Roman"/>
          <w:sz w:val="24"/>
          <w:szCs w:val="24"/>
          <w:lang w:val="sq-AL"/>
        </w:rPr>
        <w:t>ë</w:t>
      </w:r>
      <w:r w:rsidRPr="00BF4796">
        <w:rPr>
          <w:rFonts w:ascii="Times New Roman" w:hAnsi="Times New Roman"/>
          <w:sz w:val="24"/>
          <w:szCs w:val="24"/>
          <w:lang w:val="sq-AL"/>
        </w:rPr>
        <w:t>suar dhe vulosur nga autoriteti doganor sipas procedur</w:t>
      </w:r>
      <w:r w:rsidR="00A21016" w:rsidRPr="00BF4796">
        <w:rPr>
          <w:rFonts w:ascii="Times New Roman" w:hAnsi="Times New Roman"/>
          <w:sz w:val="24"/>
          <w:szCs w:val="24"/>
          <w:lang w:val="sq-AL"/>
        </w:rPr>
        <w:t>ë</w:t>
      </w:r>
      <w:r w:rsidRPr="00BF4796">
        <w:rPr>
          <w:rFonts w:ascii="Times New Roman" w:hAnsi="Times New Roman"/>
          <w:sz w:val="24"/>
          <w:szCs w:val="24"/>
          <w:lang w:val="sq-AL"/>
        </w:rPr>
        <w:t>s 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A21016" w:rsidRPr="00BF4796">
        <w:rPr>
          <w:rFonts w:ascii="Times New Roman" w:hAnsi="Times New Roman"/>
          <w:sz w:val="24"/>
          <w:szCs w:val="24"/>
          <w:lang w:val="sq-AL"/>
        </w:rPr>
        <w:t>ë</w:t>
      </w:r>
      <w:r w:rsidRPr="00BF4796">
        <w:rPr>
          <w:rFonts w:ascii="Times New Roman" w:hAnsi="Times New Roman"/>
          <w:sz w:val="24"/>
          <w:szCs w:val="24"/>
          <w:lang w:val="sq-AL"/>
        </w:rPr>
        <w:t>sipërme. Shuma e TVSH-s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sipas faturave për të cilat k</w:t>
      </w:r>
      <w:r w:rsidR="00A21016" w:rsidRPr="00BF4796">
        <w:rPr>
          <w:rFonts w:ascii="Times New Roman" w:hAnsi="Times New Roman"/>
          <w:sz w:val="24"/>
          <w:szCs w:val="24"/>
          <w:lang w:val="sq-AL"/>
        </w:rPr>
        <w:t>ë</w:t>
      </w:r>
      <w:r w:rsidRPr="00BF4796">
        <w:rPr>
          <w:rFonts w:ascii="Times New Roman" w:hAnsi="Times New Roman"/>
          <w:sz w:val="24"/>
          <w:szCs w:val="24"/>
          <w:lang w:val="sq-AL"/>
        </w:rPr>
        <w:t>rkohet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rimbursohet TVSH duhet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e njëjt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me shum</w:t>
      </w:r>
      <w:r w:rsidR="00A21016" w:rsidRPr="00BF4796">
        <w:rPr>
          <w:rFonts w:ascii="Times New Roman" w:hAnsi="Times New Roman"/>
          <w:sz w:val="24"/>
          <w:szCs w:val="24"/>
          <w:lang w:val="sq-AL"/>
        </w:rPr>
        <w:t>ë</w:t>
      </w:r>
      <w:r w:rsidRPr="00BF4796">
        <w:rPr>
          <w:rFonts w:ascii="Times New Roman" w:hAnsi="Times New Roman"/>
          <w:sz w:val="24"/>
          <w:szCs w:val="24"/>
          <w:lang w:val="sq-AL"/>
        </w:rPr>
        <w:t>n e TVSH-s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rezulton 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formularin e plot</w:t>
      </w:r>
      <w:r w:rsidR="00A21016" w:rsidRPr="00BF4796">
        <w:rPr>
          <w:rFonts w:ascii="Times New Roman" w:hAnsi="Times New Roman"/>
          <w:sz w:val="24"/>
          <w:szCs w:val="24"/>
          <w:lang w:val="sq-AL"/>
        </w:rPr>
        <w:t>ë</w:t>
      </w:r>
      <w:r w:rsidRPr="00BF4796">
        <w:rPr>
          <w:rFonts w:ascii="Times New Roman" w:hAnsi="Times New Roman"/>
          <w:sz w:val="24"/>
          <w:szCs w:val="24"/>
          <w:lang w:val="sq-AL"/>
        </w:rPr>
        <w:t>suar nga autoriteti doganor 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eksportit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justifikuar me dekla</w:t>
      </w:r>
      <w:r w:rsidR="00FB63E7" w:rsidRPr="00BF4796">
        <w:rPr>
          <w:rFonts w:ascii="Times New Roman" w:hAnsi="Times New Roman"/>
          <w:sz w:val="24"/>
          <w:szCs w:val="24"/>
          <w:lang w:val="sq-AL"/>
        </w:rPr>
        <w:t>ra</w:t>
      </w:r>
      <w:r w:rsidRPr="00BF4796">
        <w:rPr>
          <w:rFonts w:ascii="Times New Roman" w:hAnsi="Times New Roman"/>
          <w:sz w:val="24"/>
          <w:szCs w:val="24"/>
          <w:lang w:val="sq-AL"/>
        </w:rPr>
        <w:t>t</w:t>
      </w:r>
      <w:r w:rsidR="00A21016" w:rsidRPr="00BF4796">
        <w:rPr>
          <w:rFonts w:ascii="Times New Roman" w:hAnsi="Times New Roman"/>
          <w:sz w:val="24"/>
          <w:szCs w:val="24"/>
          <w:lang w:val="sq-AL"/>
        </w:rPr>
        <w:t>ë</w:t>
      </w:r>
      <w:r w:rsidRPr="00BF4796">
        <w:rPr>
          <w:rFonts w:ascii="Times New Roman" w:hAnsi="Times New Roman"/>
          <w:sz w:val="24"/>
          <w:szCs w:val="24"/>
          <w:lang w:val="sq-AL"/>
        </w:rPr>
        <w:t>n doganore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eksportit</w:t>
      </w:r>
      <w:r w:rsidR="005B74DD" w:rsidRPr="00BF4796">
        <w:rPr>
          <w:rFonts w:ascii="Times New Roman" w:hAnsi="Times New Roman"/>
          <w:sz w:val="24"/>
          <w:szCs w:val="24"/>
          <w:lang w:val="sq-AL"/>
        </w:rPr>
        <w:t>;</w:t>
      </w:r>
    </w:p>
    <w:p w:rsidR="009E3DD6" w:rsidRPr="00BF4796" w:rsidRDefault="009E3DD6" w:rsidP="00E4353E">
      <w:pPr>
        <w:pStyle w:val="ListParagraph"/>
        <w:numPr>
          <w:ilvl w:val="0"/>
          <w:numId w:val="177"/>
        </w:numPr>
        <w:spacing w:after="0"/>
        <w:jc w:val="both"/>
        <w:rPr>
          <w:rFonts w:ascii="Times New Roman" w:hAnsi="Times New Roman"/>
          <w:sz w:val="24"/>
          <w:szCs w:val="24"/>
          <w:lang w:val="sq-AL"/>
        </w:rPr>
      </w:pPr>
      <w:r w:rsidRPr="00BF4796">
        <w:rPr>
          <w:rFonts w:ascii="Times New Roman" w:hAnsi="Times New Roman"/>
          <w:sz w:val="24"/>
          <w:szCs w:val="24"/>
          <w:lang w:val="sq-AL"/>
        </w:rPr>
        <w:t>Një deklarat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ku jep informacion për nr</w:t>
      </w:r>
      <w:r w:rsidR="00A21016" w:rsidRPr="00BF4796">
        <w:rPr>
          <w:rFonts w:ascii="Times New Roman" w:hAnsi="Times New Roman"/>
          <w:sz w:val="24"/>
          <w:szCs w:val="24"/>
          <w:lang w:val="sq-AL"/>
        </w:rPr>
        <w:t>.</w:t>
      </w:r>
      <w:r w:rsidRPr="00BF4796">
        <w:rPr>
          <w:rFonts w:ascii="Times New Roman" w:hAnsi="Times New Roman"/>
          <w:sz w:val="24"/>
          <w:szCs w:val="24"/>
          <w:lang w:val="sq-AL"/>
        </w:rPr>
        <w:t xml:space="preserve"> e llogaris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n do </w:t>
      </w:r>
      <w:r w:rsidR="00A21016" w:rsidRPr="00BF4796">
        <w:rPr>
          <w:rFonts w:ascii="Times New Roman" w:hAnsi="Times New Roman"/>
          <w:sz w:val="24"/>
          <w:szCs w:val="24"/>
          <w:lang w:val="sq-AL"/>
        </w:rPr>
        <w:t>të</w:t>
      </w:r>
      <w:r w:rsidRPr="00BF4796">
        <w:rPr>
          <w:rFonts w:ascii="Times New Roman" w:hAnsi="Times New Roman"/>
          <w:sz w:val="24"/>
          <w:szCs w:val="24"/>
          <w:lang w:val="sq-AL"/>
        </w:rPr>
        <w:t xml:space="preserve"> rimbursohet TVSH.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Pas marrjes 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këtij dokumentacioni Drejtoria Rajonale Tatimore kryen nga zyra verifikimet e dosjes 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paraqitur. Nëse e gjykon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nevojshme mund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shk</w:t>
      </w:r>
      <w:r w:rsidR="00A21016" w:rsidRPr="00BF4796">
        <w:rPr>
          <w:rFonts w:ascii="Times New Roman" w:hAnsi="Times New Roman"/>
          <w:sz w:val="24"/>
          <w:szCs w:val="24"/>
          <w:lang w:val="sq-AL"/>
        </w:rPr>
        <w:t>ë</w:t>
      </w:r>
      <w:r w:rsidRPr="00BF4796">
        <w:rPr>
          <w:rFonts w:ascii="Times New Roman" w:hAnsi="Times New Roman"/>
          <w:sz w:val="24"/>
          <w:szCs w:val="24"/>
          <w:lang w:val="sq-AL"/>
        </w:rPr>
        <w:t>mbej</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informacion edhe me autoritetin doganor. Verifikon shlyerjen e detyrimeve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tjera tatimore q</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kjo organizat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mund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këtë dhe pas këtij procesi procedon me miratimin e shum</w:t>
      </w:r>
      <w:r w:rsidR="00A21016" w:rsidRPr="00BF4796">
        <w:rPr>
          <w:rFonts w:ascii="Times New Roman" w:hAnsi="Times New Roman"/>
          <w:sz w:val="24"/>
          <w:szCs w:val="24"/>
          <w:lang w:val="sq-AL"/>
        </w:rPr>
        <w:t>ë</w:t>
      </w:r>
      <w:r w:rsidRPr="00BF4796">
        <w:rPr>
          <w:rFonts w:ascii="Times New Roman" w:hAnsi="Times New Roman"/>
          <w:sz w:val="24"/>
          <w:szCs w:val="24"/>
          <w:lang w:val="sq-AL"/>
        </w:rPr>
        <w:t>s 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rimbursueshme duke vijuar procedurat e rimbursimit 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përmjet thesarit.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rast refuzimi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rimbursimit për pasakt</w:t>
      </w:r>
      <w:r w:rsidR="00A21016" w:rsidRPr="00BF4796">
        <w:rPr>
          <w:rFonts w:ascii="Times New Roman" w:hAnsi="Times New Roman"/>
          <w:sz w:val="24"/>
          <w:szCs w:val="24"/>
          <w:lang w:val="sq-AL"/>
        </w:rPr>
        <w:t>ë</w:t>
      </w:r>
      <w:r w:rsidRPr="00BF4796">
        <w:rPr>
          <w:rFonts w:ascii="Times New Roman" w:hAnsi="Times New Roman"/>
          <w:sz w:val="24"/>
          <w:szCs w:val="24"/>
          <w:lang w:val="sq-AL"/>
        </w:rPr>
        <w:t>si ose mosrakordim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shumave, Drejtoria Rajonale Tatimore shprehet me shkrim duke dh</w:t>
      </w:r>
      <w:r w:rsidR="00A21016" w:rsidRPr="00BF4796">
        <w:rPr>
          <w:rFonts w:ascii="Times New Roman" w:hAnsi="Times New Roman"/>
          <w:sz w:val="24"/>
          <w:szCs w:val="24"/>
          <w:lang w:val="sq-AL"/>
        </w:rPr>
        <w:t>ë</w:t>
      </w:r>
      <w:r w:rsidRPr="00BF4796">
        <w:rPr>
          <w:rFonts w:ascii="Times New Roman" w:hAnsi="Times New Roman"/>
          <w:sz w:val="24"/>
          <w:szCs w:val="24"/>
          <w:lang w:val="sq-AL"/>
        </w:rPr>
        <w:t>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edhe arsyet e refuzimit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rimbursimit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A21016" w:rsidRPr="00BF4796">
        <w:rPr>
          <w:rFonts w:ascii="Times New Roman" w:hAnsi="Times New Roman"/>
          <w:sz w:val="24"/>
          <w:szCs w:val="24"/>
          <w:lang w:val="sq-AL"/>
        </w:rPr>
        <w:t>ë</w:t>
      </w:r>
      <w:r w:rsidRPr="00BF4796">
        <w:rPr>
          <w:rFonts w:ascii="Times New Roman" w:hAnsi="Times New Roman"/>
          <w:sz w:val="24"/>
          <w:szCs w:val="24"/>
          <w:lang w:val="sq-AL"/>
        </w:rPr>
        <w:t>rkuar. Drejtoria Rajonale Tatimore mban n</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një r</w:t>
      </w:r>
      <w:r w:rsidR="00A21016" w:rsidRPr="00BF4796">
        <w:rPr>
          <w:rFonts w:ascii="Times New Roman" w:hAnsi="Times New Roman"/>
          <w:sz w:val="24"/>
          <w:szCs w:val="24"/>
          <w:lang w:val="sq-AL"/>
        </w:rPr>
        <w:t>e</w:t>
      </w:r>
      <w:r w:rsidRPr="00BF4796">
        <w:rPr>
          <w:rFonts w:ascii="Times New Roman" w:hAnsi="Times New Roman"/>
          <w:sz w:val="24"/>
          <w:szCs w:val="24"/>
          <w:lang w:val="sq-AL"/>
        </w:rPr>
        <w:t>gjist</w:t>
      </w:r>
      <w:r w:rsidR="00A21016" w:rsidRPr="00BF4796">
        <w:rPr>
          <w:rFonts w:ascii="Times New Roman" w:hAnsi="Times New Roman"/>
          <w:sz w:val="24"/>
          <w:szCs w:val="24"/>
          <w:lang w:val="sq-AL"/>
        </w:rPr>
        <w:t>ë</w:t>
      </w:r>
      <w:r w:rsidRPr="00BF4796">
        <w:rPr>
          <w:rFonts w:ascii="Times New Roman" w:hAnsi="Times New Roman"/>
          <w:sz w:val="24"/>
          <w:szCs w:val="24"/>
          <w:lang w:val="sq-AL"/>
        </w:rPr>
        <w:t>r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A21016" w:rsidRPr="00BF4796">
        <w:rPr>
          <w:rFonts w:ascii="Times New Roman" w:hAnsi="Times New Roman"/>
          <w:sz w:val="24"/>
          <w:szCs w:val="24"/>
          <w:lang w:val="sq-AL"/>
        </w:rPr>
        <w:t>e</w:t>
      </w:r>
      <w:r w:rsidR="007824E3" w:rsidRPr="00BF4796">
        <w:rPr>
          <w:rFonts w:ascii="Times New Roman" w:hAnsi="Times New Roman"/>
          <w:sz w:val="24"/>
          <w:szCs w:val="24"/>
          <w:lang w:val="sq-AL"/>
        </w:rPr>
        <w:t>ç</w:t>
      </w:r>
      <w:r w:rsidRPr="00BF4796">
        <w:rPr>
          <w:rFonts w:ascii="Times New Roman" w:hAnsi="Times New Roman"/>
          <w:sz w:val="24"/>
          <w:szCs w:val="24"/>
          <w:lang w:val="sq-AL"/>
        </w:rPr>
        <w:t>ant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ku regjistron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gjitha procedurat e rimbursimit t</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 ndjekura sipas k</w:t>
      </w:r>
      <w:r w:rsidR="00A21016" w:rsidRPr="00BF4796">
        <w:rPr>
          <w:rFonts w:ascii="Times New Roman" w:hAnsi="Times New Roman"/>
          <w:sz w:val="24"/>
          <w:szCs w:val="24"/>
          <w:lang w:val="sq-AL"/>
        </w:rPr>
        <w:t>ë</w:t>
      </w:r>
      <w:r w:rsidRPr="00BF4796">
        <w:rPr>
          <w:rFonts w:ascii="Times New Roman" w:hAnsi="Times New Roman"/>
          <w:sz w:val="24"/>
          <w:szCs w:val="24"/>
          <w:lang w:val="sq-AL"/>
        </w:rPr>
        <w:t xml:space="preserve">saj procedure. </w:t>
      </w:r>
    </w:p>
    <w:p w:rsidR="00690418" w:rsidRPr="00BF4796" w:rsidRDefault="00690418" w:rsidP="006E4C06">
      <w:pPr>
        <w:spacing w:after="0"/>
        <w:jc w:val="both"/>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49</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Procedura e rimbursimit për mallrat në bagazhin personal të udhëtarit</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zbatimin e dispozit</w:t>
      </w:r>
      <w:r w:rsidR="00B04825" w:rsidRPr="00BF4796">
        <w:rPr>
          <w:rFonts w:ascii="Times New Roman" w:hAnsi="Times New Roman"/>
          <w:sz w:val="24"/>
          <w:szCs w:val="24"/>
          <w:lang w:val="sq-AL"/>
        </w:rPr>
        <w:t>ë</w:t>
      </w:r>
      <w:r w:rsidRPr="00BF4796">
        <w:rPr>
          <w:rFonts w:ascii="Times New Roman" w:hAnsi="Times New Roman"/>
          <w:sz w:val="24"/>
          <w:szCs w:val="24"/>
          <w:lang w:val="sq-AL"/>
        </w:rPr>
        <w:t>s 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nenit 58 t</w:t>
      </w:r>
      <w:r w:rsidR="00B04825"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00A21016" w:rsidRPr="00BF4796">
        <w:rPr>
          <w:rFonts w:ascii="Times New Roman" w:hAnsi="Times New Roman"/>
          <w:sz w:val="24"/>
          <w:szCs w:val="24"/>
          <w:lang w:val="sq-AL"/>
        </w:rPr>
        <w:t>l</w:t>
      </w:r>
      <w:r w:rsidRPr="00BF4796">
        <w:rPr>
          <w:rFonts w:ascii="Times New Roman" w:hAnsi="Times New Roman"/>
          <w:sz w:val="24"/>
          <w:szCs w:val="24"/>
          <w:lang w:val="sq-AL"/>
        </w:rPr>
        <w:t>igjit, për rimbursimin e TVSH-s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paguar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për blerje mallrash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destinuara për tu transportuar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bagazhin personal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w:t>
      </w:r>
      <w:r w:rsidR="00B04825" w:rsidRPr="00BF4796">
        <w:rPr>
          <w:rFonts w:ascii="Times New Roman" w:hAnsi="Times New Roman"/>
          <w:sz w:val="24"/>
          <w:szCs w:val="24"/>
          <w:lang w:val="sq-AL"/>
        </w:rPr>
        <w:t>ë</w:t>
      </w:r>
      <w:r w:rsidRPr="00BF4796">
        <w:rPr>
          <w:rFonts w:ascii="Times New Roman" w:hAnsi="Times New Roman"/>
          <w:sz w:val="24"/>
          <w:szCs w:val="24"/>
          <w:lang w:val="sq-AL"/>
        </w:rPr>
        <w:t>ve, për</w:t>
      </w:r>
      <w:r w:rsidR="00A21016" w:rsidRPr="00BF4796">
        <w:rPr>
          <w:rFonts w:ascii="Times New Roman" w:hAnsi="Times New Roman"/>
          <w:sz w:val="24"/>
          <w:szCs w:val="24"/>
          <w:lang w:val="sq-AL"/>
        </w:rPr>
        <w:t>caktohet procedura e m</w:t>
      </w:r>
      <w:r w:rsidR="00B04825" w:rsidRPr="00BF4796">
        <w:rPr>
          <w:rFonts w:ascii="Times New Roman" w:hAnsi="Times New Roman"/>
          <w:sz w:val="24"/>
          <w:szCs w:val="24"/>
          <w:lang w:val="sq-AL"/>
        </w:rPr>
        <w:t>ë</w:t>
      </w:r>
      <w:r w:rsidR="00A21016" w:rsidRPr="00BF4796">
        <w:rPr>
          <w:rFonts w:ascii="Times New Roman" w:hAnsi="Times New Roman"/>
          <w:sz w:val="24"/>
          <w:szCs w:val="24"/>
          <w:lang w:val="sq-AL"/>
        </w:rPr>
        <w:t>poshtme:</w:t>
      </w:r>
    </w:p>
    <w:p w:rsidR="009E3DD6" w:rsidRPr="00BF4796" w:rsidRDefault="009E3DD6" w:rsidP="00E4353E">
      <w:pPr>
        <w:numPr>
          <w:ilvl w:val="0"/>
          <w:numId w:val="100"/>
        </w:numPr>
        <w:spacing w:after="0"/>
        <w:jc w:val="both"/>
        <w:rPr>
          <w:rFonts w:ascii="Times New Roman" w:hAnsi="Times New Roman"/>
          <w:sz w:val="24"/>
          <w:szCs w:val="24"/>
          <w:lang w:val="sq-AL"/>
        </w:rPr>
      </w:pPr>
      <w:r w:rsidRPr="00BF4796">
        <w:rPr>
          <w:rFonts w:ascii="Times New Roman" w:hAnsi="Times New Roman"/>
          <w:sz w:val="24"/>
          <w:szCs w:val="24"/>
          <w:lang w:val="sq-AL"/>
        </w:rPr>
        <w:t>Trajtimi me shkall</w:t>
      </w:r>
      <w:r w:rsidR="00B04825" w:rsidRPr="00BF4796">
        <w:rPr>
          <w:rFonts w:ascii="Times New Roman" w:hAnsi="Times New Roman"/>
          <w:sz w:val="24"/>
          <w:szCs w:val="24"/>
          <w:lang w:val="sq-AL"/>
        </w:rPr>
        <w:t>ë</w:t>
      </w:r>
      <w:r w:rsidRPr="00BF4796">
        <w:rPr>
          <w:rFonts w:ascii="Times New Roman" w:hAnsi="Times New Roman"/>
          <w:sz w:val="24"/>
          <w:szCs w:val="24"/>
          <w:lang w:val="sq-AL"/>
        </w:rPr>
        <w:t>n zero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realizohet n</w:t>
      </w:r>
      <w:r w:rsidR="00B04825" w:rsidRPr="00BF4796">
        <w:rPr>
          <w:rFonts w:ascii="Times New Roman" w:hAnsi="Times New Roman"/>
          <w:sz w:val="24"/>
          <w:szCs w:val="24"/>
          <w:lang w:val="sq-AL"/>
        </w:rPr>
        <w:t>ë</w:t>
      </w:r>
      <w:r w:rsidRPr="00BF4796">
        <w:rPr>
          <w:rFonts w:ascii="Times New Roman" w:hAnsi="Times New Roman"/>
          <w:sz w:val="24"/>
          <w:szCs w:val="24"/>
          <w:lang w:val="sq-AL"/>
        </w:rPr>
        <w:t>përmjet procedur</w:t>
      </w:r>
      <w:r w:rsidR="00B04825" w:rsidRPr="00BF4796">
        <w:rPr>
          <w:rFonts w:ascii="Times New Roman" w:hAnsi="Times New Roman"/>
          <w:sz w:val="24"/>
          <w:szCs w:val="24"/>
          <w:lang w:val="sq-AL"/>
        </w:rPr>
        <w:t>ë</w:t>
      </w:r>
      <w:r w:rsidRPr="00BF4796">
        <w:rPr>
          <w:rFonts w:ascii="Times New Roman" w:hAnsi="Times New Roman"/>
          <w:sz w:val="24"/>
          <w:szCs w:val="24"/>
          <w:lang w:val="sq-AL"/>
        </w:rPr>
        <w:t>s 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rimbursimit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paguar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blerjen e k</w:t>
      </w:r>
      <w:r w:rsidR="00B04825" w:rsidRPr="00BF4796">
        <w:rPr>
          <w:rFonts w:ascii="Times New Roman" w:hAnsi="Times New Roman"/>
          <w:sz w:val="24"/>
          <w:szCs w:val="24"/>
          <w:lang w:val="sq-AL"/>
        </w:rPr>
        <w:t>ë</w:t>
      </w:r>
      <w:r w:rsidRPr="00BF4796">
        <w:rPr>
          <w:rFonts w:ascii="Times New Roman" w:hAnsi="Times New Roman"/>
          <w:sz w:val="24"/>
          <w:szCs w:val="24"/>
          <w:lang w:val="sq-AL"/>
        </w:rPr>
        <w:t>tyre mallrave.</w:t>
      </w:r>
    </w:p>
    <w:p w:rsidR="009E3DD6" w:rsidRPr="00BF4796" w:rsidRDefault="009E3DD6" w:rsidP="00E4353E">
      <w:pPr>
        <w:numPr>
          <w:ilvl w:val="0"/>
          <w:numId w:val="100"/>
        </w:numPr>
        <w:spacing w:after="0"/>
        <w:jc w:val="both"/>
        <w:rPr>
          <w:rFonts w:ascii="Times New Roman" w:hAnsi="Times New Roman"/>
          <w:sz w:val="24"/>
          <w:szCs w:val="24"/>
          <w:lang w:val="sq-AL"/>
        </w:rPr>
      </w:pPr>
      <w:r w:rsidRPr="00BF4796">
        <w:rPr>
          <w:rFonts w:ascii="Times New Roman" w:hAnsi="Times New Roman"/>
          <w:sz w:val="24"/>
          <w:szCs w:val="24"/>
          <w:lang w:val="sq-AL"/>
        </w:rPr>
        <w:t>Për q</w:t>
      </w:r>
      <w:r w:rsidR="00B04825" w:rsidRPr="00BF4796">
        <w:rPr>
          <w:rFonts w:ascii="Times New Roman" w:hAnsi="Times New Roman"/>
          <w:sz w:val="24"/>
          <w:szCs w:val="24"/>
          <w:lang w:val="sq-AL"/>
        </w:rPr>
        <w:t>ë</w:t>
      </w:r>
      <w:r w:rsidRPr="00BF4796">
        <w:rPr>
          <w:rFonts w:ascii="Times New Roman" w:hAnsi="Times New Roman"/>
          <w:sz w:val="24"/>
          <w:szCs w:val="24"/>
          <w:lang w:val="sq-AL"/>
        </w:rPr>
        <w:t>llime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ushtrimit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drejtës për rimbursim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për q</w:t>
      </w:r>
      <w:r w:rsidR="00B04825" w:rsidRPr="00BF4796">
        <w:rPr>
          <w:rFonts w:ascii="Times New Roman" w:hAnsi="Times New Roman"/>
          <w:sz w:val="24"/>
          <w:szCs w:val="24"/>
          <w:lang w:val="sq-AL"/>
        </w:rPr>
        <w:t>ë</w:t>
      </w:r>
      <w:r w:rsidRPr="00BF4796">
        <w:rPr>
          <w:rFonts w:ascii="Times New Roman" w:hAnsi="Times New Roman"/>
          <w:sz w:val="24"/>
          <w:szCs w:val="24"/>
          <w:lang w:val="sq-AL"/>
        </w:rPr>
        <w:t>llime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këtij neni konsiderohen si eksporte mallrat e eksportuara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bagazhin personal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tarit, vlera totale 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cilave përfshir</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TVSH-n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nuk është m</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e vog</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l se </w:t>
      </w:r>
      <w:r w:rsidR="008037AD" w:rsidRPr="00BF4796">
        <w:rPr>
          <w:rFonts w:ascii="Times New Roman" w:hAnsi="Times New Roman"/>
          <w:sz w:val="24"/>
          <w:szCs w:val="24"/>
          <w:lang w:val="sq-AL"/>
        </w:rPr>
        <w:t>12</w:t>
      </w:r>
      <w:r w:rsidR="00BB48D0" w:rsidRPr="00BF4796">
        <w:rPr>
          <w:rFonts w:ascii="Times New Roman" w:hAnsi="Times New Roman"/>
          <w:sz w:val="24"/>
          <w:szCs w:val="24"/>
          <w:lang w:val="sq-AL"/>
        </w:rPr>
        <w:t>0 000</w:t>
      </w:r>
      <w:r w:rsidRPr="00BF4796">
        <w:rPr>
          <w:rFonts w:ascii="Times New Roman" w:hAnsi="Times New Roman"/>
          <w:sz w:val="24"/>
          <w:szCs w:val="24"/>
          <w:lang w:val="sq-AL"/>
        </w:rPr>
        <w:t xml:space="preserve"> (</w:t>
      </w:r>
      <w:r w:rsidR="008037AD" w:rsidRPr="00BF4796">
        <w:rPr>
          <w:rFonts w:ascii="Times New Roman" w:hAnsi="Times New Roman"/>
          <w:sz w:val="24"/>
          <w:szCs w:val="24"/>
          <w:lang w:val="sq-AL"/>
        </w:rPr>
        <w:t>njëqind e njëzet</w:t>
      </w:r>
      <w:r w:rsidRPr="00BF4796">
        <w:rPr>
          <w:rFonts w:ascii="Times New Roman" w:hAnsi="Times New Roman"/>
          <w:sz w:val="24"/>
          <w:szCs w:val="24"/>
          <w:lang w:val="sq-AL"/>
        </w:rPr>
        <w:t xml:space="preserve"> mij</w:t>
      </w:r>
      <w:r w:rsidR="00BB48D0" w:rsidRPr="00BF4796">
        <w:rPr>
          <w:rFonts w:ascii="Times New Roman" w:hAnsi="Times New Roman"/>
          <w:sz w:val="24"/>
          <w:szCs w:val="24"/>
          <w:lang w:val="sq-AL"/>
        </w:rPr>
        <w:t>ë</w:t>
      </w:r>
      <w:r w:rsidRPr="00BF4796">
        <w:rPr>
          <w:rFonts w:ascii="Times New Roman" w:hAnsi="Times New Roman"/>
          <w:sz w:val="24"/>
          <w:szCs w:val="24"/>
          <w:lang w:val="sq-AL"/>
        </w:rPr>
        <w:t>) lek</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E4353E">
      <w:pPr>
        <w:numPr>
          <w:ilvl w:val="0"/>
          <w:numId w:val="100"/>
        </w:numPr>
        <w:spacing w:after="0"/>
        <w:jc w:val="both"/>
        <w:rPr>
          <w:rFonts w:ascii="Times New Roman" w:hAnsi="Times New Roman"/>
          <w:sz w:val="24"/>
          <w:szCs w:val="24"/>
          <w:lang w:val="sq-AL"/>
        </w:rPr>
      </w:pPr>
      <w:r w:rsidRPr="00BF4796">
        <w:rPr>
          <w:rFonts w:ascii="Times New Roman" w:hAnsi="Times New Roman"/>
          <w:sz w:val="24"/>
          <w:szCs w:val="24"/>
          <w:lang w:val="sq-AL"/>
        </w:rPr>
        <w:t>Një p</w:t>
      </w:r>
      <w:r w:rsidR="00A21016" w:rsidRPr="00BF4796">
        <w:rPr>
          <w:rFonts w:ascii="Times New Roman" w:hAnsi="Times New Roman"/>
          <w:sz w:val="24"/>
          <w:szCs w:val="24"/>
          <w:lang w:val="sq-AL"/>
        </w:rPr>
        <w:t>e</w:t>
      </w:r>
      <w:r w:rsidRPr="00BF4796">
        <w:rPr>
          <w:rFonts w:ascii="Times New Roman" w:hAnsi="Times New Roman"/>
          <w:sz w:val="24"/>
          <w:szCs w:val="24"/>
          <w:lang w:val="sq-AL"/>
        </w:rPr>
        <w:t>rson konsiderohet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 jo i vendosur brenda territorit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Republik</w:t>
      </w:r>
      <w:r w:rsidR="00B04825" w:rsidRPr="00BF4796">
        <w:rPr>
          <w:rFonts w:ascii="Times New Roman" w:hAnsi="Times New Roman"/>
          <w:sz w:val="24"/>
          <w:szCs w:val="24"/>
          <w:lang w:val="sq-AL"/>
        </w:rPr>
        <w:t>ë</w:t>
      </w:r>
      <w:r w:rsidRPr="00BF4796">
        <w:rPr>
          <w:rFonts w:ascii="Times New Roman" w:hAnsi="Times New Roman"/>
          <w:sz w:val="24"/>
          <w:szCs w:val="24"/>
          <w:lang w:val="sq-AL"/>
        </w:rPr>
        <w:t>s 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A21016" w:rsidRPr="00BF4796">
        <w:rPr>
          <w:rFonts w:ascii="Times New Roman" w:hAnsi="Times New Roman"/>
          <w:sz w:val="24"/>
          <w:szCs w:val="24"/>
          <w:lang w:val="sq-AL"/>
        </w:rPr>
        <w:t>n</w:t>
      </w:r>
      <w:r w:rsidRPr="00BF4796">
        <w:rPr>
          <w:rFonts w:ascii="Times New Roman" w:hAnsi="Times New Roman"/>
          <w:sz w:val="24"/>
          <w:szCs w:val="24"/>
          <w:lang w:val="sq-AL"/>
        </w:rPr>
        <w:t>ëse v</w:t>
      </w:r>
      <w:r w:rsidR="00B04825" w:rsidRPr="00BF4796">
        <w:rPr>
          <w:rFonts w:ascii="Times New Roman" w:hAnsi="Times New Roman"/>
          <w:sz w:val="24"/>
          <w:szCs w:val="24"/>
          <w:lang w:val="sq-AL"/>
        </w:rPr>
        <w:t>ë</w:t>
      </w:r>
      <w:r w:rsidRPr="00BF4796">
        <w:rPr>
          <w:rFonts w:ascii="Times New Roman" w:hAnsi="Times New Roman"/>
          <w:sz w:val="24"/>
          <w:szCs w:val="24"/>
          <w:lang w:val="sq-AL"/>
        </w:rPr>
        <w:t>rteton se banesa e përhershme apo rezidenca e tij e zakonshme nuk ndodhet brenda këtij territori.</w:t>
      </w:r>
    </w:p>
    <w:p w:rsidR="009E3DD6" w:rsidRPr="00BF4796" w:rsidRDefault="009E3DD6" w:rsidP="006E4C06">
      <w:pPr>
        <w:pStyle w:val="ListParagraph"/>
        <w:jc w:val="both"/>
        <w:rPr>
          <w:rFonts w:ascii="Times New Roman" w:hAnsi="Times New Roman"/>
          <w:sz w:val="24"/>
          <w:szCs w:val="24"/>
          <w:lang w:val="sq-AL"/>
        </w:rPr>
      </w:pPr>
      <w:r w:rsidRPr="00BF4796">
        <w:rPr>
          <w:rFonts w:ascii="Times New Roman" w:hAnsi="Times New Roman"/>
          <w:sz w:val="24"/>
          <w:szCs w:val="24"/>
          <w:lang w:val="sq-AL"/>
        </w:rPr>
        <w:t>Për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B04825" w:rsidRPr="00BF4796">
        <w:rPr>
          <w:rFonts w:ascii="Times New Roman" w:hAnsi="Times New Roman"/>
          <w:sz w:val="24"/>
          <w:szCs w:val="24"/>
          <w:lang w:val="sq-AL"/>
        </w:rPr>
        <w:t>ë</w:t>
      </w:r>
      <w:r w:rsidRPr="00BF4796">
        <w:rPr>
          <w:rFonts w:ascii="Times New Roman" w:hAnsi="Times New Roman"/>
          <w:sz w:val="24"/>
          <w:szCs w:val="24"/>
          <w:lang w:val="sq-AL"/>
        </w:rPr>
        <w:t>rtetuar ba</w:t>
      </w:r>
      <w:r w:rsidR="00A21016" w:rsidRPr="00BF4796">
        <w:rPr>
          <w:rFonts w:ascii="Times New Roman" w:hAnsi="Times New Roman"/>
          <w:sz w:val="24"/>
          <w:szCs w:val="24"/>
          <w:lang w:val="sq-AL"/>
        </w:rPr>
        <w:t>nes</w:t>
      </w:r>
      <w:r w:rsidRPr="00BF4796">
        <w:rPr>
          <w:rFonts w:ascii="Times New Roman" w:hAnsi="Times New Roman"/>
          <w:sz w:val="24"/>
          <w:szCs w:val="24"/>
          <w:lang w:val="sq-AL"/>
        </w:rPr>
        <w:t>ën e përhershme ose rezidenc</w:t>
      </w:r>
      <w:r w:rsidR="00B04825" w:rsidRPr="00BF4796">
        <w:rPr>
          <w:rFonts w:ascii="Times New Roman" w:hAnsi="Times New Roman"/>
          <w:sz w:val="24"/>
          <w:szCs w:val="24"/>
          <w:lang w:val="sq-AL"/>
        </w:rPr>
        <w:t>ë</w:t>
      </w:r>
      <w:r w:rsidRPr="00BF4796">
        <w:rPr>
          <w:rFonts w:ascii="Times New Roman" w:hAnsi="Times New Roman"/>
          <w:sz w:val="24"/>
          <w:szCs w:val="24"/>
          <w:lang w:val="sq-AL"/>
        </w:rPr>
        <w:t>n e zakonshme individi duhet ti k</w:t>
      </w:r>
      <w:r w:rsidR="00B04825" w:rsidRPr="00BF4796">
        <w:rPr>
          <w:rFonts w:ascii="Times New Roman" w:hAnsi="Times New Roman"/>
          <w:sz w:val="24"/>
          <w:szCs w:val="24"/>
          <w:lang w:val="sq-AL"/>
        </w:rPr>
        <w:t>e</w:t>
      </w:r>
      <w:r w:rsidRPr="00BF4796">
        <w:rPr>
          <w:rFonts w:ascii="Times New Roman" w:hAnsi="Times New Roman"/>
          <w:sz w:val="24"/>
          <w:szCs w:val="24"/>
          <w:lang w:val="sq-AL"/>
        </w:rPr>
        <w:t>të këto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treguara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pasaport</w:t>
      </w:r>
      <w:r w:rsidR="00B04825" w:rsidRPr="00BF4796">
        <w:rPr>
          <w:rFonts w:ascii="Times New Roman" w:hAnsi="Times New Roman"/>
          <w:sz w:val="24"/>
          <w:szCs w:val="24"/>
          <w:lang w:val="sq-AL"/>
        </w:rPr>
        <w:t>ë</w:t>
      </w:r>
      <w:r w:rsidRPr="00BF4796">
        <w:rPr>
          <w:rFonts w:ascii="Times New Roman" w:hAnsi="Times New Roman"/>
          <w:sz w:val="24"/>
          <w:szCs w:val="24"/>
          <w:lang w:val="sq-AL"/>
        </w:rPr>
        <w:t>n, kart</w:t>
      </w:r>
      <w:r w:rsidR="00B04825" w:rsidRPr="00BF4796">
        <w:rPr>
          <w:rFonts w:ascii="Times New Roman" w:hAnsi="Times New Roman"/>
          <w:sz w:val="24"/>
          <w:szCs w:val="24"/>
          <w:lang w:val="sq-AL"/>
        </w:rPr>
        <w:t>ë</w:t>
      </w:r>
      <w:r w:rsidRPr="00BF4796">
        <w:rPr>
          <w:rFonts w:ascii="Times New Roman" w:hAnsi="Times New Roman"/>
          <w:sz w:val="24"/>
          <w:szCs w:val="24"/>
          <w:lang w:val="sq-AL"/>
        </w:rPr>
        <w:t>n e identitetit ose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një do</w:t>
      </w:r>
      <w:r w:rsidR="00B04825" w:rsidRPr="00BF4796">
        <w:rPr>
          <w:rFonts w:ascii="Times New Roman" w:hAnsi="Times New Roman"/>
          <w:sz w:val="24"/>
          <w:szCs w:val="24"/>
          <w:lang w:val="sq-AL"/>
        </w:rPr>
        <w:t>k</w:t>
      </w:r>
      <w:r w:rsidRPr="00BF4796">
        <w:rPr>
          <w:rFonts w:ascii="Times New Roman" w:hAnsi="Times New Roman"/>
          <w:sz w:val="24"/>
          <w:szCs w:val="24"/>
          <w:lang w:val="sq-AL"/>
        </w:rPr>
        <w:t>ument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posa</w:t>
      </w:r>
      <w:r w:rsidR="007824E3" w:rsidRPr="00BF4796">
        <w:rPr>
          <w:rFonts w:ascii="Times New Roman" w:hAnsi="Times New Roman"/>
          <w:sz w:val="24"/>
          <w:szCs w:val="24"/>
          <w:lang w:val="sq-AL"/>
        </w:rPr>
        <w:t>ç</w:t>
      </w:r>
      <w:r w:rsidR="00B04825" w:rsidRPr="00BF4796">
        <w:rPr>
          <w:rFonts w:ascii="Times New Roman" w:hAnsi="Times New Roman"/>
          <w:sz w:val="24"/>
          <w:szCs w:val="24"/>
          <w:lang w:val="sq-AL"/>
        </w:rPr>
        <w:t>ë</w:t>
      </w:r>
      <w:r w:rsidRPr="00BF4796">
        <w:rPr>
          <w:rFonts w:ascii="Times New Roman" w:hAnsi="Times New Roman"/>
          <w:sz w:val="24"/>
          <w:szCs w:val="24"/>
          <w:lang w:val="sq-AL"/>
        </w:rPr>
        <w:t>m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B04825" w:rsidRPr="00BF4796">
        <w:rPr>
          <w:rFonts w:ascii="Times New Roman" w:hAnsi="Times New Roman"/>
          <w:sz w:val="24"/>
          <w:szCs w:val="24"/>
          <w:lang w:val="sq-AL"/>
        </w:rPr>
        <w:t>ë</w:t>
      </w:r>
      <w:r w:rsidRPr="00BF4796">
        <w:rPr>
          <w:rFonts w:ascii="Times New Roman" w:hAnsi="Times New Roman"/>
          <w:sz w:val="24"/>
          <w:szCs w:val="24"/>
          <w:lang w:val="sq-AL"/>
        </w:rPr>
        <w:t>shuar nga autoritetet e shtetit ku ka rezidenc</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n.  </w:t>
      </w:r>
    </w:p>
    <w:p w:rsidR="009E3DD6" w:rsidRPr="00BF4796" w:rsidRDefault="009E3DD6" w:rsidP="00E4353E">
      <w:pPr>
        <w:numPr>
          <w:ilvl w:val="0"/>
          <w:numId w:val="100"/>
        </w:numPr>
        <w:spacing w:after="0"/>
        <w:jc w:val="both"/>
        <w:rPr>
          <w:rFonts w:ascii="Times New Roman" w:hAnsi="Times New Roman"/>
          <w:sz w:val="24"/>
          <w:szCs w:val="24"/>
          <w:lang w:val="sq-AL"/>
        </w:rPr>
      </w:pPr>
      <w:r w:rsidRPr="00BF4796">
        <w:rPr>
          <w:rFonts w:ascii="Times New Roman" w:hAnsi="Times New Roman"/>
          <w:sz w:val="24"/>
          <w:szCs w:val="24"/>
          <w:lang w:val="sq-AL"/>
        </w:rPr>
        <w:t>Individi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w:t>
      </w:r>
      <w:r w:rsidR="00B04825" w:rsidRPr="00BF4796">
        <w:rPr>
          <w:rFonts w:ascii="Times New Roman" w:hAnsi="Times New Roman"/>
          <w:sz w:val="24"/>
          <w:szCs w:val="24"/>
          <w:lang w:val="sq-AL"/>
        </w:rPr>
        <w:t>,</w:t>
      </w:r>
      <w:r w:rsidRPr="00BF4796">
        <w:rPr>
          <w:rFonts w:ascii="Times New Roman" w:hAnsi="Times New Roman"/>
          <w:sz w:val="24"/>
          <w:szCs w:val="24"/>
          <w:lang w:val="sq-AL"/>
        </w:rPr>
        <w:t xml:space="preserve"> i cili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territorin e Shqipëris</w:t>
      </w:r>
      <w:r w:rsidR="00B04825" w:rsidRPr="00BF4796">
        <w:rPr>
          <w:rFonts w:ascii="Times New Roman" w:hAnsi="Times New Roman"/>
          <w:sz w:val="24"/>
          <w:szCs w:val="24"/>
          <w:lang w:val="sq-AL"/>
        </w:rPr>
        <w:t>ë</w:t>
      </w:r>
      <w:r w:rsidR="006C5E53" w:rsidRPr="00BF4796">
        <w:rPr>
          <w:rFonts w:ascii="Times New Roman" w:hAnsi="Times New Roman"/>
          <w:sz w:val="24"/>
          <w:szCs w:val="24"/>
          <w:lang w:val="sq-AL"/>
        </w:rPr>
        <w:t xml:space="preserve"> ka blerë</w:t>
      </w:r>
      <w:r w:rsidRPr="00BF4796">
        <w:rPr>
          <w:rFonts w:ascii="Times New Roman" w:hAnsi="Times New Roman"/>
          <w:sz w:val="24"/>
          <w:szCs w:val="24"/>
          <w:lang w:val="sq-AL"/>
        </w:rPr>
        <w:t xml:space="preserve"> mallra me </w:t>
      </w:r>
      <w:r w:rsidR="008F50DF" w:rsidRPr="00BF4796">
        <w:rPr>
          <w:rFonts w:ascii="Times New Roman" w:hAnsi="Times New Roman"/>
          <w:sz w:val="24"/>
          <w:szCs w:val="24"/>
          <w:lang w:val="sq-AL"/>
        </w:rPr>
        <w:t>një vlere totale jo m</w:t>
      </w:r>
      <w:r w:rsidR="006C5E53" w:rsidRPr="00BF4796">
        <w:rPr>
          <w:rFonts w:ascii="Times New Roman" w:hAnsi="Times New Roman"/>
          <w:sz w:val="24"/>
          <w:szCs w:val="24"/>
          <w:lang w:val="sq-AL"/>
        </w:rPr>
        <w:t>ë</w:t>
      </w:r>
      <w:r w:rsidR="008F50DF" w:rsidRPr="00BF4796">
        <w:rPr>
          <w:rFonts w:ascii="Times New Roman" w:hAnsi="Times New Roman"/>
          <w:sz w:val="24"/>
          <w:szCs w:val="24"/>
          <w:lang w:val="sq-AL"/>
        </w:rPr>
        <w:t xml:space="preserve"> pak se </w:t>
      </w:r>
      <w:r w:rsidR="00F53CDD" w:rsidRPr="00BF4796">
        <w:rPr>
          <w:rFonts w:ascii="Times New Roman" w:hAnsi="Times New Roman"/>
          <w:sz w:val="24"/>
          <w:szCs w:val="24"/>
          <w:lang w:val="sq-AL"/>
        </w:rPr>
        <w:t xml:space="preserve">120 000 (njëqind e njëzet mijë) </w:t>
      </w:r>
      <w:r w:rsidRPr="00BF4796">
        <w:rPr>
          <w:rFonts w:ascii="Times New Roman" w:hAnsi="Times New Roman"/>
          <w:sz w:val="24"/>
          <w:szCs w:val="24"/>
          <w:lang w:val="sq-AL"/>
        </w:rPr>
        <w:t>lek</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dhe është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gjendje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B04825" w:rsidRPr="00BF4796">
        <w:rPr>
          <w:rFonts w:ascii="Times New Roman" w:hAnsi="Times New Roman"/>
          <w:sz w:val="24"/>
          <w:szCs w:val="24"/>
          <w:lang w:val="sq-AL"/>
        </w:rPr>
        <w:t>ë</w:t>
      </w:r>
      <w:r w:rsidRPr="00BF4796">
        <w:rPr>
          <w:rFonts w:ascii="Times New Roman" w:hAnsi="Times New Roman"/>
          <w:sz w:val="24"/>
          <w:szCs w:val="24"/>
          <w:lang w:val="sq-AL"/>
        </w:rPr>
        <w:t>rtetoj</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se këto mallra janë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destinuara për tu transportuar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bagazhin e tyre personal dhe eksportohen për tu përdorur jasht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territorit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B04825" w:rsidRPr="00BF4796">
        <w:rPr>
          <w:rFonts w:ascii="Times New Roman" w:hAnsi="Times New Roman"/>
          <w:sz w:val="24"/>
          <w:szCs w:val="24"/>
          <w:lang w:val="sq-AL"/>
        </w:rPr>
        <w:t>ë</w:t>
      </w:r>
      <w:r w:rsidRPr="00BF4796">
        <w:rPr>
          <w:rFonts w:ascii="Times New Roman" w:hAnsi="Times New Roman"/>
          <w:sz w:val="24"/>
          <w:szCs w:val="24"/>
          <w:lang w:val="sq-AL"/>
        </w:rPr>
        <w:t>, nga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tari i cili adresën</w:t>
      </w:r>
      <w:r w:rsidR="00FB63E7" w:rsidRPr="00BF4796">
        <w:rPr>
          <w:rFonts w:ascii="Times New Roman" w:hAnsi="Times New Roman"/>
          <w:sz w:val="24"/>
          <w:szCs w:val="24"/>
          <w:lang w:val="sq-AL"/>
        </w:rPr>
        <w:t xml:space="preserve"> </w:t>
      </w:r>
      <w:r w:rsidRPr="00BF4796">
        <w:rPr>
          <w:rFonts w:ascii="Times New Roman" w:hAnsi="Times New Roman"/>
          <w:sz w:val="24"/>
          <w:szCs w:val="24"/>
          <w:lang w:val="sq-AL"/>
        </w:rPr>
        <w:t>e përhershme ose rezidenc</w:t>
      </w:r>
      <w:r w:rsidR="00B04825" w:rsidRPr="00BF4796">
        <w:rPr>
          <w:rFonts w:ascii="Times New Roman" w:hAnsi="Times New Roman"/>
          <w:sz w:val="24"/>
          <w:szCs w:val="24"/>
          <w:lang w:val="sq-AL"/>
        </w:rPr>
        <w:t>ë</w:t>
      </w:r>
      <w:r w:rsidRPr="00BF4796">
        <w:rPr>
          <w:rFonts w:ascii="Times New Roman" w:hAnsi="Times New Roman"/>
          <w:sz w:val="24"/>
          <w:szCs w:val="24"/>
          <w:lang w:val="sq-AL"/>
        </w:rPr>
        <w:t>n e ka jasht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B04825" w:rsidRPr="00BF4796">
        <w:rPr>
          <w:rFonts w:ascii="Times New Roman" w:hAnsi="Times New Roman"/>
          <w:sz w:val="24"/>
          <w:szCs w:val="24"/>
          <w:lang w:val="sq-AL"/>
        </w:rPr>
        <w:t>ë</w:t>
      </w:r>
      <w:r w:rsidRPr="00BF4796">
        <w:rPr>
          <w:rFonts w:ascii="Times New Roman" w:hAnsi="Times New Roman"/>
          <w:sz w:val="24"/>
          <w:szCs w:val="24"/>
          <w:lang w:val="sq-AL"/>
        </w:rPr>
        <w:t>, at</w:t>
      </w:r>
      <w:r w:rsidR="00B04825" w:rsidRPr="00BF4796">
        <w:rPr>
          <w:rFonts w:ascii="Times New Roman" w:hAnsi="Times New Roman"/>
          <w:sz w:val="24"/>
          <w:szCs w:val="24"/>
          <w:lang w:val="sq-AL"/>
        </w:rPr>
        <w:t>ë</w:t>
      </w:r>
      <w:r w:rsidRPr="00BF4796">
        <w:rPr>
          <w:rFonts w:ascii="Times New Roman" w:hAnsi="Times New Roman"/>
          <w:sz w:val="24"/>
          <w:szCs w:val="24"/>
          <w:lang w:val="sq-AL"/>
        </w:rPr>
        <w:t>her</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ky furnizim konsiderohet si eksport dhe trajtohet me shkall</w:t>
      </w:r>
      <w:r w:rsidR="00B04825" w:rsidRPr="00BF4796">
        <w:rPr>
          <w:rFonts w:ascii="Times New Roman" w:hAnsi="Times New Roman"/>
          <w:sz w:val="24"/>
          <w:szCs w:val="24"/>
          <w:lang w:val="sq-AL"/>
        </w:rPr>
        <w:t>ë</w:t>
      </w:r>
      <w:r w:rsidRPr="00BF4796">
        <w:rPr>
          <w:rFonts w:ascii="Times New Roman" w:hAnsi="Times New Roman"/>
          <w:sz w:val="24"/>
          <w:szCs w:val="24"/>
          <w:lang w:val="sq-AL"/>
        </w:rPr>
        <w:t>n zero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E4353E">
      <w:pPr>
        <w:numPr>
          <w:ilvl w:val="0"/>
          <w:numId w:val="100"/>
        </w:numPr>
        <w:spacing w:after="0"/>
        <w:jc w:val="both"/>
        <w:rPr>
          <w:rFonts w:ascii="Times New Roman" w:hAnsi="Times New Roman"/>
          <w:sz w:val="24"/>
          <w:szCs w:val="24"/>
          <w:lang w:val="sq-AL"/>
        </w:rPr>
      </w:pPr>
      <w:r w:rsidRPr="00BF4796">
        <w:rPr>
          <w:rFonts w:ascii="Times New Roman" w:hAnsi="Times New Roman"/>
          <w:sz w:val="24"/>
          <w:szCs w:val="24"/>
          <w:lang w:val="sq-AL"/>
        </w:rPr>
        <w:t>Për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konsideruar furnizimin e k</w:t>
      </w:r>
      <w:r w:rsidR="00B04825" w:rsidRPr="00BF4796">
        <w:rPr>
          <w:rFonts w:ascii="Times New Roman" w:hAnsi="Times New Roman"/>
          <w:sz w:val="24"/>
          <w:szCs w:val="24"/>
          <w:lang w:val="sq-AL"/>
        </w:rPr>
        <w:t>ë</w:t>
      </w:r>
      <w:r w:rsidRPr="00BF4796">
        <w:rPr>
          <w:rFonts w:ascii="Times New Roman" w:hAnsi="Times New Roman"/>
          <w:sz w:val="24"/>
          <w:szCs w:val="24"/>
          <w:lang w:val="sq-AL"/>
        </w:rPr>
        <w:t>tyre mallrave si eksport për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ushtruar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B04825" w:rsidRPr="00BF4796">
        <w:rPr>
          <w:rFonts w:ascii="Times New Roman" w:hAnsi="Times New Roman"/>
          <w:sz w:val="24"/>
          <w:szCs w:val="24"/>
          <w:lang w:val="sq-AL"/>
        </w:rPr>
        <w:t>ë</w:t>
      </w:r>
      <w:r w:rsidRPr="00BF4796">
        <w:rPr>
          <w:rFonts w:ascii="Times New Roman" w:hAnsi="Times New Roman"/>
          <w:sz w:val="24"/>
          <w:szCs w:val="24"/>
          <w:lang w:val="sq-AL"/>
        </w:rPr>
        <w:t>n për rimbursim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tari duhet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plot</w:t>
      </w:r>
      <w:r w:rsidR="00B04825" w:rsidRPr="00BF4796">
        <w:rPr>
          <w:rFonts w:ascii="Times New Roman" w:hAnsi="Times New Roman"/>
          <w:sz w:val="24"/>
          <w:szCs w:val="24"/>
          <w:lang w:val="sq-AL"/>
        </w:rPr>
        <w:t>ë</w:t>
      </w:r>
      <w:r w:rsidRPr="00BF4796">
        <w:rPr>
          <w:rFonts w:ascii="Times New Roman" w:hAnsi="Times New Roman"/>
          <w:sz w:val="24"/>
          <w:szCs w:val="24"/>
          <w:lang w:val="sq-AL"/>
        </w:rPr>
        <w:t>soj</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njëkoh</w:t>
      </w:r>
      <w:r w:rsidR="00B04825" w:rsidRPr="00BF4796">
        <w:rPr>
          <w:rFonts w:ascii="Times New Roman" w:hAnsi="Times New Roman"/>
          <w:sz w:val="24"/>
          <w:szCs w:val="24"/>
          <w:lang w:val="sq-AL"/>
        </w:rPr>
        <w:t>ë</w:t>
      </w:r>
      <w:r w:rsidRPr="00BF4796">
        <w:rPr>
          <w:rFonts w:ascii="Times New Roman" w:hAnsi="Times New Roman"/>
          <w:sz w:val="24"/>
          <w:szCs w:val="24"/>
          <w:lang w:val="sq-AL"/>
        </w:rPr>
        <w:t>sisht tre kushte:</w:t>
      </w:r>
    </w:p>
    <w:p w:rsidR="009E3DD6" w:rsidRPr="00BF4796" w:rsidRDefault="00A2101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a</w:t>
      </w:r>
      <w:r w:rsidR="009E3DD6" w:rsidRPr="00BF4796">
        <w:rPr>
          <w:rFonts w:ascii="Times New Roman" w:hAnsi="Times New Roman"/>
          <w:sz w:val="24"/>
          <w:szCs w:val="24"/>
          <w:lang w:val="sq-AL"/>
        </w:rPr>
        <w:t>)  udhëtari duhet t</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rtetoj</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se nuk është i vendosur brenda Republikës së Shqipërisë dhe për këtë duhet t</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tregoj</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se banesa e tij e përhershme ose rezidenca e zakonshme është jasht</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Shqipëris</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w:t>
      </w:r>
    </w:p>
    <w:p w:rsidR="009E3DD6" w:rsidRPr="00BF4796" w:rsidRDefault="00A2101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b</w:t>
      </w:r>
      <w:r w:rsidR="009E3DD6" w:rsidRPr="00BF4796">
        <w:rPr>
          <w:rFonts w:ascii="Times New Roman" w:hAnsi="Times New Roman"/>
          <w:sz w:val="24"/>
          <w:szCs w:val="24"/>
          <w:lang w:val="sq-AL"/>
        </w:rPr>
        <w:t>) mallrat e blera n</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territorin shqiptar transferohen jashtë Republikës së Shqipërisë, jo m</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von</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se 90 dit</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kalendarike që ndjekin dat</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n e kryerjes së furnizimit sipas dat</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s s</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nuar n</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fatur</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n origjinale t</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blerjes s</w:t>
      </w:r>
      <w:r w:rsidR="00B04825"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mallit;</w:t>
      </w:r>
    </w:p>
    <w:p w:rsidR="009E3DD6" w:rsidRPr="00BF4796" w:rsidRDefault="00A2101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c</w:t>
      </w:r>
      <w:r w:rsidR="009E3DD6" w:rsidRPr="00BF4796">
        <w:rPr>
          <w:rFonts w:ascii="Times New Roman" w:hAnsi="Times New Roman"/>
          <w:sz w:val="24"/>
          <w:szCs w:val="24"/>
          <w:lang w:val="sq-AL"/>
        </w:rPr>
        <w:t xml:space="preserve">) vlera totale e furnizimit e shprehur në lekë ose kundërvlerën e saj në lekë, përfshirë TVSH-në, të mos jetë më e vogël se vlera </w:t>
      </w:r>
      <w:r w:rsidR="00F53CDD" w:rsidRPr="00BF4796">
        <w:rPr>
          <w:rFonts w:ascii="Times New Roman" w:hAnsi="Times New Roman"/>
          <w:sz w:val="24"/>
          <w:szCs w:val="24"/>
          <w:lang w:val="sq-AL"/>
        </w:rPr>
        <w:t>120 000 (njëqind e njëzet mijë)</w:t>
      </w:r>
      <w:r w:rsidR="009E3DD6" w:rsidRPr="00BF4796">
        <w:rPr>
          <w:rFonts w:ascii="Times New Roman" w:hAnsi="Times New Roman"/>
          <w:sz w:val="24"/>
          <w:szCs w:val="24"/>
          <w:lang w:val="sq-AL"/>
        </w:rPr>
        <w:t>lek</w:t>
      </w:r>
      <w:r w:rsidR="00B04825" w:rsidRPr="00BF4796">
        <w:rPr>
          <w:rFonts w:ascii="Times New Roman" w:hAnsi="Times New Roman"/>
          <w:sz w:val="24"/>
          <w:szCs w:val="24"/>
          <w:lang w:val="sq-AL"/>
        </w:rPr>
        <w:t>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Mallrat e lejuara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bagazhin personal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w:t>
      </w:r>
      <w:r w:rsidR="00B04825" w:rsidRPr="00BF4796">
        <w:rPr>
          <w:rFonts w:ascii="Times New Roman" w:hAnsi="Times New Roman"/>
          <w:sz w:val="24"/>
          <w:szCs w:val="24"/>
          <w:lang w:val="sq-AL"/>
        </w:rPr>
        <w:t>ë</w:t>
      </w:r>
      <w:r w:rsidRPr="00BF4796">
        <w:rPr>
          <w:rFonts w:ascii="Times New Roman" w:hAnsi="Times New Roman"/>
          <w:sz w:val="24"/>
          <w:szCs w:val="24"/>
          <w:lang w:val="sq-AL"/>
        </w:rPr>
        <w:t>ve q</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B04825" w:rsidRPr="00BF4796">
        <w:rPr>
          <w:rFonts w:ascii="Times New Roman" w:hAnsi="Times New Roman"/>
          <w:sz w:val="24"/>
          <w:szCs w:val="24"/>
          <w:lang w:val="sq-AL"/>
        </w:rPr>
        <w:t>ë</w:t>
      </w:r>
      <w:r w:rsidRPr="00BF4796">
        <w:rPr>
          <w:rFonts w:ascii="Times New Roman" w:hAnsi="Times New Roman"/>
          <w:sz w:val="24"/>
          <w:szCs w:val="24"/>
          <w:lang w:val="sq-AL"/>
        </w:rPr>
        <w:t>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territorin shqiptar janë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përcaktimet e legjislacionit doganor shqiptar.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tari i cili përmbush kushtet e parashikuara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këtë dispozite, ka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aplikoj</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për rimbursimin e TVSH-s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q</w:t>
      </w:r>
      <w:r w:rsidR="00B04825" w:rsidRPr="00BF4796">
        <w:rPr>
          <w:rFonts w:ascii="Times New Roman" w:hAnsi="Times New Roman"/>
          <w:sz w:val="24"/>
          <w:szCs w:val="24"/>
          <w:lang w:val="sq-AL"/>
        </w:rPr>
        <w:t>ë</w:t>
      </w:r>
      <w:r w:rsidRPr="00BF4796">
        <w:rPr>
          <w:rFonts w:ascii="Times New Roman" w:hAnsi="Times New Roman"/>
          <w:sz w:val="24"/>
          <w:szCs w:val="24"/>
          <w:lang w:val="sq-AL"/>
        </w:rPr>
        <w:t>llime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zbatimit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B04825" w:rsidRPr="00BF4796">
        <w:rPr>
          <w:rFonts w:ascii="Times New Roman" w:hAnsi="Times New Roman"/>
          <w:sz w:val="24"/>
          <w:szCs w:val="24"/>
          <w:lang w:val="sq-AL"/>
        </w:rPr>
        <w:t>ë</w:t>
      </w:r>
      <w:r w:rsidRPr="00BF4796">
        <w:rPr>
          <w:rFonts w:ascii="Times New Roman" w:hAnsi="Times New Roman"/>
          <w:sz w:val="24"/>
          <w:szCs w:val="24"/>
          <w:lang w:val="sq-AL"/>
        </w:rPr>
        <w:t>saj dispozite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tari duhet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kryej</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procedur</w:t>
      </w:r>
      <w:r w:rsidR="00B04825" w:rsidRPr="00BF4796">
        <w:rPr>
          <w:rFonts w:ascii="Times New Roman" w:hAnsi="Times New Roman"/>
          <w:sz w:val="24"/>
          <w:szCs w:val="24"/>
          <w:lang w:val="sq-AL"/>
        </w:rPr>
        <w:t>ë</w:t>
      </w:r>
      <w:r w:rsidRPr="00BF4796">
        <w:rPr>
          <w:rFonts w:ascii="Times New Roman" w:hAnsi="Times New Roman"/>
          <w:sz w:val="24"/>
          <w:szCs w:val="24"/>
          <w:lang w:val="sq-AL"/>
        </w:rPr>
        <w:t>n q</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vijon:</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momentin q</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ton jasht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ai paraqitet pran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doganor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B04825" w:rsidRPr="00BF4796">
        <w:rPr>
          <w:rFonts w:ascii="Times New Roman" w:hAnsi="Times New Roman"/>
          <w:sz w:val="24"/>
          <w:szCs w:val="24"/>
          <w:lang w:val="sq-AL"/>
        </w:rPr>
        <w:t>ë</w:t>
      </w:r>
      <w:r w:rsidRPr="00BF4796">
        <w:rPr>
          <w:rFonts w:ascii="Times New Roman" w:hAnsi="Times New Roman"/>
          <w:sz w:val="24"/>
          <w:szCs w:val="24"/>
          <w:lang w:val="sq-AL"/>
        </w:rPr>
        <w:t>n e kalimit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kufirit përkat</w:t>
      </w:r>
      <w:r w:rsidR="00B04825" w:rsidRPr="00BF4796">
        <w:rPr>
          <w:rFonts w:ascii="Times New Roman" w:hAnsi="Times New Roman"/>
          <w:sz w:val="24"/>
          <w:szCs w:val="24"/>
          <w:lang w:val="sq-AL"/>
        </w:rPr>
        <w:t>ë</w:t>
      </w:r>
      <w:r w:rsidRPr="00BF4796">
        <w:rPr>
          <w:rFonts w:ascii="Times New Roman" w:hAnsi="Times New Roman"/>
          <w:sz w:val="24"/>
          <w:szCs w:val="24"/>
          <w:lang w:val="sq-AL"/>
        </w:rPr>
        <w:t>se dhe deklaron se k</w:t>
      </w:r>
      <w:r w:rsidR="00B04825" w:rsidRPr="00BF4796">
        <w:rPr>
          <w:rFonts w:ascii="Times New Roman" w:hAnsi="Times New Roman"/>
          <w:sz w:val="24"/>
          <w:szCs w:val="24"/>
          <w:lang w:val="sq-AL"/>
        </w:rPr>
        <w:t>ë</w:t>
      </w:r>
      <w:r w:rsidRPr="00BF4796">
        <w:rPr>
          <w:rFonts w:ascii="Times New Roman" w:hAnsi="Times New Roman"/>
          <w:sz w:val="24"/>
          <w:szCs w:val="24"/>
          <w:lang w:val="sq-AL"/>
        </w:rPr>
        <w:t>rkon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kryej</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procedur</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për rimbursim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sipas nenit 58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TVSH-n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këtë moment duhet ti paraqes</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tatimor fatur</w:t>
      </w:r>
      <w:r w:rsidR="00B04825" w:rsidRPr="00BF4796">
        <w:rPr>
          <w:rFonts w:ascii="Times New Roman" w:hAnsi="Times New Roman"/>
          <w:sz w:val="24"/>
          <w:szCs w:val="24"/>
          <w:lang w:val="sq-AL"/>
        </w:rPr>
        <w:t>ë</w:t>
      </w:r>
      <w:r w:rsidRPr="00BF4796">
        <w:rPr>
          <w:rFonts w:ascii="Times New Roman" w:hAnsi="Times New Roman"/>
          <w:sz w:val="24"/>
          <w:szCs w:val="24"/>
          <w:lang w:val="sq-AL"/>
        </w:rPr>
        <w:t>n origjinale tatimore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shitjes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B04825" w:rsidRPr="00BF4796">
        <w:rPr>
          <w:rFonts w:ascii="Times New Roman" w:hAnsi="Times New Roman"/>
          <w:sz w:val="24"/>
          <w:szCs w:val="24"/>
          <w:lang w:val="sq-AL"/>
        </w:rPr>
        <w:t>ë</w:t>
      </w:r>
      <w:r w:rsidRPr="00BF4796">
        <w:rPr>
          <w:rFonts w:ascii="Times New Roman" w:hAnsi="Times New Roman"/>
          <w:sz w:val="24"/>
          <w:szCs w:val="24"/>
          <w:lang w:val="sq-AL"/>
        </w:rPr>
        <w:t>n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tari është edhe individi bler</w:t>
      </w:r>
      <w:r w:rsidR="00B04825" w:rsidRPr="00BF4796">
        <w:rPr>
          <w:rFonts w:ascii="Times New Roman" w:hAnsi="Times New Roman"/>
          <w:sz w:val="24"/>
          <w:szCs w:val="24"/>
          <w:lang w:val="sq-AL"/>
        </w:rPr>
        <w:t>ë</w:t>
      </w:r>
      <w:r w:rsidRPr="00BF4796">
        <w:rPr>
          <w:rFonts w:ascii="Times New Roman" w:hAnsi="Times New Roman"/>
          <w:sz w:val="24"/>
          <w:szCs w:val="24"/>
          <w:lang w:val="sq-AL"/>
        </w:rPr>
        <w:t>s. 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emrit duhet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B04825" w:rsidRPr="00BF4796">
        <w:rPr>
          <w:rFonts w:ascii="Times New Roman" w:hAnsi="Times New Roman"/>
          <w:sz w:val="24"/>
          <w:szCs w:val="24"/>
          <w:lang w:val="sq-AL"/>
        </w:rPr>
        <w:t>ë</w:t>
      </w:r>
      <w:r w:rsidRPr="00BF4796">
        <w:rPr>
          <w:rFonts w:ascii="Times New Roman" w:hAnsi="Times New Roman"/>
          <w:sz w:val="24"/>
          <w:szCs w:val="24"/>
          <w:lang w:val="sq-AL"/>
        </w:rPr>
        <w:t>nuar edhe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B04825" w:rsidRPr="00BF4796">
        <w:rPr>
          <w:rFonts w:ascii="Times New Roman" w:hAnsi="Times New Roman"/>
          <w:sz w:val="24"/>
          <w:szCs w:val="24"/>
          <w:lang w:val="sq-AL"/>
        </w:rPr>
        <w:t>ë</w:t>
      </w:r>
      <w:r w:rsidRPr="00BF4796">
        <w:rPr>
          <w:rFonts w:ascii="Times New Roman" w:hAnsi="Times New Roman"/>
          <w:sz w:val="24"/>
          <w:szCs w:val="24"/>
          <w:lang w:val="sq-AL"/>
        </w:rPr>
        <w:t>nat e identifikimit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dokumentit identifikues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B04825" w:rsidRPr="00BF4796">
        <w:rPr>
          <w:rFonts w:ascii="Times New Roman" w:hAnsi="Times New Roman"/>
          <w:sz w:val="24"/>
          <w:szCs w:val="24"/>
          <w:lang w:val="sq-AL"/>
        </w:rPr>
        <w:t>ë</w:t>
      </w:r>
      <w:r w:rsidRPr="00BF4796">
        <w:rPr>
          <w:rFonts w:ascii="Times New Roman" w:hAnsi="Times New Roman"/>
          <w:sz w:val="24"/>
          <w:szCs w:val="24"/>
          <w:lang w:val="sq-AL"/>
        </w:rPr>
        <w:t>tarit, pasaport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ose kart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identiteti. Është kusht q</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fatura t</w:t>
      </w:r>
      <w:r w:rsidR="00B04825" w:rsidRPr="00BF4796">
        <w:rPr>
          <w:rFonts w:ascii="Times New Roman" w:hAnsi="Times New Roman"/>
          <w:sz w:val="24"/>
          <w:szCs w:val="24"/>
          <w:lang w:val="sq-AL"/>
        </w:rPr>
        <w:t>ë</w:t>
      </w:r>
      <w:r w:rsidRPr="00BF4796">
        <w:rPr>
          <w:rFonts w:ascii="Times New Roman" w:hAnsi="Times New Roman"/>
          <w:sz w:val="24"/>
          <w:szCs w:val="24"/>
          <w:lang w:val="sq-AL"/>
        </w:rPr>
        <w:t xml:space="preserve"> këtë bashkangjitur edhe kuponin tatimor q</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7913AF" w:rsidRPr="00BF4796">
        <w:rPr>
          <w:rFonts w:ascii="Times New Roman" w:hAnsi="Times New Roman"/>
          <w:sz w:val="24"/>
          <w:szCs w:val="24"/>
          <w:lang w:val="sq-AL"/>
        </w:rPr>
        <w:t>ë</w:t>
      </w:r>
      <w:r w:rsidRPr="00BF4796">
        <w:rPr>
          <w:rFonts w:ascii="Times New Roman" w:hAnsi="Times New Roman"/>
          <w:sz w:val="24"/>
          <w:szCs w:val="24"/>
          <w:lang w:val="sq-AL"/>
        </w:rPr>
        <w:t>rteton pages</w:t>
      </w:r>
      <w:r w:rsidR="007913AF" w:rsidRPr="00BF4796">
        <w:rPr>
          <w:rFonts w:ascii="Times New Roman" w:hAnsi="Times New Roman"/>
          <w:sz w:val="24"/>
          <w:szCs w:val="24"/>
          <w:lang w:val="sq-AL"/>
        </w:rPr>
        <w:t>ë</w:t>
      </w:r>
      <w:r w:rsidRPr="00BF4796">
        <w:rPr>
          <w:rFonts w:ascii="Times New Roman" w:hAnsi="Times New Roman"/>
          <w:sz w:val="24"/>
          <w:szCs w:val="24"/>
          <w:lang w:val="sq-AL"/>
        </w:rPr>
        <w:t>n. Gjithashtu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këtë moment ai plot</w:t>
      </w:r>
      <w:r w:rsidR="007913AF" w:rsidRPr="00BF4796">
        <w:rPr>
          <w:rFonts w:ascii="Times New Roman" w:hAnsi="Times New Roman"/>
          <w:sz w:val="24"/>
          <w:szCs w:val="24"/>
          <w:lang w:val="sq-AL"/>
        </w:rPr>
        <w:t>ë</w:t>
      </w:r>
      <w:r w:rsidRPr="00BF4796">
        <w:rPr>
          <w:rFonts w:ascii="Times New Roman" w:hAnsi="Times New Roman"/>
          <w:sz w:val="24"/>
          <w:szCs w:val="24"/>
          <w:lang w:val="sq-AL"/>
        </w:rPr>
        <w:t>son formularin sipas modelit bashkangjitur këtij udh</w:t>
      </w:r>
      <w:r w:rsidR="007913AF" w:rsidRPr="00BF4796">
        <w:rPr>
          <w:rFonts w:ascii="Times New Roman" w:hAnsi="Times New Roman"/>
          <w:sz w:val="24"/>
          <w:szCs w:val="24"/>
          <w:lang w:val="sq-AL"/>
        </w:rPr>
        <w:t>ë</w:t>
      </w:r>
      <w:r w:rsidRPr="00BF4796">
        <w:rPr>
          <w:rFonts w:ascii="Times New Roman" w:hAnsi="Times New Roman"/>
          <w:sz w:val="24"/>
          <w:szCs w:val="24"/>
          <w:lang w:val="sq-AL"/>
        </w:rPr>
        <w:t>zimi q</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i vihet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dispozicion nga autoriteti doganor.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Nd</w:t>
      </w:r>
      <w:r w:rsidR="007913AF" w:rsidRPr="00BF4796">
        <w:rPr>
          <w:rFonts w:ascii="Times New Roman" w:hAnsi="Times New Roman"/>
          <w:sz w:val="24"/>
          <w:szCs w:val="24"/>
          <w:lang w:val="sq-AL"/>
        </w:rPr>
        <w:t>ë</w:t>
      </w:r>
      <w:r w:rsidRPr="00BF4796">
        <w:rPr>
          <w:rFonts w:ascii="Times New Roman" w:hAnsi="Times New Roman"/>
          <w:sz w:val="24"/>
          <w:szCs w:val="24"/>
          <w:lang w:val="sq-AL"/>
        </w:rPr>
        <w:t>r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7913AF" w:rsidRPr="00BF4796">
        <w:rPr>
          <w:rFonts w:ascii="Times New Roman" w:hAnsi="Times New Roman"/>
          <w:sz w:val="24"/>
          <w:szCs w:val="24"/>
          <w:lang w:val="sq-AL"/>
        </w:rPr>
        <w:t>ë</w:t>
      </w:r>
      <w:r w:rsidRPr="00BF4796">
        <w:rPr>
          <w:rFonts w:ascii="Times New Roman" w:hAnsi="Times New Roman"/>
          <w:sz w:val="24"/>
          <w:szCs w:val="24"/>
          <w:lang w:val="sq-AL"/>
        </w:rPr>
        <w:t>nat q</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përmban ky formular janë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7913AF" w:rsidRPr="00BF4796">
        <w:rPr>
          <w:rFonts w:ascii="Times New Roman" w:hAnsi="Times New Roman"/>
          <w:sz w:val="24"/>
          <w:szCs w:val="24"/>
          <w:lang w:val="sq-AL"/>
        </w:rPr>
        <w:t>ë</w:t>
      </w:r>
      <w:r w:rsidRPr="00BF4796">
        <w:rPr>
          <w:rFonts w:ascii="Times New Roman" w:hAnsi="Times New Roman"/>
          <w:sz w:val="24"/>
          <w:szCs w:val="24"/>
          <w:lang w:val="sq-AL"/>
        </w:rPr>
        <w:t>nat identifikuese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tarit, adresën</w:t>
      </w:r>
      <w:r w:rsidR="00FB63E7" w:rsidRPr="00BF4796">
        <w:rPr>
          <w:rFonts w:ascii="Times New Roman" w:hAnsi="Times New Roman"/>
          <w:sz w:val="24"/>
          <w:szCs w:val="24"/>
          <w:lang w:val="sq-AL"/>
        </w:rPr>
        <w:t xml:space="preserve"> </w:t>
      </w:r>
      <w:r w:rsidRPr="00BF4796">
        <w:rPr>
          <w:rFonts w:ascii="Times New Roman" w:hAnsi="Times New Roman"/>
          <w:sz w:val="24"/>
          <w:szCs w:val="24"/>
          <w:lang w:val="sq-AL"/>
        </w:rPr>
        <w:t>e sakt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banimit, numër telefoni, numri i llogaris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bankare, përshkrim i holl</w:t>
      </w:r>
      <w:r w:rsidR="007913AF" w:rsidRPr="00BF4796">
        <w:rPr>
          <w:rFonts w:ascii="Times New Roman" w:hAnsi="Times New Roman"/>
          <w:sz w:val="24"/>
          <w:szCs w:val="24"/>
          <w:lang w:val="sq-AL"/>
        </w:rPr>
        <w:t>ë</w:t>
      </w:r>
      <w:r w:rsidRPr="00BF4796">
        <w:rPr>
          <w:rFonts w:ascii="Times New Roman" w:hAnsi="Times New Roman"/>
          <w:sz w:val="24"/>
          <w:szCs w:val="24"/>
          <w:lang w:val="sq-AL"/>
        </w:rPr>
        <w:t>sish</w:t>
      </w:r>
      <w:r w:rsidR="007913AF" w:rsidRPr="00BF4796">
        <w:rPr>
          <w:rFonts w:ascii="Times New Roman" w:hAnsi="Times New Roman"/>
          <w:sz w:val="24"/>
          <w:szCs w:val="24"/>
          <w:lang w:val="sq-AL"/>
        </w:rPr>
        <w:t>ë</w:t>
      </w:r>
      <w:r w:rsidRPr="00BF4796">
        <w:rPr>
          <w:rFonts w:ascii="Times New Roman" w:hAnsi="Times New Roman"/>
          <w:sz w:val="24"/>
          <w:szCs w:val="24"/>
          <w:lang w:val="sq-AL"/>
        </w:rPr>
        <w:t>m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mallit duke përfshir</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7913AF" w:rsidRPr="00BF4796">
        <w:rPr>
          <w:rFonts w:ascii="Times New Roman" w:hAnsi="Times New Roman"/>
          <w:sz w:val="24"/>
          <w:szCs w:val="24"/>
          <w:lang w:val="sq-AL"/>
        </w:rPr>
        <w:t>ë</w:t>
      </w:r>
      <w:r w:rsidRPr="00BF4796">
        <w:rPr>
          <w:rFonts w:ascii="Times New Roman" w:hAnsi="Times New Roman"/>
          <w:sz w:val="24"/>
          <w:szCs w:val="24"/>
          <w:lang w:val="sq-AL"/>
        </w:rPr>
        <w:t>tu llojin, tipin, sasin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mimin, vlera e paguar për mallrat e blera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territorin e </w:t>
      </w:r>
      <w:r w:rsidR="007913AF" w:rsidRPr="00BF4796">
        <w:rPr>
          <w:rFonts w:ascii="Times New Roman" w:hAnsi="Times New Roman"/>
          <w:sz w:val="24"/>
          <w:szCs w:val="24"/>
          <w:lang w:val="sq-AL"/>
        </w:rPr>
        <w:t>R</w:t>
      </w:r>
      <w:r w:rsidRPr="00BF4796">
        <w:rPr>
          <w:rFonts w:ascii="Times New Roman" w:hAnsi="Times New Roman"/>
          <w:sz w:val="24"/>
          <w:szCs w:val="24"/>
          <w:lang w:val="sq-AL"/>
        </w:rPr>
        <w:t>epublik</w:t>
      </w:r>
      <w:r w:rsidR="007913AF" w:rsidRPr="00BF4796">
        <w:rPr>
          <w:rFonts w:ascii="Times New Roman" w:hAnsi="Times New Roman"/>
          <w:sz w:val="24"/>
          <w:szCs w:val="24"/>
          <w:lang w:val="sq-AL"/>
        </w:rPr>
        <w:t>ë</w:t>
      </w:r>
      <w:r w:rsidRPr="00BF4796">
        <w:rPr>
          <w:rFonts w:ascii="Times New Roman" w:hAnsi="Times New Roman"/>
          <w:sz w:val="24"/>
          <w:szCs w:val="24"/>
          <w:lang w:val="sq-AL"/>
        </w:rPr>
        <w:t>s 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7913AF" w:rsidRPr="00BF4796">
        <w:rPr>
          <w:rFonts w:ascii="Times New Roman" w:hAnsi="Times New Roman"/>
          <w:sz w:val="24"/>
          <w:szCs w:val="24"/>
          <w:lang w:val="sq-AL"/>
        </w:rPr>
        <w:t>ë</w:t>
      </w:r>
      <w:r w:rsidRPr="00BF4796">
        <w:rPr>
          <w:rFonts w:ascii="Times New Roman" w:hAnsi="Times New Roman"/>
          <w:sz w:val="24"/>
          <w:szCs w:val="24"/>
          <w:lang w:val="sq-AL"/>
        </w:rPr>
        <w:t>, vlera e TVSH-s</w:t>
      </w:r>
      <w:r w:rsidR="007913AF" w:rsidRPr="00BF4796">
        <w:rPr>
          <w:rFonts w:ascii="Times New Roman" w:hAnsi="Times New Roman"/>
          <w:sz w:val="24"/>
          <w:szCs w:val="24"/>
          <w:lang w:val="sq-AL"/>
        </w:rPr>
        <w:t>ë</w:t>
      </w:r>
      <w:r w:rsidRPr="00BF4796">
        <w:rPr>
          <w:rFonts w:ascii="Times New Roman" w:hAnsi="Times New Roman"/>
          <w:sz w:val="24"/>
          <w:szCs w:val="24"/>
          <w:lang w:val="sq-AL"/>
        </w:rPr>
        <w:t>. Gjithashtu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tari paraqet bilet</w:t>
      </w:r>
      <w:r w:rsidR="007913AF" w:rsidRPr="00BF4796">
        <w:rPr>
          <w:rFonts w:ascii="Times New Roman" w:hAnsi="Times New Roman"/>
          <w:sz w:val="24"/>
          <w:szCs w:val="24"/>
          <w:lang w:val="sq-AL"/>
        </w:rPr>
        <w:t>ë</w:t>
      </w:r>
      <w:r w:rsidRPr="00BF4796">
        <w:rPr>
          <w:rFonts w:ascii="Times New Roman" w:hAnsi="Times New Roman"/>
          <w:sz w:val="24"/>
          <w:szCs w:val="24"/>
          <w:lang w:val="sq-AL"/>
        </w:rPr>
        <w:t>n e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timit, kur ka një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till</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Ky formular 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bashku me fatur</w:t>
      </w:r>
      <w:r w:rsidR="007913AF" w:rsidRPr="00BF4796">
        <w:rPr>
          <w:rFonts w:ascii="Times New Roman" w:hAnsi="Times New Roman"/>
          <w:sz w:val="24"/>
          <w:szCs w:val="24"/>
          <w:lang w:val="sq-AL"/>
        </w:rPr>
        <w:t>ë</w:t>
      </w:r>
      <w:r w:rsidRPr="00BF4796">
        <w:rPr>
          <w:rFonts w:ascii="Times New Roman" w:hAnsi="Times New Roman"/>
          <w:sz w:val="24"/>
          <w:szCs w:val="24"/>
          <w:lang w:val="sq-AL"/>
        </w:rPr>
        <w:t>n origjinale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blerjes 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mallrave, bashkangjitur me kuponin tatimor q</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7913AF" w:rsidRPr="00BF4796">
        <w:rPr>
          <w:rFonts w:ascii="Times New Roman" w:hAnsi="Times New Roman"/>
          <w:sz w:val="24"/>
          <w:szCs w:val="24"/>
          <w:lang w:val="sq-AL"/>
        </w:rPr>
        <w:t>ë</w:t>
      </w:r>
      <w:r w:rsidRPr="00BF4796">
        <w:rPr>
          <w:rFonts w:ascii="Times New Roman" w:hAnsi="Times New Roman"/>
          <w:sz w:val="24"/>
          <w:szCs w:val="24"/>
          <w:lang w:val="sq-AL"/>
        </w:rPr>
        <w:t>rteton kryerjen e pages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s, vulosen nga autoriteti doganor shqiptar.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Aplikimi për rimbursim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nga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tari b</w:t>
      </w:r>
      <w:r w:rsidR="007913AF" w:rsidRPr="00BF4796">
        <w:rPr>
          <w:rFonts w:ascii="Times New Roman" w:hAnsi="Times New Roman"/>
          <w:sz w:val="24"/>
          <w:szCs w:val="24"/>
          <w:lang w:val="sq-AL"/>
        </w:rPr>
        <w:t>ë</w:t>
      </w:r>
      <w:r w:rsidRPr="00BF4796">
        <w:rPr>
          <w:rFonts w:ascii="Times New Roman" w:hAnsi="Times New Roman"/>
          <w:sz w:val="24"/>
          <w:szCs w:val="24"/>
          <w:lang w:val="sq-AL"/>
        </w:rPr>
        <w:t>het kur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tari është jasht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brenda një p</w:t>
      </w:r>
      <w:r w:rsidR="007913AF" w:rsidRPr="00BF4796">
        <w:rPr>
          <w:rFonts w:ascii="Times New Roman" w:hAnsi="Times New Roman"/>
          <w:sz w:val="24"/>
          <w:szCs w:val="24"/>
          <w:lang w:val="sq-AL"/>
        </w:rPr>
        <w:t>e</w:t>
      </w:r>
      <w:r w:rsidRPr="00BF4796">
        <w:rPr>
          <w:rFonts w:ascii="Times New Roman" w:hAnsi="Times New Roman"/>
          <w:sz w:val="24"/>
          <w:szCs w:val="24"/>
          <w:lang w:val="sq-AL"/>
        </w:rPr>
        <w:t>riudhe prej 30 dit</w:t>
      </w:r>
      <w:r w:rsidR="007913AF" w:rsidRPr="00BF4796">
        <w:rPr>
          <w:rFonts w:ascii="Times New Roman" w:hAnsi="Times New Roman"/>
          <w:sz w:val="24"/>
          <w:szCs w:val="24"/>
          <w:lang w:val="sq-AL"/>
        </w:rPr>
        <w:t>ë</w:t>
      </w:r>
      <w:r w:rsidRPr="00BF4796">
        <w:rPr>
          <w:rFonts w:ascii="Times New Roman" w:hAnsi="Times New Roman"/>
          <w:sz w:val="24"/>
          <w:szCs w:val="24"/>
          <w:lang w:val="sq-AL"/>
        </w:rPr>
        <w:t>sh nga momenti i largimit nga territori shqiptar. Aplikimi për rimbursim përmban:</w:t>
      </w:r>
    </w:p>
    <w:p w:rsidR="009E3DD6" w:rsidRPr="00BF4796" w:rsidRDefault="009E3DD6" w:rsidP="00E4353E">
      <w:pPr>
        <w:pStyle w:val="ListParagraph"/>
        <w:numPr>
          <w:ilvl w:val="0"/>
          <w:numId w:val="178"/>
        </w:numPr>
        <w:spacing w:after="0"/>
        <w:jc w:val="both"/>
        <w:rPr>
          <w:rFonts w:ascii="Times New Roman" w:hAnsi="Times New Roman"/>
          <w:sz w:val="24"/>
          <w:szCs w:val="24"/>
          <w:lang w:val="sq-AL"/>
        </w:rPr>
      </w:pPr>
      <w:r w:rsidRPr="00BF4796">
        <w:rPr>
          <w:rFonts w:ascii="Times New Roman" w:hAnsi="Times New Roman"/>
          <w:sz w:val="24"/>
          <w:szCs w:val="24"/>
          <w:lang w:val="sq-AL"/>
        </w:rPr>
        <w:t>Formularin e plot</w:t>
      </w:r>
      <w:r w:rsidR="007913AF" w:rsidRPr="00BF4796">
        <w:rPr>
          <w:rFonts w:ascii="Times New Roman" w:hAnsi="Times New Roman"/>
          <w:sz w:val="24"/>
          <w:szCs w:val="24"/>
          <w:lang w:val="sq-AL"/>
        </w:rPr>
        <w:t>ë</w:t>
      </w:r>
      <w:r w:rsidRPr="00BF4796">
        <w:rPr>
          <w:rFonts w:ascii="Times New Roman" w:hAnsi="Times New Roman"/>
          <w:sz w:val="24"/>
          <w:szCs w:val="24"/>
          <w:lang w:val="sq-AL"/>
        </w:rPr>
        <w:t>suar dhe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vulosur nga autoriteti doganor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7913AF" w:rsidRPr="00BF4796">
        <w:rPr>
          <w:rFonts w:ascii="Times New Roman" w:hAnsi="Times New Roman"/>
          <w:sz w:val="24"/>
          <w:szCs w:val="24"/>
          <w:lang w:val="sq-AL"/>
        </w:rPr>
        <w:t>ë</w:t>
      </w:r>
      <w:r w:rsidRPr="00BF4796">
        <w:rPr>
          <w:rFonts w:ascii="Times New Roman" w:hAnsi="Times New Roman"/>
          <w:sz w:val="24"/>
          <w:szCs w:val="24"/>
          <w:lang w:val="sq-AL"/>
        </w:rPr>
        <w:t>n e kalimit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kufirit t</w:t>
      </w:r>
      <w:r w:rsidR="007913AF"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007913AF" w:rsidRPr="00BF4796">
        <w:rPr>
          <w:rFonts w:ascii="Times New Roman" w:hAnsi="Times New Roman"/>
          <w:sz w:val="24"/>
          <w:szCs w:val="24"/>
          <w:lang w:val="sq-AL"/>
        </w:rPr>
        <w:t>R</w:t>
      </w:r>
      <w:r w:rsidRPr="00BF4796">
        <w:rPr>
          <w:rFonts w:ascii="Times New Roman" w:hAnsi="Times New Roman"/>
          <w:sz w:val="24"/>
          <w:szCs w:val="24"/>
          <w:lang w:val="sq-AL"/>
        </w:rPr>
        <w:t>epublik</w:t>
      </w:r>
      <w:r w:rsidR="007913AF" w:rsidRPr="00BF4796">
        <w:rPr>
          <w:rFonts w:ascii="Times New Roman" w:hAnsi="Times New Roman"/>
          <w:sz w:val="24"/>
          <w:szCs w:val="24"/>
          <w:lang w:val="sq-AL"/>
        </w:rPr>
        <w:t>ë</w:t>
      </w:r>
      <w:r w:rsidRPr="00BF4796">
        <w:rPr>
          <w:rFonts w:ascii="Times New Roman" w:hAnsi="Times New Roman"/>
          <w:sz w:val="24"/>
          <w:szCs w:val="24"/>
          <w:lang w:val="sq-AL"/>
        </w:rPr>
        <w:t>s 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7913AF"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pStyle w:val="ListParagraph"/>
        <w:numPr>
          <w:ilvl w:val="0"/>
          <w:numId w:val="178"/>
        </w:numPr>
        <w:spacing w:after="0"/>
        <w:jc w:val="both"/>
        <w:rPr>
          <w:rFonts w:ascii="Times New Roman" w:hAnsi="Times New Roman"/>
          <w:sz w:val="24"/>
          <w:szCs w:val="24"/>
          <w:lang w:val="sq-AL"/>
        </w:rPr>
      </w:pPr>
      <w:r w:rsidRPr="00BF4796">
        <w:rPr>
          <w:rFonts w:ascii="Times New Roman" w:hAnsi="Times New Roman"/>
          <w:sz w:val="24"/>
          <w:szCs w:val="24"/>
          <w:lang w:val="sq-AL"/>
        </w:rPr>
        <w:t>Fatur</w:t>
      </w:r>
      <w:r w:rsidR="007913AF" w:rsidRPr="00BF4796">
        <w:rPr>
          <w:rFonts w:ascii="Times New Roman" w:hAnsi="Times New Roman"/>
          <w:sz w:val="24"/>
          <w:szCs w:val="24"/>
          <w:lang w:val="sq-AL"/>
        </w:rPr>
        <w:t>ë</w:t>
      </w:r>
      <w:r w:rsidRPr="00BF4796">
        <w:rPr>
          <w:rFonts w:ascii="Times New Roman" w:hAnsi="Times New Roman"/>
          <w:sz w:val="24"/>
          <w:szCs w:val="24"/>
          <w:lang w:val="sq-AL"/>
        </w:rPr>
        <w:t>n origjinale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blerjes, bashkangjitur 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7913AF" w:rsidRPr="00BF4796">
        <w:rPr>
          <w:rFonts w:ascii="Times New Roman" w:hAnsi="Times New Roman"/>
          <w:sz w:val="24"/>
          <w:szCs w:val="24"/>
          <w:lang w:val="sq-AL"/>
        </w:rPr>
        <w:t>ë</w:t>
      </w:r>
      <w:r w:rsidRPr="00BF4796">
        <w:rPr>
          <w:rFonts w:ascii="Times New Roman" w:hAnsi="Times New Roman"/>
          <w:sz w:val="24"/>
          <w:szCs w:val="24"/>
          <w:lang w:val="sq-AL"/>
        </w:rPr>
        <w:t>s duhet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kuponi tatimor,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vulosur prej autoritetit doganor;</w:t>
      </w:r>
    </w:p>
    <w:p w:rsidR="009E3DD6" w:rsidRPr="00BF4796" w:rsidRDefault="009E3DD6" w:rsidP="00E4353E">
      <w:pPr>
        <w:pStyle w:val="ListParagraph"/>
        <w:numPr>
          <w:ilvl w:val="0"/>
          <w:numId w:val="178"/>
        </w:numPr>
        <w:spacing w:after="0"/>
        <w:jc w:val="both"/>
        <w:rPr>
          <w:rFonts w:ascii="Times New Roman" w:hAnsi="Times New Roman"/>
          <w:sz w:val="24"/>
          <w:szCs w:val="24"/>
          <w:lang w:val="sq-AL"/>
        </w:rPr>
      </w:pPr>
      <w:r w:rsidRPr="00BF4796">
        <w:rPr>
          <w:rFonts w:ascii="Times New Roman" w:hAnsi="Times New Roman"/>
          <w:sz w:val="24"/>
          <w:szCs w:val="24"/>
          <w:lang w:val="sq-AL"/>
        </w:rPr>
        <w:t>Fotokopje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dokumentit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identifikimit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tarit;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7913AF" w:rsidRPr="00BF4796">
        <w:rPr>
          <w:rFonts w:ascii="Times New Roman" w:hAnsi="Times New Roman"/>
          <w:sz w:val="24"/>
          <w:szCs w:val="24"/>
          <w:lang w:val="sq-AL"/>
        </w:rPr>
        <w:t>ë</w:t>
      </w:r>
      <w:r w:rsidRPr="00BF4796">
        <w:rPr>
          <w:rFonts w:ascii="Times New Roman" w:hAnsi="Times New Roman"/>
          <w:sz w:val="24"/>
          <w:szCs w:val="24"/>
          <w:lang w:val="sq-AL"/>
        </w:rPr>
        <w:t>to dokument</w:t>
      </w:r>
      <w:r w:rsidR="00A21016" w:rsidRPr="00BF4796">
        <w:rPr>
          <w:rFonts w:ascii="Times New Roman" w:hAnsi="Times New Roman"/>
          <w:sz w:val="24"/>
          <w:szCs w:val="24"/>
          <w:lang w:val="sq-AL"/>
        </w:rPr>
        <w:t>e</w:t>
      </w:r>
      <w:r w:rsidRPr="00BF4796">
        <w:rPr>
          <w:rFonts w:ascii="Times New Roman" w:hAnsi="Times New Roman"/>
          <w:sz w:val="24"/>
          <w:szCs w:val="24"/>
          <w:lang w:val="sq-AL"/>
        </w:rPr>
        <w:t xml:space="preserve"> d</w:t>
      </w:r>
      <w:r w:rsidR="007913AF" w:rsidRPr="00BF4796">
        <w:rPr>
          <w:rFonts w:ascii="Times New Roman" w:hAnsi="Times New Roman"/>
          <w:sz w:val="24"/>
          <w:szCs w:val="24"/>
          <w:lang w:val="sq-AL"/>
        </w:rPr>
        <w:t>ë</w:t>
      </w:r>
      <w:r w:rsidRPr="00BF4796">
        <w:rPr>
          <w:rFonts w:ascii="Times New Roman" w:hAnsi="Times New Roman"/>
          <w:sz w:val="24"/>
          <w:szCs w:val="24"/>
          <w:lang w:val="sq-AL"/>
        </w:rPr>
        <w:t>rgohen me post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adresëne autoritetit tatimor, Drejtoria e Përgjithshme e Tatimeve, (adresa e autoritetit tatimor i b</w:t>
      </w:r>
      <w:r w:rsidR="007913AF" w:rsidRPr="00BF4796">
        <w:rPr>
          <w:rFonts w:ascii="Times New Roman" w:hAnsi="Times New Roman"/>
          <w:sz w:val="24"/>
          <w:szCs w:val="24"/>
          <w:lang w:val="sq-AL"/>
        </w:rPr>
        <w:t>ë</w:t>
      </w:r>
      <w:r w:rsidRPr="00BF4796">
        <w:rPr>
          <w:rFonts w:ascii="Times New Roman" w:hAnsi="Times New Roman"/>
          <w:sz w:val="24"/>
          <w:szCs w:val="24"/>
          <w:lang w:val="sq-AL"/>
        </w:rPr>
        <w:t>het e ditur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tarit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formularin e  aplikimit për rimbursim q</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dërgohet me poste prej tij)</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Autoriteti tatimor n</w:t>
      </w:r>
      <w:r w:rsidR="007913AF" w:rsidRPr="00BF4796">
        <w:rPr>
          <w:rFonts w:ascii="Times New Roman" w:hAnsi="Times New Roman"/>
          <w:sz w:val="24"/>
          <w:szCs w:val="24"/>
          <w:lang w:val="sq-AL"/>
        </w:rPr>
        <w:t>ë</w:t>
      </w:r>
      <w:r w:rsidRPr="00BF4796">
        <w:rPr>
          <w:rFonts w:ascii="Times New Roman" w:hAnsi="Times New Roman"/>
          <w:sz w:val="24"/>
          <w:szCs w:val="24"/>
          <w:lang w:val="sq-AL"/>
        </w:rPr>
        <w:t>përmjet Drejtoris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brenda 30 dit</w:t>
      </w:r>
      <w:r w:rsidR="007913AF" w:rsidRPr="00BF4796">
        <w:rPr>
          <w:rFonts w:ascii="Times New Roman" w:hAnsi="Times New Roman"/>
          <w:sz w:val="24"/>
          <w:szCs w:val="24"/>
          <w:lang w:val="sq-AL"/>
        </w:rPr>
        <w:t>ë</w:t>
      </w:r>
      <w:r w:rsidRPr="00BF4796">
        <w:rPr>
          <w:rFonts w:ascii="Times New Roman" w:hAnsi="Times New Roman"/>
          <w:sz w:val="24"/>
          <w:szCs w:val="24"/>
          <w:lang w:val="sq-AL"/>
        </w:rPr>
        <w:t>ve nga data e marrjes 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aplikimit verifikon aplikimin për rimbursim </w:t>
      </w:r>
      <w:r w:rsidR="007913AF" w:rsidRPr="00BF4796">
        <w:rPr>
          <w:rFonts w:ascii="Times New Roman" w:hAnsi="Times New Roman"/>
          <w:sz w:val="24"/>
          <w:szCs w:val="24"/>
          <w:lang w:val="sq-AL"/>
        </w:rPr>
        <w:t>n</w:t>
      </w:r>
      <w:r w:rsidRPr="00BF4796">
        <w:rPr>
          <w:rFonts w:ascii="Times New Roman" w:hAnsi="Times New Roman"/>
          <w:sz w:val="24"/>
          <w:szCs w:val="24"/>
          <w:lang w:val="sq-AL"/>
        </w:rPr>
        <w:t>ëse janë plot</w:t>
      </w:r>
      <w:r w:rsidR="007913AF" w:rsidRPr="00BF4796">
        <w:rPr>
          <w:rFonts w:ascii="Times New Roman" w:hAnsi="Times New Roman"/>
          <w:sz w:val="24"/>
          <w:szCs w:val="24"/>
          <w:lang w:val="sq-AL"/>
        </w:rPr>
        <w:t>ë</w:t>
      </w:r>
      <w:r w:rsidRPr="00BF4796">
        <w:rPr>
          <w:rFonts w:ascii="Times New Roman" w:hAnsi="Times New Roman"/>
          <w:sz w:val="24"/>
          <w:szCs w:val="24"/>
          <w:lang w:val="sq-AL"/>
        </w:rPr>
        <w:t>suar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gjitha kushtet, procedurat dhe dokumentacioni i k</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rkuar sipas këtij neni dhe </w:t>
      </w:r>
      <w:r w:rsidR="007913AF" w:rsidRPr="00BF4796">
        <w:rPr>
          <w:rFonts w:ascii="Times New Roman" w:hAnsi="Times New Roman"/>
          <w:sz w:val="24"/>
          <w:szCs w:val="24"/>
          <w:lang w:val="sq-AL"/>
        </w:rPr>
        <w:t>n</w:t>
      </w:r>
      <w:r w:rsidRPr="00BF4796">
        <w:rPr>
          <w:rFonts w:ascii="Times New Roman" w:hAnsi="Times New Roman"/>
          <w:sz w:val="24"/>
          <w:szCs w:val="24"/>
          <w:lang w:val="sq-AL"/>
        </w:rPr>
        <w:t>ëse po urdh</w:t>
      </w:r>
      <w:r w:rsidR="007913AF" w:rsidRPr="00BF4796">
        <w:rPr>
          <w:rFonts w:ascii="Times New Roman" w:hAnsi="Times New Roman"/>
          <w:sz w:val="24"/>
          <w:szCs w:val="24"/>
          <w:lang w:val="sq-AL"/>
        </w:rPr>
        <w:t>ë</w:t>
      </w:r>
      <w:r w:rsidRPr="00BF4796">
        <w:rPr>
          <w:rFonts w:ascii="Times New Roman" w:hAnsi="Times New Roman"/>
          <w:sz w:val="24"/>
          <w:szCs w:val="24"/>
          <w:lang w:val="sq-AL"/>
        </w:rPr>
        <w:t>ron rimbursimin e shum</w:t>
      </w:r>
      <w:r w:rsidR="007913AF" w:rsidRPr="00BF4796">
        <w:rPr>
          <w:rFonts w:ascii="Times New Roman" w:hAnsi="Times New Roman"/>
          <w:sz w:val="24"/>
          <w:szCs w:val="24"/>
          <w:lang w:val="sq-AL"/>
        </w:rPr>
        <w:t>ë</w:t>
      </w:r>
      <w:r w:rsidRPr="00BF4796">
        <w:rPr>
          <w:rFonts w:ascii="Times New Roman" w:hAnsi="Times New Roman"/>
          <w:sz w:val="24"/>
          <w:szCs w:val="24"/>
          <w:lang w:val="sq-AL"/>
        </w:rPr>
        <w:t>s 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llogarin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bankare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tarit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7913AF" w:rsidRPr="00BF4796">
        <w:rPr>
          <w:rFonts w:ascii="Times New Roman" w:hAnsi="Times New Roman"/>
          <w:sz w:val="24"/>
          <w:szCs w:val="24"/>
          <w:lang w:val="sq-AL"/>
        </w:rPr>
        <w:t>ë</w:t>
      </w:r>
      <w:r w:rsidRPr="00BF4796">
        <w:rPr>
          <w:rFonts w:ascii="Times New Roman" w:hAnsi="Times New Roman"/>
          <w:sz w:val="24"/>
          <w:szCs w:val="24"/>
          <w:lang w:val="sq-AL"/>
        </w:rPr>
        <w:t>nuar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formularin e d</w:t>
      </w:r>
      <w:r w:rsidR="007913AF" w:rsidRPr="00BF4796">
        <w:rPr>
          <w:rFonts w:ascii="Times New Roman" w:hAnsi="Times New Roman"/>
          <w:sz w:val="24"/>
          <w:szCs w:val="24"/>
          <w:lang w:val="sq-AL"/>
        </w:rPr>
        <w:t>ë</w:t>
      </w:r>
      <w:r w:rsidRPr="00BF4796">
        <w:rPr>
          <w:rFonts w:ascii="Times New Roman" w:hAnsi="Times New Roman"/>
          <w:sz w:val="24"/>
          <w:szCs w:val="24"/>
          <w:lang w:val="sq-AL"/>
        </w:rPr>
        <w:t>rguar.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Nëse pas verifikimit rezulton se nuk janë plot</w:t>
      </w:r>
      <w:r w:rsidR="007913AF" w:rsidRPr="00BF4796">
        <w:rPr>
          <w:rFonts w:ascii="Times New Roman" w:hAnsi="Times New Roman"/>
          <w:sz w:val="24"/>
          <w:szCs w:val="24"/>
          <w:lang w:val="sq-AL"/>
        </w:rPr>
        <w:t>ë</w:t>
      </w:r>
      <w:r w:rsidRPr="00BF4796">
        <w:rPr>
          <w:rFonts w:ascii="Times New Roman" w:hAnsi="Times New Roman"/>
          <w:sz w:val="24"/>
          <w:szCs w:val="24"/>
          <w:lang w:val="sq-AL"/>
        </w:rPr>
        <w:t>suar korrekt, afatet, procedurat, kushtet dhe dokumentacioni i k</w:t>
      </w:r>
      <w:r w:rsidR="007913AF" w:rsidRPr="00BF4796">
        <w:rPr>
          <w:rFonts w:ascii="Times New Roman" w:hAnsi="Times New Roman"/>
          <w:sz w:val="24"/>
          <w:szCs w:val="24"/>
          <w:lang w:val="sq-AL"/>
        </w:rPr>
        <w:t>ë</w:t>
      </w:r>
      <w:r w:rsidRPr="00BF4796">
        <w:rPr>
          <w:rFonts w:ascii="Times New Roman" w:hAnsi="Times New Roman"/>
          <w:sz w:val="24"/>
          <w:szCs w:val="24"/>
          <w:lang w:val="sq-AL"/>
        </w:rPr>
        <w:t>rkuar, autoriteti tatimor refuzon k</w:t>
      </w:r>
      <w:r w:rsidR="007913AF" w:rsidRPr="00BF4796">
        <w:rPr>
          <w:rFonts w:ascii="Times New Roman" w:hAnsi="Times New Roman"/>
          <w:sz w:val="24"/>
          <w:szCs w:val="24"/>
          <w:lang w:val="sq-AL"/>
        </w:rPr>
        <w:t>ë</w:t>
      </w:r>
      <w:r w:rsidRPr="00BF4796">
        <w:rPr>
          <w:rFonts w:ascii="Times New Roman" w:hAnsi="Times New Roman"/>
          <w:sz w:val="24"/>
          <w:szCs w:val="24"/>
          <w:lang w:val="sq-AL"/>
        </w:rPr>
        <w:t>rkes</w:t>
      </w:r>
      <w:r w:rsidR="007913AF" w:rsidRPr="00BF4796">
        <w:rPr>
          <w:rFonts w:ascii="Times New Roman" w:hAnsi="Times New Roman"/>
          <w:sz w:val="24"/>
          <w:szCs w:val="24"/>
          <w:lang w:val="sq-AL"/>
        </w:rPr>
        <w:t>ë</w:t>
      </w:r>
      <w:r w:rsidRPr="00BF4796">
        <w:rPr>
          <w:rFonts w:ascii="Times New Roman" w:hAnsi="Times New Roman"/>
          <w:sz w:val="24"/>
          <w:szCs w:val="24"/>
          <w:lang w:val="sq-AL"/>
        </w:rPr>
        <w:t>n për rimbursim t</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7913AF" w:rsidRPr="00BF4796">
        <w:rPr>
          <w:rFonts w:ascii="Times New Roman" w:hAnsi="Times New Roman"/>
          <w:sz w:val="24"/>
          <w:szCs w:val="24"/>
          <w:lang w:val="sq-AL"/>
        </w:rPr>
        <w:t>ë</w:t>
      </w:r>
      <w:r w:rsidRPr="00BF4796">
        <w:rPr>
          <w:rFonts w:ascii="Times New Roman" w:hAnsi="Times New Roman"/>
          <w:sz w:val="24"/>
          <w:szCs w:val="24"/>
          <w:lang w:val="sq-AL"/>
        </w:rPr>
        <w:t>tarit</w:t>
      </w:r>
      <w:r w:rsidR="00895275" w:rsidRPr="00BF4796">
        <w:rPr>
          <w:rFonts w:ascii="Times New Roman" w:hAnsi="Times New Roman"/>
          <w:sz w:val="24"/>
          <w:szCs w:val="24"/>
          <w:lang w:val="sq-AL"/>
        </w:rPr>
        <w:t>,</w:t>
      </w:r>
      <w:r w:rsidRPr="00BF4796">
        <w:rPr>
          <w:rFonts w:ascii="Times New Roman" w:hAnsi="Times New Roman"/>
          <w:sz w:val="24"/>
          <w:szCs w:val="24"/>
          <w:lang w:val="sq-AL"/>
        </w:rPr>
        <w:t xml:space="preserve"> duke i kthyer përgjigje zyrtare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adresën</w:t>
      </w:r>
      <w:r w:rsidR="00FB63E7" w:rsidRPr="00BF4796">
        <w:rPr>
          <w:rFonts w:ascii="Times New Roman" w:hAnsi="Times New Roman"/>
          <w:sz w:val="24"/>
          <w:szCs w:val="24"/>
          <w:lang w:val="sq-AL"/>
        </w:rPr>
        <w:t xml:space="preserve"> </w:t>
      </w:r>
      <w:r w:rsidRPr="00BF4796">
        <w:rPr>
          <w:rFonts w:ascii="Times New Roman" w:hAnsi="Times New Roman"/>
          <w:sz w:val="24"/>
          <w:szCs w:val="24"/>
          <w:lang w:val="sq-AL"/>
        </w:rPr>
        <w:t>e sh</w:t>
      </w:r>
      <w:r w:rsidR="007913AF" w:rsidRPr="00BF4796">
        <w:rPr>
          <w:rFonts w:ascii="Times New Roman" w:hAnsi="Times New Roman"/>
          <w:sz w:val="24"/>
          <w:szCs w:val="24"/>
          <w:lang w:val="sq-AL"/>
        </w:rPr>
        <w:t>ë</w:t>
      </w:r>
      <w:r w:rsidRPr="00BF4796">
        <w:rPr>
          <w:rFonts w:ascii="Times New Roman" w:hAnsi="Times New Roman"/>
          <w:sz w:val="24"/>
          <w:szCs w:val="24"/>
          <w:lang w:val="sq-AL"/>
        </w:rPr>
        <w:t>nuar n</w:t>
      </w:r>
      <w:r w:rsidR="007913AF" w:rsidRPr="00BF4796">
        <w:rPr>
          <w:rFonts w:ascii="Times New Roman" w:hAnsi="Times New Roman"/>
          <w:sz w:val="24"/>
          <w:szCs w:val="24"/>
          <w:lang w:val="sq-AL"/>
        </w:rPr>
        <w:t>ë</w:t>
      </w:r>
      <w:r w:rsidRPr="00BF4796">
        <w:rPr>
          <w:rFonts w:ascii="Times New Roman" w:hAnsi="Times New Roman"/>
          <w:sz w:val="24"/>
          <w:szCs w:val="24"/>
          <w:lang w:val="sq-AL"/>
        </w:rPr>
        <w:t xml:space="preserve"> formularin për aplikim.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50</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Transporti ndërkombëtar dhe shërbimet e lidhura me t</w:t>
      </w:r>
      <w:r w:rsidR="00EF64C6" w:rsidRPr="00BF4796">
        <w:rPr>
          <w:rFonts w:ascii="Times New Roman" w:hAnsi="Times New Roman"/>
          <w:b/>
          <w:sz w:val="24"/>
          <w:szCs w:val="24"/>
          <w:lang w:val="sq-AL"/>
        </w:rPr>
        <w:t>ë</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Janë furnizime me shkallë zero të TVSH-së transaksionet e mëposhtme të transportit ndërkombëtar:</w:t>
      </w:r>
    </w:p>
    <w:p w:rsidR="009E3DD6" w:rsidRPr="00BF4796" w:rsidRDefault="009E3DD6" w:rsidP="00E4353E">
      <w:pPr>
        <w:numPr>
          <w:ilvl w:val="0"/>
          <w:numId w:val="101"/>
        </w:numPr>
        <w:spacing w:after="0"/>
        <w:jc w:val="both"/>
        <w:rPr>
          <w:rFonts w:ascii="Times New Roman" w:hAnsi="Times New Roman"/>
          <w:sz w:val="24"/>
          <w:szCs w:val="24"/>
          <w:lang w:val="sq-AL"/>
        </w:rPr>
      </w:pPr>
      <w:r w:rsidRPr="00BF4796">
        <w:rPr>
          <w:rFonts w:ascii="Times New Roman" w:hAnsi="Times New Roman"/>
          <w:sz w:val="24"/>
          <w:szCs w:val="24"/>
          <w:lang w:val="sq-AL"/>
        </w:rPr>
        <w:t>furnizimi me karburant dhe me rezerva të tjera të nevojshme, për lundrimin në det të hapur të:</w:t>
      </w:r>
    </w:p>
    <w:p w:rsidR="009E3DD6" w:rsidRPr="00BF4796" w:rsidRDefault="0089527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i.</w:t>
      </w:r>
      <w:r w:rsidR="009E3DD6" w:rsidRPr="00BF4796">
        <w:rPr>
          <w:rFonts w:ascii="Times New Roman" w:hAnsi="Times New Roman"/>
          <w:sz w:val="24"/>
          <w:szCs w:val="24"/>
          <w:lang w:val="sq-AL"/>
        </w:rPr>
        <w:t xml:space="preserve">anijeve për transportin ndërkombëtar të pasagjerëve me pagesë ose, </w:t>
      </w:r>
    </w:p>
    <w:p w:rsidR="009E3DD6" w:rsidRPr="00BF4796" w:rsidRDefault="0089527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ii.</w:t>
      </w:r>
      <w:r w:rsidR="009E3DD6" w:rsidRPr="00BF4796">
        <w:rPr>
          <w:rFonts w:ascii="Times New Roman" w:hAnsi="Times New Roman"/>
          <w:sz w:val="24"/>
          <w:szCs w:val="24"/>
          <w:lang w:val="sq-AL"/>
        </w:rPr>
        <w:t xml:space="preserve">anijeve për ushtrimin e veprimtarive tregtare, industriale e të peshkimit, </w:t>
      </w:r>
    </w:p>
    <w:p w:rsidR="009E3DD6" w:rsidRPr="00BF4796" w:rsidRDefault="0089527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iii.</w:t>
      </w:r>
      <w:r w:rsidR="009E3DD6" w:rsidRPr="00BF4796">
        <w:rPr>
          <w:rFonts w:ascii="Times New Roman" w:hAnsi="Times New Roman"/>
          <w:sz w:val="24"/>
          <w:szCs w:val="24"/>
          <w:lang w:val="sq-AL"/>
        </w:rPr>
        <w:t xml:space="preserve">anijeve për kryerjen e veprimeve të shpëtimit dhe ndihmës në det </w:t>
      </w:r>
    </w:p>
    <w:p w:rsidR="00895275" w:rsidRPr="00BF4796" w:rsidRDefault="0089527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iv.</w:t>
      </w:r>
      <w:r w:rsidR="009E3DD6" w:rsidRPr="00BF4796">
        <w:rPr>
          <w:rFonts w:ascii="Times New Roman" w:hAnsi="Times New Roman"/>
          <w:sz w:val="24"/>
          <w:szCs w:val="24"/>
          <w:lang w:val="sq-AL"/>
        </w:rPr>
        <w:t xml:space="preserve">anijeve për peshkimin bregdetar, përveç furnizimit me rezerva të tjera të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nevojshme;</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b) furnizimi me karburant dhe me rezerva të tjera të nevojshme të anijeve luftarake të përfshira në kodin e Nomenklaturës së Kombinuar (NC) 8906 10 00, të cilat lënë territorin e Republikës së Shqipërisë me destinacion ose për t’u ankoruar në një port jashtë saj;</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c) furnizimi i shërbimeve t</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tilla si</w:t>
      </w:r>
      <w:r w:rsidR="00895275" w:rsidRPr="00BF4796">
        <w:rPr>
          <w:rFonts w:ascii="Times New Roman" w:hAnsi="Times New Roman"/>
          <w:sz w:val="24"/>
          <w:szCs w:val="24"/>
          <w:lang w:val="sq-AL"/>
        </w:rPr>
        <w:t>:</w:t>
      </w:r>
      <w:r w:rsidRPr="00BF4796">
        <w:rPr>
          <w:rFonts w:ascii="Times New Roman" w:hAnsi="Times New Roman"/>
          <w:sz w:val="24"/>
          <w:szCs w:val="24"/>
          <w:lang w:val="sq-AL"/>
        </w:rPr>
        <w:t xml:space="preserve"> riparimi, transformimi, mir</w:t>
      </w:r>
      <w:r w:rsidR="00895275" w:rsidRPr="00BF4796">
        <w:rPr>
          <w:rFonts w:ascii="Times New Roman" w:hAnsi="Times New Roman"/>
          <w:sz w:val="24"/>
          <w:szCs w:val="24"/>
          <w:lang w:val="sq-AL"/>
        </w:rPr>
        <w:t>ë</w:t>
      </w:r>
      <w:r w:rsidRPr="00BF4796">
        <w:rPr>
          <w:rFonts w:ascii="Times New Roman" w:hAnsi="Times New Roman"/>
          <w:sz w:val="24"/>
          <w:szCs w:val="24"/>
          <w:lang w:val="sq-AL"/>
        </w:rPr>
        <w:t>mbajtja dh</w:t>
      </w:r>
      <w:r w:rsidR="00895275" w:rsidRPr="00BF4796">
        <w:rPr>
          <w:rFonts w:ascii="Times New Roman" w:hAnsi="Times New Roman"/>
          <w:sz w:val="24"/>
          <w:szCs w:val="24"/>
          <w:lang w:val="sq-AL"/>
        </w:rPr>
        <w:t>e</w:t>
      </w:r>
      <w:r w:rsidRPr="00BF4796">
        <w:rPr>
          <w:rFonts w:ascii="Times New Roman" w:hAnsi="Times New Roman"/>
          <w:sz w:val="24"/>
          <w:szCs w:val="24"/>
          <w:lang w:val="sq-AL"/>
        </w:rPr>
        <w:t xml:space="preserve"> dh</w:t>
      </w:r>
      <w:r w:rsidR="00895275" w:rsidRPr="00BF4796">
        <w:rPr>
          <w:rFonts w:ascii="Times New Roman" w:hAnsi="Times New Roman"/>
          <w:sz w:val="24"/>
          <w:szCs w:val="24"/>
          <w:lang w:val="sq-AL"/>
        </w:rPr>
        <w:t>ë</w:t>
      </w:r>
      <w:r w:rsidRPr="00BF4796">
        <w:rPr>
          <w:rFonts w:ascii="Times New Roman" w:hAnsi="Times New Roman"/>
          <w:sz w:val="24"/>
          <w:szCs w:val="24"/>
          <w:lang w:val="sq-AL"/>
        </w:rPr>
        <w:t>nia me qira e tyre, t</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kryera për anijet për lundrim n</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det t</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hapur për q</w:t>
      </w:r>
      <w:r w:rsidR="00895275" w:rsidRPr="00BF4796">
        <w:rPr>
          <w:rFonts w:ascii="Times New Roman" w:hAnsi="Times New Roman"/>
          <w:sz w:val="24"/>
          <w:szCs w:val="24"/>
          <w:lang w:val="sq-AL"/>
        </w:rPr>
        <w:t>ë</w:t>
      </w:r>
      <w:r w:rsidRPr="00BF4796">
        <w:rPr>
          <w:rFonts w:ascii="Times New Roman" w:hAnsi="Times New Roman"/>
          <w:sz w:val="24"/>
          <w:szCs w:val="24"/>
          <w:lang w:val="sq-AL"/>
        </w:rPr>
        <w:t>llime t</w:t>
      </w:r>
      <w:r w:rsidR="00895275"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89527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    </w:t>
      </w:r>
      <w:r w:rsidR="009E3DD6" w:rsidRPr="00BF4796">
        <w:rPr>
          <w:rFonts w:ascii="Times New Roman" w:hAnsi="Times New Roman"/>
          <w:sz w:val="24"/>
          <w:szCs w:val="24"/>
          <w:lang w:val="sq-AL"/>
        </w:rPr>
        <w:t xml:space="preserve">transportit ndërkombëtar të pasagjerëve me pagesë; </w:t>
      </w:r>
    </w:p>
    <w:p w:rsidR="009E3DD6" w:rsidRPr="00BF4796" w:rsidRDefault="0089527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    </w:t>
      </w:r>
      <w:r w:rsidR="009E3DD6" w:rsidRPr="00BF4796">
        <w:rPr>
          <w:rFonts w:ascii="Times New Roman" w:hAnsi="Times New Roman"/>
          <w:sz w:val="24"/>
          <w:szCs w:val="24"/>
          <w:lang w:val="sq-AL"/>
        </w:rPr>
        <w:t xml:space="preserve">për ushtrimin e veprimtarive tregtare, industriale e të peshkimit; </w:t>
      </w:r>
    </w:p>
    <w:p w:rsidR="009E3DD6" w:rsidRPr="00BF4796" w:rsidRDefault="00895275"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    </w:t>
      </w:r>
      <w:r w:rsidR="009E3DD6" w:rsidRPr="00BF4796">
        <w:rPr>
          <w:rFonts w:ascii="Times New Roman" w:hAnsi="Times New Roman"/>
          <w:sz w:val="24"/>
          <w:szCs w:val="24"/>
          <w:lang w:val="sq-AL"/>
        </w:rPr>
        <w:t xml:space="preserve">për kryerjen e veprimeve të shpëtimit dhe të ndihmës në det; </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d) furnizimi me karburant dhe me rezerva të tjera të nevojshme të mjeteve fluturuese që përdoren nga kompanitë e transportit ajror për transport ndërkombëtar me pagesë;</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dh) furnizimi i shërbimeve t</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tilla si</w:t>
      </w:r>
      <w:r w:rsidR="00895275" w:rsidRPr="00BF4796">
        <w:rPr>
          <w:rFonts w:ascii="Times New Roman" w:hAnsi="Times New Roman"/>
          <w:sz w:val="24"/>
          <w:szCs w:val="24"/>
          <w:lang w:val="sq-AL"/>
        </w:rPr>
        <w:t>:</w:t>
      </w:r>
      <w:r w:rsidRPr="00BF4796">
        <w:rPr>
          <w:rFonts w:ascii="Times New Roman" w:hAnsi="Times New Roman"/>
          <w:sz w:val="24"/>
          <w:szCs w:val="24"/>
          <w:lang w:val="sq-AL"/>
        </w:rPr>
        <w:t xml:space="preserve"> riparimi, transformimi, mir</w:t>
      </w:r>
      <w:r w:rsidR="00895275" w:rsidRPr="00BF4796">
        <w:rPr>
          <w:rFonts w:ascii="Times New Roman" w:hAnsi="Times New Roman"/>
          <w:sz w:val="24"/>
          <w:szCs w:val="24"/>
          <w:lang w:val="sq-AL"/>
        </w:rPr>
        <w:t>ë</w:t>
      </w:r>
      <w:r w:rsidRPr="00BF4796">
        <w:rPr>
          <w:rFonts w:ascii="Times New Roman" w:hAnsi="Times New Roman"/>
          <w:sz w:val="24"/>
          <w:szCs w:val="24"/>
          <w:lang w:val="sq-AL"/>
        </w:rPr>
        <w:t>mbajtja dhe dh</w:t>
      </w:r>
      <w:r w:rsidR="00895275" w:rsidRPr="00BF4796">
        <w:rPr>
          <w:rFonts w:ascii="Times New Roman" w:hAnsi="Times New Roman"/>
          <w:sz w:val="24"/>
          <w:szCs w:val="24"/>
          <w:lang w:val="sq-AL"/>
        </w:rPr>
        <w:t>ë</w:t>
      </w:r>
      <w:r w:rsidRPr="00BF4796">
        <w:rPr>
          <w:rFonts w:ascii="Times New Roman" w:hAnsi="Times New Roman"/>
          <w:sz w:val="24"/>
          <w:szCs w:val="24"/>
          <w:lang w:val="sq-AL"/>
        </w:rPr>
        <w:t>nia me qira e tyre, t</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kryera për mjetet fluturuese që përdoren nga kompanitë e transportit ajror për transport ndërkombëtar me pagesë.</w:t>
      </w:r>
      <w:r w:rsidR="00287538"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0"/>
          <w:numId w:val="104"/>
        </w:numPr>
        <w:spacing w:after="0"/>
        <w:jc w:val="both"/>
        <w:rPr>
          <w:rFonts w:ascii="Times New Roman" w:hAnsi="Times New Roman"/>
          <w:b/>
          <w:sz w:val="24"/>
          <w:szCs w:val="24"/>
          <w:lang w:val="sq-AL"/>
        </w:rPr>
      </w:pPr>
      <w:r w:rsidRPr="00BF4796">
        <w:rPr>
          <w:rFonts w:ascii="Times New Roman" w:hAnsi="Times New Roman"/>
          <w:b/>
          <w:sz w:val="24"/>
          <w:szCs w:val="24"/>
          <w:lang w:val="sq-AL"/>
        </w:rPr>
        <w:t>Shërbime t</w:t>
      </w:r>
      <w:r w:rsidR="00895275" w:rsidRPr="00BF4796">
        <w:rPr>
          <w:rFonts w:ascii="Times New Roman" w:hAnsi="Times New Roman"/>
          <w:b/>
          <w:sz w:val="24"/>
          <w:szCs w:val="24"/>
          <w:lang w:val="sq-AL"/>
        </w:rPr>
        <w:t>ë</w:t>
      </w:r>
      <w:r w:rsidRPr="00BF4796">
        <w:rPr>
          <w:rFonts w:ascii="Times New Roman" w:hAnsi="Times New Roman"/>
          <w:b/>
          <w:sz w:val="24"/>
          <w:szCs w:val="24"/>
          <w:lang w:val="sq-AL"/>
        </w:rPr>
        <w:t xml:space="preserve"> lidhura drejtpërdrejt</w:t>
      </w:r>
      <w:r w:rsidR="00895275" w:rsidRPr="00BF4796">
        <w:rPr>
          <w:rFonts w:ascii="Times New Roman" w:hAnsi="Times New Roman"/>
          <w:b/>
          <w:sz w:val="24"/>
          <w:szCs w:val="24"/>
          <w:lang w:val="sq-AL"/>
        </w:rPr>
        <w:t>ë</w:t>
      </w:r>
      <w:r w:rsidRPr="00BF4796">
        <w:rPr>
          <w:rFonts w:ascii="Times New Roman" w:hAnsi="Times New Roman"/>
          <w:b/>
          <w:sz w:val="24"/>
          <w:szCs w:val="24"/>
          <w:lang w:val="sq-AL"/>
        </w:rPr>
        <w:t xml:space="preserve"> me mjetet për transport nd</w:t>
      </w:r>
      <w:r w:rsidR="00895275" w:rsidRPr="00BF4796">
        <w:rPr>
          <w:rFonts w:ascii="Times New Roman" w:hAnsi="Times New Roman"/>
          <w:b/>
          <w:sz w:val="24"/>
          <w:szCs w:val="24"/>
          <w:lang w:val="sq-AL"/>
        </w:rPr>
        <w:t>ë</w:t>
      </w:r>
      <w:r w:rsidRPr="00BF4796">
        <w:rPr>
          <w:rFonts w:ascii="Times New Roman" w:hAnsi="Times New Roman"/>
          <w:b/>
          <w:sz w:val="24"/>
          <w:szCs w:val="24"/>
          <w:lang w:val="sq-AL"/>
        </w:rPr>
        <w:t>rkomb</w:t>
      </w:r>
      <w:r w:rsidR="00895275" w:rsidRPr="00BF4796">
        <w:rPr>
          <w:rFonts w:ascii="Times New Roman" w:hAnsi="Times New Roman"/>
          <w:b/>
          <w:sz w:val="24"/>
          <w:szCs w:val="24"/>
          <w:lang w:val="sq-AL"/>
        </w:rPr>
        <w:t>ë</w:t>
      </w:r>
      <w:r w:rsidRPr="00BF4796">
        <w:rPr>
          <w:rFonts w:ascii="Times New Roman" w:hAnsi="Times New Roman"/>
          <w:b/>
          <w:sz w:val="24"/>
          <w:szCs w:val="24"/>
          <w:lang w:val="sq-AL"/>
        </w:rPr>
        <w:t>tar detar dhe ajror</w:t>
      </w:r>
    </w:p>
    <w:p w:rsidR="00895275" w:rsidRPr="00BF4796" w:rsidRDefault="00895275"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sz w:val="24"/>
          <w:szCs w:val="24"/>
          <w:lang w:val="sq-AL"/>
        </w:rPr>
        <w:t>A.</w:t>
      </w:r>
      <w:r w:rsidRPr="00BF4796">
        <w:rPr>
          <w:rFonts w:ascii="Times New Roman" w:hAnsi="Times New Roman"/>
          <w:b/>
          <w:sz w:val="24"/>
          <w:szCs w:val="24"/>
          <w:lang w:val="sq-AL"/>
        </w:rPr>
        <w:t xml:space="preserve">Për mjetet detare </w:t>
      </w:r>
    </w:p>
    <w:p w:rsidR="009E3DD6" w:rsidRPr="00BF4796" w:rsidRDefault="009E3DD6" w:rsidP="006E4C06">
      <w:pPr>
        <w:spacing w:after="0"/>
        <w:jc w:val="both"/>
        <w:rPr>
          <w:rFonts w:ascii="Times New Roman" w:hAnsi="Times New Roman"/>
          <w:b/>
          <w:i/>
          <w:sz w:val="24"/>
          <w:szCs w:val="24"/>
          <w:lang w:val="sq-AL"/>
        </w:rPr>
      </w:pPr>
    </w:p>
    <w:p w:rsidR="009E3DD6" w:rsidRPr="00BF4796" w:rsidRDefault="009E3DD6" w:rsidP="006E4C06">
      <w:pPr>
        <w:spacing w:after="0"/>
        <w:jc w:val="both"/>
        <w:rPr>
          <w:rFonts w:ascii="Times New Roman" w:hAnsi="Times New Roman"/>
          <w:b/>
          <w:i/>
          <w:sz w:val="24"/>
          <w:szCs w:val="24"/>
          <w:lang w:val="sq-AL"/>
        </w:rPr>
      </w:pPr>
      <w:r w:rsidRPr="00BF4796">
        <w:rPr>
          <w:rFonts w:ascii="Times New Roman" w:hAnsi="Times New Roman"/>
          <w:b/>
          <w:i/>
          <w:sz w:val="24"/>
          <w:szCs w:val="24"/>
          <w:lang w:val="sq-AL"/>
        </w:rPr>
        <w:t>Trajtohen si furnizime me zero % Nëse shërbimet kryhen për anijet q</w:t>
      </w:r>
      <w:r w:rsidR="00895275" w:rsidRPr="00BF4796">
        <w:rPr>
          <w:rFonts w:ascii="Times New Roman" w:hAnsi="Times New Roman"/>
          <w:b/>
          <w:i/>
          <w:sz w:val="24"/>
          <w:szCs w:val="24"/>
          <w:lang w:val="sq-AL"/>
        </w:rPr>
        <w:t>ë</w:t>
      </w:r>
      <w:r w:rsidRPr="00BF4796">
        <w:rPr>
          <w:rFonts w:ascii="Times New Roman" w:hAnsi="Times New Roman"/>
          <w:b/>
          <w:i/>
          <w:sz w:val="24"/>
          <w:szCs w:val="24"/>
          <w:lang w:val="sq-AL"/>
        </w:rPr>
        <w:t xml:space="preserve"> janë</w:t>
      </w:r>
      <w:r w:rsidRPr="00BF4796">
        <w:rPr>
          <w:rFonts w:ascii="Times New Roman" w:hAnsi="Times New Roman"/>
          <w:sz w:val="24"/>
          <w:szCs w:val="24"/>
          <w:lang w:val="sq-AL"/>
        </w:rPr>
        <w:t xml:space="preserve"> t</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licen</w:t>
      </w:r>
      <w:r w:rsidR="00895275" w:rsidRPr="00BF4796">
        <w:rPr>
          <w:rFonts w:ascii="Times New Roman" w:hAnsi="Times New Roman"/>
          <w:sz w:val="24"/>
          <w:szCs w:val="24"/>
          <w:lang w:val="sq-AL"/>
        </w:rPr>
        <w:t>c</w:t>
      </w:r>
      <w:r w:rsidRPr="00BF4796">
        <w:rPr>
          <w:rFonts w:ascii="Times New Roman" w:hAnsi="Times New Roman"/>
          <w:sz w:val="24"/>
          <w:szCs w:val="24"/>
          <w:lang w:val="sq-AL"/>
        </w:rPr>
        <w:t>uara për aktivitetin e tyre nd</w:t>
      </w:r>
      <w:r w:rsidR="00895275" w:rsidRPr="00BF4796">
        <w:rPr>
          <w:rFonts w:ascii="Times New Roman" w:hAnsi="Times New Roman"/>
          <w:sz w:val="24"/>
          <w:szCs w:val="24"/>
          <w:lang w:val="sq-AL"/>
        </w:rPr>
        <w:t>ë</w:t>
      </w:r>
      <w:r w:rsidRPr="00BF4796">
        <w:rPr>
          <w:rFonts w:ascii="Times New Roman" w:hAnsi="Times New Roman"/>
          <w:sz w:val="24"/>
          <w:szCs w:val="24"/>
          <w:lang w:val="sq-AL"/>
        </w:rPr>
        <w:t>rkomb</w:t>
      </w:r>
      <w:r w:rsidR="00895275" w:rsidRPr="00BF4796">
        <w:rPr>
          <w:rFonts w:ascii="Times New Roman" w:hAnsi="Times New Roman"/>
          <w:sz w:val="24"/>
          <w:szCs w:val="24"/>
          <w:lang w:val="sq-AL"/>
        </w:rPr>
        <w:t>ë</w:t>
      </w:r>
      <w:r w:rsidRPr="00BF4796">
        <w:rPr>
          <w:rFonts w:ascii="Times New Roman" w:hAnsi="Times New Roman"/>
          <w:sz w:val="24"/>
          <w:szCs w:val="24"/>
          <w:lang w:val="sq-AL"/>
        </w:rPr>
        <w:t>tar sipas legjislacionit shqiptar apo t</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huaj t</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fush</w:t>
      </w:r>
      <w:r w:rsidR="00895275" w:rsidRPr="00BF4796">
        <w:rPr>
          <w:rFonts w:ascii="Times New Roman" w:hAnsi="Times New Roman"/>
          <w:sz w:val="24"/>
          <w:szCs w:val="24"/>
          <w:lang w:val="sq-AL"/>
        </w:rPr>
        <w:t>ë</w:t>
      </w:r>
      <w:r w:rsidRPr="00BF4796">
        <w:rPr>
          <w:rFonts w:ascii="Times New Roman" w:hAnsi="Times New Roman"/>
          <w:sz w:val="24"/>
          <w:szCs w:val="24"/>
          <w:lang w:val="sq-AL"/>
        </w:rPr>
        <w:t>s kur kryejn</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aktivitet n</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uj</w:t>
      </w:r>
      <w:r w:rsidR="00895275" w:rsidRPr="00BF4796">
        <w:rPr>
          <w:rFonts w:ascii="Times New Roman" w:hAnsi="Times New Roman"/>
          <w:sz w:val="24"/>
          <w:szCs w:val="24"/>
          <w:lang w:val="sq-AL"/>
        </w:rPr>
        <w:t>ë</w:t>
      </w:r>
      <w:r w:rsidRPr="00BF4796">
        <w:rPr>
          <w:rFonts w:ascii="Times New Roman" w:hAnsi="Times New Roman"/>
          <w:sz w:val="24"/>
          <w:szCs w:val="24"/>
          <w:lang w:val="sq-AL"/>
        </w:rPr>
        <w:t>ra nd</w:t>
      </w:r>
      <w:r w:rsidR="00895275" w:rsidRPr="00BF4796">
        <w:rPr>
          <w:rFonts w:ascii="Times New Roman" w:hAnsi="Times New Roman"/>
          <w:sz w:val="24"/>
          <w:szCs w:val="24"/>
          <w:lang w:val="sq-AL"/>
        </w:rPr>
        <w:t>ë</w:t>
      </w:r>
      <w:r w:rsidRPr="00BF4796">
        <w:rPr>
          <w:rFonts w:ascii="Times New Roman" w:hAnsi="Times New Roman"/>
          <w:sz w:val="24"/>
          <w:szCs w:val="24"/>
          <w:lang w:val="sq-AL"/>
        </w:rPr>
        <w:t>rkomb</w:t>
      </w:r>
      <w:r w:rsidR="00895275" w:rsidRPr="00BF4796">
        <w:rPr>
          <w:rFonts w:ascii="Times New Roman" w:hAnsi="Times New Roman"/>
          <w:sz w:val="24"/>
          <w:szCs w:val="24"/>
          <w:lang w:val="sq-AL"/>
        </w:rPr>
        <w:t>ë</w:t>
      </w:r>
      <w:r w:rsidRPr="00BF4796">
        <w:rPr>
          <w:rFonts w:ascii="Times New Roman" w:hAnsi="Times New Roman"/>
          <w:sz w:val="24"/>
          <w:szCs w:val="24"/>
          <w:lang w:val="sq-AL"/>
        </w:rPr>
        <w:t>tare si m</w:t>
      </w:r>
      <w:r w:rsidR="00895275"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895275"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E64B57" w:rsidP="006E4C06">
      <w:pPr>
        <w:spacing w:after="0"/>
        <w:jc w:val="both"/>
        <w:rPr>
          <w:rFonts w:ascii="Times New Roman" w:hAnsi="Times New Roman"/>
          <w:b/>
          <w:i/>
          <w:sz w:val="24"/>
          <w:szCs w:val="24"/>
          <w:lang w:val="sq-AL"/>
        </w:rPr>
      </w:pPr>
      <w:r w:rsidRPr="00BF4796">
        <w:rPr>
          <w:rFonts w:ascii="Times New Roman" w:hAnsi="Times New Roman"/>
          <w:b/>
          <w:i/>
          <w:sz w:val="24"/>
          <w:szCs w:val="24"/>
          <w:lang w:val="sq-AL"/>
        </w:rPr>
        <w:t xml:space="preserve">- </w:t>
      </w:r>
      <w:r w:rsidR="009E3DD6" w:rsidRPr="00BF4796">
        <w:rPr>
          <w:rFonts w:ascii="Times New Roman" w:hAnsi="Times New Roman"/>
          <w:sz w:val="24"/>
          <w:szCs w:val="24"/>
          <w:lang w:val="sq-AL"/>
        </w:rPr>
        <w:t>Anijet e përdorura për një veprimtari industriale në det të hapur dhe për transportin ndërkombëtar të pasagjerëve me pagesë.  K</w:t>
      </w:r>
      <w:r w:rsidR="009D6956" w:rsidRPr="00BF4796">
        <w:rPr>
          <w:rFonts w:ascii="Times New Roman" w:hAnsi="Times New Roman"/>
          <w:sz w:val="24"/>
          <w:szCs w:val="24"/>
          <w:lang w:val="sq-AL"/>
        </w:rPr>
        <w:t>ë</w:t>
      </w:r>
      <w:r w:rsidR="009E3DD6" w:rsidRPr="00BF4796">
        <w:rPr>
          <w:rFonts w:ascii="Times New Roman" w:hAnsi="Times New Roman"/>
          <w:sz w:val="24"/>
          <w:szCs w:val="24"/>
          <w:lang w:val="sq-AL"/>
        </w:rPr>
        <w:t>tu përfshihen vetëm anijet e përdorura në hapësirën detare që ndodhet përtej kufirit të jashtëm të detit territorial t</w:t>
      </w:r>
      <w:r w:rsidR="009D6956"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Republik</w:t>
      </w:r>
      <w:r w:rsidR="009D6956" w:rsidRPr="00BF4796">
        <w:rPr>
          <w:rFonts w:ascii="Times New Roman" w:hAnsi="Times New Roman"/>
          <w:sz w:val="24"/>
          <w:szCs w:val="24"/>
          <w:lang w:val="sq-AL"/>
        </w:rPr>
        <w:t>ë</w:t>
      </w:r>
      <w:r w:rsidR="009E3DD6" w:rsidRPr="00BF4796">
        <w:rPr>
          <w:rFonts w:ascii="Times New Roman" w:hAnsi="Times New Roman"/>
          <w:sz w:val="24"/>
          <w:szCs w:val="24"/>
          <w:lang w:val="sq-AL"/>
        </w:rPr>
        <w:t>s s</w:t>
      </w:r>
      <w:r w:rsidR="009D6956"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Shqipërisë, t</w:t>
      </w:r>
      <w:r w:rsidR="009D6956"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licen</w:t>
      </w:r>
      <w:r w:rsidR="009D6956" w:rsidRPr="00BF4796">
        <w:rPr>
          <w:rFonts w:ascii="Times New Roman" w:hAnsi="Times New Roman"/>
          <w:sz w:val="24"/>
          <w:szCs w:val="24"/>
          <w:lang w:val="sq-AL"/>
        </w:rPr>
        <w:t>x</w:t>
      </w:r>
      <w:r w:rsidR="009E3DD6" w:rsidRPr="00BF4796">
        <w:rPr>
          <w:rFonts w:ascii="Times New Roman" w:hAnsi="Times New Roman"/>
          <w:sz w:val="24"/>
          <w:szCs w:val="24"/>
          <w:lang w:val="sq-AL"/>
        </w:rPr>
        <w:t>uara sipas legjislacionit shqiptar apo t</w:t>
      </w:r>
      <w:r w:rsidR="009D6956"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huaj.</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b/>
          <w:i/>
          <w:sz w:val="24"/>
          <w:szCs w:val="24"/>
          <w:lang w:val="sq-AL"/>
        </w:rPr>
        <w:t xml:space="preserve">- </w:t>
      </w:r>
      <w:r w:rsidRPr="00BF4796">
        <w:rPr>
          <w:rFonts w:ascii="Times New Roman" w:hAnsi="Times New Roman"/>
          <w:sz w:val="24"/>
          <w:szCs w:val="24"/>
          <w:lang w:val="sq-AL"/>
        </w:rPr>
        <w:t xml:space="preserve">Anijet </w:t>
      </w:r>
      <w:r w:rsidR="009D6956" w:rsidRPr="00BF4796">
        <w:rPr>
          <w:rFonts w:ascii="Times New Roman" w:hAnsi="Times New Roman"/>
          <w:sz w:val="24"/>
          <w:szCs w:val="24"/>
          <w:lang w:val="sq-AL"/>
        </w:rPr>
        <w:t>e</w:t>
      </w:r>
      <w:r w:rsidRPr="00BF4796">
        <w:rPr>
          <w:rFonts w:ascii="Times New Roman" w:hAnsi="Times New Roman"/>
          <w:sz w:val="24"/>
          <w:szCs w:val="24"/>
          <w:lang w:val="sq-AL"/>
        </w:rPr>
        <w:t xml:space="preserve"> posa</w:t>
      </w:r>
      <w:r w:rsidR="007824E3" w:rsidRPr="00BF4796">
        <w:rPr>
          <w:rFonts w:ascii="Times New Roman" w:hAnsi="Times New Roman"/>
          <w:sz w:val="24"/>
          <w:szCs w:val="24"/>
          <w:lang w:val="sq-AL"/>
        </w:rPr>
        <w:t>ç</w:t>
      </w:r>
      <w:r w:rsidRPr="00BF4796">
        <w:rPr>
          <w:rFonts w:ascii="Times New Roman" w:hAnsi="Times New Roman"/>
          <w:sz w:val="24"/>
          <w:szCs w:val="24"/>
          <w:lang w:val="sq-AL"/>
        </w:rPr>
        <w:t>me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licen</w:t>
      </w:r>
      <w:r w:rsidR="009D6956" w:rsidRPr="00BF4796">
        <w:rPr>
          <w:rFonts w:ascii="Times New Roman" w:hAnsi="Times New Roman"/>
          <w:sz w:val="24"/>
          <w:szCs w:val="24"/>
          <w:lang w:val="sq-AL"/>
        </w:rPr>
        <w:t>c</w:t>
      </w:r>
      <w:r w:rsidRPr="00BF4796">
        <w:rPr>
          <w:rFonts w:ascii="Times New Roman" w:hAnsi="Times New Roman"/>
          <w:sz w:val="24"/>
          <w:szCs w:val="24"/>
          <w:lang w:val="sq-AL"/>
        </w:rPr>
        <w:t>uara për peshkimin profesional, vet</w:t>
      </w:r>
      <w:r w:rsidR="009D6956" w:rsidRPr="00BF4796">
        <w:rPr>
          <w:rFonts w:ascii="Times New Roman" w:hAnsi="Times New Roman"/>
          <w:sz w:val="24"/>
          <w:szCs w:val="24"/>
          <w:lang w:val="sq-AL"/>
        </w:rPr>
        <w:t>ë</w:t>
      </w:r>
      <w:r w:rsidRPr="00BF4796">
        <w:rPr>
          <w:rFonts w:ascii="Times New Roman" w:hAnsi="Times New Roman"/>
          <w:sz w:val="24"/>
          <w:szCs w:val="24"/>
          <w:lang w:val="sq-AL"/>
        </w:rPr>
        <w:t>m kur peshkojn</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uj</w:t>
      </w:r>
      <w:r w:rsidR="009D6956" w:rsidRPr="00BF4796">
        <w:rPr>
          <w:rFonts w:ascii="Times New Roman" w:hAnsi="Times New Roman"/>
          <w:sz w:val="24"/>
          <w:szCs w:val="24"/>
          <w:lang w:val="sq-AL"/>
        </w:rPr>
        <w:t>ë</w:t>
      </w:r>
      <w:r w:rsidRPr="00BF4796">
        <w:rPr>
          <w:rFonts w:ascii="Times New Roman" w:hAnsi="Times New Roman"/>
          <w:sz w:val="24"/>
          <w:szCs w:val="24"/>
          <w:lang w:val="sq-AL"/>
        </w:rPr>
        <w:t>ra nd</w:t>
      </w:r>
      <w:r w:rsidR="009D6956" w:rsidRPr="00BF4796">
        <w:rPr>
          <w:rFonts w:ascii="Times New Roman" w:hAnsi="Times New Roman"/>
          <w:sz w:val="24"/>
          <w:szCs w:val="24"/>
          <w:lang w:val="sq-AL"/>
        </w:rPr>
        <w:t>ë</w:t>
      </w:r>
      <w:r w:rsidRPr="00BF4796">
        <w:rPr>
          <w:rFonts w:ascii="Times New Roman" w:hAnsi="Times New Roman"/>
          <w:sz w:val="24"/>
          <w:szCs w:val="24"/>
          <w:lang w:val="sq-AL"/>
        </w:rPr>
        <w:t>rkomb</w:t>
      </w:r>
      <w:r w:rsidR="009D6956" w:rsidRPr="00BF4796">
        <w:rPr>
          <w:rFonts w:ascii="Times New Roman" w:hAnsi="Times New Roman"/>
          <w:sz w:val="24"/>
          <w:szCs w:val="24"/>
          <w:lang w:val="sq-AL"/>
        </w:rPr>
        <w:t>ë</w:t>
      </w:r>
      <w:r w:rsidRPr="00BF4796">
        <w:rPr>
          <w:rFonts w:ascii="Times New Roman" w:hAnsi="Times New Roman"/>
          <w:sz w:val="24"/>
          <w:szCs w:val="24"/>
          <w:lang w:val="sq-AL"/>
        </w:rPr>
        <w:t>tare;</w:t>
      </w:r>
    </w:p>
    <w:p w:rsidR="009E3DD6" w:rsidRPr="00BF4796" w:rsidRDefault="009E3DD6" w:rsidP="006E4C06">
      <w:pPr>
        <w:spacing w:after="0"/>
        <w:jc w:val="both"/>
        <w:rPr>
          <w:rFonts w:ascii="Times New Roman" w:hAnsi="Times New Roman"/>
          <w:b/>
          <w:i/>
          <w:sz w:val="24"/>
          <w:szCs w:val="24"/>
          <w:lang w:val="sq-AL"/>
        </w:rPr>
      </w:pPr>
      <w:r w:rsidRPr="00BF4796">
        <w:rPr>
          <w:rFonts w:ascii="Times New Roman" w:hAnsi="Times New Roman"/>
          <w:sz w:val="24"/>
          <w:szCs w:val="24"/>
          <w:lang w:val="sq-AL"/>
        </w:rPr>
        <w:t>- Anijet e shpëtimit dhe të asistencës në det, përfshir</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anijet e pilotimit dhe ormexhimit.</w:t>
      </w: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q</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kryen furnizimet sa m</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sipër duhet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dokumentoj</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dhe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zotëroj</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gjith</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dokumentacionin  e duhur sipas legjislacionit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fush</w:t>
      </w:r>
      <w:r w:rsidR="009D6956" w:rsidRPr="00BF4796">
        <w:rPr>
          <w:rFonts w:ascii="Times New Roman" w:hAnsi="Times New Roman"/>
          <w:sz w:val="24"/>
          <w:szCs w:val="24"/>
          <w:lang w:val="sq-AL"/>
        </w:rPr>
        <w:t>ë</w:t>
      </w:r>
      <w:r w:rsidRPr="00BF4796">
        <w:rPr>
          <w:rFonts w:ascii="Times New Roman" w:hAnsi="Times New Roman"/>
          <w:sz w:val="24"/>
          <w:szCs w:val="24"/>
          <w:lang w:val="sq-AL"/>
        </w:rPr>
        <w:t>s q</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9D6956" w:rsidRPr="00BF4796">
        <w:rPr>
          <w:rFonts w:ascii="Times New Roman" w:hAnsi="Times New Roman"/>
          <w:sz w:val="24"/>
          <w:szCs w:val="24"/>
          <w:lang w:val="sq-AL"/>
        </w:rPr>
        <w:t>ë</w:t>
      </w:r>
      <w:r w:rsidRPr="00BF4796">
        <w:rPr>
          <w:rFonts w:ascii="Times New Roman" w:hAnsi="Times New Roman"/>
          <w:sz w:val="24"/>
          <w:szCs w:val="24"/>
          <w:lang w:val="sq-AL"/>
        </w:rPr>
        <w:t>rtetoj</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kryerjen e furnizimit për mjetet si m</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sipër. Për këtë ai duhet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pajiset edhe me një v</w:t>
      </w:r>
      <w:r w:rsidR="009D6956" w:rsidRPr="00BF4796">
        <w:rPr>
          <w:rFonts w:ascii="Times New Roman" w:hAnsi="Times New Roman"/>
          <w:sz w:val="24"/>
          <w:szCs w:val="24"/>
          <w:lang w:val="sq-AL"/>
        </w:rPr>
        <w:t>ë</w:t>
      </w:r>
      <w:r w:rsidRPr="00BF4796">
        <w:rPr>
          <w:rFonts w:ascii="Times New Roman" w:hAnsi="Times New Roman"/>
          <w:sz w:val="24"/>
          <w:szCs w:val="24"/>
          <w:lang w:val="sq-AL"/>
        </w:rPr>
        <w:t>rtetim /deklarat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noteriale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9D6956" w:rsidRPr="00BF4796">
        <w:rPr>
          <w:rFonts w:ascii="Times New Roman" w:hAnsi="Times New Roman"/>
          <w:sz w:val="24"/>
          <w:szCs w:val="24"/>
          <w:lang w:val="sq-AL"/>
        </w:rPr>
        <w:t>ë</w:t>
      </w:r>
      <w:r w:rsidRPr="00BF4796">
        <w:rPr>
          <w:rFonts w:ascii="Times New Roman" w:hAnsi="Times New Roman"/>
          <w:sz w:val="24"/>
          <w:szCs w:val="24"/>
          <w:lang w:val="sq-AL"/>
        </w:rPr>
        <w:t>shuar nga bler</w:t>
      </w:r>
      <w:r w:rsidR="009D6956" w:rsidRPr="00BF4796">
        <w:rPr>
          <w:rFonts w:ascii="Times New Roman" w:hAnsi="Times New Roman"/>
          <w:sz w:val="24"/>
          <w:szCs w:val="24"/>
          <w:lang w:val="sq-AL"/>
        </w:rPr>
        <w:t>ë</w:t>
      </w:r>
      <w:r w:rsidRPr="00BF4796">
        <w:rPr>
          <w:rFonts w:ascii="Times New Roman" w:hAnsi="Times New Roman"/>
          <w:sz w:val="24"/>
          <w:szCs w:val="24"/>
          <w:lang w:val="sq-AL"/>
        </w:rPr>
        <w:t>si (zot</w:t>
      </w:r>
      <w:r w:rsidR="009D6956" w:rsidRPr="00BF4796">
        <w:rPr>
          <w:rFonts w:ascii="Times New Roman" w:hAnsi="Times New Roman"/>
          <w:sz w:val="24"/>
          <w:szCs w:val="24"/>
          <w:lang w:val="sq-AL"/>
        </w:rPr>
        <w:t>ë</w:t>
      </w:r>
      <w:r w:rsidRPr="00BF4796">
        <w:rPr>
          <w:rFonts w:ascii="Times New Roman" w:hAnsi="Times New Roman"/>
          <w:sz w:val="24"/>
          <w:szCs w:val="24"/>
          <w:lang w:val="sq-AL"/>
        </w:rPr>
        <w:t>ruesi i anijes) për çdo sh</w:t>
      </w:r>
      <w:r w:rsidR="009D6956" w:rsidRPr="00BF4796">
        <w:rPr>
          <w:rFonts w:ascii="Times New Roman" w:hAnsi="Times New Roman"/>
          <w:sz w:val="24"/>
          <w:szCs w:val="24"/>
          <w:lang w:val="sq-AL"/>
        </w:rPr>
        <w:t>ë</w:t>
      </w:r>
      <w:r w:rsidRPr="00BF4796">
        <w:rPr>
          <w:rFonts w:ascii="Times New Roman" w:hAnsi="Times New Roman"/>
          <w:sz w:val="24"/>
          <w:szCs w:val="24"/>
          <w:lang w:val="sq-AL"/>
        </w:rPr>
        <w:t>rbim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kryer q</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d</w:t>
      </w:r>
      <w:r w:rsidR="009D6956" w:rsidRPr="00BF4796">
        <w:rPr>
          <w:rFonts w:ascii="Times New Roman" w:hAnsi="Times New Roman"/>
          <w:sz w:val="24"/>
          <w:szCs w:val="24"/>
          <w:lang w:val="sq-AL"/>
        </w:rPr>
        <w:t>ë</w:t>
      </w:r>
      <w:r w:rsidRPr="00BF4796">
        <w:rPr>
          <w:rFonts w:ascii="Times New Roman" w:hAnsi="Times New Roman"/>
          <w:sz w:val="24"/>
          <w:szCs w:val="24"/>
          <w:lang w:val="sq-AL"/>
        </w:rPr>
        <w:t>shmon se anija q</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furnizohet kryen aktivitetin nd</w:t>
      </w:r>
      <w:r w:rsidR="009D6956" w:rsidRPr="00BF4796">
        <w:rPr>
          <w:rFonts w:ascii="Times New Roman" w:hAnsi="Times New Roman"/>
          <w:sz w:val="24"/>
          <w:szCs w:val="24"/>
          <w:lang w:val="sq-AL"/>
        </w:rPr>
        <w:t>ë</w:t>
      </w:r>
      <w:r w:rsidRPr="00BF4796">
        <w:rPr>
          <w:rFonts w:ascii="Times New Roman" w:hAnsi="Times New Roman"/>
          <w:sz w:val="24"/>
          <w:szCs w:val="24"/>
          <w:lang w:val="sq-AL"/>
        </w:rPr>
        <w:t>rkomb</w:t>
      </w:r>
      <w:r w:rsidR="009D6956" w:rsidRPr="00BF4796">
        <w:rPr>
          <w:rFonts w:ascii="Times New Roman" w:hAnsi="Times New Roman"/>
          <w:sz w:val="24"/>
          <w:szCs w:val="24"/>
          <w:lang w:val="sq-AL"/>
        </w:rPr>
        <w:t>ë</w:t>
      </w:r>
      <w:r w:rsidRPr="00BF4796">
        <w:rPr>
          <w:rFonts w:ascii="Times New Roman" w:hAnsi="Times New Roman"/>
          <w:sz w:val="24"/>
          <w:szCs w:val="24"/>
          <w:lang w:val="sq-AL"/>
        </w:rPr>
        <w:t>tar sipas kushteve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këtë nen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ligjit. Gjithashtu personi i tatueshëm duhet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mbaj</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një regjist</w:t>
      </w:r>
      <w:r w:rsidR="009D6956" w:rsidRPr="00BF4796">
        <w:rPr>
          <w:rFonts w:ascii="Times New Roman" w:hAnsi="Times New Roman"/>
          <w:sz w:val="24"/>
          <w:szCs w:val="24"/>
          <w:lang w:val="sq-AL"/>
        </w:rPr>
        <w:t>ë</w:t>
      </w:r>
      <w:r w:rsidRPr="00BF4796">
        <w:rPr>
          <w:rFonts w:ascii="Times New Roman" w:hAnsi="Times New Roman"/>
          <w:sz w:val="24"/>
          <w:szCs w:val="24"/>
          <w:lang w:val="sq-AL"/>
        </w:rPr>
        <w:t>r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transaksionet për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cilin aplikon nenin 59 si dhe detaje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9D6956" w:rsidRPr="00BF4796">
        <w:rPr>
          <w:rFonts w:ascii="Times New Roman" w:hAnsi="Times New Roman"/>
          <w:sz w:val="24"/>
          <w:szCs w:val="24"/>
          <w:lang w:val="sq-AL"/>
        </w:rPr>
        <w:t>ë</w:t>
      </w:r>
      <w:r w:rsidRPr="00BF4796">
        <w:rPr>
          <w:rFonts w:ascii="Times New Roman" w:hAnsi="Times New Roman"/>
          <w:sz w:val="24"/>
          <w:szCs w:val="24"/>
          <w:lang w:val="sq-AL"/>
        </w:rPr>
        <w:t>sit,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9D6956" w:rsidRPr="00BF4796">
        <w:rPr>
          <w:rFonts w:ascii="Times New Roman" w:hAnsi="Times New Roman"/>
          <w:sz w:val="24"/>
          <w:szCs w:val="24"/>
          <w:lang w:val="sq-AL"/>
        </w:rPr>
        <w:t>ë</w:t>
      </w:r>
      <w:r w:rsidRPr="00BF4796">
        <w:rPr>
          <w:rFonts w:ascii="Times New Roman" w:hAnsi="Times New Roman"/>
          <w:sz w:val="24"/>
          <w:szCs w:val="24"/>
          <w:lang w:val="sq-AL"/>
        </w:rPr>
        <w:t>nat  mbi anijen</w:t>
      </w:r>
      <w:r w:rsidR="009D6956" w:rsidRPr="00BF4796">
        <w:rPr>
          <w:rFonts w:ascii="Times New Roman" w:hAnsi="Times New Roman"/>
          <w:sz w:val="24"/>
          <w:szCs w:val="24"/>
          <w:lang w:val="sq-AL"/>
        </w:rPr>
        <w:t>,</w:t>
      </w:r>
      <w:r w:rsidRPr="00BF4796">
        <w:rPr>
          <w:rFonts w:ascii="Times New Roman" w:hAnsi="Times New Roman"/>
          <w:sz w:val="24"/>
          <w:szCs w:val="24"/>
          <w:lang w:val="sq-AL"/>
        </w:rPr>
        <w:t xml:space="preserve"> etj.</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Nuk përfshihen ne trajtimin sipas nenit 59 anijet që nuk janë pjesë e kategorive veçanërisht të përcaktuara me sipër. I tillë është veçanërisht rasti i: </w:t>
      </w:r>
    </w:p>
    <w:p w:rsidR="009E3DD6" w:rsidRPr="00BF4796" w:rsidRDefault="009D695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anijeve të përdorura për një veprimtari  industriale brenda uj</w:t>
      </w:r>
      <w:r w:rsidRPr="00BF4796">
        <w:rPr>
          <w:rFonts w:ascii="Times New Roman" w:hAnsi="Times New Roman"/>
          <w:sz w:val="24"/>
          <w:szCs w:val="24"/>
          <w:lang w:val="sq-AL"/>
        </w:rPr>
        <w:t>ë</w:t>
      </w:r>
      <w:r w:rsidR="009E3DD6" w:rsidRPr="00BF4796">
        <w:rPr>
          <w:rFonts w:ascii="Times New Roman" w:hAnsi="Times New Roman"/>
          <w:sz w:val="24"/>
          <w:szCs w:val="24"/>
          <w:lang w:val="sq-AL"/>
        </w:rPr>
        <w:t>rave territoriale;</w:t>
      </w:r>
    </w:p>
    <w:p w:rsidR="009E3DD6" w:rsidRPr="00BF4796" w:rsidRDefault="009D695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anijeve të kultivuesve të midhjeve, kultivuesve të stridheve, kultivuesve të butakëve </w:t>
      </w:r>
    </w:p>
    <w:p w:rsidR="009E3DD6" w:rsidRPr="00BF4796" w:rsidRDefault="009D695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anijeve për qëllime sportive ose për argëtim </w:t>
      </w:r>
    </w:p>
    <w:p w:rsidR="009E3DD6" w:rsidRPr="00BF4796" w:rsidRDefault="009D695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anijeve të Flot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s </w:t>
      </w:r>
      <w:r w:rsidRPr="00BF4796">
        <w:rPr>
          <w:rFonts w:ascii="Times New Roman" w:hAnsi="Times New Roman"/>
          <w:sz w:val="24"/>
          <w:szCs w:val="24"/>
          <w:lang w:val="sq-AL"/>
        </w:rPr>
        <w:t>K</w:t>
      </w:r>
      <w:r w:rsidR="009E3DD6" w:rsidRPr="00BF4796">
        <w:rPr>
          <w:rFonts w:ascii="Times New Roman" w:hAnsi="Times New Roman"/>
          <w:sz w:val="24"/>
          <w:szCs w:val="24"/>
          <w:lang w:val="sq-AL"/>
        </w:rPr>
        <w:t>ombëtare</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Shërbimet e kryera për këto mjete nuk konsiderohen si shërbime n</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funksion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nd</w:t>
      </w:r>
      <w:r w:rsidR="009D6956" w:rsidRPr="00BF4796">
        <w:rPr>
          <w:rFonts w:ascii="Times New Roman" w:hAnsi="Times New Roman"/>
          <w:sz w:val="24"/>
          <w:szCs w:val="24"/>
          <w:lang w:val="sq-AL"/>
        </w:rPr>
        <w:t>ë</w:t>
      </w:r>
      <w:r w:rsidRPr="00BF4796">
        <w:rPr>
          <w:rFonts w:ascii="Times New Roman" w:hAnsi="Times New Roman"/>
          <w:sz w:val="24"/>
          <w:szCs w:val="24"/>
          <w:lang w:val="sq-AL"/>
        </w:rPr>
        <w:t>rkomb</w:t>
      </w:r>
      <w:r w:rsidR="009D6956" w:rsidRPr="00BF4796">
        <w:rPr>
          <w:rFonts w:ascii="Times New Roman" w:hAnsi="Times New Roman"/>
          <w:sz w:val="24"/>
          <w:szCs w:val="24"/>
          <w:lang w:val="sq-AL"/>
        </w:rPr>
        <w:t>ë</w:t>
      </w:r>
      <w:r w:rsidRPr="00BF4796">
        <w:rPr>
          <w:rFonts w:ascii="Times New Roman" w:hAnsi="Times New Roman"/>
          <w:sz w:val="24"/>
          <w:szCs w:val="24"/>
          <w:lang w:val="sq-AL"/>
        </w:rPr>
        <w:t>tar dhe janë t</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me shkall</w:t>
      </w:r>
      <w:r w:rsidR="009D6956" w:rsidRPr="00BF4796">
        <w:rPr>
          <w:rFonts w:ascii="Times New Roman" w:hAnsi="Times New Roman"/>
          <w:sz w:val="24"/>
          <w:szCs w:val="24"/>
          <w:lang w:val="sq-AL"/>
        </w:rPr>
        <w:t>ë</w:t>
      </w:r>
      <w:r w:rsidRPr="00BF4796">
        <w:rPr>
          <w:rFonts w:ascii="Times New Roman" w:hAnsi="Times New Roman"/>
          <w:sz w:val="24"/>
          <w:szCs w:val="24"/>
          <w:lang w:val="sq-AL"/>
        </w:rPr>
        <w:t xml:space="preserve">n tatimore 20%.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B.Shërbime t</w:t>
      </w:r>
      <w:r w:rsidR="000E3229" w:rsidRPr="00BF4796">
        <w:rPr>
          <w:rFonts w:ascii="Times New Roman" w:hAnsi="Times New Roman"/>
          <w:b/>
          <w:sz w:val="24"/>
          <w:szCs w:val="24"/>
          <w:lang w:val="sq-AL"/>
        </w:rPr>
        <w:t>ë</w:t>
      </w:r>
      <w:r w:rsidRPr="00BF4796">
        <w:rPr>
          <w:rFonts w:ascii="Times New Roman" w:hAnsi="Times New Roman"/>
          <w:b/>
          <w:sz w:val="24"/>
          <w:szCs w:val="24"/>
          <w:lang w:val="sq-AL"/>
        </w:rPr>
        <w:t xml:space="preserve"> kryera për mje</w:t>
      </w:r>
      <w:r w:rsidR="009D6956" w:rsidRPr="00BF4796">
        <w:rPr>
          <w:rFonts w:ascii="Times New Roman" w:hAnsi="Times New Roman"/>
          <w:b/>
          <w:sz w:val="24"/>
          <w:szCs w:val="24"/>
          <w:lang w:val="sq-AL"/>
        </w:rPr>
        <w:t>tet detare dhe ngarkes</w:t>
      </w:r>
      <w:r w:rsidR="000E3229" w:rsidRPr="00BF4796">
        <w:rPr>
          <w:rFonts w:ascii="Times New Roman" w:hAnsi="Times New Roman"/>
          <w:b/>
          <w:sz w:val="24"/>
          <w:szCs w:val="24"/>
          <w:lang w:val="sq-AL"/>
        </w:rPr>
        <w:t>ë</w:t>
      </w:r>
      <w:r w:rsidR="009D6956" w:rsidRPr="00BF4796">
        <w:rPr>
          <w:rFonts w:ascii="Times New Roman" w:hAnsi="Times New Roman"/>
          <w:b/>
          <w:sz w:val="24"/>
          <w:szCs w:val="24"/>
          <w:lang w:val="sq-AL"/>
        </w:rPr>
        <w:t>n e tyre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0E3229" w:rsidRPr="00BF4796">
        <w:rPr>
          <w:rFonts w:ascii="Times New Roman" w:hAnsi="Times New Roman"/>
          <w:sz w:val="24"/>
          <w:szCs w:val="24"/>
          <w:lang w:val="sq-AL"/>
        </w:rPr>
        <w:t>ë</w:t>
      </w:r>
      <w:r w:rsidRPr="00BF4796">
        <w:rPr>
          <w:rFonts w:ascii="Times New Roman" w:hAnsi="Times New Roman"/>
          <w:sz w:val="24"/>
          <w:szCs w:val="24"/>
          <w:lang w:val="sq-AL"/>
        </w:rPr>
        <w:t xml:space="preserve"> nenin 59 pika ç) dhe e) t</w:t>
      </w:r>
      <w:r w:rsidR="000E3229" w:rsidRPr="00BF4796">
        <w:rPr>
          <w:rFonts w:ascii="Times New Roman" w:hAnsi="Times New Roman"/>
          <w:sz w:val="24"/>
          <w:szCs w:val="24"/>
          <w:lang w:val="sq-AL"/>
        </w:rPr>
        <w:t>ë</w:t>
      </w:r>
      <w:r w:rsidRPr="00BF4796">
        <w:rPr>
          <w:rFonts w:ascii="Times New Roman" w:hAnsi="Times New Roman"/>
          <w:sz w:val="24"/>
          <w:szCs w:val="24"/>
          <w:lang w:val="sq-AL"/>
        </w:rPr>
        <w:t xml:space="preserve"> ligjit konsiderohen si shërbime t</w:t>
      </w:r>
      <w:r w:rsidR="000E3229" w:rsidRPr="00BF4796">
        <w:rPr>
          <w:rFonts w:ascii="Times New Roman" w:hAnsi="Times New Roman"/>
          <w:sz w:val="24"/>
          <w:szCs w:val="24"/>
          <w:lang w:val="sq-AL"/>
        </w:rPr>
        <w:t>ë</w:t>
      </w:r>
      <w:r w:rsidRPr="00BF4796">
        <w:rPr>
          <w:rFonts w:ascii="Times New Roman" w:hAnsi="Times New Roman"/>
          <w:sz w:val="24"/>
          <w:szCs w:val="24"/>
          <w:lang w:val="sq-AL"/>
        </w:rPr>
        <w:t xml:space="preserve"> kryera për nevoja t</w:t>
      </w:r>
      <w:r w:rsidR="000E3229" w:rsidRPr="00BF4796">
        <w:rPr>
          <w:rFonts w:ascii="Times New Roman" w:hAnsi="Times New Roman"/>
          <w:sz w:val="24"/>
          <w:szCs w:val="24"/>
          <w:lang w:val="sq-AL"/>
        </w:rPr>
        <w:t>ë</w:t>
      </w:r>
      <w:r w:rsidRPr="00BF4796">
        <w:rPr>
          <w:rFonts w:ascii="Times New Roman" w:hAnsi="Times New Roman"/>
          <w:sz w:val="24"/>
          <w:szCs w:val="24"/>
          <w:lang w:val="sq-AL"/>
        </w:rPr>
        <w:t xml:space="preserve"> drejtpërdrejta të këtyre anijeve apo ngarkesës së tyre shërbimet e m</w:t>
      </w:r>
      <w:r w:rsidR="000E3229" w:rsidRPr="00BF4796">
        <w:rPr>
          <w:rFonts w:ascii="Times New Roman" w:hAnsi="Times New Roman"/>
          <w:sz w:val="24"/>
          <w:szCs w:val="24"/>
          <w:lang w:val="sq-AL"/>
        </w:rPr>
        <w:t>ë</w:t>
      </w:r>
      <w:r w:rsidRPr="00BF4796">
        <w:rPr>
          <w:rFonts w:ascii="Times New Roman" w:hAnsi="Times New Roman"/>
          <w:sz w:val="24"/>
          <w:szCs w:val="24"/>
          <w:lang w:val="sq-AL"/>
        </w:rPr>
        <w:t>poshtme të cilat duhet t</w:t>
      </w:r>
      <w:r w:rsidR="000E3229" w:rsidRPr="00BF4796">
        <w:rPr>
          <w:rFonts w:ascii="Times New Roman" w:hAnsi="Times New Roman"/>
          <w:sz w:val="24"/>
          <w:szCs w:val="24"/>
          <w:lang w:val="sq-AL"/>
        </w:rPr>
        <w:t>ë</w:t>
      </w:r>
      <w:r w:rsidRPr="00BF4796">
        <w:rPr>
          <w:rFonts w:ascii="Times New Roman" w:hAnsi="Times New Roman"/>
          <w:sz w:val="24"/>
          <w:szCs w:val="24"/>
          <w:lang w:val="sq-AL"/>
        </w:rPr>
        <w:t xml:space="preserve"> kryhen brenda hap</w:t>
      </w:r>
      <w:r w:rsidR="000E3229" w:rsidRPr="00BF4796">
        <w:rPr>
          <w:rFonts w:ascii="Times New Roman" w:hAnsi="Times New Roman"/>
          <w:sz w:val="24"/>
          <w:szCs w:val="24"/>
          <w:lang w:val="sq-AL"/>
        </w:rPr>
        <w:t>ë</w:t>
      </w:r>
      <w:r w:rsidRPr="00BF4796">
        <w:rPr>
          <w:rFonts w:ascii="Times New Roman" w:hAnsi="Times New Roman"/>
          <w:sz w:val="24"/>
          <w:szCs w:val="24"/>
          <w:lang w:val="sq-AL"/>
        </w:rPr>
        <w:t>sir</w:t>
      </w:r>
      <w:r w:rsidR="000E3229" w:rsidRPr="00BF4796">
        <w:rPr>
          <w:rFonts w:ascii="Times New Roman" w:hAnsi="Times New Roman"/>
          <w:sz w:val="24"/>
          <w:szCs w:val="24"/>
          <w:lang w:val="sq-AL"/>
        </w:rPr>
        <w:t>ë</w:t>
      </w:r>
      <w:r w:rsidRPr="00BF4796">
        <w:rPr>
          <w:rFonts w:ascii="Times New Roman" w:hAnsi="Times New Roman"/>
          <w:sz w:val="24"/>
          <w:szCs w:val="24"/>
          <w:lang w:val="sq-AL"/>
        </w:rPr>
        <w:t xml:space="preserve">s portuale. </w:t>
      </w: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Shërbimi për përdorimin e kanalit të portit, nga mjetet lundruese që op</w:t>
      </w:r>
      <w:r w:rsidR="000E3229" w:rsidRPr="00BF4796">
        <w:rPr>
          <w:rFonts w:ascii="Times New Roman" w:hAnsi="Times New Roman"/>
          <w:sz w:val="24"/>
          <w:szCs w:val="24"/>
          <w:lang w:val="sq-AL"/>
        </w:rPr>
        <w:t>e</w:t>
      </w:r>
      <w:r w:rsidRPr="00BF4796">
        <w:rPr>
          <w:rFonts w:ascii="Times New Roman" w:hAnsi="Times New Roman"/>
          <w:sz w:val="24"/>
          <w:szCs w:val="24"/>
          <w:lang w:val="sq-AL"/>
        </w:rPr>
        <w:t>rojnë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Shërbimi për qëndrimin në kalatat e portit të mjeteve lundruese që op</w:t>
      </w:r>
      <w:r w:rsidR="00441EDA" w:rsidRPr="00BF4796">
        <w:rPr>
          <w:rFonts w:ascii="Times New Roman" w:hAnsi="Times New Roman"/>
          <w:sz w:val="24"/>
          <w:szCs w:val="24"/>
          <w:lang w:val="sq-AL"/>
        </w:rPr>
        <w:t>e</w:t>
      </w:r>
      <w:r w:rsidRPr="00BF4796">
        <w:rPr>
          <w:rFonts w:ascii="Times New Roman" w:hAnsi="Times New Roman"/>
          <w:sz w:val="24"/>
          <w:szCs w:val="24"/>
          <w:lang w:val="sq-AL"/>
        </w:rPr>
        <w:t>rojnë në transport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Shërbimi për qëndrimin në </w:t>
      </w:r>
      <w:r w:rsidR="00FB63E7" w:rsidRPr="00BF4796">
        <w:rPr>
          <w:rFonts w:ascii="Times New Roman" w:hAnsi="Times New Roman"/>
          <w:sz w:val="24"/>
          <w:szCs w:val="24"/>
          <w:lang w:val="sq-AL"/>
        </w:rPr>
        <w:t>kalatë</w:t>
      </w:r>
      <w:r w:rsidRPr="00BF4796">
        <w:rPr>
          <w:rFonts w:ascii="Times New Roman" w:hAnsi="Times New Roman"/>
          <w:sz w:val="24"/>
          <w:szCs w:val="24"/>
          <w:lang w:val="sq-AL"/>
        </w:rPr>
        <w:t xml:space="preserve"> pas veprimeve tregtare të mjeteve lundruese që op</w:t>
      </w:r>
      <w:r w:rsidR="00441EDA" w:rsidRPr="00BF4796">
        <w:rPr>
          <w:rFonts w:ascii="Times New Roman" w:hAnsi="Times New Roman"/>
          <w:sz w:val="24"/>
          <w:szCs w:val="24"/>
          <w:lang w:val="sq-AL"/>
        </w:rPr>
        <w:t>e</w:t>
      </w:r>
      <w:r w:rsidRPr="00BF4796">
        <w:rPr>
          <w:rFonts w:ascii="Times New Roman" w:hAnsi="Times New Roman"/>
          <w:sz w:val="24"/>
          <w:szCs w:val="24"/>
          <w:lang w:val="sq-AL"/>
        </w:rPr>
        <w:t>rojnë për transport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Shërbimi i përdorimit të kalatës nga mjetet lundruese që op</w:t>
      </w:r>
      <w:r w:rsidR="00441EDA" w:rsidRPr="00BF4796">
        <w:rPr>
          <w:rFonts w:ascii="Times New Roman" w:hAnsi="Times New Roman"/>
          <w:sz w:val="24"/>
          <w:szCs w:val="24"/>
          <w:lang w:val="sq-AL"/>
        </w:rPr>
        <w:t>e</w:t>
      </w:r>
      <w:r w:rsidRPr="00BF4796">
        <w:rPr>
          <w:rFonts w:ascii="Times New Roman" w:hAnsi="Times New Roman"/>
          <w:sz w:val="24"/>
          <w:szCs w:val="24"/>
          <w:lang w:val="sq-AL"/>
        </w:rPr>
        <w:t>rojnë për transport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Shërbimi i rimorkimit dhe pilotimit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anijes për transport nd</w:t>
      </w:r>
      <w:r w:rsidR="00441EDA" w:rsidRPr="00BF4796">
        <w:rPr>
          <w:rFonts w:ascii="Times New Roman" w:hAnsi="Times New Roman"/>
          <w:sz w:val="24"/>
          <w:szCs w:val="24"/>
          <w:lang w:val="sq-AL"/>
        </w:rPr>
        <w:t>ë</w:t>
      </w:r>
      <w:r w:rsidRPr="00BF4796">
        <w:rPr>
          <w:rFonts w:ascii="Times New Roman" w:hAnsi="Times New Roman"/>
          <w:sz w:val="24"/>
          <w:szCs w:val="24"/>
          <w:lang w:val="sq-AL"/>
        </w:rPr>
        <w:t>rkomb</w:t>
      </w:r>
      <w:r w:rsidR="00441EDA" w:rsidRPr="00BF4796">
        <w:rPr>
          <w:rFonts w:ascii="Times New Roman" w:hAnsi="Times New Roman"/>
          <w:sz w:val="24"/>
          <w:szCs w:val="24"/>
          <w:lang w:val="sq-AL"/>
        </w:rPr>
        <w:t>ë</w:t>
      </w:r>
      <w:r w:rsidRPr="00BF4796">
        <w:rPr>
          <w:rFonts w:ascii="Times New Roman" w:hAnsi="Times New Roman"/>
          <w:sz w:val="24"/>
          <w:szCs w:val="24"/>
          <w:lang w:val="sq-AL"/>
        </w:rPr>
        <w:t>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Shërbimet shëndetësore dhe sanitare që kryhen në mjetet lundruese të destinuara për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Shërbimi për ngarkimin e mallrave, si dhe shërbimet ndihmëse (përpunimi i tyre, manipulimi në sheshe, magazinimi), për eksportin e kryer me mjetet lundruese që op</w:t>
      </w:r>
      <w:r w:rsidR="00441EDA" w:rsidRPr="00BF4796">
        <w:rPr>
          <w:rFonts w:ascii="Times New Roman" w:hAnsi="Times New Roman"/>
          <w:sz w:val="24"/>
          <w:szCs w:val="24"/>
          <w:lang w:val="sq-AL"/>
        </w:rPr>
        <w:t>e</w:t>
      </w:r>
      <w:r w:rsidRPr="00BF4796">
        <w:rPr>
          <w:rFonts w:ascii="Times New Roman" w:hAnsi="Times New Roman"/>
          <w:sz w:val="24"/>
          <w:szCs w:val="24"/>
          <w:lang w:val="sq-AL"/>
        </w:rPr>
        <w:t>rojnë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Shërbimi për shkarkimin e mallrave deri në </w:t>
      </w:r>
      <w:r w:rsidR="00FB63E7" w:rsidRPr="00BF4796">
        <w:rPr>
          <w:rFonts w:ascii="Times New Roman" w:hAnsi="Times New Roman"/>
          <w:sz w:val="24"/>
          <w:szCs w:val="24"/>
          <w:lang w:val="sq-AL"/>
        </w:rPr>
        <w:t>kalatë</w:t>
      </w:r>
      <w:r w:rsidRPr="00BF4796">
        <w:rPr>
          <w:rFonts w:ascii="Times New Roman" w:hAnsi="Times New Roman"/>
          <w:sz w:val="24"/>
          <w:szCs w:val="24"/>
          <w:lang w:val="sq-AL"/>
        </w:rPr>
        <w:t xml:space="preserve"> dhe për tranzit ndërkombëtar, si dhe shërbimet ndihmëse për këto të fundit (përpunimi i tyre, manipulimi në sheshe, magazinimi) të kryera nga mjetet lundruese që </w:t>
      </w:r>
      <w:r w:rsidR="00FB63E7" w:rsidRPr="00BF4796">
        <w:rPr>
          <w:rFonts w:ascii="Times New Roman" w:hAnsi="Times New Roman"/>
          <w:sz w:val="24"/>
          <w:szCs w:val="24"/>
          <w:lang w:val="sq-AL"/>
        </w:rPr>
        <w:t>operojnë</w:t>
      </w:r>
      <w:r w:rsidRPr="00BF4796">
        <w:rPr>
          <w:rFonts w:ascii="Times New Roman" w:hAnsi="Times New Roman"/>
          <w:sz w:val="24"/>
          <w:szCs w:val="24"/>
          <w:lang w:val="sq-AL"/>
        </w:rPr>
        <w:t xml:space="preserve">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Shërbimet për ngarkimin e kontenierëve, si dhe shërbimet ndihmëse (magazinimi, përpunimi i kontenierëve, pastrimi, shërbimet mbështetëse), për eksportin e kryer me mjetet lundruese që </w:t>
      </w:r>
      <w:r w:rsidR="00FB63E7" w:rsidRPr="00BF4796">
        <w:rPr>
          <w:rFonts w:ascii="Times New Roman" w:hAnsi="Times New Roman"/>
          <w:sz w:val="24"/>
          <w:szCs w:val="24"/>
          <w:lang w:val="sq-AL"/>
        </w:rPr>
        <w:t>operojnë</w:t>
      </w:r>
      <w:r w:rsidRPr="00BF4796">
        <w:rPr>
          <w:rFonts w:ascii="Times New Roman" w:hAnsi="Times New Roman"/>
          <w:sz w:val="24"/>
          <w:szCs w:val="24"/>
          <w:lang w:val="sq-AL"/>
        </w:rPr>
        <w:t xml:space="preserve">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Shërbimet për shkarkimin e kontenierëve deri në </w:t>
      </w:r>
      <w:r w:rsidR="00FB63E7" w:rsidRPr="00BF4796">
        <w:rPr>
          <w:rFonts w:ascii="Times New Roman" w:hAnsi="Times New Roman"/>
          <w:sz w:val="24"/>
          <w:szCs w:val="24"/>
          <w:lang w:val="sq-AL"/>
        </w:rPr>
        <w:t>kalatë</w:t>
      </w:r>
      <w:r w:rsidRPr="00BF4796">
        <w:rPr>
          <w:rFonts w:ascii="Times New Roman" w:hAnsi="Times New Roman"/>
          <w:sz w:val="24"/>
          <w:szCs w:val="24"/>
          <w:lang w:val="sq-AL"/>
        </w:rPr>
        <w:t xml:space="preserve"> dhe për tranzit ndërkombëtar, si dhe shërbimet ndihmëse për këto të fundit (magazinimi, përpunimi i kontenierëve, pastrimi, shërbimet mbështetëse) të kryera nga mjetet lundruese që </w:t>
      </w:r>
      <w:r w:rsidR="00FB63E7" w:rsidRPr="00BF4796">
        <w:rPr>
          <w:rFonts w:ascii="Times New Roman" w:hAnsi="Times New Roman"/>
          <w:sz w:val="24"/>
          <w:szCs w:val="24"/>
          <w:lang w:val="sq-AL"/>
        </w:rPr>
        <w:t>operojnë</w:t>
      </w:r>
      <w:r w:rsidRPr="00BF4796">
        <w:rPr>
          <w:rFonts w:ascii="Times New Roman" w:hAnsi="Times New Roman"/>
          <w:sz w:val="24"/>
          <w:szCs w:val="24"/>
          <w:lang w:val="sq-AL"/>
        </w:rPr>
        <w:t xml:space="preserve">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Shërbimet për çdo prekje të trageteve që </w:t>
      </w:r>
      <w:r w:rsidR="00FB63E7" w:rsidRPr="00BF4796">
        <w:rPr>
          <w:rFonts w:ascii="Times New Roman" w:hAnsi="Times New Roman"/>
          <w:sz w:val="24"/>
          <w:szCs w:val="24"/>
          <w:lang w:val="sq-AL"/>
        </w:rPr>
        <w:t>operojnë</w:t>
      </w:r>
      <w:r w:rsidRPr="00BF4796">
        <w:rPr>
          <w:rFonts w:ascii="Times New Roman" w:hAnsi="Times New Roman"/>
          <w:sz w:val="24"/>
          <w:szCs w:val="24"/>
          <w:lang w:val="sq-AL"/>
        </w:rPr>
        <w:t xml:space="preserve">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Shërbimi për imbarkimin e pasagjerëve dhe mallrave të tyre për tragetet që op</w:t>
      </w:r>
      <w:r w:rsidR="00441EDA" w:rsidRPr="00BF4796">
        <w:rPr>
          <w:rFonts w:ascii="Times New Roman" w:hAnsi="Times New Roman"/>
          <w:sz w:val="24"/>
          <w:szCs w:val="24"/>
          <w:lang w:val="sq-AL"/>
        </w:rPr>
        <w:t>e</w:t>
      </w:r>
      <w:r w:rsidRPr="00BF4796">
        <w:rPr>
          <w:rFonts w:ascii="Times New Roman" w:hAnsi="Times New Roman"/>
          <w:sz w:val="24"/>
          <w:szCs w:val="24"/>
          <w:lang w:val="sq-AL"/>
        </w:rPr>
        <w:t>rojnë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Shërbimi për çimbarkimin e pasagjerëve dhe mallrave të tyre për tragetet që op</w:t>
      </w:r>
      <w:r w:rsidR="00441EDA" w:rsidRPr="00BF4796">
        <w:rPr>
          <w:rFonts w:ascii="Times New Roman" w:hAnsi="Times New Roman"/>
          <w:sz w:val="24"/>
          <w:szCs w:val="24"/>
          <w:lang w:val="sq-AL"/>
        </w:rPr>
        <w:t>e</w:t>
      </w:r>
      <w:r w:rsidRPr="00BF4796">
        <w:rPr>
          <w:rFonts w:ascii="Times New Roman" w:hAnsi="Times New Roman"/>
          <w:sz w:val="24"/>
          <w:szCs w:val="24"/>
          <w:lang w:val="sq-AL"/>
        </w:rPr>
        <w:t>rojnë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pastrimit, riparimit apo mirëmbajtjes të mjeteve lundruese që op</w:t>
      </w:r>
      <w:r w:rsidR="00441EDA" w:rsidRPr="00BF4796">
        <w:rPr>
          <w:rFonts w:ascii="Times New Roman" w:hAnsi="Times New Roman"/>
          <w:sz w:val="24"/>
          <w:szCs w:val="24"/>
          <w:lang w:val="sq-AL"/>
        </w:rPr>
        <w:t>e</w:t>
      </w:r>
      <w:r w:rsidRPr="00BF4796">
        <w:rPr>
          <w:rFonts w:ascii="Times New Roman" w:hAnsi="Times New Roman"/>
          <w:sz w:val="24"/>
          <w:szCs w:val="24"/>
          <w:lang w:val="sq-AL"/>
        </w:rPr>
        <w:t>rojnë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Shërbimi për mbrojtjen kundër zjarrit për mjete lundruese dhe ngarkesën e tyre, që op</w:t>
      </w:r>
      <w:r w:rsidR="00441EDA" w:rsidRPr="00BF4796">
        <w:rPr>
          <w:rFonts w:ascii="Times New Roman" w:hAnsi="Times New Roman"/>
          <w:sz w:val="24"/>
          <w:szCs w:val="24"/>
          <w:lang w:val="sq-AL"/>
        </w:rPr>
        <w:t>e</w:t>
      </w:r>
      <w:r w:rsidRPr="00BF4796">
        <w:rPr>
          <w:rFonts w:ascii="Times New Roman" w:hAnsi="Times New Roman"/>
          <w:sz w:val="24"/>
          <w:szCs w:val="24"/>
          <w:lang w:val="sq-AL"/>
        </w:rPr>
        <w:t>rojnë në transportin ndërkombëtar.</w:t>
      </w:r>
    </w:p>
    <w:p w:rsidR="009E3DD6" w:rsidRPr="00BF4796" w:rsidRDefault="009E3DD6" w:rsidP="00E4353E">
      <w:pPr>
        <w:numPr>
          <w:ilvl w:val="0"/>
          <w:numId w:val="105"/>
        </w:numPr>
        <w:spacing w:after="0"/>
        <w:jc w:val="both"/>
        <w:rPr>
          <w:rFonts w:ascii="Times New Roman" w:hAnsi="Times New Roman"/>
          <w:sz w:val="24"/>
          <w:szCs w:val="24"/>
          <w:lang w:val="sq-AL"/>
        </w:rPr>
      </w:pPr>
      <w:r w:rsidRPr="00BF4796">
        <w:rPr>
          <w:rFonts w:ascii="Times New Roman" w:hAnsi="Times New Roman"/>
          <w:sz w:val="24"/>
          <w:szCs w:val="24"/>
          <w:lang w:val="sq-AL"/>
        </w:rPr>
        <w:t>Furnizimi me karburant dhe me ushqime për t</w:t>
      </w:r>
      <w:r w:rsidR="00441EDA" w:rsidRPr="00BF4796">
        <w:rPr>
          <w:rFonts w:ascii="Times New Roman" w:hAnsi="Times New Roman"/>
          <w:sz w:val="24"/>
          <w:szCs w:val="24"/>
          <w:lang w:val="sq-AL"/>
        </w:rPr>
        <w:t>’</w:t>
      </w:r>
      <w:r w:rsidRPr="00BF4796">
        <w:rPr>
          <w:rFonts w:ascii="Times New Roman" w:hAnsi="Times New Roman"/>
          <w:sz w:val="24"/>
          <w:szCs w:val="24"/>
          <w:lang w:val="sq-AL"/>
        </w:rPr>
        <w:t>u konsumuar n</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bord.</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rPr>
          <w:rFonts w:ascii="Times New Roman" w:hAnsi="Times New Roman"/>
          <w:b/>
          <w:sz w:val="24"/>
          <w:szCs w:val="24"/>
          <w:lang w:val="sq-AL"/>
        </w:rPr>
      </w:pPr>
      <w:r w:rsidRPr="00BF4796">
        <w:rPr>
          <w:rFonts w:ascii="Times New Roman" w:hAnsi="Times New Roman"/>
          <w:sz w:val="24"/>
          <w:szCs w:val="24"/>
          <w:lang w:val="sq-AL"/>
        </w:rPr>
        <w:t>C.</w:t>
      </w:r>
      <w:r w:rsidRPr="00BF4796">
        <w:rPr>
          <w:rFonts w:ascii="Times New Roman" w:hAnsi="Times New Roman"/>
          <w:b/>
          <w:sz w:val="24"/>
          <w:szCs w:val="24"/>
          <w:lang w:val="sq-AL"/>
        </w:rPr>
        <w:t>Për mjetet ajrore</w:t>
      </w:r>
    </w:p>
    <w:p w:rsidR="009E3DD6" w:rsidRPr="00BF4796" w:rsidRDefault="009E3DD6" w:rsidP="006E4C06">
      <w:pPr>
        <w:rPr>
          <w:rFonts w:ascii="Times New Roman" w:hAnsi="Times New Roman"/>
          <w:sz w:val="24"/>
          <w:szCs w:val="24"/>
          <w:lang w:val="sq-AL"/>
        </w:rPr>
      </w:pPr>
      <w:r w:rsidRPr="00BF4796">
        <w:rPr>
          <w:rFonts w:ascii="Times New Roman" w:hAnsi="Times New Roman"/>
          <w:sz w:val="24"/>
          <w:szCs w:val="24"/>
          <w:lang w:val="sq-AL"/>
        </w:rPr>
        <w:t>Shërbime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kryera për mjete detare dhe ngarkes</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n e tyre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Konsiderohen si shërbime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kryera për nevoja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drejtpërdrejta të mjeteve fluturuese ose ngarkesës së tyre dhe trajtohen me shkall</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zero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furnizimet e shërbimeve të mjeteve fluturuese që përdoren nga kompanitë e transportit ajror për transport ndërkombëtar me pagesë.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q</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kryen furnizimet sa m</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sipër duhet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dokumentoj</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dhe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zotëroj</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gjith</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dokumentacionin  e duhur sipas legjislacionit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fush</w:t>
      </w:r>
      <w:r w:rsidR="00441EDA" w:rsidRPr="00BF4796">
        <w:rPr>
          <w:rFonts w:ascii="Times New Roman" w:hAnsi="Times New Roman"/>
          <w:sz w:val="24"/>
          <w:szCs w:val="24"/>
          <w:lang w:val="sq-AL"/>
        </w:rPr>
        <w:t>ë</w:t>
      </w:r>
      <w:r w:rsidRPr="00BF4796">
        <w:rPr>
          <w:rFonts w:ascii="Times New Roman" w:hAnsi="Times New Roman"/>
          <w:sz w:val="24"/>
          <w:szCs w:val="24"/>
          <w:lang w:val="sq-AL"/>
        </w:rPr>
        <w:t>s q</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441EDA" w:rsidRPr="00BF4796">
        <w:rPr>
          <w:rFonts w:ascii="Times New Roman" w:hAnsi="Times New Roman"/>
          <w:sz w:val="24"/>
          <w:szCs w:val="24"/>
          <w:lang w:val="sq-AL"/>
        </w:rPr>
        <w:t>ë</w:t>
      </w:r>
      <w:r w:rsidRPr="00BF4796">
        <w:rPr>
          <w:rFonts w:ascii="Times New Roman" w:hAnsi="Times New Roman"/>
          <w:sz w:val="24"/>
          <w:szCs w:val="24"/>
          <w:lang w:val="sq-AL"/>
        </w:rPr>
        <w:t>rtetoj</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kryerjen e furnizimit për mjetet fluturuese për transport nd</w:t>
      </w:r>
      <w:r w:rsidR="00441EDA" w:rsidRPr="00BF4796">
        <w:rPr>
          <w:rFonts w:ascii="Times New Roman" w:hAnsi="Times New Roman"/>
          <w:sz w:val="24"/>
          <w:szCs w:val="24"/>
          <w:lang w:val="sq-AL"/>
        </w:rPr>
        <w:t>ë</w:t>
      </w:r>
      <w:r w:rsidRPr="00BF4796">
        <w:rPr>
          <w:rFonts w:ascii="Times New Roman" w:hAnsi="Times New Roman"/>
          <w:sz w:val="24"/>
          <w:szCs w:val="24"/>
          <w:lang w:val="sq-AL"/>
        </w:rPr>
        <w:t>rkomb</w:t>
      </w:r>
      <w:r w:rsidR="00441EDA" w:rsidRPr="00BF4796">
        <w:rPr>
          <w:rFonts w:ascii="Times New Roman" w:hAnsi="Times New Roman"/>
          <w:sz w:val="24"/>
          <w:szCs w:val="24"/>
          <w:lang w:val="sq-AL"/>
        </w:rPr>
        <w:t>ë</w:t>
      </w:r>
      <w:r w:rsidRPr="00BF4796">
        <w:rPr>
          <w:rFonts w:ascii="Times New Roman" w:hAnsi="Times New Roman"/>
          <w:sz w:val="24"/>
          <w:szCs w:val="24"/>
          <w:lang w:val="sq-AL"/>
        </w:rPr>
        <w:t>tar dhe për nevoja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tyre. Për këtë ai duhet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pajiset edhe me një v</w:t>
      </w:r>
      <w:r w:rsidR="00441EDA" w:rsidRPr="00BF4796">
        <w:rPr>
          <w:rFonts w:ascii="Times New Roman" w:hAnsi="Times New Roman"/>
          <w:sz w:val="24"/>
          <w:szCs w:val="24"/>
          <w:lang w:val="sq-AL"/>
        </w:rPr>
        <w:t>ë</w:t>
      </w:r>
      <w:r w:rsidRPr="00BF4796">
        <w:rPr>
          <w:rFonts w:ascii="Times New Roman" w:hAnsi="Times New Roman"/>
          <w:sz w:val="24"/>
          <w:szCs w:val="24"/>
          <w:lang w:val="sq-AL"/>
        </w:rPr>
        <w:t>rtetim /deklarat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noteriale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441EDA" w:rsidRPr="00BF4796">
        <w:rPr>
          <w:rFonts w:ascii="Times New Roman" w:hAnsi="Times New Roman"/>
          <w:sz w:val="24"/>
          <w:szCs w:val="24"/>
          <w:lang w:val="sq-AL"/>
        </w:rPr>
        <w:t>ë</w:t>
      </w:r>
      <w:r w:rsidRPr="00BF4796">
        <w:rPr>
          <w:rFonts w:ascii="Times New Roman" w:hAnsi="Times New Roman"/>
          <w:sz w:val="24"/>
          <w:szCs w:val="24"/>
          <w:lang w:val="sq-AL"/>
        </w:rPr>
        <w:t>shuar nga bler</w:t>
      </w:r>
      <w:r w:rsidR="00441EDA" w:rsidRPr="00BF4796">
        <w:rPr>
          <w:rFonts w:ascii="Times New Roman" w:hAnsi="Times New Roman"/>
          <w:sz w:val="24"/>
          <w:szCs w:val="24"/>
          <w:lang w:val="sq-AL"/>
        </w:rPr>
        <w:t>ë</w:t>
      </w:r>
      <w:r w:rsidRPr="00BF4796">
        <w:rPr>
          <w:rFonts w:ascii="Times New Roman" w:hAnsi="Times New Roman"/>
          <w:sz w:val="24"/>
          <w:szCs w:val="24"/>
          <w:lang w:val="sq-AL"/>
        </w:rPr>
        <w:t>si (zot</w:t>
      </w:r>
      <w:r w:rsidR="00441EDA" w:rsidRPr="00BF4796">
        <w:rPr>
          <w:rFonts w:ascii="Times New Roman" w:hAnsi="Times New Roman"/>
          <w:sz w:val="24"/>
          <w:szCs w:val="24"/>
          <w:lang w:val="sq-AL"/>
        </w:rPr>
        <w:t>ë</w:t>
      </w:r>
      <w:r w:rsidRPr="00BF4796">
        <w:rPr>
          <w:rFonts w:ascii="Times New Roman" w:hAnsi="Times New Roman"/>
          <w:sz w:val="24"/>
          <w:szCs w:val="24"/>
          <w:lang w:val="sq-AL"/>
        </w:rPr>
        <w:t>ruesi i mjetit) për çdo sh</w:t>
      </w:r>
      <w:r w:rsidR="00441EDA" w:rsidRPr="00BF4796">
        <w:rPr>
          <w:rFonts w:ascii="Times New Roman" w:hAnsi="Times New Roman"/>
          <w:sz w:val="24"/>
          <w:szCs w:val="24"/>
          <w:lang w:val="sq-AL"/>
        </w:rPr>
        <w:t>ë</w:t>
      </w:r>
      <w:r w:rsidRPr="00BF4796">
        <w:rPr>
          <w:rFonts w:ascii="Times New Roman" w:hAnsi="Times New Roman"/>
          <w:sz w:val="24"/>
          <w:szCs w:val="24"/>
          <w:lang w:val="sq-AL"/>
        </w:rPr>
        <w:t>rbim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kryer q</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d</w:t>
      </w:r>
      <w:r w:rsidR="00441EDA" w:rsidRPr="00BF4796">
        <w:rPr>
          <w:rFonts w:ascii="Times New Roman" w:hAnsi="Times New Roman"/>
          <w:sz w:val="24"/>
          <w:szCs w:val="24"/>
          <w:lang w:val="sq-AL"/>
        </w:rPr>
        <w:t>ë</w:t>
      </w:r>
      <w:r w:rsidRPr="00BF4796">
        <w:rPr>
          <w:rFonts w:ascii="Times New Roman" w:hAnsi="Times New Roman"/>
          <w:sz w:val="24"/>
          <w:szCs w:val="24"/>
          <w:lang w:val="sq-AL"/>
        </w:rPr>
        <w:t>shmon se mjeti fluturues për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cilin është kryer shërbimi kryen transport  nd</w:t>
      </w:r>
      <w:r w:rsidR="00441EDA" w:rsidRPr="00BF4796">
        <w:rPr>
          <w:rFonts w:ascii="Times New Roman" w:hAnsi="Times New Roman"/>
          <w:sz w:val="24"/>
          <w:szCs w:val="24"/>
          <w:lang w:val="sq-AL"/>
        </w:rPr>
        <w:t>ë</w:t>
      </w:r>
      <w:r w:rsidRPr="00BF4796">
        <w:rPr>
          <w:rFonts w:ascii="Times New Roman" w:hAnsi="Times New Roman"/>
          <w:sz w:val="24"/>
          <w:szCs w:val="24"/>
          <w:lang w:val="sq-AL"/>
        </w:rPr>
        <w:t>rkomb</w:t>
      </w:r>
      <w:r w:rsidR="00441EDA" w:rsidRPr="00BF4796">
        <w:rPr>
          <w:rFonts w:ascii="Times New Roman" w:hAnsi="Times New Roman"/>
          <w:sz w:val="24"/>
          <w:szCs w:val="24"/>
          <w:lang w:val="sq-AL"/>
        </w:rPr>
        <w:t>ë</w:t>
      </w:r>
      <w:r w:rsidRPr="00BF4796">
        <w:rPr>
          <w:rFonts w:ascii="Times New Roman" w:hAnsi="Times New Roman"/>
          <w:sz w:val="24"/>
          <w:szCs w:val="24"/>
          <w:lang w:val="sq-AL"/>
        </w:rPr>
        <w:t>tar sipas kushteve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këtë nen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ligjit. Gjithashtu personi i tatueshëm duhet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mbaj</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një regjist</w:t>
      </w:r>
      <w:r w:rsidR="00441EDA" w:rsidRPr="00BF4796">
        <w:rPr>
          <w:rFonts w:ascii="Times New Roman" w:hAnsi="Times New Roman"/>
          <w:sz w:val="24"/>
          <w:szCs w:val="24"/>
          <w:lang w:val="sq-AL"/>
        </w:rPr>
        <w:t>ë</w:t>
      </w:r>
      <w:r w:rsidRPr="00BF4796">
        <w:rPr>
          <w:rFonts w:ascii="Times New Roman" w:hAnsi="Times New Roman"/>
          <w:sz w:val="24"/>
          <w:szCs w:val="24"/>
          <w:lang w:val="sq-AL"/>
        </w:rPr>
        <w:t>r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transaksionet për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cilin aplikon nenin 59 si dhe detaje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441EDA" w:rsidRPr="00BF4796">
        <w:rPr>
          <w:rFonts w:ascii="Times New Roman" w:hAnsi="Times New Roman"/>
          <w:sz w:val="24"/>
          <w:szCs w:val="24"/>
          <w:lang w:val="sq-AL"/>
        </w:rPr>
        <w:t>ë</w:t>
      </w:r>
      <w:r w:rsidRPr="00BF4796">
        <w:rPr>
          <w:rFonts w:ascii="Times New Roman" w:hAnsi="Times New Roman"/>
          <w:sz w:val="24"/>
          <w:szCs w:val="24"/>
          <w:lang w:val="sq-AL"/>
        </w:rPr>
        <w:t>sit,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FB63E7" w:rsidRPr="00BF4796">
        <w:rPr>
          <w:rFonts w:ascii="Times New Roman" w:hAnsi="Times New Roman"/>
          <w:sz w:val="24"/>
          <w:szCs w:val="24"/>
          <w:lang w:val="sq-AL"/>
        </w:rPr>
        <w:t>dhënat</w:t>
      </w:r>
      <w:r w:rsidRPr="00BF4796">
        <w:rPr>
          <w:rFonts w:ascii="Times New Roman" w:hAnsi="Times New Roman"/>
          <w:sz w:val="24"/>
          <w:szCs w:val="24"/>
          <w:lang w:val="sq-AL"/>
        </w:rPr>
        <w:t xml:space="preserve">  mbi mjetin fluturues etj.</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Nuk janë furnizime shërbimi me 0% shërbimet e kryera për:</w:t>
      </w:r>
    </w:p>
    <w:p w:rsidR="009E3DD6" w:rsidRPr="00BF4796" w:rsidRDefault="009E3DD6" w:rsidP="006E4C06">
      <w:pPr>
        <w:numPr>
          <w:ilvl w:val="0"/>
          <w:numId w:val="26"/>
        </w:numPr>
        <w:spacing w:after="0"/>
        <w:jc w:val="both"/>
        <w:rPr>
          <w:rFonts w:ascii="Times New Roman" w:hAnsi="Times New Roman"/>
          <w:sz w:val="24"/>
          <w:szCs w:val="24"/>
          <w:lang w:val="sq-AL"/>
        </w:rPr>
      </w:pPr>
      <w:r w:rsidRPr="00BF4796">
        <w:rPr>
          <w:rFonts w:ascii="Times New Roman" w:hAnsi="Times New Roman"/>
          <w:color w:val="000000"/>
          <w:sz w:val="24"/>
          <w:szCs w:val="24"/>
          <w:lang w:val="sq-AL"/>
        </w:rPr>
        <w:t>mjetet fluturuese të përdorura për kompanitë ajrore</w:t>
      </w:r>
      <w:r w:rsidR="00441EDA" w:rsidRPr="00BF4796">
        <w:rPr>
          <w:rFonts w:ascii="Times New Roman" w:hAnsi="Times New Roman"/>
          <w:color w:val="000000"/>
          <w:sz w:val="24"/>
          <w:szCs w:val="24"/>
          <w:lang w:val="sq-AL"/>
        </w:rPr>
        <w:t>,</w:t>
      </w:r>
      <w:r w:rsidRPr="00BF4796">
        <w:rPr>
          <w:rFonts w:ascii="Times New Roman" w:hAnsi="Times New Roman"/>
          <w:color w:val="000000"/>
          <w:sz w:val="24"/>
          <w:szCs w:val="24"/>
          <w:lang w:val="sq-AL"/>
        </w:rPr>
        <w:t xml:space="preserve"> të cilat nuk i plotësojnë kushtet e transportit ndërkombëtar, referuar legjislacionit t</w:t>
      </w:r>
      <w:r w:rsidR="00441EDA"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 xml:space="preserve"> fush</w:t>
      </w:r>
      <w:r w:rsidR="00441EDA" w:rsidRPr="00BF4796">
        <w:rPr>
          <w:rFonts w:ascii="Times New Roman" w:hAnsi="Times New Roman"/>
          <w:color w:val="000000"/>
          <w:sz w:val="24"/>
          <w:szCs w:val="24"/>
          <w:lang w:val="sq-AL"/>
        </w:rPr>
        <w:t>ë</w:t>
      </w:r>
      <w:r w:rsidRPr="00BF4796">
        <w:rPr>
          <w:rFonts w:ascii="Times New Roman" w:hAnsi="Times New Roman"/>
          <w:color w:val="000000"/>
          <w:sz w:val="24"/>
          <w:szCs w:val="24"/>
          <w:lang w:val="sq-AL"/>
        </w:rPr>
        <w:t>s;</w:t>
      </w:r>
    </w:p>
    <w:p w:rsidR="009E3DD6" w:rsidRPr="00BF4796" w:rsidRDefault="009E3DD6" w:rsidP="006E4C06">
      <w:pPr>
        <w:numPr>
          <w:ilvl w:val="0"/>
          <w:numId w:val="26"/>
        </w:numPr>
        <w:spacing w:after="0"/>
        <w:jc w:val="both"/>
        <w:rPr>
          <w:rFonts w:ascii="Times New Roman" w:hAnsi="Times New Roman"/>
          <w:sz w:val="24"/>
          <w:szCs w:val="24"/>
          <w:lang w:val="sq-AL"/>
        </w:rPr>
      </w:pPr>
      <w:r w:rsidRPr="00BF4796">
        <w:rPr>
          <w:rFonts w:ascii="Times New Roman" w:hAnsi="Times New Roman"/>
          <w:color w:val="000000"/>
          <w:sz w:val="24"/>
          <w:szCs w:val="24"/>
          <w:lang w:val="sq-AL"/>
        </w:rPr>
        <w:t>avionët, mjetet fluturuese për turizëm apo për përdorim privat.</w:t>
      </w:r>
    </w:p>
    <w:p w:rsidR="009E3DD6" w:rsidRPr="00BF4796" w:rsidRDefault="009E3DD6" w:rsidP="006E4C06">
      <w:pPr>
        <w:tabs>
          <w:tab w:val="left" w:pos="540"/>
        </w:tabs>
        <w:spacing w:after="0"/>
        <w:jc w:val="both"/>
        <w:rPr>
          <w:rFonts w:ascii="Times New Roman" w:hAnsi="Times New Roman"/>
          <w:b/>
          <w:sz w:val="24"/>
          <w:szCs w:val="24"/>
          <w:lang w:val="sq-AL"/>
        </w:rPr>
      </w:pPr>
    </w:p>
    <w:p w:rsidR="009E3DD6" w:rsidRPr="00BF4796" w:rsidRDefault="009E3DD6" w:rsidP="006E4C06">
      <w:pPr>
        <w:tabs>
          <w:tab w:val="left" w:pos="540"/>
        </w:tabs>
        <w:spacing w:after="0"/>
        <w:jc w:val="both"/>
        <w:rPr>
          <w:rFonts w:ascii="Times New Roman" w:hAnsi="Times New Roman"/>
          <w:b/>
          <w:sz w:val="24"/>
          <w:szCs w:val="24"/>
          <w:lang w:val="sq-AL"/>
        </w:rPr>
      </w:pPr>
      <w:r w:rsidRPr="00BF4796">
        <w:rPr>
          <w:rFonts w:ascii="Times New Roman" w:hAnsi="Times New Roman"/>
          <w:b/>
          <w:sz w:val="24"/>
          <w:szCs w:val="24"/>
          <w:lang w:val="sq-AL"/>
        </w:rPr>
        <w:t>Ç.Furnizimet e shërbimeve të kryera për nevojat e drejtpërdrejta të mjeteve fluturuese dhe ngarkesës së tyre</w:t>
      </w:r>
    </w:p>
    <w:p w:rsidR="009E3DD6" w:rsidRPr="00BF4796" w:rsidRDefault="009E3DD6" w:rsidP="006E4C06">
      <w:pPr>
        <w:tabs>
          <w:tab w:val="left" w:pos="540"/>
        </w:tabs>
        <w:spacing w:after="0"/>
        <w:jc w:val="both"/>
        <w:rPr>
          <w:rFonts w:ascii="Times New Roman" w:hAnsi="Times New Roman"/>
          <w:b/>
          <w:sz w:val="24"/>
          <w:szCs w:val="24"/>
          <w:lang w:val="sq-AL"/>
        </w:rPr>
      </w:pPr>
    </w:p>
    <w:p w:rsidR="009E3DD6" w:rsidRPr="00BF4796" w:rsidRDefault="009E3DD6" w:rsidP="006E4C06">
      <w:pPr>
        <w:tabs>
          <w:tab w:val="left" w:pos="540"/>
        </w:tabs>
        <w:spacing w:after="0"/>
        <w:jc w:val="both"/>
        <w:rPr>
          <w:rFonts w:ascii="Times New Roman" w:hAnsi="Times New Roman"/>
          <w:sz w:val="24"/>
          <w:szCs w:val="24"/>
          <w:lang w:val="sq-AL"/>
        </w:rPr>
      </w:pPr>
      <w:r w:rsidRPr="00BF4796">
        <w:rPr>
          <w:rFonts w:ascii="Times New Roman" w:hAnsi="Times New Roman"/>
          <w:sz w:val="24"/>
          <w:szCs w:val="24"/>
          <w:lang w:val="sq-AL"/>
        </w:rPr>
        <w:t>Furnizimet e shërbimeve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441EDA" w:rsidRPr="00BF4796">
        <w:rPr>
          <w:rFonts w:ascii="Times New Roman" w:hAnsi="Times New Roman"/>
          <w:sz w:val="24"/>
          <w:szCs w:val="24"/>
          <w:lang w:val="sq-AL"/>
        </w:rPr>
        <w:t>ë</w:t>
      </w:r>
      <w:r w:rsidRPr="00BF4796">
        <w:rPr>
          <w:rFonts w:ascii="Times New Roman" w:hAnsi="Times New Roman"/>
          <w:sz w:val="24"/>
          <w:szCs w:val="24"/>
          <w:lang w:val="sq-AL"/>
        </w:rPr>
        <w:t>poshtme duhet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jen</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kryer brenda hap</w:t>
      </w:r>
      <w:r w:rsidR="00441EDA" w:rsidRPr="00BF4796">
        <w:rPr>
          <w:rFonts w:ascii="Times New Roman" w:hAnsi="Times New Roman"/>
          <w:sz w:val="24"/>
          <w:szCs w:val="24"/>
          <w:lang w:val="sq-AL"/>
        </w:rPr>
        <w:t>ë</w:t>
      </w:r>
      <w:r w:rsidRPr="00BF4796">
        <w:rPr>
          <w:rFonts w:ascii="Times New Roman" w:hAnsi="Times New Roman"/>
          <w:sz w:val="24"/>
          <w:szCs w:val="24"/>
          <w:lang w:val="sq-AL"/>
        </w:rPr>
        <w:t>sir</w:t>
      </w:r>
      <w:r w:rsidR="00441EDA" w:rsidRPr="00BF4796">
        <w:rPr>
          <w:rFonts w:ascii="Times New Roman" w:hAnsi="Times New Roman"/>
          <w:sz w:val="24"/>
          <w:szCs w:val="24"/>
          <w:lang w:val="sq-AL"/>
        </w:rPr>
        <w:t>ë</w:t>
      </w:r>
      <w:r w:rsidRPr="00BF4796">
        <w:rPr>
          <w:rFonts w:ascii="Times New Roman" w:hAnsi="Times New Roman"/>
          <w:sz w:val="24"/>
          <w:szCs w:val="24"/>
          <w:lang w:val="sq-AL"/>
        </w:rPr>
        <w:t>s s</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aeroporteve: </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Shërbimet për uljen e ngritjen e avionëve për transport ndërkombëtar.</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Shërbimi i ndriçimit të pistës së ulje- ngritjes së avionëve për transport ndërkombëtar.</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Shërbimi për drejtimin dhe parkimin e avionëve në pistë për transport ndërkombëtar.</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Shërbime të lidhura me mbërritjen, parkimin dhe nisjen e mjeteve fluturuese. </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pastrimit, ngarkimit dhe shkarkimit të avionit për transport ndërkombëtar të pasagjerëve.</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Shërbimet për mirëmbajtjen dhe riparimin e avionëve për transport ndërkombëtar.</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Shërbimi i ruajtjes dhe shërbimi për parandalimin dhe luftën kundër rënies së zjarrit;</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Shërbimet për përdorimin e pajisjeve të aeroportit të destinuara për avionë për transport ndërkombëtar.</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Shërbimet që kryhen për sigurinë, ruajtjen dhe kontrollin e pasagjerëve dhe mallrave në aeroporte, të destinuara për transport ndërkombëtar.</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imbarkimit dhe zbarkimi i pasagjerëve dhe bagazheve të tyre</w:t>
      </w:r>
      <w:r w:rsidR="00441EDA" w:rsidRPr="00BF4796">
        <w:rPr>
          <w:rFonts w:ascii="Times New Roman" w:hAnsi="Times New Roman"/>
          <w:sz w:val="24"/>
          <w:szCs w:val="24"/>
          <w:lang w:val="sq-AL"/>
        </w:rPr>
        <w:t>.</w:t>
      </w:r>
    </w:p>
    <w:p w:rsidR="009E3DD6" w:rsidRPr="00BF4796" w:rsidRDefault="00441EDA"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9E3DD6" w:rsidRPr="00BF4796">
        <w:rPr>
          <w:rFonts w:ascii="Times New Roman" w:hAnsi="Times New Roman"/>
          <w:sz w:val="24"/>
          <w:szCs w:val="24"/>
          <w:lang w:val="sq-AL"/>
        </w:rPr>
        <w:t>garkimi dhe shkarkimi i mjeteve fluturuese</w:t>
      </w:r>
      <w:r w:rsidRPr="00BF4796">
        <w:rPr>
          <w:rFonts w:ascii="Times New Roman" w:hAnsi="Times New Roman"/>
          <w:sz w:val="24"/>
          <w:szCs w:val="24"/>
          <w:lang w:val="sq-AL"/>
        </w:rPr>
        <w:t>.</w:t>
      </w:r>
    </w:p>
    <w:p w:rsidR="009E3DD6" w:rsidRPr="00BF4796" w:rsidRDefault="00441EDA"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M</w:t>
      </w:r>
      <w:r w:rsidR="009E3DD6" w:rsidRPr="00BF4796">
        <w:rPr>
          <w:rFonts w:ascii="Times New Roman" w:hAnsi="Times New Roman"/>
          <w:sz w:val="24"/>
          <w:szCs w:val="24"/>
          <w:lang w:val="sq-AL"/>
        </w:rPr>
        <w:t xml:space="preserve">anovrimi i mallrave si </w:t>
      </w:r>
      <w:r w:rsidR="00FB63E7" w:rsidRPr="00BF4796">
        <w:rPr>
          <w:rFonts w:ascii="Times New Roman" w:hAnsi="Times New Roman"/>
          <w:sz w:val="24"/>
          <w:szCs w:val="24"/>
          <w:lang w:val="sq-AL"/>
        </w:rPr>
        <w:t>operacion</w:t>
      </w:r>
      <w:r w:rsidR="009E3DD6" w:rsidRPr="00BF4796">
        <w:rPr>
          <w:rFonts w:ascii="Times New Roman" w:hAnsi="Times New Roman"/>
          <w:sz w:val="24"/>
          <w:szCs w:val="24"/>
          <w:lang w:val="sq-AL"/>
        </w:rPr>
        <w:t xml:space="preserve"> mbështetës i ngarkimit dhe shkarkimit të mjeteve fluturuese</w:t>
      </w:r>
      <w:r w:rsidRPr="00BF4796">
        <w:rPr>
          <w:rFonts w:ascii="Times New Roman" w:hAnsi="Times New Roman"/>
          <w:sz w:val="24"/>
          <w:szCs w:val="24"/>
          <w:lang w:val="sq-AL"/>
        </w:rPr>
        <w:t>.</w:t>
      </w:r>
    </w:p>
    <w:p w:rsidR="009E3DD6" w:rsidRPr="00BF4796" w:rsidRDefault="00441EDA"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O</w:t>
      </w:r>
      <w:r w:rsidR="009E3DD6" w:rsidRPr="00BF4796">
        <w:rPr>
          <w:rFonts w:ascii="Times New Roman" w:hAnsi="Times New Roman"/>
          <w:sz w:val="24"/>
          <w:szCs w:val="24"/>
          <w:lang w:val="sq-AL"/>
        </w:rPr>
        <w:t>p</w:t>
      </w:r>
      <w:r w:rsidRPr="00BF4796">
        <w:rPr>
          <w:rFonts w:ascii="Times New Roman" w:hAnsi="Times New Roman"/>
          <w:sz w:val="24"/>
          <w:szCs w:val="24"/>
          <w:lang w:val="sq-AL"/>
        </w:rPr>
        <w:t>e</w:t>
      </w:r>
      <w:r w:rsidR="009E3DD6" w:rsidRPr="00BF4796">
        <w:rPr>
          <w:rFonts w:ascii="Times New Roman" w:hAnsi="Times New Roman"/>
          <w:sz w:val="24"/>
          <w:szCs w:val="24"/>
          <w:lang w:val="sq-AL"/>
        </w:rPr>
        <w:t xml:space="preserve">racionet e asistencës për pasagjerët (veçanërisht </w:t>
      </w:r>
      <w:r w:rsidR="00FB63E7" w:rsidRPr="00BF4796">
        <w:rPr>
          <w:rFonts w:ascii="Times New Roman" w:hAnsi="Times New Roman"/>
          <w:sz w:val="24"/>
          <w:szCs w:val="24"/>
          <w:lang w:val="sq-AL"/>
        </w:rPr>
        <w:t>transporti</w:t>
      </w:r>
      <w:r w:rsidR="009E3DD6" w:rsidRPr="00BF4796">
        <w:rPr>
          <w:rFonts w:ascii="Times New Roman" w:hAnsi="Times New Roman"/>
          <w:sz w:val="24"/>
          <w:szCs w:val="24"/>
          <w:lang w:val="sq-AL"/>
        </w:rPr>
        <w:t xml:space="preserve"> i pasagjerëve nga terminali në mjetin fluturues), op</w:t>
      </w:r>
      <w:r w:rsidRPr="00BF4796">
        <w:rPr>
          <w:rFonts w:ascii="Times New Roman" w:hAnsi="Times New Roman"/>
          <w:sz w:val="24"/>
          <w:szCs w:val="24"/>
          <w:lang w:val="sq-AL"/>
        </w:rPr>
        <w:t>e</w:t>
      </w:r>
      <w:r w:rsidR="009E3DD6" w:rsidRPr="00BF4796">
        <w:rPr>
          <w:rFonts w:ascii="Times New Roman" w:hAnsi="Times New Roman"/>
          <w:sz w:val="24"/>
          <w:szCs w:val="24"/>
          <w:lang w:val="sq-AL"/>
        </w:rPr>
        <w:t>racione të lidhura me regjistrimin e pasagjerëve dhe atë të bagazheve të tyre</w:t>
      </w:r>
      <w:r w:rsidRPr="00BF4796">
        <w:rPr>
          <w:rFonts w:ascii="Times New Roman" w:hAnsi="Times New Roman"/>
          <w:sz w:val="24"/>
          <w:szCs w:val="24"/>
          <w:lang w:val="sq-AL"/>
        </w:rPr>
        <w:t>.</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Shërbimet e avaro</w:t>
      </w:r>
      <w:r w:rsidR="00441EDA" w:rsidRPr="00BF4796">
        <w:rPr>
          <w:rFonts w:ascii="Times New Roman" w:hAnsi="Times New Roman"/>
          <w:sz w:val="24"/>
          <w:szCs w:val="24"/>
          <w:lang w:val="sq-AL"/>
        </w:rPr>
        <w:t>-</w:t>
      </w:r>
      <w:r w:rsidRPr="00BF4796">
        <w:rPr>
          <w:rFonts w:ascii="Times New Roman" w:hAnsi="Times New Roman"/>
          <w:sz w:val="24"/>
          <w:szCs w:val="24"/>
          <w:lang w:val="sq-AL"/>
        </w:rPr>
        <w:t>shpëtimit.</w:t>
      </w:r>
    </w:p>
    <w:p w:rsidR="009E3DD6" w:rsidRPr="00BF4796" w:rsidRDefault="009E3DD6" w:rsidP="00E4353E">
      <w:pPr>
        <w:numPr>
          <w:ilvl w:val="0"/>
          <w:numId w:val="106"/>
        </w:numPr>
        <w:spacing w:after="0"/>
        <w:jc w:val="both"/>
        <w:rPr>
          <w:rFonts w:ascii="Times New Roman" w:hAnsi="Times New Roman"/>
          <w:sz w:val="24"/>
          <w:szCs w:val="24"/>
          <w:lang w:val="sq-AL"/>
        </w:rPr>
      </w:pPr>
      <w:r w:rsidRPr="00BF4796">
        <w:rPr>
          <w:rFonts w:ascii="Times New Roman" w:hAnsi="Times New Roman"/>
          <w:sz w:val="24"/>
          <w:szCs w:val="24"/>
          <w:lang w:val="sq-AL"/>
        </w:rPr>
        <w:t>Furnizimi i materialeve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nevojshme në avion, karburant për avionët dhe shërbimi catering n</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bord.</w:t>
      </w:r>
    </w:p>
    <w:p w:rsidR="009E3DD6" w:rsidRPr="00BF4796" w:rsidRDefault="009E3DD6" w:rsidP="006E4C06">
      <w:pPr>
        <w:tabs>
          <w:tab w:val="left" w:pos="540"/>
        </w:tabs>
        <w:spacing w:after="0"/>
        <w:jc w:val="both"/>
        <w:rPr>
          <w:rFonts w:ascii="Times New Roman" w:hAnsi="Times New Roman"/>
          <w:sz w:val="24"/>
          <w:szCs w:val="24"/>
          <w:lang w:val="sq-AL"/>
        </w:rPr>
      </w:pPr>
    </w:p>
    <w:p w:rsidR="009E3DD6" w:rsidRPr="00BF4796" w:rsidRDefault="009E3DD6" w:rsidP="00E4353E">
      <w:pPr>
        <w:numPr>
          <w:ilvl w:val="0"/>
          <w:numId w:val="104"/>
        </w:numPr>
        <w:spacing w:after="0"/>
        <w:jc w:val="both"/>
        <w:rPr>
          <w:rFonts w:ascii="Times New Roman" w:hAnsi="Times New Roman"/>
          <w:b/>
          <w:sz w:val="24"/>
          <w:szCs w:val="24"/>
          <w:lang w:val="sq-AL"/>
        </w:rPr>
      </w:pPr>
      <w:r w:rsidRPr="00BF4796">
        <w:rPr>
          <w:rFonts w:ascii="Times New Roman" w:hAnsi="Times New Roman"/>
          <w:b/>
          <w:sz w:val="24"/>
          <w:szCs w:val="24"/>
          <w:lang w:val="sq-AL"/>
        </w:rPr>
        <w:t>Transporti nd</w:t>
      </w:r>
      <w:r w:rsidR="00441EDA" w:rsidRPr="00BF4796">
        <w:rPr>
          <w:rFonts w:ascii="Times New Roman" w:hAnsi="Times New Roman"/>
          <w:b/>
          <w:sz w:val="24"/>
          <w:szCs w:val="24"/>
          <w:lang w:val="sq-AL"/>
        </w:rPr>
        <w:t>ë</w:t>
      </w:r>
      <w:r w:rsidRPr="00BF4796">
        <w:rPr>
          <w:rFonts w:ascii="Times New Roman" w:hAnsi="Times New Roman"/>
          <w:b/>
          <w:sz w:val="24"/>
          <w:szCs w:val="24"/>
          <w:lang w:val="sq-AL"/>
        </w:rPr>
        <w:t>rkomb</w:t>
      </w:r>
      <w:r w:rsidR="00441EDA" w:rsidRPr="00BF4796">
        <w:rPr>
          <w:rFonts w:ascii="Times New Roman" w:hAnsi="Times New Roman"/>
          <w:b/>
          <w:sz w:val="24"/>
          <w:szCs w:val="24"/>
          <w:lang w:val="sq-AL"/>
        </w:rPr>
        <w:t>ë</w:t>
      </w:r>
      <w:r w:rsidRPr="00BF4796">
        <w:rPr>
          <w:rFonts w:ascii="Times New Roman" w:hAnsi="Times New Roman"/>
          <w:b/>
          <w:sz w:val="24"/>
          <w:szCs w:val="24"/>
          <w:lang w:val="sq-AL"/>
        </w:rPr>
        <w:t>tar i pasagjer</w:t>
      </w:r>
      <w:r w:rsidR="00441EDA" w:rsidRPr="00BF4796">
        <w:rPr>
          <w:rFonts w:ascii="Times New Roman" w:hAnsi="Times New Roman"/>
          <w:b/>
          <w:sz w:val="24"/>
          <w:szCs w:val="24"/>
          <w:lang w:val="sq-AL"/>
        </w:rPr>
        <w:t>ë</w:t>
      </w:r>
      <w:r w:rsidRPr="00BF4796">
        <w:rPr>
          <w:rFonts w:ascii="Times New Roman" w:hAnsi="Times New Roman"/>
          <w:b/>
          <w:sz w:val="24"/>
          <w:szCs w:val="24"/>
          <w:lang w:val="sq-AL"/>
        </w:rPr>
        <w:t>ve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nenin 59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ligjit, transporti nd</w:t>
      </w:r>
      <w:r w:rsidR="00441EDA" w:rsidRPr="00BF4796">
        <w:rPr>
          <w:rFonts w:ascii="Times New Roman" w:hAnsi="Times New Roman"/>
          <w:sz w:val="24"/>
          <w:szCs w:val="24"/>
          <w:lang w:val="sq-AL"/>
        </w:rPr>
        <w:t>ë</w:t>
      </w:r>
      <w:r w:rsidRPr="00BF4796">
        <w:rPr>
          <w:rFonts w:ascii="Times New Roman" w:hAnsi="Times New Roman"/>
          <w:sz w:val="24"/>
          <w:szCs w:val="24"/>
          <w:lang w:val="sq-AL"/>
        </w:rPr>
        <w:t>rkomb</w:t>
      </w:r>
      <w:r w:rsidR="00441EDA" w:rsidRPr="00BF4796">
        <w:rPr>
          <w:rFonts w:ascii="Times New Roman" w:hAnsi="Times New Roman"/>
          <w:sz w:val="24"/>
          <w:szCs w:val="24"/>
          <w:lang w:val="sq-AL"/>
        </w:rPr>
        <w:t>ë</w:t>
      </w:r>
      <w:r w:rsidRPr="00BF4796">
        <w:rPr>
          <w:rFonts w:ascii="Times New Roman" w:hAnsi="Times New Roman"/>
          <w:sz w:val="24"/>
          <w:szCs w:val="24"/>
          <w:lang w:val="sq-AL"/>
        </w:rPr>
        <w:t>tar i pasagjer</w:t>
      </w:r>
      <w:r w:rsidR="00441EDA" w:rsidRPr="00BF4796">
        <w:rPr>
          <w:rFonts w:ascii="Times New Roman" w:hAnsi="Times New Roman"/>
          <w:sz w:val="24"/>
          <w:szCs w:val="24"/>
          <w:lang w:val="sq-AL"/>
        </w:rPr>
        <w:t>ë</w:t>
      </w:r>
      <w:r w:rsidRPr="00BF4796">
        <w:rPr>
          <w:rFonts w:ascii="Times New Roman" w:hAnsi="Times New Roman"/>
          <w:sz w:val="24"/>
          <w:szCs w:val="24"/>
          <w:lang w:val="sq-AL"/>
        </w:rPr>
        <w:t>ve nga Republika e Shqipëris</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me destinacion jasht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Republik</w:t>
      </w:r>
      <w:r w:rsidR="00441EDA" w:rsidRPr="00BF4796">
        <w:rPr>
          <w:rFonts w:ascii="Times New Roman" w:hAnsi="Times New Roman"/>
          <w:sz w:val="24"/>
          <w:szCs w:val="24"/>
          <w:lang w:val="sq-AL"/>
        </w:rPr>
        <w:t>ë</w:t>
      </w:r>
      <w:r w:rsidRPr="00BF4796">
        <w:rPr>
          <w:rFonts w:ascii="Times New Roman" w:hAnsi="Times New Roman"/>
          <w:sz w:val="24"/>
          <w:szCs w:val="24"/>
          <w:lang w:val="sq-AL"/>
        </w:rPr>
        <w:t>s s</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është furnizim shërbimi me shkall</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zero t</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441EDA"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Vendi i furnizimit të transportit të pasagjerëve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CF0A43" w:rsidRPr="00BF4796">
        <w:rPr>
          <w:rFonts w:ascii="Times New Roman" w:hAnsi="Times New Roman"/>
          <w:sz w:val="24"/>
          <w:szCs w:val="24"/>
          <w:lang w:val="sq-AL"/>
        </w:rPr>
        <w:t>ë</w:t>
      </w:r>
      <w:r w:rsidRPr="00BF4796">
        <w:rPr>
          <w:rFonts w:ascii="Times New Roman" w:hAnsi="Times New Roman"/>
          <w:sz w:val="24"/>
          <w:szCs w:val="24"/>
          <w:lang w:val="sq-AL"/>
        </w:rPr>
        <w:t>t nisen nga Shqipëria me destinacion jasht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saj pa ndales</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është 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proporcion me distanc</w:t>
      </w:r>
      <w:r w:rsidR="00CF0A43" w:rsidRPr="00BF4796">
        <w:rPr>
          <w:rFonts w:ascii="Times New Roman" w:hAnsi="Times New Roman"/>
          <w:sz w:val="24"/>
          <w:szCs w:val="24"/>
          <w:lang w:val="sq-AL"/>
        </w:rPr>
        <w:t>ë</w:t>
      </w:r>
      <w:r w:rsidRPr="00BF4796">
        <w:rPr>
          <w:rFonts w:ascii="Times New Roman" w:hAnsi="Times New Roman"/>
          <w:sz w:val="24"/>
          <w:szCs w:val="24"/>
          <w:lang w:val="sq-AL"/>
        </w:rPr>
        <w:t>n e përshkruar dhe si i till</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vendi i tatimit është 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Ky sh</w:t>
      </w:r>
      <w:r w:rsidR="00CF0A43" w:rsidRPr="00BF4796">
        <w:rPr>
          <w:rFonts w:ascii="Times New Roman" w:hAnsi="Times New Roman"/>
          <w:sz w:val="24"/>
          <w:szCs w:val="24"/>
          <w:lang w:val="sq-AL"/>
        </w:rPr>
        <w:t>ë</w:t>
      </w:r>
      <w:r w:rsidRPr="00BF4796">
        <w:rPr>
          <w:rFonts w:ascii="Times New Roman" w:hAnsi="Times New Roman"/>
          <w:sz w:val="24"/>
          <w:szCs w:val="24"/>
          <w:lang w:val="sq-AL"/>
        </w:rPr>
        <w:t>rbim 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është i tatueshëm me shkall</w:t>
      </w:r>
      <w:r w:rsidR="00CF0A43" w:rsidRPr="00BF4796">
        <w:rPr>
          <w:rFonts w:ascii="Times New Roman" w:hAnsi="Times New Roman"/>
          <w:sz w:val="24"/>
          <w:szCs w:val="24"/>
          <w:lang w:val="sq-AL"/>
        </w:rPr>
        <w:t>ë</w:t>
      </w:r>
      <w:r w:rsidRPr="00BF4796">
        <w:rPr>
          <w:rFonts w:ascii="Times New Roman" w:hAnsi="Times New Roman"/>
          <w:sz w:val="24"/>
          <w:szCs w:val="24"/>
          <w:lang w:val="sq-AL"/>
        </w:rPr>
        <w:t>n e TVSH-s</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0 % bazuar 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nenin 59 pika ë)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Transporti nd</w:t>
      </w:r>
      <w:r w:rsidR="00CF0A43" w:rsidRPr="00BF4796">
        <w:rPr>
          <w:rFonts w:ascii="Times New Roman" w:hAnsi="Times New Roman"/>
          <w:sz w:val="24"/>
          <w:szCs w:val="24"/>
          <w:lang w:val="sq-AL"/>
        </w:rPr>
        <w:t>ë</w:t>
      </w:r>
      <w:r w:rsidRPr="00BF4796">
        <w:rPr>
          <w:rFonts w:ascii="Times New Roman" w:hAnsi="Times New Roman"/>
          <w:sz w:val="24"/>
          <w:szCs w:val="24"/>
          <w:lang w:val="sq-AL"/>
        </w:rPr>
        <w:t>rkomb</w:t>
      </w:r>
      <w:r w:rsidR="00CF0A43" w:rsidRPr="00BF4796">
        <w:rPr>
          <w:rFonts w:ascii="Times New Roman" w:hAnsi="Times New Roman"/>
          <w:sz w:val="24"/>
          <w:szCs w:val="24"/>
          <w:lang w:val="sq-AL"/>
        </w:rPr>
        <w:t>ë</w:t>
      </w:r>
      <w:r w:rsidRPr="00BF4796">
        <w:rPr>
          <w:rFonts w:ascii="Times New Roman" w:hAnsi="Times New Roman"/>
          <w:sz w:val="24"/>
          <w:szCs w:val="24"/>
          <w:lang w:val="sq-AL"/>
        </w:rPr>
        <w:t>tar i pasagjer</w:t>
      </w:r>
      <w:r w:rsidR="00CF0A43" w:rsidRPr="00BF4796">
        <w:rPr>
          <w:rFonts w:ascii="Times New Roman" w:hAnsi="Times New Roman"/>
          <w:sz w:val="24"/>
          <w:szCs w:val="24"/>
          <w:lang w:val="sq-AL"/>
        </w:rPr>
        <w:t>ë</w:t>
      </w:r>
      <w:r w:rsidRPr="00BF4796">
        <w:rPr>
          <w:rFonts w:ascii="Times New Roman" w:hAnsi="Times New Roman"/>
          <w:sz w:val="24"/>
          <w:szCs w:val="24"/>
          <w:lang w:val="sq-AL"/>
        </w:rPr>
        <w:t>ve përfshin:</w:t>
      </w:r>
    </w:p>
    <w:p w:rsidR="009E3DD6" w:rsidRPr="00BF4796" w:rsidRDefault="009E3DD6" w:rsidP="00E4353E">
      <w:pPr>
        <w:numPr>
          <w:ilvl w:val="0"/>
          <w:numId w:val="102"/>
        </w:numPr>
        <w:spacing w:after="0"/>
        <w:jc w:val="both"/>
        <w:rPr>
          <w:rFonts w:ascii="Times New Roman" w:hAnsi="Times New Roman"/>
          <w:sz w:val="24"/>
          <w:szCs w:val="24"/>
          <w:lang w:val="sq-AL"/>
        </w:rPr>
      </w:pPr>
      <w:r w:rsidRPr="00BF4796">
        <w:rPr>
          <w:rFonts w:ascii="Times New Roman" w:hAnsi="Times New Roman"/>
          <w:sz w:val="24"/>
          <w:szCs w:val="24"/>
          <w:lang w:val="sq-AL"/>
        </w:rPr>
        <w:t>Transportin ajror ose detar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pasagjer</w:t>
      </w:r>
      <w:r w:rsidR="00CF0A43" w:rsidRPr="00BF4796">
        <w:rPr>
          <w:rFonts w:ascii="Times New Roman" w:hAnsi="Times New Roman"/>
          <w:sz w:val="24"/>
          <w:szCs w:val="24"/>
          <w:lang w:val="sq-AL"/>
        </w:rPr>
        <w:t>ë</w:t>
      </w:r>
      <w:r w:rsidRPr="00BF4796">
        <w:rPr>
          <w:rFonts w:ascii="Times New Roman" w:hAnsi="Times New Roman"/>
          <w:sz w:val="24"/>
          <w:szCs w:val="24"/>
          <w:lang w:val="sq-AL"/>
        </w:rPr>
        <w:t>ve që kanë si destinacion një vend jasht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CF0A43"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102"/>
        </w:numPr>
        <w:spacing w:after="0"/>
        <w:jc w:val="both"/>
        <w:rPr>
          <w:rFonts w:ascii="Times New Roman" w:hAnsi="Times New Roman"/>
          <w:sz w:val="24"/>
          <w:szCs w:val="24"/>
          <w:lang w:val="sq-AL"/>
        </w:rPr>
      </w:pPr>
      <w:r w:rsidRPr="00BF4796">
        <w:rPr>
          <w:rFonts w:ascii="Times New Roman" w:hAnsi="Times New Roman"/>
          <w:sz w:val="24"/>
          <w:szCs w:val="24"/>
          <w:lang w:val="sq-AL"/>
        </w:rPr>
        <w:t>Transportin rrugor të pasagjer</w:t>
      </w:r>
      <w:r w:rsidR="00CF0A43" w:rsidRPr="00BF4796">
        <w:rPr>
          <w:rFonts w:ascii="Times New Roman" w:hAnsi="Times New Roman"/>
          <w:sz w:val="24"/>
          <w:szCs w:val="24"/>
          <w:lang w:val="sq-AL"/>
        </w:rPr>
        <w:t>ë</w:t>
      </w:r>
      <w:r w:rsidRPr="00BF4796">
        <w:rPr>
          <w:rFonts w:ascii="Times New Roman" w:hAnsi="Times New Roman"/>
          <w:sz w:val="24"/>
          <w:szCs w:val="24"/>
          <w:lang w:val="sq-AL"/>
        </w:rPr>
        <w:t>ve q</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kanë si destinacion një vend jasht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CF0A43" w:rsidRPr="00BF4796">
        <w:rPr>
          <w:rFonts w:ascii="Times New Roman" w:hAnsi="Times New Roman"/>
          <w:sz w:val="24"/>
          <w:szCs w:val="24"/>
          <w:lang w:val="sq-AL"/>
        </w:rPr>
        <w:t>ë</w:t>
      </w:r>
      <w:r w:rsidR="00441EDA"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Nd</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rmjet</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sit e biletave (agjencit</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 e transportit nd</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rkomb</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tar dhe shërbime për transportin nd</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rkomb</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tar t</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 xml:space="preserve"> pasagjer</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ve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CF0A43" w:rsidRPr="00BF4796">
        <w:rPr>
          <w:rFonts w:ascii="Times New Roman" w:hAnsi="Times New Roman"/>
          <w:sz w:val="24"/>
          <w:szCs w:val="24"/>
          <w:lang w:val="sq-AL"/>
        </w:rPr>
        <w:t>ë</w:t>
      </w:r>
      <w:r w:rsidRPr="00BF4796">
        <w:rPr>
          <w:rFonts w:ascii="Times New Roman" w:hAnsi="Times New Roman"/>
          <w:sz w:val="24"/>
          <w:szCs w:val="24"/>
          <w:lang w:val="sq-AL"/>
        </w:rPr>
        <w:t>sin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e </w:t>
      </w:r>
      <w:r w:rsidR="00FB63E7" w:rsidRPr="00BF4796">
        <w:rPr>
          <w:rFonts w:ascii="Times New Roman" w:hAnsi="Times New Roman"/>
          <w:sz w:val="24"/>
          <w:szCs w:val="24"/>
          <w:lang w:val="sq-AL"/>
        </w:rPr>
        <w:t>ndërmjetësve</w:t>
      </w:r>
      <w:r w:rsidRPr="00BF4796">
        <w:rPr>
          <w:rFonts w:ascii="Times New Roman" w:hAnsi="Times New Roman"/>
          <w:sz w:val="24"/>
          <w:szCs w:val="24"/>
          <w:lang w:val="sq-AL"/>
        </w:rPr>
        <w:t xml:space="preserve"> transparent (agjen</w:t>
      </w:r>
      <w:r w:rsidR="00CF0A43" w:rsidRPr="00BF4796">
        <w:rPr>
          <w:rFonts w:ascii="Times New Roman" w:hAnsi="Times New Roman"/>
          <w:sz w:val="24"/>
          <w:szCs w:val="24"/>
          <w:lang w:val="sq-AL"/>
        </w:rPr>
        <w:t>c</w:t>
      </w:r>
      <w:r w:rsidRPr="00BF4796">
        <w:rPr>
          <w:rFonts w:ascii="Times New Roman" w:hAnsi="Times New Roman"/>
          <w:sz w:val="24"/>
          <w:szCs w:val="24"/>
          <w:lang w:val="sq-AL"/>
        </w:rPr>
        <w:t>it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e biletave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nd</w:t>
      </w:r>
      <w:r w:rsidR="00CF0A43" w:rsidRPr="00BF4796">
        <w:rPr>
          <w:rFonts w:ascii="Times New Roman" w:hAnsi="Times New Roman"/>
          <w:sz w:val="24"/>
          <w:szCs w:val="24"/>
          <w:lang w:val="sq-AL"/>
        </w:rPr>
        <w:t>ë</w:t>
      </w:r>
      <w:r w:rsidRPr="00BF4796">
        <w:rPr>
          <w:rFonts w:ascii="Times New Roman" w:hAnsi="Times New Roman"/>
          <w:sz w:val="24"/>
          <w:szCs w:val="24"/>
          <w:lang w:val="sq-AL"/>
        </w:rPr>
        <w:t>rkomb</w:t>
      </w:r>
      <w:r w:rsidR="00CF0A43" w:rsidRPr="00BF4796">
        <w:rPr>
          <w:rFonts w:ascii="Times New Roman" w:hAnsi="Times New Roman"/>
          <w:sz w:val="24"/>
          <w:szCs w:val="24"/>
          <w:lang w:val="sq-AL"/>
        </w:rPr>
        <w:t>ë</w:t>
      </w:r>
      <w:r w:rsidRPr="00BF4796">
        <w:rPr>
          <w:rFonts w:ascii="Times New Roman" w:hAnsi="Times New Roman"/>
          <w:sz w:val="24"/>
          <w:szCs w:val="24"/>
          <w:lang w:val="sq-AL"/>
        </w:rPr>
        <w:t>tar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pasagjer</w:t>
      </w:r>
      <w:r w:rsidR="00CF0A43" w:rsidRPr="00BF4796">
        <w:rPr>
          <w:rFonts w:ascii="Times New Roman" w:hAnsi="Times New Roman"/>
          <w:sz w:val="24"/>
          <w:szCs w:val="24"/>
          <w:lang w:val="sq-AL"/>
        </w:rPr>
        <w:t>ë</w:t>
      </w:r>
      <w:r w:rsidRPr="00BF4796">
        <w:rPr>
          <w:rFonts w:ascii="Times New Roman" w:hAnsi="Times New Roman"/>
          <w:sz w:val="24"/>
          <w:szCs w:val="24"/>
          <w:lang w:val="sq-AL"/>
        </w:rPr>
        <w:t>ve) që veprojnë në emër dhe për llogari të një personi tjetër bazuar 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nenin 62 t</w:t>
      </w:r>
      <w:r w:rsidR="00CF0A43" w:rsidRPr="00BF4796">
        <w:rPr>
          <w:rFonts w:ascii="Times New Roman" w:hAnsi="Times New Roman"/>
          <w:sz w:val="24"/>
          <w:szCs w:val="24"/>
          <w:lang w:val="sq-AL"/>
        </w:rPr>
        <w:t>ë</w:t>
      </w:r>
      <w:r w:rsidR="00FB63E7" w:rsidRPr="00BF4796">
        <w:rPr>
          <w:rFonts w:ascii="Times New Roman" w:hAnsi="Times New Roman"/>
          <w:sz w:val="24"/>
          <w:szCs w:val="24"/>
          <w:lang w:val="sq-AL"/>
        </w:rPr>
        <w:t xml:space="preserve"> </w:t>
      </w:r>
      <w:r w:rsidR="00CF0A43" w:rsidRPr="00BF4796">
        <w:rPr>
          <w:rFonts w:ascii="Times New Roman" w:hAnsi="Times New Roman"/>
          <w:sz w:val="24"/>
          <w:szCs w:val="24"/>
          <w:lang w:val="sq-AL"/>
        </w:rPr>
        <w:t>l</w:t>
      </w:r>
      <w:r w:rsidRPr="00BF4796">
        <w:rPr>
          <w:rFonts w:ascii="Times New Roman" w:hAnsi="Times New Roman"/>
          <w:sz w:val="24"/>
          <w:szCs w:val="24"/>
          <w:lang w:val="sq-AL"/>
        </w:rPr>
        <w:t>igjit, furnizimi i shërbimit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kryer prej tyre si agjent për biletat e udh</w:t>
      </w:r>
      <w:r w:rsidR="00CF0A43" w:rsidRPr="00BF4796">
        <w:rPr>
          <w:rFonts w:ascii="Times New Roman" w:hAnsi="Times New Roman"/>
          <w:sz w:val="24"/>
          <w:szCs w:val="24"/>
          <w:lang w:val="sq-AL"/>
        </w:rPr>
        <w:t>ë</w:t>
      </w:r>
      <w:r w:rsidRPr="00BF4796">
        <w:rPr>
          <w:rFonts w:ascii="Times New Roman" w:hAnsi="Times New Roman"/>
          <w:sz w:val="24"/>
          <w:szCs w:val="24"/>
          <w:lang w:val="sq-AL"/>
        </w:rPr>
        <w:t>timit për transportin nd</w:t>
      </w:r>
      <w:r w:rsidR="00CF0A43" w:rsidRPr="00BF4796">
        <w:rPr>
          <w:rFonts w:ascii="Times New Roman" w:hAnsi="Times New Roman"/>
          <w:sz w:val="24"/>
          <w:szCs w:val="24"/>
          <w:lang w:val="sq-AL"/>
        </w:rPr>
        <w:t>ë</w:t>
      </w:r>
      <w:r w:rsidRPr="00BF4796">
        <w:rPr>
          <w:rFonts w:ascii="Times New Roman" w:hAnsi="Times New Roman"/>
          <w:sz w:val="24"/>
          <w:szCs w:val="24"/>
          <w:lang w:val="sq-AL"/>
        </w:rPr>
        <w:t>rkomb</w:t>
      </w:r>
      <w:r w:rsidR="00CF0A43" w:rsidRPr="00BF4796">
        <w:rPr>
          <w:rFonts w:ascii="Times New Roman" w:hAnsi="Times New Roman"/>
          <w:sz w:val="24"/>
          <w:szCs w:val="24"/>
          <w:lang w:val="sq-AL"/>
        </w:rPr>
        <w:t>ë</w:t>
      </w:r>
      <w:r w:rsidRPr="00BF4796">
        <w:rPr>
          <w:rFonts w:ascii="Times New Roman" w:hAnsi="Times New Roman"/>
          <w:sz w:val="24"/>
          <w:szCs w:val="24"/>
          <w:lang w:val="sq-AL"/>
        </w:rPr>
        <w:t>tar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pasagjer</w:t>
      </w:r>
      <w:r w:rsidR="00CF0A43" w:rsidRPr="00BF4796">
        <w:rPr>
          <w:rFonts w:ascii="Times New Roman" w:hAnsi="Times New Roman"/>
          <w:sz w:val="24"/>
          <w:szCs w:val="24"/>
          <w:lang w:val="sq-AL"/>
        </w:rPr>
        <w:t>ë</w:t>
      </w:r>
      <w:r w:rsidRPr="00BF4796">
        <w:rPr>
          <w:rFonts w:ascii="Times New Roman" w:hAnsi="Times New Roman"/>
          <w:sz w:val="24"/>
          <w:szCs w:val="24"/>
          <w:lang w:val="sq-AL"/>
        </w:rPr>
        <w:t>ve, është furnizim shërbimi i tatueshëm me shkall</w:t>
      </w:r>
      <w:r w:rsidR="00CF0A43" w:rsidRPr="00BF4796">
        <w:rPr>
          <w:rFonts w:ascii="Times New Roman" w:hAnsi="Times New Roman"/>
          <w:sz w:val="24"/>
          <w:szCs w:val="24"/>
          <w:lang w:val="sq-AL"/>
        </w:rPr>
        <w:t>ë</w:t>
      </w:r>
      <w:r w:rsidRPr="00BF4796">
        <w:rPr>
          <w:rFonts w:ascii="Times New Roman" w:hAnsi="Times New Roman"/>
          <w:sz w:val="24"/>
          <w:szCs w:val="24"/>
          <w:lang w:val="sq-AL"/>
        </w:rPr>
        <w:t>n 0 %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CF0A43"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furnizimi i shërbimit 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rolin e agjentit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mbledhjes dhe pages</w:t>
      </w:r>
      <w:r w:rsidR="00CF0A43" w:rsidRPr="00BF4796">
        <w:rPr>
          <w:rFonts w:ascii="Times New Roman" w:hAnsi="Times New Roman"/>
          <w:sz w:val="24"/>
          <w:szCs w:val="24"/>
          <w:lang w:val="sq-AL"/>
        </w:rPr>
        <w:t>ë</w:t>
      </w:r>
      <w:r w:rsidRPr="00BF4796">
        <w:rPr>
          <w:rFonts w:ascii="Times New Roman" w:hAnsi="Times New Roman"/>
          <w:sz w:val="24"/>
          <w:szCs w:val="24"/>
          <w:lang w:val="sq-AL"/>
        </w:rPr>
        <w:t>s s</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tarif</w:t>
      </w:r>
      <w:r w:rsidR="00CF0A43" w:rsidRPr="00BF4796">
        <w:rPr>
          <w:rFonts w:ascii="Times New Roman" w:hAnsi="Times New Roman"/>
          <w:sz w:val="24"/>
          <w:szCs w:val="24"/>
          <w:lang w:val="sq-AL"/>
        </w:rPr>
        <w:t>ë</w:t>
      </w:r>
      <w:r w:rsidRPr="00BF4796">
        <w:rPr>
          <w:rFonts w:ascii="Times New Roman" w:hAnsi="Times New Roman"/>
          <w:sz w:val="24"/>
          <w:szCs w:val="24"/>
          <w:lang w:val="sq-AL"/>
        </w:rPr>
        <w:t>s për kalimin me av</w:t>
      </w:r>
      <w:r w:rsidR="00CF0A43" w:rsidRPr="00BF4796">
        <w:rPr>
          <w:rFonts w:ascii="Times New Roman" w:hAnsi="Times New Roman"/>
          <w:sz w:val="24"/>
          <w:szCs w:val="24"/>
          <w:lang w:val="sq-AL"/>
        </w:rPr>
        <w:t>i</w:t>
      </w:r>
      <w:r w:rsidRPr="00BF4796">
        <w:rPr>
          <w:rFonts w:ascii="Times New Roman" w:hAnsi="Times New Roman"/>
          <w:sz w:val="24"/>
          <w:szCs w:val="24"/>
          <w:lang w:val="sq-AL"/>
        </w:rPr>
        <w:t>on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kufirit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Republik</w:t>
      </w:r>
      <w:r w:rsidR="00CF0A43" w:rsidRPr="00BF4796">
        <w:rPr>
          <w:rFonts w:ascii="Times New Roman" w:hAnsi="Times New Roman"/>
          <w:sz w:val="24"/>
          <w:szCs w:val="24"/>
          <w:lang w:val="sq-AL"/>
        </w:rPr>
        <w:t>ë</w:t>
      </w:r>
      <w:r w:rsidRPr="00BF4796">
        <w:rPr>
          <w:rFonts w:ascii="Times New Roman" w:hAnsi="Times New Roman"/>
          <w:sz w:val="24"/>
          <w:szCs w:val="24"/>
          <w:lang w:val="sq-AL"/>
        </w:rPr>
        <w:t>s s</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si sh</w:t>
      </w:r>
      <w:r w:rsidR="00CF0A43" w:rsidRPr="00BF4796">
        <w:rPr>
          <w:rFonts w:ascii="Times New Roman" w:hAnsi="Times New Roman"/>
          <w:sz w:val="24"/>
          <w:szCs w:val="24"/>
          <w:lang w:val="sq-AL"/>
        </w:rPr>
        <w:t>ë</w:t>
      </w:r>
      <w:r w:rsidRPr="00BF4796">
        <w:rPr>
          <w:rFonts w:ascii="Times New Roman" w:hAnsi="Times New Roman"/>
          <w:sz w:val="24"/>
          <w:szCs w:val="24"/>
          <w:lang w:val="sq-AL"/>
        </w:rPr>
        <w:t>rbim i lidhur me transportin nd</w:t>
      </w:r>
      <w:r w:rsidR="00CF0A43" w:rsidRPr="00BF4796">
        <w:rPr>
          <w:rFonts w:ascii="Times New Roman" w:hAnsi="Times New Roman"/>
          <w:sz w:val="24"/>
          <w:szCs w:val="24"/>
          <w:lang w:val="sq-AL"/>
        </w:rPr>
        <w:t>ë</w:t>
      </w:r>
      <w:r w:rsidRPr="00BF4796">
        <w:rPr>
          <w:rFonts w:ascii="Times New Roman" w:hAnsi="Times New Roman"/>
          <w:sz w:val="24"/>
          <w:szCs w:val="24"/>
          <w:lang w:val="sq-AL"/>
        </w:rPr>
        <w:t>rkomb</w:t>
      </w:r>
      <w:r w:rsidR="00CF0A43" w:rsidRPr="00BF4796">
        <w:rPr>
          <w:rFonts w:ascii="Times New Roman" w:hAnsi="Times New Roman"/>
          <w:sz w:val="24"/>
          <w:szCs w:val="24"/>
          <w:lang w:val="sq-AL"/>
        </w:rPr>
        <w:t>ë</w:t>
      </w:r>
      <w:r w:rsidRPr="00BF4796">
        <w:rPr>
          <w:rFonts w:ascii="Times New Roman" w:hAnsi="Times New Roman"/>
          <w:sz w:val="24"/>
          <w:szCs w:val="24"/>
          <w:lang w:val="sq-AL"/>
        </w:rPr>
        <w:t>tar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pasagjer</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ve është i tatueshëm me 0%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0"/>
          <w:numId w:val="104"/>
        </w:numPr>
        <w:spacing w:after="0"/>
        <w:jc w:val="both"/>
        <w:rPr>
          <w:rFonts w:ascii="Times New Roman" w:hAnsi="Times New Roman"/>
          <w:b/>
          <w:sz w:val="24"/>
          <w:szCs w:val="24"/>
          <w:lang w:val="sq-AL"/>
        </w:rPr>
      </w:pPr>
      <w:r w:rsidRPr="00BF4796">
        <w:rPr>
          <w:rFonts w:ascii="Times New Roman" w:hAnsi="Times New Roman"/>
          <w:b/>
          <w:sz w:val="24"/>
          <w:szCs w:val="24"/>
          <w:lang w:val="sq-AL"/>
        </w:rPr>
        <w:t>Transporti nd</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rkomb</w:t>
      </w:r>
      <w:r w:rsidR="00CF0A43" w:rsidRPr="00BF4796">
        <w:rPr>
          <w:rFonts w:ascii="Times New Roman" w:hAnsi="Times New Roman"/>
          <w:b/>
          <w:sz w:val="24"/>
          <w:szCs w:val="24"/>
          <w:lang w:val="sq-AL"/>
        </w:rPr>
        <w:t>ë</w:t>
      </w:r>
      <w:r w:rsidRPr="00BF4796">
        <w:rPr>
          <w:rFonts w:ascii="Times New Roman" w:hAnsi="Times New Roman"/>
          <w:b/>
          <w:sz w:val="24"/>
          <w:szCs w:val="24"/>
          <w:lang w:val="sq-AL"/>
        </w:rPr>
        <w:t>tar i mallrave</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 tatueshm</w:t>
      </w:r>
      <w:r w:rsidR="00CF0A43" w:rsidRPr="00BF4796">
        <w:rPr>
          <w:rFonts w:ascii="Times New Roman" w:hAnsi="Times New Roman"/>
          <w:sz w:val="24"/>
          <w:szCs w:val="24"/>
          <w:lang w:val="sq-AL"/>
        </w:rPr>
        <w:t>ë</w:t>
      </w:r>
      <w:r w:rsidRPr="00BF4796">
        <w:rPr>
          <w:rFonts w:ascii="Times New Roman" w:hAnsi="Times New Roman"/>
          <w:sz w:val="24"/>
          <w:szCs w:val="24"/>
          <w:lang w:val="sq-AL"/>
        </w:rPr>
        <w:t>rin</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e shërbimit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nd</w:t>
      </w:r>
      <w:r w:rsidR="00CF0A43" w:rsidRPr="00BF4796">
        <w:rPr>
          <w:rFonts w:ascii="Times New Roman" w:hAnsi="Times New Roman"/>
          <w:sz w:val="24"/>
          <w:szCs w:val="24"/>
          <w:lang w:val="sq-AL"/>
        </w:rPr>
        <w:t>ë</w:t>
      </w:r>
      <w:r w:rsidRPr="00BF4796">
        <w:rPr>
          <w:rFonts w:ascii="Times New Roman" w:hAnsi="Times New Roman"/>
          <w:sz w:val="24"/>
          <w:szCs w:val="24"/>
          <w:lang w:val="sq-AL"/>
        </w:rPr>
        <w:t>rkomb</w:t>
      </w:r>
      <w:r w:rsidR="00CF0A43" w:rsidRPr="00BF4796">
        <w:rPr>
          <w:rFonts w:ascii="Times New Roman" w:hAnsi="Times New Roman"/>
          <w:sz w:val="24"/>
          <w:szCs w:val="24"/>
          <w:lang w:val="sq-AL"/>
        </w:rPr>
        <w:t>ë</w:t>
      </w:r>
      <w:r w:rsidRPr="00BF4796">
        <w:rPr>
          <w:rFonts w:ascii="Times New Roman" w:hAnsi="Times New Roman"/>
          <w:sz w:val="24"/>
          <w:szCs w:val="24"/>
          <w:lang w:val="sq-AL"/>
        </w:rPr>
        <w:t>tar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mallrave është e nevojshme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analizojm</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sipas konceptit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vendit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furnizimit t</w:t>
      </w:r>
      <w:r w:rsidR="00CF0A43"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Vendi i furnizimit të shërbimit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të mallrave nga një p</w:t>
      </w:r>
      <w:r w:rsidR="00D85842" w:rsidRPr="00BF4796">
        <w:rPr>
          <w:rFonts w:ascii="Times New Roman" w:hAnsi="Times New Roman"/>
          <w:sz w:val="24"/>
          <w:szCs w:val="24"/>
          <w:lang w:val="sq-AL"/>
        </w:rPr>
        <w:t>e</w:t>
      </w:r>
      <w:r w:rsidRPr="00BF4796">
        <w:rPr>
          <w:rFonts w:ascii="Times New Roman" w:hAnsi="Times New Roman"/>
          <w:sz w:val="24"/>
          <w:szCs w:val="24"/>
          <w:lang w:val="sq-AL"/>
        </w:rPr>
        <w:t>rson i tatueshëm për një p</w:t>
      </w:r>
      <w:r w:rsidR="00D85842" w:rsidRPr="00BF4796">
        <w:rPr>
          <w:rFonts w:ascii="Times New Roman" w:hAnsi="Times New Roman"/>
          <w:sz w:val="24"/>
          <w:szCs w:val="24"/>
          <w:lang w:val="sq-AL"/>
        </w:rPr>
        <w:t>e</w:t>
      </w:r>
      <w:r w:rsidRPr="00BF4796">
        <w:rPr>
          <w:rFonts w:ascii="Times New Roman" w:hAnsi="Times New Roman"/>
          <w:sz w:val="24"/>
          <w:szCs w:val="24"/>
          <w:lang w:val="sq-AL"/>
        </w:rPr>
        <w:t>rson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për</w:t>
      </w:r>
      <w:r w:rsidR="00A610DF" w:rsidRPr="00BF4796">
        <w:rPr>
          <w:rFonts w:ascii="Times New Roman" w:hAnsi="Times New Roman"/>
          <w:sz w:val="24"/>
          <w:szCs w:val="24"/>
          <w:lang w:val="sq-AL"/>
        </w:rPr>
        <w:t xml:space="preserve"> </w:t>
      </w:r>
      <w:r w:rsidRPr="00BF4796">
        <w:rPr>
          <w:rFonts w:ascii="Times New Roman" w:hAnsi="Times New Roman"/>
          <w:sz w:val="24"/>
          <w:szCs w:val="24"/>
          <w:lang w:val="sq-AL"/>
        </w:rPr>
        <w:t>sa ligji nuk përcakton ndryshe është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vendin e marrësit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w:t>
      </w:r>
    </w:p>
    <w:p w:rsidR="009E3DD6" w:rsidRPr="00BF4796" w:rsidRDefault="009E3DD6" w:rsidP="00E4353E">
      <w:pPr>
        <w:numPr>
          <w:ilvl w:val="0"/>
          <w:numId w:val="103"/>
        </w:num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marrësi i shërbimit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nd</w:t>
      </w:r>
      <w:r w:rsidR="00D85842" w:rsidRPr="00BF4796">
        <w:rPr>
          <w:rFonts w:ascii="Times New Roman" w:hAnsi="Times New Roman"/>
          <w:sz w:val="24"/>
          <w:szCs w:val="24"/>
          <w:lang w:val="sq-AL"/>
        </w:rPr>
        <w:t>ë</w:t>
      </w:r>
      <w:r w:rsidRPr="00BF4796">
        <w:rPr>
          <w:rFonts w:ascii="Times New Roman" w:hAnsi="Times New Roman"/>
          <w:sz w:val="24"/>
          <w:szCs w:val="24"/>
          <w:lang w:val="sq-AL"/>
        </w:rPr>
        <w:t>rkomb</w:t>
      </w:r>
      <w:r w:rsidR="00D85842" w:rsidRPr="00BF4796">
        <w:rPr>
          <w:rFonts w:ascii="Times New Roman" w:hAnsi="Times New Roman"/>
          <w:sz w:val="24"/>
          <w:szCs w:val="24"/>
          <w:lang w:val="sq-AL"/>
        </w:rPr>
        <w:t>ë</w:t>
      </w:r>
      <w:r w:rsidRPr="00BF4796">
        <w:rPr>
          <w:rFonts w:ascii="Times New Roman" w:hAnsi="Times New Roman"/>
          <w:sz w:val="24"/>
          <w:szCs w:val="24"/>
          <w:lang w:val="sq-AL"/>
        </w:rPr>
        <w:t>tar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mallrave është një p</w:t>
      </w:r>
      <w:r w:rsidR="00D85842" w:rsidRPr="00BF4796">
        <w:rPr>
          <w:rFonts w:ascii="Times New Roman" w:hAnsi="Times New Roman"/>
          <w:sz w:val="24"/>
          <w:szCs w:val="24"/>
          <w:lang w:val="sq-AL"/>
        </w:rPr>
        <w:t>e</w:t>
      </w:r>
      <w:r w:rsidRPr="00BF4796">
        <w:rPr>
          <w:rFonts w:ascii="Times New Roman" w:hAnsi="Times New Roman"/>
          <w:sz w:val="24"/>
          <w:szCs w:val="24"/>
          <w:lang w:val="sq-AL"/>
        </w:rPr>
        <w:t>rson i  tatueshëm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vendi i furnizimit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është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Ky sh</w:t>
      </w:r>
      <w:r w:rsidR="00D85842" w:rsidRPr="00BF4796">
        <w:rPr>
          <w:rFonts w:ascii="Times New Roman" w:hAnsi="Times New Roman"/>
          <w:sz w:val="24"/>
          <w:szCs w:val="24"/>
          <w:lang w:val="sq-AL"/>
        </w:rPr>
        <w:t>ë</w:t>
      </w:r>
      <w:r w:rsidRPr="00BF4796">
        <w:rPr>
          <w:rFonts w:ascii="Times New Roman" w:hAnsi="Times New Roman"/>
          <w:sz w:val="24"/>
          <w:szCs w:val="24"/>
          <w:lang w:val="sq-AL"/>
        </w:rPr>
        <w:t>rbim është i tatueshëm me TVSH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pavar</w:t>
      </w:r>
      <w:r w:rsidR="00D85842" w:rsidRPr="00BF4796">
        <w:rPr>
          <w:rFonts w:ascii="Times New Roman" w:hAnsi="Times New Roman"/>
          <w:sz w:val="24"/>
          <w:szCs w:val="24"/>
          <w:lang w:val="sq-AL"/>
        </w:rPr>
        <w:t>ë</w:t>
      </w:r>
      <w:r w:rsidRPr="00BF4796">
        <w:rPr>
          <w:rFonts w:ascii="Times New Roman" w:hAnsi="Times New Roman"/>
          <w:sz w:val="24"/>
          <w:szCs w:val="24"/>
          <w:lang w:val="sq-AL"/>
        </w:rPr>
        <w:t>sisht destinacionit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mallrave.</w:t>
      </w:r>
    </w:p>
    <w:p w:rsidR="009E3DD6" w:rsidRPr="00BF4796" w:rsidRDefault="009E3DD6" w:rsidP="00E4353E">
      <w:pPr>
        <w:numPr>
          <w:ilvl w:val="0"/>
          <w:numId w:val="103"/>
        </w:numPr>
        <w:spacing w:after="0"/>
        <w:jc w:val="both"/>
        <w:rPr>
          <w:rFonts w:ascii="Times New Roman" w:hAnsi="Times New Roman"/>
          <w:sz w:val="24"/>
          <w:szCs w:val="24"/>
          <w:lang w:val="sq-AL"/>
        </w:rPr>
      </w:pPr>
      <w:r w:rsidRPr="00BF4796">
        <w:rPr>
          <w:rFonts w:ascii="Times New Roman" w:hAnsi="Times New Roman"/>
          <w:sz w:val="24"/>
          <w:szCs w:val="24"/>
          <w:lang w:val="sq-AL"/>
        </w:rPr>
        <w:t>Nëse personi i tatueshëm marrës i shërbimit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mallrave me destinacion jasht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është një p</w:t>
      </w:r>
      <w:r w:rsidR="00D85842" w:rsidRPr="00BF4796">
        <w:rPr>
          <w:rFonts w:ascii="Times New Roman" w:hAnsi="Times New Roman"/>
          <w:sz w:val="24"/>
          <w:szCs w:val="24"/>
          <w:lang w:val="sq-AL"/>
        </w:rPr>
        <w:t>e</w:t>
      </w:r>
      <w:r w:rsidRPr="00BF4796">
        <w:rPr>
          <w:rFonts w:ascii="Times New Roman" w:hAnsi="Times New Roman"/>
          <w:sz w:val="24"/>
          <w:szCs w:val="24"/>
          <w:lang w:val="sq-AL"/>
        </w:rPr>
        <w:t>rson i tatueshëm jasht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at</w:t>
      </w:r>
      <w:r w:rsidR="00D85842" w:rsidRPr="00BF4796">
        <w:rPr>
          <w:rFonts w:ascii="Times New Roman" w:hAnsi="Times New Roman"/>
          <w:sz w:val="24"/>
          <w:szCs w:val="24"/>
          <w:lang w:val="sq-AL"/>
        </w:rPr>
        <w:t>ë</w:t>
      </w:r>
      <w:r w:rsidRPr="00BF4796">
        <w:rPr>
          <w:rFonts w:ascii="Times New Roman" w:hAnsi="Times New Roman"/>
          <w:sz w:val="24"/>
          <w:szCs w:val="24"/>
          <w:lang w:val="sq-AL"/>
        </w:rPr>
        <w:t>her</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vendi i tatimit është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vendin e marrësit, sipas rregullit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përgjithshëm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ligj mbi vendin e furnizimit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Ky furnizim shërbimi nuk është i tatueshëm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kur marrësi i shërbimit është një p</w:t>
      </w:r>
      <w:r w:rsidR="00D85842" w:rsidRPr="00BF4796">
        <w:rPr>
          <w:rFonts w:ascii="Times New Roman" w:hAnsi="Times New Roman"/>
          <w:sz w:val="24"/>
          <w:szCs w:val="24"/>
          <w:lang w:val="sq-AL"/>
        </w:rPr>
        <w:t>e</w:t>
      </w:r>
      <w:r w:rsidRPr="00BF4796">
        <w:rPr>
          <w:rFonts w:ascii="Times New Roman" w:hAnsi="Times New Roman"/>
          <w:sz w:val="24"/>
          <w:szCs w:val="24"/>
          <w:lang w:val="sq-AL"/>
        </w:rPr>
        <w:t>rson i tatueshëm jasht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Personi i tatueshëm q</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kryen transportin duhet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çdo rast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D85842" w:rsidRPr="00BF4796">
        <w:rPr>
          <w:rFonts w:ascii="Times New Roman" w:hAnsi="Times New Roman"/>
          <w:sz w:val="24"/>
          <w:szCs w:val="24"/>
          <w:lang w:val="sq-AL"/>
        </w:rPr>
        <w:t>ë</w:t>
      </w:r>
      <w:r w:rsidRPr="00BF4796">
        <w:rPr>
          <w:rFonts w:ascii="Times New Roman" w:hAnsi="Times New Roman"/>
          <w:sz w:val="24"/>
          <w:szCs w:val="24"/>
          <w:lang w:val="sq-AL"/>
        </w:rPr>
        <w:t>rtetoj</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 nd</w:t>
      </w:r>
      <w:r w:rsidR="00D85842" w:rsidRPr="00BF4796">
        <w:rPr>
          <w:rFonts w:ascii="Times New Roman" w:hAnsi="Times New Roman"/>
          <w:sz w:val="24"/>
          <w:szCs w:val="24"/>
          <w:lang w:val="sq-AL"/>
        </w:rPr>
        <w:t>ë</w:t>
      </w:r>
      <w:r w:rsidRPr="00BF4796">
        <w:rPr>
          <w:rFonts w:ascii="Times New Roman" w:hAnsi="Times New Roman"/>
          <w:sz w:val="24"/>
          <w:szCs w:val="24"/>
          <w:lang w:val="sq-AL"/>
        </w:rPr>
        <w:t>rkomb</w:t>
      </w:r>
      <w:r w:rsidR="00D85842" w:rsidRPr="00BF4796">
        <w:rPr>
          <w:rFonts w:ascii="Times New Roman" w:hAnsi="Times New Roman"/>
          <w:sz w:val="24"/>
          <w:szCs w:val="24"/>
          <w:lang w:val="sq-AL"/>
        </w:rPr>
        <w:t>ë</w:t>
      </w:r>
      <w:r w:rsidRPr="00BF4796">
        <w:rPr>
          <w:rFonts w:ascii="Times New Roman" w:hAnsi="Times New Roman"/>
          <w:sz w:val="24"/>
          <w:szCs w:val="24"/>
          <w:lang w:val="sq-AL"/>
        </w:rPr>
        <w:t>tar i mallrave është b</w:t>
      </w:r>
      <w:r w:rsidR="00D85842" w:rsidRPr="00BF4796">
        <w:rPr>
          <w:rFonts w:ascii="Times New Roman" w:hAnsi="Times New Roman"/>
          <w:sz w:val="24"/>
          <w:szCs w:val="24"/>
          <w:lang w:val="sq-AL"/>
        </w:rPr>
        <w:t>ë</w:t>
      </w:r>
      <w:r w:rsidRPr="00BF4796">
        <w:rPr>
          <w:rFonts w:ascii="Times New Roman" w:hAnsi="Times New Roman"/>
          <w:sz w:val="24"/>
          <w:szCs w:val="24"/>
          <w:lang w:val="sq-AL"/>
        </w:rPr>
        <w:t>r</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për një p</w:t>
      </w:r>
      <w:r w:rsidR="00D85842" w:rsidRPr="00BF4796">
        <w:rPr>
          <w:rFonts w:ascii="Times New Roman" w:hAnsi="Times New Roman"/>
          <w:sz w:val="24"/>
          <w:szCs w:val="24"/>
          <w:lang w:val="sq-AL"/>
        </w:rPr>
        <w:t>e</w:t>
      </w:r>
      <w:r w:rsidRPr="00BF4796">
        <w:rPr>
          <w:rFonts w:ascii="Times New Roman" w:hAnsi="Times New Roman"/>
          <w:sz w:val="24"/>
          <w:szCs w:val="24"/>
          <w:lang w:val="sq-AL"/>
        </w:rPr>
        <w:t>rson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jasht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si dhe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faktoj</w:t>
      </w:r>
      <w:r w:rsidR="00D85842" w:rsidRPr="00BF4796">
        <w:rPr>
          <w:rFonts w:ascii="Times New Roman" w:hAnsi="Times New Roman"/>
          <w:sz w:val="24"/>
          <w:szCs w:val="24"/>
          <w:lang w:val="sq-AL"/>
        </w:rPr>
        <w:t>ë me dokumente</w:t>
      </w:r>
      <w:r w:rsidRPr="00BF4796">
        <w:rPr>
          <w:rFonts w:ascii="Times New Roman" w:hAnsi="Times New Roman"/>
          <w:sz w:val="24"/>
          <w:szCs w:val="24"/>
          <w:lang w:val="sq-AL"/>
        </w:rPr>
        <w:t xml:space="preserve"> udh</w:t>
      </w:r>
      <w:r w:rsidR="00D85842" w:rsidRPr="00BF4796">
        <w:rPr>
          <w:rFonts w:ascii="Times New Roman" w:hAnsi="Times New Roman"/>
          <w:sz w:val="24"/>
          <w:szCs w:val="24"/>
          <w:lang w:val="sq-AL"/>
        </w:rPr>
        <w:t>ë</w:t>
      </w:r>
      <w:r w:rsidRPr="00BF4796">
        <w:rPr>
          <w:rFonts w:ascii="Times New Roman" w:hAnsi="Times New Roman"/>
          <w:sz w:val="24"/>
          <w:szCs w:val="24"/>
          <w:lang w:val="sq-AL"/>
        </w:rPr>
        <w:t>timin e kryer jasht</w:t>
      </w:r>
      <w:r w:rsidR="00D85842" w:rsidRPr="00BF4796">
        <w:rPr>
          <w:rFonts w:ascii="Times New Roman" w:hAnsi="Times New Roman"/>
          <w:sz w:val="24"/>
          <w:szCs w:val="24"/>
          <w:lang w:val="sq-AL"/>
        </w:rPr>
        <w:t>ë</w:t>
      </w:r>
      <w:r w:rsidRPr="00BF4796">
        <w:rPr>
          <w:rFonts w:ascii="Times New Roman" w:hAnsi="Times New Roman"/>
          <w:sz w:val="24"/>
          <w:szCs w:val="24"/>
          <w:lang w:val="sq-AL"/>
        </w:rPr>
        <w:t>, karakteristikat e mallit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transportuar si dhe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D85842" w:rsidRPr="00BF4796">
        <w:rPr>
          <w:rFonts w:ascii="Times New Roman" w:hAnsi="Times New Roman"/>
          <w:sz w:val="24"/>
          <w:szCs w:val="24"/>
          <w:lang w:val="sq-AL"/>
        </w:rPr>
        <w:t>ë</w:t>
      </w:r>
      <w:r w:rsidRPr="00BF4796">
        <w:rPr>
          <w:rFonts w:ascii="Times New Roman" w:hAnsi="Times New Roman"/>
          <w:sz w:val="24"/>
          <w:szCs w:val="24"/>
          <w:lang w:val="sq-AL"/>
        </w:rPr>
        <w:t>rtetoj</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eksportin e mallit.  </w:t>
      </w:r>
    </w:p>
    <w:p w:rsidR="009E3DD6" w:rsidRPr="00BF4796" w:rsidRDefault="009E3DD6" w:rsidP="00E4353E">
      <w:pPr>
        <w:numPr>
          <w:ilvl w:val="0"/>
          <w:numId w:val="103"/>
        </w:num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zbatim 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nenit 57 pika d) t</w:t>
      </w:r>
      <w:r w:rsidR="00D85842" w:rsidRPr="00BF4796">
        <w:rPr>
          <w:rFonts w:ascii="Times New Roman" w:hAnsi="Times New Roman"/>
          <w:sz w:val="24"/>
          <w:szCs w:val="24"/>
          <w:lang w:val="sq-AL"/>
        </w:rPr>
        <w:t>ë</w:t>
      </w:r>
      <w:r w:rsidR="00A610DF" w:rsidRPr="00BF4796">
        <w:rPr>
          <w:rFonts w:ascii="Times New Roman" w:hAnsi="Times New Roman"/>
          <w:sz w:val="24"/>
          <w:szCs w:val="24"/>
          <w:lang w:val="sq-AL"/>
        </w:rPr>
        <w:t xml:space="preserve"> </w:t>
      </w:r>
      <w:r w:rsidR="00CF0A43" w:rsidRPr="00BF4796">
        <w:rPr>
          <w:rFonts w:ascii="Times New Roman" w:hAnsi="Times New Roman"/>
          <w:sz w:val="24"/>
          <w:szCs w:val="24"/>
          <w:lang w:val="sq-AL"/>
        </w:rPr>
        <w:t>l</w:t>
      </w:r>
      <w:r w:rsidRPr="00BF4796">
        <w:rPr>
          <w:rFonts w:ascii="Times New Roman" w:hAnsi="Times New Roman"/>
          <w:sz w:val="24"/>
          <w:szCs w:val="24"/>
          <w:lang w:val="sq-AL"/>
        </w:rPr>
        <w:t>igjit,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transporti nd</w:t>
      </w:r>
      <w:r w:rsidR="00D85842" w:rsidRPr="00BF4796">
        <w:rPr>
          <w:rFonts w:ascii="Times New Roman" w:hAnsi="Times New Roman"/>
          <w:sz w:val="24"/>
          <w:szCs w:val="24"/>
          <w:lang w:val="sq-AL"/>
        </w:rPr>
        <w:t>ë</w:t>
      </w:r>
      <w:r w:rsidRPr="00BF4796">
        <w:rPr>
          <w:rFonts w:ascii="Times New Roman" w:hAnsi="Times New Roman"/>
          <w:sz w:val="24"/>
          <w:szCs w:val="24"/>
          <w:lang w:val="sq-AL"/>
        </w:rPr>
        <w:t>rkomb</w:t>
      </w:r>
      <w:r w:rsidR="00D85842" w:rsidRPr="00BF4796">
        <w:rPr>
          <w:rFonts w:ascii="Times New Roman" w:hAnsi="Times New Roman"/>
          <w:sz w:val="24"/>
          <w:szCs w:val="24"/>
          <w:lang w:val="sq-AL"/>
        </w:rPr>
        <w:t>ë</w:t>
      </w:r>
      <w:r w:rsidRPr="00BF4796">
        <w:rPr>
          <w:rFonts w:ascii="Times New Roman" w:hAnsi="Times New Roman"/>
          <w:sz w:val="24"/>
          <w:szCs w:val="24"/>
          <w:lang w:val="sq-AL"/>
        </w:rPr>
        <w:t>tar i mallrave është një proces i vazhduesh</w:t>
      </w:r>
      <w:r w:rsidR="00D85842" w:rsidRPr="00BF4796">
        <w:rPr>
          <w:rFonts w:ascii="Times New Roman" w:hAnsi="Times New Roman"/>
          <w:sz w:val="24"/>
          <w:szCs w:val="24"/>
          <w:lang w:val="sq-AL"/>
        </w:rPr>
        <w:t>ë</w:t>
      </w:r>
      <w:r w:rsidRPr="00BF4796">
        <w:rPr>
          <w:rFonts w:ascii="Times New Roman" w:hAnsi="Times New Roman"/>
          <w:sz w:val="24"/>
          <w:szCs w:val="24"/>
          <w:lang w:val="sq-AL"/>
        </w:rPr>
        <w:t>m përfshir</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eksportin e mallrave q</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transportohen deri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D85842" w:rsidRPr="00BF4796">
        <w:rPr>
          <w:rFonts w:ascii="Times New Roman" w:hAnsi="Times New Roman"/>
          <w:sz w:val="24"/>
          <w:szCs w:val="24"/>
          <w:lang w:val="sq-AL"/>
        </w:rPr>
        <w:t>ë</w:t>
      </w:r>
      <w:r w:rsidRPr="00BF4796">
        <w:rPr>
          <w:rFonts w:ascii="Times New Roman" w:hAnsi="Times New Roman"/>
          <w:sz w:val="24"/>
          <w:szCs w:val="24"/>
          <w:lang w:val="sq-AL"/>
        </w:rPr>
        <w:t>zimin e tyre n</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destinacionin q</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ndodhet jasht</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territorit shqiptar, at</w:t>
      </w:r>
      <w:r w:rsidR="00D85842" w:rsidRPr="00BF4796">
        <w:rPr>
          <w:rFonts w:ascii="Times New Roman" w:hAnsi="Times New Roman"/>
          <w:sz w:val="24"/>
          <w:szCs w:val="24"/>
          <w:lang w:val="sq-AL"/>
        </w:rPr>
        <w:t>ë</w:t>
      </w:r>
      <w:r w:rsidRPr="00BF4796">
        <w:rPr>
          <w:rFonts w:ascii="Times New Roman" w:hAnsi="Times New Roman"/>
          <w:sz w:val="24"/>
          <w:szCs w:val="24"/>
          <w:lang w:val="sq-AL"/>
        </w:rPr>
        <w:t>her</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pavar</w:t>
      </w:r>
      <w:r w:rsidR="00D85842" w:rsidRPr="00BF4796">
        <w:rPr>
          <w:rFonts w:ascii="Times New Roman" w:hAnsi="Times New Roman"/>
          <w:sz w:val="24"/>
          <w:szCs w:val="24"/>
          <w:lang w:val="sq-AL"/>
        </w:rPr>
        <w:t>ë</w:t>
      </w:r>
      <w:r w:rsidRPr="00BF4796">
        <w:rPr>
          <w:rFonts w:ascii="Times New Roman" w:hAnsi="Times New Roman"/>
          <w:sz w:val="24"/>
          <w:szCs w:val="24"/>
          <w:lang w:val="sq-AL"/>
        </w:rPr>
        <w:t>sisht vendit ku fillon transporti i mallrave, ky sh</w:t>
      </w:r>
      <w:r w:rsidR="00D85842" w:rsidRPr="00BF4796">
        <w:rPr>
          <w:rFonts w:ascii="Times New Roman" w:hAnsi="Times New Roman"/>
          <w:sz w:val="24"/>
          <w:szCs w:val="24"/>
          <w:lang w:val="sq-AL"/>
        </w:rPr>
        <w:t>ë</w:t>
      </w:r>
      <w:r w:rsidRPr="00BF4796">
        <w:rPr>
          <w:rFonts w:ascii="Times New Roman" w:hAnsi="Times New Roman"/>
          <w:sz w:val="24"/>
          <w:szCs w:val="24"/>
          <w:lang w:val="sq-AL"/>
        </w:rPr>
        <w:t>rbim transporti konsiderohet sh</w:t>
      </w:r>
      <w:r w:rsidR="00D85842" w:rsidRPr="00BF4796">
        <w:rPr>
          <w:rFonts w:ascii="Times New Roman" w:hAnsi="Times New Roman"/>
          <w:sz w:val="24"/>
          <w:szCs w:val="24"/>
          <w:lang w:val="sq-AL"/>
        </w:rPr>
        <w:t>ë</w:t>
      </w:r>
      <w:r w:rsidRPr="00BF4796">
        <w:rPr>
          <w:rFonts w:ascii="Times New Roman" w:hAnsi="Times New Roman"/>
          <w:sz w:val="24"/>
          <w:szCs w:val="24"/>
          <w:lang w:val="sq-AL"/>
        </w:rPr>
        <w:t>rbim i lidhur drejtpërdrejt</w:t>
      </w:r>
      <w:r w:rsidR="00BD15FD" w:rsidRPr="00BF4796">
        <w:rPr>
          <w:rFonts w:ascii="Times New Roman" w:hAnsi="Times New Roman"/>
          <w:sz w:val="24"/>
          <w:szCs w:val="24"/>
          <w:lang w:val="sq-AL"/>
        </w:rPr>
        <w:t>ë</w:t>
      </w:r>
      <w:r w:rsidR="00A610DF"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me eksportin e mallrave dhe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shkalla e TVSH-s</w:t>
      </w:r>
      <w:r w:rsidR="00D85842" w:rsidRPr="00BF4796">
        <w:rPr>
          <w:rFonts w:ascii="Times New Roman" w:hAnsi="Times New Roman"/>
          <w:sz w:val="24"/>
          <w:szCs w:val="24"/>
          <w:lang w:val="sq-AL"/>
        </w:rPr>
        <w:t>ë</w:t>
      </w:r>
      <w:r w:rsidRPr="00BF4796">
        <w:rPr>
          <w:rFonts w:ascii="Times New Roman" w:hAnsi="Times New Roman"/>
          <w:sz w:val="24"/>
          <w:szCs w:val="24"/>
          <w:lang w:val="sq-AL"/>
        </w:rPr>
        <w:t xml:space="preserve"> 0%.</w:t>
      </w:r>
    </w:p>
    <w:p w:rsidR="00386329" w:rsidRPr="00BF4796" w:rsidRDefault="00386329" w:rsidP="00386329">
      <w:pPr>
        <w:spacing w:after="0"/>
        <w:ind w:left="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këtë transportuesi duhet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BD15FD" w:rsidRPr="00BF4796">
        <w:rPr>
          <w:rFonts w:ascii="Times New Roman" w:hAnsi="Times New Roman"/>
          <w:sz w:val="24"/>
          <w:szCs w:val="24"/>
          <w:lang w:val="sq-AL"/>
        </w:rPr>
        <w:t>ë</w:t>
      </w:r>
      <w:r w:rsidRPr="00BF4796">
        <w:rPr>
          <w:rFonts w:ascii="Times New Roman" w:hAnsi="Times New Roman"/>
          <w:sz w:val="24"/>
          <w:szCs w:val="24"/>
          <w:lang w:val="sq-AL"/>
        </w:rPr>
        <w:t>rtetoj</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ka kryer shërbimin e transportit nd</w:t>
      </w:r>
      <w:r w:rsidR="00BD15FD" w:rsidRPr="00BF4796">
        <w:rPr>
          <w:rFonts w:ascii="Times New Roman" w:hAnsi="Times New Roman"/>
          <w:sz w:val="24"/>
          <w:szCs w:val="24"/>
          <w:lang w:val="sq-AL"/>
        </w:rPr>
        <w:t>ë</w:t>
      </w:r>
      <w:r w:rsidRPr="00BF4796">
        <w:rPr>
          <w:rFonts w:ascii="Times New Roman" w:hAnsi="Times New Roman"/>
          <w:sz w:val="24"/>
          <w:szCs w:val="24"/>
          <w:lang w:val="sq-AL"/>
        </w:rPr>
        <w:t>rkomb</w:t>
      </w:r>
      <w:r w:rsidR="00BD15FD" w:rsidRPr="00BF4796">
        <w:rPr>
          <w:rFonts w:ascii="Times New Roman" w:hAnsi="Times New Roman"/>
          <w:sz w:val="24"/>
          <w:szCs w:val="24"/>
          <w:lang w:val="sq-AL"/>
        </w:rPr>
        <w:t>ë</w:t>
      </w:r>
      <w:r w:rsidRPr="00BF4796">
        <w:rPr>
          <w:rFonts w:ascii="Times New Roman" w:hAnsi="Times New Roman"/>
          <w:sz w:val="24"/>
          <w:szCs w:val="24"/>
          <w:lang w:val="sq-AL"/>
        </w:rPr>
        <w:t>tar  deri ne destinacionin jasht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BD15FD" w:rsidRPr="00BF4796">
        <w:rPr>
          <w:rFonts w:ascii="Times New Roman" w:hAnsi="Times New Roman"/>
          <w:sz w:val="24"/>
          <w:szCs w:val="24"/>
          <w:lang w:val="sq-AL"/>
        </w:rPr>
        <w:t>ë</w:t>
      </w:r>
      <w:r w:rsidRPr="00BF4796">
        <w:rPr>
          <w:rFonts w:ascii="Times New Roman" w:hAnsi="Times New Roman"/>
          <w:sz w:val="24"/>
          <w:szCs w:val="24"/>
          <w:lang w:val="sq-AL"/>
        </w:rPr>
        <w:t>,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mallrave për të cilat v</w:t>
      </w:r>
      <w:r w:rsidR="00BD15FD" w:rsidRPr="00BF4796">
        <w:rPr>
          <w:rFonts w:ascii="Times New Roman" w:hAnsi="Times New Roman"/>
          <w:sz w:val="24"/>
          <w:szCs w:val="24"/>
          <w:lang w:val="sq-AL"/>
        </w:rPr>
        <w:t>ë</w:t>
      </w:r>
      <w:r w:rsidRPr="00BF4796">
        <w:rPr>
          <w:rFonts w:ascii="Times New Roman" w:hAnsi="Times New Roman"/>
          <w:sz w:val="24"/>
          <w:szCs w:val="24"/>
          <w:lang w:val="sq-AL"/>
        </w:rPr>
        <w:t>rteton se është kryer  procedura e eksportit, n</w:t>
      </w:r>
      <w:r w:rsidR="00BD15FD" w:rsidRPr="00BF4796">
        <w:rPr>
          <w:rFonts w:ascii="Times New Roman" w:hAnsi="Times New Roman"/>
          <w:sz w:val="24"/>
          <w:szCs w:val="24"/>
          <w:lang w:val="sq-AL"/>
        </w:rPr>
        <w:t>ë</w:t>
      </w:r>
      <w:r w:rsidRPr="00BF4796">
        <w:rPr>
          <w:rFonts w:ascii="Times New Roman" w:hAnsi="Times New Roman"/>
          <w:sz w:val="24"/>
          <w:szCs w:val="24"/>
          <w:lang w:val="sq-AL"/>
        </w:rPr>
        <w:t>përmjet deklarat</w:t>
      </w:r>
      <w:r w:rsidR="00BD15FD" w:rsidRPr="00BF4796">
        <w:rPr>
          <w:rFonts w:ascii="Times New Roman" w:hAnsi="Times New Roman"/>
          <w:sz w:val="24"/>
          <w:szCs w:val="24"/>
          <w:lang w:val="sq-AL"/>
        </w:rPr>
        <w:t>ë</w:t>
      </w:r>
      <w:r w:rsidRPr="00BF4796">
        <w:rPr>
          <w:rFonts w:ascii="Times New Roman" w:hAnsi="Times New Roman"/>
          <w:sz w:val="24"/>
          <w:szCs w:val="24"/>
          <w:lang w:val="sq-AL"/>
        </w:rPr>
        <w:t>s s</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eksportit.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transportuesi duhet të regjistroje dhe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paraqesë:</w:t>
      </w:r>
    </w:p>
    <w:p w:rsidR="009E3DD6" w:rsidRPr="00BF4796" w:rsidRDefault="002A79A9"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një vërtetim të lëshuar nga pronari i mallit, me anë të të cilit ai vërteton se transporti është kryer për mallrat e destinuara për eksport. Vërtetimi duhet të lëshohet jo më vonë se momenti i faturimit të transportit dhe në të duhet të jen</w:t>
      </w:r>
      <w:r w:rsidR="00BD15F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shkruar përveç destinacionit të produkteve dhe emrit të klientit, karakteristikat e mallrave të transportuara.</w:t>
      </w:r>
    </w:p>
    <w:p w:rsidR="009E3DD6" w:rsidRPr="00BF4796" w:rsidRDefault="002A79A9"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të regjistrojë për çdo transport në kontabilitetin e tij ose në librin e veçantë të transportit, transportet e kryera jasht</w:t>
      </w:r>
      <w:r w:rsidR="00BD15F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Shqipëris</w:t>
      </w:r>
      <w:r w:rsidR="00BD15FD"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duke treguar datën e </w:t>
      </w:r>
      <w:r w:rsidR="00A610DF" w:rsidRPr="00BF4796">
        <w:rPr>
          <w:rFonts w:ascii="Times New Roman" w:hAnsi="Times New Roman"/>
          <w:sz w:val="24"/>
          <w:szCs w:val="24"/>
          <w:lang w:val="sq-AL"/>
        </w:rPr>
        <w:t>regjistrimit</w:t>
      </w:r>
      <w:r w:rsidR="009E3DD6" w:rsidRPr="00BF4796">
        <w:rPr>
          <w:rFonts w:ascii="Times New Roman" w:hAnsi="Times New Roman"/>
          <w:sz w:val="24"/>
          <w:szCs w:val="24"/>
          <w:lang w:val="sq-AL"/>
        </w:rPr>
        <w:t>, emrin dhe adresën</w:t>
      </w:r>
      <w:r w:rsidR="00A610DF"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e klientit të huaj;</w:t>
      </w:r>
    </w:p>
    <w:p w:rsidR="009E3DD6" w:rsidRPr="00BF4796" w:rsidRDefault="002A79A9"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t’i bashkëngjisë kontabilitetit vërtetimet që i janë dorëzuar nga klientët e huaj dhe kopjet e faturave që këta të fundit duhet t’i dërgojnë, duke shënuar me korrektësi referencat (numrat, datat, pikat e hyrjes doganore) në deklaratat e eksportit të mallrave të transportuara.</w:t>
      </w:r>
    </w:p>
    <w:p w:rsidR="009E3DD6" w:rsidRPr="00BF4796" w:rsidRDefault="009E3DD6" w:rsidP="006E4C06">
      <w:pPr>
        <w:spacing w:after="0"/>
        <w:ind w:left="36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Transportuesit i duhet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provoj</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dhe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posedoj</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gjitha vërtetimet që tregojnë se mallrat e transportuara e kanë kaluar efektivisht kufirin, autorizimin e transportit ndërkombëtar të lëshuar nga autoritetet </w:t>
      </w:r>
      <w:r w:rsidR="00A610DF" w:rsidRPr="00BF4796">
        <w:rPr>
          <w:rFonts w:ascii="Times New Roman" w:hAnsi="Times New Roman"/>
          <w:sz w:val="24"/>
          <w:szCs w:val="24"/>
          <w:lang w:val="sq-AL"/>
        </w:rPr>
        <w:t>përkatëse</w:t>
      </w:r>
      <w:r w:rsidRPr="00BF4796">
        <w:rPr>
          <w:rFonts w:ascii="Times New Roman" w:hAnsi="Times New Roman"/>
          <w:sz w:val="24"/>
          <w:szCs w:val="24"/>
          <w:lang w:val="sq-AL"/>
        </w:rPr>
        <w:t xml:space="preserve">. </w:t>
      </w:r>
    </w:p>
    <w:p w:rsidR="009E3DD6" w:rsidRPr="00BF4796" w:rsidRDefault="009E3DD6" w:rsidP="006E4C06">
      <w:pPr>
        <w:shd w:val="clear" w:color="auto" w:fill="FFFFFF"/>
        <w:spacing w:after="0"/>
        <w:jc w:val="both"/>
        <w:rPr>
          <w:rFonts w:ascii="Times New Roman" w:hAnsi="Times New Roman"/>
          <w:sz w:val="24"/>
          <w:szCs w:val="24"/>
          <w:lang w:val="sq-AL"/>
        </w:rPr>
      </w:pPr>
      <w:r w:rsidRPr="00BF4796">
        <w:rPr>
          <w:rFonts w:ascii="Times New Roman" w:hAnsi="Times New Roman"/>
          <w:sz w:val="24"/>
          <w:szCs w:val="24"/>
          <w:lang w:val="sq-AL"/>
        </w:rPr>
        <w:t xml:space="preserve">Prova për dërgesën e mallrave me destinacion një vend tjetër mbështetet nga kopjet e faturave dhe sipas rastit, nga vërtetimet e dorëzimit të mallit apo nga fotokopjet e tyre kur këto </w:t>
      </w:r>
      <w:r w:rsidR="00A610DF" w:rsidRPr="00BF4796">
        <w:rPr>
          <w:rFonts w:ascii="Times New Roman" w:hAnsi="Times New Roman"/>
          <w:sz w:val="24"/>
          <w:szCs w:val="24"/>
          <w:lang w:val="sq-AL"/>
        </w:rPr>
        <w:t>dokumente</w:t>
      </w:r>
      <w:r w:rsidRPr="00BF4796">
        <w:rPr>
          <w:rFonts w:ascii="Times New Roman" w:hAnsi="Times New Roman"/>
          <w:sz w:val="24"/>
          <w:szCs w:val="24"/>
          <w:lang w:val="sq-AL"/>
        </w:rPr>
        <w:t xml:space="preserve"> të fundit, jo të detyrueshme, janë plotësuar nga dërguesi apo nën përgjegjësinë e tij. Nga ana tjetër, këto dokument</w:t>
      </w:r>
      <w:r w:rsidR="00BD15FD" w:rsidRPr="00BF4796">
        <w:rPr>
          <w:rFonts w:ascii="Times New Roman" w:hAnsi="Times New Roman"/>
          <w:sz w:val="24"/>
          <w:szCs w:val="24"/>
          <w:lang w:val="sq-AL"/>
        </w:rPr>
        <w:t>e</w:t>
      </w:r>
      <w:r w:rsidRPr="00BF4796">
        <w:rPr>
          <w:rFonts w:ascii="Times New Roman" w:hAnsi="Times New Roman"/>
          <w:sz w:val="24"/>
          <w:szCs w:val="24"/>
          <w:lang w:val="sq-AL"/>
        </w:rPr>
        <w:t xml:space="preserve"> përbëjnë provën e dërgesës së mallrave drejt një vendi apo territori eksportues për transportet që nuk kanë nevojë për autorizim të veçantë të transportit ndërkombëtar.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Ne rastin kur malli i transportuar nuk ka shkuar ne destinacion jashtë</w:t>
      </w:r>
      <w:r w:rsidR="00A610DF" w:rsidRPr="00BF4796">
        <w:rPr>
          <w:rFonts w:ascii="Times New Roman" w:hAnsi="Times New Roman"/>
          <w:sz w:val="24"/>
          <w:szCs w:val="24"/>
          <w:lang w:val="sq-AL"/>
        </w:rPr>
        <w:t xml:space="preserve"> </w:t>
      </w:r>
      <w:r w:rsidRPr="00BF4796">
        <w:rPr>
          <w:rFonts w:ascii="Times New Roman" w:hAnsi="Times New Roman"/>
          <w:sz w:val="24"/>
          <w:szCs w:val="24"/>
          <w:lang w:val="sq-AL"/>
        </w:rPr>
        <w:t>Shqipëris</w:t>
      </w:r>
      <w:r w:rsidR="00BD15FD" w:rsidRPr="00BF4796">
        <w:rPr>
          <w:rFonts w:ascii="Times New Roman" w:hAnsi="Times New Roman"/>
          <w:sz w:val="24"/>
          <w:szCs w:val="24"/>
          <w:lang w:val="sq-AL"/>
        </w:rPr>
        <w:t>ë</w:t>
      </w:r>
      <w:r w:rsidRPr="00BF4796">
        <w:rPr>
          <w:rFonts w:ascii="Times New Roman" w:hAnsi="Times New Roman"/>
          <w:sz w:val="24"/>
          <w:szCs w:val="24"/>
          <w:lang w:val="sq-AL"/>
        </w:rPr>
        <w:t>, shërbimi i transportit është i tatueshëm me 20%</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arsye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thjeshtimit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procedur</w:t>
      </w:r>
      <w:r w:rsidR="00BD15FD" w:rsidRPr="00BF4796">
        <w:rPr>
          <w:rFonts w:ascii="Times New Roman" w:hAnsi="Times New Roman"/>
          <w:sz w:val="24"/>
          <w:szCs w:val="24"/>
          <w:lang w:val="sq-AL"/>
        </w:rPr>
        <w:t>ë</w:t>
      </w:r>
      <w:r w:rsidRPr="00BF4796">
        <w:rPr>
          <w:rFonts w:ascii="Times New Roman" w:hAnsi="Times New Roman"/>
          <w:sz w:val="24"/>
          <w:szCs w:val="24"/>
          <w:lang w:val="sq-AL"/>
        </w:rPr>
        <w:t>s, nd</w:t>
      </w:r>
      <w:r w:rsidR="00BD15FD" w:rsidRPr="00BF4796">
        <w:rPr>
          <w:rFonts w:ascii="Times New Roman" w:hAnsi="Times New Roman"/>
          <w:sz w:val="24"/>
          <w:szCs w:val="24"/>
          <w:lang w:val="sq-AL"/>
        </w:rPr>
        <w:t>ë</w:t>
      </w:r>
      <w:r w:rsidRPr="00BF4796">
        <w:rPr>
          <w:rFonts w:ascii="Times New Roman" w:hAnsi="Times New Roman"/>
          <w:sz w:val="24"/>
          <w:szCs w:val="24"/>
          <w:lang w:val="sq-AL"/>
        </w:rPr>
        <w:t>rmarrjet q</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kryejn</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transport nd</w:t>
      </w:r>
      <w:r w:rsidR="00BD15FD" w:rsidRPr="00BF4796">
        <w:rPr>
          <w:rFonts w:ascii="Times New Roman" w:hAnsi="Times New Roman"/>
          <w:sz w:val="24"/>
          <w:szCs w:val="24"/>
          <w:lang w:val="sq-AL"/>
        </w:rPr>
        <w:t>ë</w:t>
      </w:r>
      <w:r w:rsidRPr="00BF4796">
        <w:rPr>
          <w:rFonts w:ascii="Times New Roman" w:hAnsi="Times New Roman"/>
          <w:sz w:val="24"/>
          <w:szCs w:val="24"/>
          <w:lang w:val="sq-AL"/>
        </w:rPr>
        <w:t>rkomb</w:t>
      </w:r>
      <w:r w:rsidR="00BD15FD" w:rsidRPr="00BF4796">
        <w:rPr>
          <w:rFonts w:ascii="Times New Roman" w:hAnsi="Times New Roman"/>
          <w:sz w:val="24"/>
          <w:szCs w:val="24"/>
          <w:lang w:val="sq-AL"/>
        </w:rPr>
        <w:t>ë</w:t>
      </w:r>
      <w:r w:rsidRPr="00BF4796">
        <w:rPr>
          <w:rFonts w:ascii="Times New Roman" w:hAnsi="Times New Roman"/>
          <w:sz w:val="24"/>
          <w:szCs w:val="24"/>
          <w:lang w:val="sq-AL"/>
        </w:rPr>
        <w:t>tar, por q</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për arsye procedure nuk mund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sigurojn</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dokumentacionin e k</w:t>
      </w:r>
      <w:r w:rsidR="00BD15FD" w:rsidRPr="00BF4796">
        <w:rPr>
          <w:rFonts w:ascii="Times New Roman" w:hAnsi="Times New Roman"/>
          <w:sz w:val="24"/>
          <w:szCs w:val="24"/>
          <w:lang w:val="sq-AL"/>
        </w:rPr>
        <w:t>ë</w:t>
      </w:r>
      <w:r w:rsidRPr="00BF4796">
        <w:rPr>
          <w:rFonts w:ascii="Times New Roman" w:hAnsi="Times New Roman"/>
          <w:sz w:val="24"/>
          <w:szCs w:val="24"/>
          <w:lang w:val="sq-AL"/>
        </w:rPr>
        <w:t>rkuar për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provuar transportin nd</w:t>
      </w:r>
      <w:r w:rsidR="00BD15FD" w:rsidRPr="00BF4796">
        <w:rPr>
          <w:rFonts w:ascii="Times New Roman" w:hAnsi="Times New Roman"/>
          <w:sz w:val="24"/>
          <w:szCs w:val="24"/>
          <w:lang w:val="sq-AL"/>
        </w:rPr>
        <w:t>ë</w:t>
      </w:r>
      <w:r w:rsidRPr="00BF4796">
        <w:rPr>
          <w:rFonts w:ascii="Times New Roman" w:hAnsi="Times New Roman"/>
          <w:sz w:val="24"/>
          <w:szCs w:val="24"/>
          <w:lang w:val="sq-AL"/>
        </w:rPr>
        <w:t>rkomb</w:t>
      </w:r>
      <w:r w:rsidR="00BD15FD" w:rsidRPr="00BF4796">
        <w:rPr>
          <w:rFonts w:ascii="Times New Roman" w:hAnsi="Times New Roman"/>
          <w:sz w:val="24"/>
          <w:szCs w:val="24"/>
          <w:lang w:val="sq-AL"/>
        </w:rPr>
        <w:t>ë</w:t>
      </w:r>
      <w:r w:rsidRPr="00BF4796">
        <w:rPr>
          <w:rFonts w:ascii="Times New Roman" w:hAnsi="Times New Roman"/>
          <w:sz w:val="24"/>
          <w:szCs w:val="24"/>
          <w:lang w:val="sq-AL"/>
        </w:rPr>
        <w:t>tar, aplikojn</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TVSH 20% për shërbimin dhe klienti ka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aplikoj</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zbritjen e TVSH-s</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aktivitetin q</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kryen.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pStyle w:val="ListParagraph"/>
        <w:ind w:left="0"/>
        <w:jc w:val="both"/>
        <w:rPr>
          <w:rFonts w:ascii="Times New Roman" w:hAnsi="Times New Roman"/>
          <w:sz w:val="24"/>
          <w:szCs w:val="24"/>
          <w:lang w:val="sq-AL"/>
        </w:rPr>
      </w:pPr>
      <w:r w:rsidRPr="00BF4796">
        <w:rPr>
          <w:rFonts w:ascii="Times New Roman" w:hAnsi="Times New Roman"/>
          <w:sz w:val="24"/>
          <w:szCs w:val="24"/>
          <w:lang w:val="sq-AL"/>
        </w:rPr>
        <w:t>Nuk përfiton nga trajtimi me 0%, furnizimi i shërbimit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transportit nd</w:t>
      </w:r>
      <w:r w:rsidR="00BD15FD" w:rsidRPr="00BF4796">
        <w:rPr>
          <w:rFonts w:ascii="Times New Roman" w:hAnsi="Times New Roman"/>
          <w:sz w:val="24"/>
          <w:szCs w:val="24"/>
          <w:lang w:val="sq-AL"/>
        </w:rPr>
        <w:t>ë</w:t>
      </w:r>
      <w:r w:rsidRPr="00BF4796">
        <w:rPr>
          <w:rFonts w:ascii="Times New Roman" w:hAnsi="Times New Roman"/>
          <w:sz w:val="24"/>
          <w:szCs w:val="24"/>
          <w:lang w:val="sq-AL"/>
        </w:rPr>
        <w:t>rkomb</w:t>
      </w:r>
      <w:r w:rsidR="00BD15FD" w:rsidRPr="00BF4796">
        <w:rPr>
          <w:rFonts w:ascii="Times New Roman" w:hAnsi="Times New Roman"/>
          <w:sz w:val="24"/>
          <w:szCs w:val="24"/>
          <w:lang w:val="sq-AL"/>
        </w:rPr>
        <w:t>ë</w:t>
      </w:r>
      <w:r w:rsidRPr="00BF4796">
        <w:rPr>
          <w:rFonts w:ascii="Times New Roman" w:hAnsi="Times New Roman"/>
          <w:sz w:val="24"/>
          <w:szCs w:val="24"/>
          <w:lang w:val="sq-AL"/>
        </w:rPr>
        <w:t>tar i kryer për një p</w:t>
      </w:r>
      <w:r w:rsidR="00BD15FD" w:rsidRPr="00BF4796">
        <w:rPr>
          <w:rFonts w:ascii="Times New Roman" w:hAnsi="Times New Roman"/>
          <w:sz w:val="24"/>
          <w:szCs w:val="24"/>
          <w:lang w:val="sq-AL"/>
        </w:rPr>
        <w:t>e</w:t>
      </w:r>
      <w:r w:rsidRPr="00BF4796">
        <w:rPr>
          <w:rFonts w:ascii="Times New Roman" w:hAnsi="Times New Roman"/>
          <w:sz w:val="24"/>
          <w:szCs w:val="24"/>
          <w:lang w:val="sq-AL"/>
        </w:rPr>
        <w:t>rson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pa</w:t>
      </w:r>
      <w:r w:rsidR="00BD15FD" w:rsidRPr="00BF4796">
        <w:rPr>
          <w:rFonts w:ascii="Times New Roman" w:hAnsi="Times New Roman"/>
          <w:sz w:val="24"/>
          <w:szCs w:val="24"/>
          <w:lang w:val="sq-AL"/>
        </w:rPr>
        <w:t>-</w:t>
      </w:r>
      <w:r w:rsidRPr="00BF4796">
        <w:rPr>
          <w:rFonts w:ascii="Times New Roman" w:hAnsi="Times New Roman"/>
          <w:sz w:val="24"/>
          <w:szCs w:val="24"/>
          <w:lang w:val="sq-AL"/>
        </w:rPr>
        <w:t>tatueshëm. P</w:t>
      </w:r>
      <w:r w:rsidR="00BD15FD" w:rsidRPr="00BF4796">
        <w:rPr>
          <w:rFonts w:ascii="Times New Roman" w:hAnsi="Times New Roman"/>
          <w:sz w:val="24"/>
          <w:szCs w:val="24"/>
          <w:lang w:val="sq-AL"/>
        </w:rPr>
        <w:t>.</w:t>
      </w:r>
      <w:r w:rsidRPr="00BF4796">
        <w:rPr>
          <w:rFonts w:ascii="Times New Roman" w:hAnsi="Times New Roman"/>
          <w:sz w:val="24"/>
          <w:szCs w:val="24"/>
          <w:lang w:val="sq-AL"/>
        </w:rPr>
        <w:t xml:space="preserve">sh. </w:t>
      </w:r>
      <w:r w:rsidR="00BD15FD" w:rsidRPr="00BF4796">
        <w:rPr>
          <w:rFonts w:ascii="Times New Roman" w:hAnsi="Times New Roman"/>
          <w:sz w:val="24"/>
          <w:szCs w:val="24"/>
          <w:lang w:val="sq-AL"/>
        </w:rPr>
        <w:t>t</w:t>
      </w:r>
      <w:r w:rsidRPr="00BF4796">
        <w:rPr>
          <w:rFonts w:ascii="Times New Roman" w:hAnsi="Times New Roman"/>
          <w:sz w:val="24"/>
          <w:szCs w:val="24"/>
          <w:lang w:val="sq-AL"/>
        </w:rPr>
        <w:t>ransporti  i pajisjeve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banimit jasht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BD15FD" w:rsidRPr="00BF4796">
        <w:rPr>
          <w:rFonts w:ascii="Times New Roman" w:hAnsi="Times New Roman"/>
          <w:sz w:val="24"/>
          <w:szCs w:val="24"/>
          <w:lang w:val="sq-AL"/>
        </w:rPr>
        <w:t>ë</w:t>
      </w:r>
      <w:r w:rsidRPr="00BF4796">
        <w:rPr>
          <w:rFonts w:ascii="Times New Roman" w:hAnsi="Times New Roman"/>
          <w:sz w:val="24"/>
          <w:szCs w:val="24"/>
          <w:lang w:val="sq-AL"/>
        </w:rPr>
        <w:t xml:space="preserve"> një individi.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0"/>
          <w:numId w:val="104"/>
        </w:numPr>
        <w:spacing w:after="0"/>
        <w:jc w:val="both"/>
        <w:rPr>
          <w:rFonts w:ascii="Times New Roman" w:hAnsi="Times New Roman"/>
          <w:b/>
          <w:sz w:val="24"/>
          <w:szCs w:val="24"/>
          <w:lang w:val="sq-AL"/>
        </w:rPr>
      </w:pPr>
      <w:r w:rsidRPr="00BF4796">
        <w:rPr>
          <w:rFonts w:ascii="Times New Roman" w:hAnsi="Times New Roman"/>
          <w:b/>
          <w:sz w:val="24"/>
          <w:szCs w:val="24"/>
          <w:lang w:val="sq-AL"/>
        </w:rPr>
        <w:t>Dërgesat postare për eksport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Dërgesat me anë të shoqërive postare të vendosura në Shqipëri të cilat marrin pjesë në trafikun ndërkombëtar të pakove, </w:t>
      </w:r>
      <w:r w:rsidR="00A610DF" w:rsidRPr="00BF4796">
        <w:rPr>
          <w:rFonts w:ascii="Times New Roman" w:hAnsi="Times New Roman"/>
          <w:sz w:val="24"/>
          <w:szCs w:val="24"/>
          <w:lang w:val="sq-AL"/>
        </w:rPr>
        <w:t>zarfeve</w:t>
      </w:r>
      <w:r w:rsidRPr="00BF4796">
        <w:rPr>
          <w:rFonts w:ascii="Times New Roman" w:hAnsi="Times New Roman"/>
          <w:sz w:val="24"/>
          <w:szCs w:val="24"/>
          <w:lang w:val="sq-AL"/>
        </w:rPr>
        <w:t>, kolive përbën një furnizim transporti i lidhur me d</w:t>
      </w:r>
      <w:r w:rsidR="00507EC3" w:rsidRPr="00BF4796">
        <w:rPr>
          <w:rFonts w:ascii="Times New Roman" w:hAnsi="Times New Roman"/>
          <w:sz w:val="24"/>
          <w:szCs w:val="24"/>
          <w:lang w:val="sq-AL"/>
        </w:rPr>
        <w:t>ë</w:t>
      </w:r>
      <w:r w:rsidRPr="00BF4796">
        <w:rPr>
          <w:rFonts w:ascii="Times New Roman" w:hAnsi="Times New Roman"/>
          <w:sz w:val="24"/>
          <w:szCs w:val="24"/>
          <w:lang w:val="sq-AL"/>
        </w:rPr>
        <w:t>rgesa (mallra) q</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eksportohen. Shërbimi që sigurojnë këto shoqëri, duke dërguar jasht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territorit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pako, </w:t>
      </w:r>
      <w:r w:rsidR="00A610DF" w:rsidRPr="00BF4796">
        <w:rPr>
          <w:rFonts w:ascii="Times New Roman" w:hAnsi="Times New Roman"/>
          <w:sz w:val="24"/>
          <w:szCs w:val="24"/>
          <w:lang w:val="sq-AL"/>
        </w:rPr>
        <w:t>zarfe</w:t>
      </w:r>
      <w:r w:rsidRPr="00BF4796">
        <w:rPr>
          <w:rFonts w:ascii="Times New Roman" w:hAnsi="Times New Roman"/>
          <w:sz w:val="24"/>
          <w:szCs w:val="24"/>
          <w:lang w:val="sq-AL"/>
        </w:rPr>
        <w:t xml:space="preserve"> apo koli postare, për të cilat v</w:t>
      </w:r>
      <w:r w:rsidR="00507EC3" w:rsidRPr="00BF4796">
        <w:rPr>
          <w:rFonts w:ascii="Times New Roman" w:hAnsi="Times New Roman"/>
          <w:sz w:val="24"/>
          <w:szCs w:val="24"/>
          <w:lang w:val="sq-AL"/>
        </w:rPr>
        <w:t>ë</w:t>
      </w:r>
      <w:r w:rsidRPr="00BF4796">
        <w:rPr>
          <w:rFonts w:ascii="Times New Roman" w:hAnsi="Times New Roman"/>
          <w:sz w:val="24"/>
          <w:szCs w:val="24"/>
          <w:lang w:val="sq-AL"/>
        </w:rPr>
        <w:t>rtetohet eksporti është furnizim drejtpërdrejt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i lidhur me eksportin, i tatueshëm me 0%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Pr="00BF4796">
        <w:rPr>
          <w:rFonts w:ascii="Times New Roman" w:hAnsi="Times New Roman"/>
          <w:sz w:val="24"/>
          <w:szCs w:val="24"/>
          <w:lang w:val="sq-AL"/>
        </w:rPr>
        <w:tab/>
      </w:r>
    </w:p>
    <w:p w:rsidR="009E3DD6" w:rsidRPr="00BF4796" w:rsidRDefault="009E3DD6" w:rsidP="006E4C06">
      <w:pPr>
        <w:spacing w:after="0"/>
        <w:jc w:val="both"/>
        <w:rPr>
          <w:rFonts w:ascii="Times New Roman" w:hAnsi="Times New Roman"/>
          <w:i/>
          <w:sz w:val="24"/>
          <w:szCs w:val="24"/>
          <w:lang w:val="sq-AL"/>
        </w:rPr>
      </w:pPr>
    </w:p>
    <w:p w:rsidR="00313FC9" w:rsidRPr="00BF4796" w:rsidRDefault="009E3DD6" w:rsidP="00E4353E">
      <w:pPr>
        <w:numPr>
          <w:ilvl w:val="0"/>
          <w:numId w:val="104"/>
        </w:numPr>
        <w:spacing w:after="0"/>
        <w:jc w:val="both"/>
        <w:rPr>
          <w:rFonts w:ascii="Times New Roman" w:hAnsi="Times New Roman"/>
          <w:b/>
          <w:sz w:val="24"/>
          <w:szCs w:val="24"/>
          <w:lang w:val="sq-AL"/>
        </w:rPr>
      </w:pPr>
      <w:r w:rsidRPr="00BF4796">
        <w:rPr>
          <w:rFonts w:ascii="Times New Roman" w:hAnsi="Times New Roman"/>
          <w:b/>
          <w:sz w:val="24"/>
          <w:szCs w:val="24"/>
          <w:lang w:val="sq-AL"/>
        </w:rPr>
        <w:t>Mallra</w:t>
      </w:r>
      <w:r w:rsidR="00507EC3" w:rsidRPr="00BF4796">
        <w:rPr>
          <w:rFonts w:ascii="Times New Roman" w:hAnsi="Times New Roman"/>
          <w:b/>
          <w:sz w:val="24"/>
          <w:szCs w:val="24"/>
          <w:lang w:val="sq-AL"/>
        </w:rPr>
        <w:t>t e vendosura në regjim doganor</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Trajtohen si furnizime me shkall</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zero furnizimet e mallrave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vendosura n</w:t>
      </w:r>
      <w:r w:rsidR="00507EC3" w:rsidRPr="00BF4796">
        <w:rPr>
          <w:rFonts w:ascii="Times New Roman" w:hAnsi="Times New Roman"/>
          <w:sz w:val="24"/>
          <w:szCs w:val="24"/>
          <w:lang w:val="sq-AL"/>
        </w:rPr>
        <w:t>ë</w:t>
      </w:r>
      <w:r w:rsidRPr="00BF4796">
        <w:rPr>
          <w:rFonts w:ascii="Times New Roman" w:hAnsi="Times New Roman"/>
          <w:sz w:val="24"/>
          <w:szCs w:val="24"/>
          <w:lang w:val="sq-AL"/>
        </w:rPr>
        <w:t>n regjimet doganore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nenin 64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ligjit. Autoriteti doganor ka përgjegj</w:t>
      </w:r>
      <w:r w:rsidR="00507EC3" w:rsidRPr="00BF4796">
        <w:rPr>
          <w:rFonts w:ascii="Times New Roman" w:hAnsi="Times New Roman"/>
          <w:sz w:val="24"/>
          <w:szCs w:val="24"/>
          <w:lang w:val="sq-AL"/>
        </w:rPr>
        <w:t>ë</w:t>
      </w:r>
      <w:r w:rsidRPr="00BF4796">
        <w:rPr>
          <w:rFonts w:ascii="Times New Roman" w:hAnsi="Times New Roman"/>
          <w:sz w:val="24"/>
          <w:szCs w:val="24"/>
          <w:lang w:val="sq-AL"/>
        </w:rPr>
        <w:t>sin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për dokumentimin dhe kryerjen e procedurave për mallrat e vendosura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regjime doganore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procedurat e parashikuara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legjislacionin doganor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fuqi.</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Për mallrat q</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i n</w:t>
      </w:r>
      <w:r w:rsidR="00507EC3" w:rsidRPr="00BF4796">
        <w:rPr>
          <w:rFonts w:ascii="Times New Roman" w:hAnsi="Times New Roman"/>
          <w:sz w:val="24"/>
          <w:szCs w:val="24"/>
          <w:lang w:val="sq-AL"/>
        </w:rPr>
        <w:t>ë</w:t>
      </w:r>
      <w:r w:rsidRPr="00BF4796">
        <w:rPr>
          <w:rFonts w:ascii="Times New Roman" w:hAnsi="Times New Roman"/>
          <w:sz w:val="24"/>
          <w:szCs w:val="24"/>
          <w:lang w:val="sq-AL"/>
        </w:rPr>
        <w:t>nshtrohen regjimeve doganore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nenin 64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ligjit, TVSH pezullohet deri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daljes nga regjimi. Në momentin e daljes nga regjimi për t’iu n</w:t>
      </w:r>
      <w:r w:rsidR="00507EC3" w:rsidRPr="00BF4796">
        <w:rPr>
          <w:rFonts w:ascii="Times New Roman" w:hAnsi="Times New Roman"/>
          <w:sz w:val="24"/>
          <w:szCs w:val="24"/>
          <w:lang w:val="sq-AL"/>
        </w:rPr>
        <w:t>ë</w:t>
      </w:r>
      <w:r w:rsidRPr="00BF4796">
        <w:rPr>
          <w:rFonts w:ascii="Times New Roman" w:hAnsi="Times New Roman"/>
          <w:sz w:val="24"/>
          <w:szCs w:val="24"/>
          <w:lang w:val="sq-AL"/>
        </w:rPr>
        <w:t>nshtruar procedurave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importit llogaritet TVSH</w:t>
      </w:r>
      <w:r w:rsidR="00D44FAC" w:rsidRPr="00BF4796">
        <w:rPr>
          <w:rFonts w:ascii="Times New Roman" w:hAnsi="Times New Roman"/>
          <w:sz w:val="24"/>
          <w:szCs w:val="24"/>
          <w:lang w:val="sq-AL"/>
        </w:rPr>
        <w:t>-ja</w:t>
      </w:r>
      <w:r w:rsidRPr="00BF4796">
        <w:rPr>
          <w:rFonts w:ascii="Times New Roman" w:hAnsi="Times New Roman"/>
          <w:sz w:val="24"/>
          <w:szCs w:val="24"/>
          <w:lang w:val="sq-AL"/>
        </w:rPr>
        <w:t xml:space="preserve"> për mallrat.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nenin 65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ligjit trajtohen si furnizime me shkallë zero veprimet e mëposhtme:</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a) furnizimet e mallrave që janë të destinuara për t’u pranuar në ujërat territoriale të Republikës së Shqipërisë, në mënyrë që të trupëzohen në platformat e shpimit ose të shfrytëzimit, në funksion të ndërtimit, riparimit, mirëmbajtjes, shndërrimit ose pajisjes së këtyre platformave ose për lidhjen e tyre me tokën;</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b) furnizimi me karburant dhe me rezerva të tjera të nevojshme i platformave të shpimit ose të shfrytëzimit, të vendosura në detin territorial të Republikës së Shqipërisë.</w:t>
      </w:r>
    </w:p>
    <w:p w:rsidR="002A79A9" w:rsidRPr="00BF4796" w:rsidRDefault="009E3DD6" w:rsidP="00386329">
      <w:pPr>
        <w:jc w:val="both"/>
        <w:rPr>
          <w:rFonts w:ascii="Times New Roman" w:hAnsi="Times New Roman"/>
          <w:sz w:val="24"/>
          <w:szCs w:val="24"/>
          <w:lang w:val="sq-AL"/>
        </w:rPr>
      </w:pPr>
      <w:r w:rsidRPr="00BF4796">
        <w:rPr>
          <w:rFonts w:ascii="Times New Roman" w:hAnsi="Times New Roman"/>
          <w:sz w:val="24"/>
          <w:szCs w:val="24"/>
          <w:lang w:val="sq-AL"/>
        </w:rPr>
        <w:t>Procedura për dokumentimin, verifikimin dhe lejimin e k</w:t>
      </w:r>
      <w:r w:rsidR="00507EC3" w:rsidRPr="00BF4796">
        <w:rPr>
          <w:rFonts w:ascii="Times New Roman" w:hAnsi="Times New Roman"/>
          <w:sz w:val="24"/>
          <w:szCs w:val="24"/>
          <w:lang w:val="sq-AL"/>
        </w:rPr>
        <w:t>ë</w:t>
      </w:r>
      <w:r w:rsidRPr="00BF4796">
        <w:rPr>
          <w:rFonts w:ascii="Times New Roman" w:hAnsi="Times New Roman"/>
          <w:sz w:val="24"/>
          <w:szCs w:val="24"/>
          <w:lang w:val="sq-AL"/>
        </w:rPr>
        <w:t>tyre transaksioneve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momentin kur këto mallra largohen për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uj</w:t>
      </w:r>
      <w:r w:rsidR="00507EC3" w:rsidRPr="00BF4796">
        <w:rPr>
          <w:rFonts w:ascii="Times New Roman" w:hAnsi="Times New Roman"/>
          <w:sz w:val="24"/>
          <w:szCs w:val="24"/>
          <w:lang w:val="sq-AL"/>
        </w:rPr>
        <w:t>ë</w:t>
      </w:r>
      <w:r w:rsidRPr="00BF4796">
        <w:rPr>
          <w:rFonts w:ascii="Times New Roman" w:hAnsi="Times New Roman"/>
          <w:sz w:val="24"/>
          <w:szCs w:val="24"/>
          <w:lang w:val="sq-AL"/>
        </w:rPr>
        <w:t>rat territoriale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507EC3" w:rsidRPr="00BF4796">
        <w:rPr>
          <w:rFonts w:ascii="Times New Roman" w:hAnsi="Times New Roman"/>
          <w:sz w:val="24"/>
          <w:szCs w:val="24"/>
          <w:lang w:val="sq-AL"/>
        </w:rPr>
        <w:t>ë</w:t>
      </w:r>
      <w:r w:rsidRPr="00BF4796">
        <w:rPr>
          <w:rFonts w:ascii="Times New Roman" w:hAnsi="Times New Roman"/>
          <w:sz w:val="24"/>
          <w:szCs w:val="24"/>
          <w:lang w:val="sq-AL"/>
        </w:rPr>
        <w:t>, për t</w:t>
      </w:r>
      <w:r w:rsidR="00507EC3" w:rsidRPr="00BF4796">
        <w:rPr>
          <w:rFonts w:ascii="Times New Roman" w:hAnsi="Times New Roman"/>
          <w:sz w:val="24"/>
          <w:szCs w:val="24"/>
          <w:lang w:val="sq-AL"/>
        </w:rPr>
        <w:t>’</w:t>
      </w:r>
      <w:r w:rsidRPr="00BF4796">
        <w:rPr>
          <w:rFonts w:ascii="Times New Roman" w:hAnsi="Times New Roman"/>
          <w:sz w:val="24"/>
          <w:szCs w:val="24"/>
          <w:lang w:val="sq-AL"/>
        </w:rPr>
        <w:t>u siguruar q</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janë përdorur n</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destinacionin e përcaktuar nga ligji do t</w:t>
      </w:r>
      <w:r w:rsidR="00507EC3" w:rsidRPr="00BF4796">
        <w:rPr>
          <w:rFonts w:ascii="Times New Roman" w:hAnsi="Times New Roman"/>
          <w:sz w:val="24"/>
          <w:szCs w:val="24"/>
          <w:lang w:val="sq-AL"/>
        </w:rPr>
        <w:t>ë</w:t>
      </w:r>
      <w:r w:rsidRPr="00BF4796">
        <w:rPr>
          <w:rFonts w:ascii="Times New Roman" w:hAnsi="Times New Roman"/>
          <w:sz w:val="24"/>
          <w:szCs w:val="24"/>
          <w:lang w:val="sq-AL"/>
        </w:rPr>
        <w:t xml:space="preserve"> kryhet nga autoriteti doganor.</w:t>
      </w:r>
      <w:r w:rsidR="00F45EAB" w:rsidRPr="00BF4796">
        <w:rPr>
          <w:rFonts w:ascii="Times New Roman" w:hAnsi="Times New Roman"/>
          <w:sz w:val="24"/>
          <w:szCs w:val="24"/>
          <w:lang w:val="sq-AL"/>
        </w:rPr>
        <w:t xml:space="preserve"> </w:t>
      </w:r>
      <w:r w:rsidR="00F45EAB" w:rsidRPr="00BF4796">
        <w:rPr>
          <w:rFonts w:ascii="Times New Roman" w:hAnsi="Times New Roman"/>
          <w:sz w:val="24"/>
          <w:szCs w:val="24"/>
          <w:lang w:val="sq-AL"/>
        </w:rPr>
        <w:tab/>
      </w:r>
      <w:r w:rsidR="00F45EAB" w:rsidRPr="00BF4796">
        <w:rPr>
          <w:rFonts w:ascii="Times New Roman" w:hAnsi="Times New Roman"/>
          <w:sz w:val="24"/>
          <w:szCs w:val="24"/>
          <w:lang w:val="sq-AL"/>
        </w:rPr>
        <w:tab/>
      </w:r>
      <w:r w:rsidR="00F45EAB" w:rsidRPr="00BF4796">
        <w:rPr>
          <w:rFonts w:ascii="Times New Roman" w:hAnsi="Times New Roman"/>
          <w:sz w:val="24"/>
          <w:szCs w:val="24"/>
          <w:lang w:val="sq-AL"/>
        </w:rPr>
        <w:tab/>
      </w:r>
    </w:p>
    <w:p w:rsidR="009E3DD6" w:rsidRPr="00BF4796" w:rsidRDefault="00F45EAB"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51</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Importi dhe rregullat për TVSH-s</w:t>
      </w:r>
      <w:r w:rsidR="00963EBB" w:rsidRPr="00BF4796">
        <w:rPr>
          <w:rFonts w:ascii="Times New Roman" w:hAnsi="Times New Roman"/>
          <w:b/>
          <w:sz w:val="24"/>
          <w:szCs w:val="24"/>
          <w:lang w:val="sq-AL"/>
        </w:rPr>
        <w:t>ë</w:t>
      </w:r>
    </w:p>
    <w:p w:rsidR="009E3DD6" w:rsidRPr="00BF4796" w:rsidRDefault="009E3DD6" w:rsidP="006E4C06">
      <w:pPr>
        <w:spacing w:after="0"/>
        <w:rPr>
          <w:rFonts w:ascii="Times New Roman" w:hAnsi="Times New Roman"/>
          <w:b/>
          <w:sz w:val="24"/>
          <w:szCs w:val="24"/>
          <w:lang w:val="sq-AL"/>
        </w:rPr>
      </w:pPr>
    </w:p>
    <w:p w:rsidR="009E3DD6" w:rsidRPr="00BF4796" w:rsidRDefault="00963EBB"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1.</w:t>
      </w:r>
      <w:r w:rsidR="009E3DD6" w:rsidRPr="00BF4796">
        <w:rPr>
          <w:rFonts w:ascii="Times New Roman" w:hAnsi="Times New Roman"/>
          <w:sz w:val="24"/>
          <w:szCs w:val="24"/>
          <w:lang w:val="sq-AL"/>
        </w:rPr>
        <w:t>Kur mallrat me origjin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nga territore të tjera çlirohen për qarkullim të lirë në territorin doganor shqiptar</w:t>
      </w:r>
      <w:r w:rsidR="009E3C60"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i cili përfshin territorin tokësor, ujërat territoriale, ujërat e brendshme dhe hapësirën ajrore të Republikës së Shqipërisë,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përputhje me përcaktimet e legjislacionit doganor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fuqi, at</w:t>
      </w:r>
      <w:r w:rsidRPr="00BF4796">
        <w:rPr>
          <w:rFonts w:ascii="Times New Roman" w:hAnsi="Times New Roman"/>
          <w:sz w:val="24"/>
          <w:szCs w:val="24"/>
          <w:lang w:val="sq-AL"/>
        </w:rPr>
        <w:t>ë</w:t>
      </w:r>
      <w:r w:rsidR="009E3DD6" w:rsidRPr="00BF4796">
        <w:rPr>
          <w:rFonts w:ascii="Times New Roman" w:hAnsi="Times New Roman"/>
          <w:sz w:val="24"/>
          <w:szCs w:val="24"/>
          <w:lang w:val="sq-AL"/>
        </w:rPr>
        <w:t>her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kemi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b</w:t>
      </w:r>
      <w:r w:rsidRPr="00BF4796">
        <w:rPr>
          <w:rFonts w:ascii="Times New Roman" w:hAnsi="Times New Roman"/>
          <w:sz w:val="24"/>
          <w:szCs w:val="24"/>
          <w:lang w:val="sq-AL"/>
        </w:rPr>
        <w:t>ë</w:t>
      </w:r>
      <w:r w:rsidR="009E3DD6" w:rsidRPr="00BF4796">
        <w:rPr>
          <w:rFonts w:ascii="Times New Roman" w:hAnsi="Times New Roman"/>
          <w:sz w:val="24"/>
          <w:szCs w:val="24"/>
          <w:lang w:val="sq-AL"/>
        </w:rPr>
        <w:t>jm</w:t>
      </w:r>
      <w:r w:rsidR="009E3C6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me “importim t</w:t>
      </w:r>
      <w:r w:rsidR="009E3C6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mallrave” dhe vendi i importimit të k</w:t>
      </w:r>
      <w:r w:rsidR="009E3C60" w:rsidRPr="00BF4796">
        <w:rPr>
          <w:rFonts w:ascii="Times New Roman" w:hAnsi="Times New Roman"/>
          <w:sz w:val="24"/>
          <w:szCs w:val="24"/>
          <w:lang w:val="sq-AL"/>
        </w:rPr>
        <w:t>ë</w:t>
      </w:r>
      <w:r w:rsidR="009E3DD6" w:rsidRPr="00BF4796">
        <w:rPr>
          <w:rFonts w:ascii="Times New Roman" w:hAnsi="Times New Roman"/>
          <w:sz w:val="24"/>
          <w:szCs w:val="24"/>
          <w:lang w:val="sq-AL"/>
        </w:rPr>
        <w:t>tyre mallrave është në Shqipëri, n</w:t>
      </w:r>
      <w:r w:rsidR="009E3C6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vendin ku këto mallra </w:t>
      </w:r>
      <w:r w:rsidR="007824E3" w:rsidRPr="00BF4796">
        <w:rPr>
          <w:rFonts w:ascii="Times New Roman" w:hAnsi="Times New Roman"/>
          <w:sz w:val="24"/>
          <w:szCs w:val="24"/>
          <w:lang w:val="sq-AL"/>
        </w:rPr>
        <w:t>ç</w:t>
      </w:r>
      <w:r w:rsidR="009E3DD6" w:rsidRPr="00BF4796">
        <w:rPr>
          <w:rFonts w:ascii="Times New Roman" w:hAnsi="Times New Roman"/>
          <w:sz w:val="24"/>
          <w:szCs w:val="24"/>
          <w:lang w:val="sq-AL"/>
        </w:rPr>
        <w:t>lirohen për qarkullim t</w:t>
      </w:r>
      <w:r w:rsidR="009E3C6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lir</w:t>
      </w:r>
      <w:r w:rsidR="009E3C60"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për mallrat, të cilat në momentin e hyrjes në Republikën e Shqipërisë nuk janë në qarkullim të lirë, por i nënshtrohen ndonjërit prej regjimeve të parashikuara në nenet 64 dhe 65, të ligjit për TVSH-ne, ose nën regjime të përkohshme importimi, me përjashtim total nga taksat doganore, ose regjimit të tran</w:t>
      </w:r>
      <w:r w:rsidR="00317C0E" w:rsidRPr="00BF4796">
        <w:rPr>
          <w:rFonts w:ascii="Times New Roman" w:hAnsi="Times New Roman"/>
          <w:sz w:val="24"/>
          <w:szCs w:val="24"/>
          <w:lang w:val="sq-AL"/>
        </w:rPr>
        <w:t>z</w:t>
      </w:r>
      <w:r w:rsidRPr="00BF4796">
        <w:rPr>
          <w:rFonts w:ascii="Times New Roman" w:hAnsi="Times New Roman"/>
          <w:sz w:val="24"/>
          <w:szCs w:val="24"/>
          <w:lang w:val="sq-AL"/>
        </w:rPr>
        <w:t xml:space="preserve">itit, vendi i importimit të këtyre mallrave është në Shqipëri, </w:t>
      </w:r>
      <w:r w:rsidR="00317C0E" w:rsidRPr="00BF4796">
        <w:rPr>
          <w:rFonts w:ascii="Times New Roman" w:hAnsi="Times New Roman"/>
          <w:sz w:val="24"/>
          <w:szCs w:val="24"/>
          <w:lang w:val="sq-AL"/>
        </w:rPr>
        <w:t>n</w:t>
      </w:r>
      <w:r w:rsidRPr="00BF4796">
        <w:rPr>
          <w:rFonts w:ascii="Times New Roman" w:hAnsi="Times New Roman"/>
          <w:sz w:val="24"/>
          <w:szCs w:val="24"/>
          <w:lang w:val="sq-AL"/>
        </w:rPr>
        <w:t xml:space="preserve">ëse këto mallra çlirohen nga regjimet ose situatat e përmendura në territorin doganor shqiptar. </w:t>
      </w:r>
    </w:p>
    <w:p w:rsidR="009E3DD6" w:rsidRPr="00BF4796" w:rsidRDefault="009E3DD6" w:rsidP="006E4C06">
      <w:pPr>
        <w:spacing w:after="0"/>
        <w:jc w:val="both"/>
        <w:rPr>
          <w:rFonts w:ascii="Times New Roman" w:hAnsi="Times New Roman"/>
          <w:sz w:val="24"/>
          <w:szCs w:val="24"/>
          <w:lang w:val="sq-AL"/>
        </w:rPr>
      </w:pPr>
    </w:p>
    <w:p w:rsidR="009E3DD6" w:rsidRPr="00BF4796" w:rsidRDefault="00963EBB"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2.</w:t>
      </w:r>
      <w:r w:rsidR="009E3DD6" w:rsidRPr="00BF4796">
        <w:rPr>
          <w:rFonts w:ascii="Times New Roman" w:hAnsi="Times New Roman"/>
          <w:sz w:val="24"/>
          <w:szCs w:val="24"/>
          <w:lang w:val="sq-AL"/>
        </w:rPr>
        <w:t>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zbatim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nenit 2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për TVSH-n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gjitha importet e mallrave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territorin e Republik</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s s</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Shqipëris</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i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nshtrohen tatimit mbi vler</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n e shtuar, përve</w:t>
      </w:r>
      <w:r w:rsidR="007824E3" w:rsidRPr="00BF4796">
        <w:rPr>
          <w:rFonts w:ascii="Times New Roman" w:hAnsi="Times New Roman"/>
          <w:sz w:val="24"/>
          <w:szCs w:val="24"/>
          <w:lang w:val="sq-AL"/>
        </w:rPr>
        <w:t>ç</w:t>
      </w:r>
      <w:r w:rsidR="009E3DD6" w:rsidRPr="00BF4796">
        <w:rPr>
          <w:rFonts w:ascii="Times New Roman" w:hAnsi="Times New Roman"/>
          <w:sz w:val="24"/>
          <w:szCs w:val="24"/>
          <w:lang w:val="sq-AL"/>
        </w:rPr>
        <w:t xml:space="preserve"> kur përjashtohen nga TVSH</w:t>
      </w:r>
      <w:r w:rsidR="00317C0E" w:rsidRPr="00BF4796">
        <w:rPr>
          <w:rFonts w:ascii="Times New Roman" w:hAnsi="Times New Roman"/>
          <w:sz w:val="24"/>
          <w:szCs w:val="24"/>
          <w:lang w:val="sq-AL"/>
        </w:rPr>
        <w:t>-ja</w:t>
      </w:r>
      <w:r w:rsidR="009E3DD6" w:rsidRPr="00BF4796">
        <w:rPr>
          <w:rFonts w:ascii="Times New Roman" w:hAnsi="Times New Roman"/>
          <w:sz w:val="24"/>
          <w:szCs w:val="24"/>
          <w:lang w:val="sq-AL"/>
        </w:rPr>
        <w:t xml:space="preserve">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import sipas ligjit. Furniz</w:t>
      </w:r>
      <w:r w:rsidR="00A610DF" w:rsidRPr="00BF4796">
        <w:rPr>
          <w:rFonts w:ascii="Times New Roman" w:hAnsi="Times New Roman"/>
          <w:sz w:val="24"/>
          <w:szCs w:val="24"/>
          <w:lang w:val="sq-AL"/>
        </w:rPr>
        <w:t>i</w:t>
      </w:r>
      <w:r w:rsidR="009E3DD6" w:rsidRPr="00BF4796">
        <w:rPr>
          <w:rFonts w:ascii="Times New Roman" w:hAnsi="Times New Roman"/>
          <w:sz w:val="24"/>
          <w:szCs w:val="24"/>
          <w:lang w:val="sq-AL"/>
        </w:rPr>
        <w:t>met e shërbimev</w:t>
      </w:r>
      <w:r w:rsidR="00317C0E" w:rsidRPr="00BF4796">
        <w:rPr>
          <w:rFonts w:ascii="Times New Roman" w:hAnsi="Times New Roman"/>
          <w:sz w:val="24"/>
          <w:szCs w:val="24"/>
          <w:lang w:val="sq-AL"/>
        </w:rPr>
        <w:t>e të</w:t>
      </w:r>
      <w:r w:rsidR="009E3DD6" w:rsidRPr="00BF4796">
        <w:rPr>
          <w:rFonts w:ascii="Times New Roman" w:hAnsi="Times New Roman"/>
          <w:sz w:val="24"/>
          <w:szCs w:val="24"/>
          <w:lang w:val="sq-AL"/>
        </w:rPr>
        <w:t xml:space="preserve"> përfshir</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vler</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n e tatueshme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importin e mallrave, janë pjes</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e importit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mallrave. Vlera e tatueshme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këtë rast është vlera e përcaktuar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momentin e importit nga autoriteti doganor dhe e pasqyruar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deklarat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n doganore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importit.</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63EBB" w:rsidP="00386329">
      <w:pPr>
        <w:spacing w:after="0"/>
        <w:jc w:val="both"/>
        <w:rPr>
          <w:rFonts w:ascii="Times New Roman" w:hAnsi="Times New Roman"/>
          <w:sz w:val="24"/>
          <w:szCs w:val="24"/>
          <w:lang w:val="sq-AL"/>
        </w:rPr>
      </w:pPr>
      <w:r w:rsidRPr="00BF4796">
        <w:rPr>
          <w:rFonts w:ascii="Times New Roman" w:hAnsi="Times New Roman"/>
          <w:sz w:val="24"/>
          <w:szCs w:val="24"/>
          <w:lang w:val="sq-AL"/>
        </w:rPr>
        <w:t>3.</w:t>
      </w:r>
      <w:r w:rsidR="009E3DD6" w:rsidRPr="00BF4796">
        <w:rPr>
          <w:rFonts w:ascii="Times New Roman" w:hAnsi="Times New Roman"/>
          <w:sz w:val="24"/>
          <w:szCs w:val="24"/>
          <w:lang w:val="sq-AL"/>
        </w:rPr>
        <w:t>TVSH-ja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importet e mallrave lind dhe b</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het e k</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rkueshme at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her</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kur është kryer importimi i mallrave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territorin e Republik</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s s</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Shqipëris</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Momenti i regjistrimit të importit në librin e blerjeve të personit të tatueshëm importues (kur importi quhet i kryer) është “Data e Çlirimit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mallrave“, datë kur mallrat </w:t>
      </w:r>
      <w:r w:rsidR="007824E3" w:rsidRPr="00BF4796">
        <w:rPr>
          <w:rFonts w:ascii="Times New Roman" w:hAnsi="Times New Roman"/>
          <w:sz w:val="24"/>
          <w:szCs w:val="24"/>
          <w:lang w:val="sq-AL"/>
        </w:rPr>
        <w:t>ç</w:t>
      </w:r>
      <w:r w:rsidR="009E3DD6" w:rsidRPr="00BF4796">
        <w:rPr>
          <w:rFonts w:ascii="Times New Roman" w:hAnsi="Times New Roman"/>
          <w:sz w:val="24"/>
          <w:szCs w:val="24"/>
          <w:lang w:val="sq-AL"/>
        </w:rPr>
        <w:t>lirohen nga</w:t>
      </w:r>
      <w:r w:rsidR="00317C0E" w:rsidRPr="00BF4796">
        <w:rPr>
          <w:rFonts w:ascii="Times New Roman" w:hAnsi="Times New Roman"/>
          <w:sz w:val="24"/>
          <w:szCs w:val="24"/>
          <w:lang w:val="sq-AL"/>
        </w:rPr>
        <w:t xml:space="preserve"> dogana. Ajo paraqitet në “Urdh</w:t>
      </w:r>
      <w:r w:rsidR="009E3DD6" w:rsidRPr="00BF4796">
        <w:rPr>
          <w:rFonts w:ascii="Times New Roman" w:hAnsi="Times New Roman"/>
          <w:sz w:val="24"/>
          <w:szCs w:val="24"/>
          <w:lang w:val="sq-AL"/>
        </w:rPr>
        <w:t>rin e Lëshimit“, dokument i lëshuar nga organi doganor dhe i bashkëngjitet deklaratës doganore të importit.</w:t>
      </w:r>
    </w:p>
    <w:p w:rsidR="00386329" w:rsidRPr="00BF4796" w:rsidRDefault="00386329" w:rsidP="00386329">
      <w:pPr>
        <w:spacing w:after="0"/>
        <w:jc w:val="both"/>
        <w:rPr>
          <w:rFonts w:ascii="Times New Roman" w:hAnsi="Times New Roman"/>
          <w:sz w:val="24"/>
          <w:szCs w:val="24"/>
          <w:lang w:val="sq-AL"/>
        </w:rPr>
      </w:pPr>
    </w:p>
    <w:p w:rsidR="009E3DD6" w:rsidRPr="00BF4796" w:rsidRDefault="00963EBB"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4.</w:t>
      </w:r>
      <w:r w:rsidR="009E3DD6" w:rsidRPr="00BF4796">
        <w:rPr>
          <w:rFonts w:ascii="Times New Roman" w:hAnsi="Times New Roman"/>
          <w:sz w:val="24"/>
          <w:szCs w:val="24"/>
          <w:lang w:val="sq-AL"/>
        </w:rPr>
        <w:t xml:space="preserve">Në import TVSH-ja paguhet nga personi ose personat përgjegjës për pagesën e detyrimeve doganore në import, siç përcaktohet në Kodin Doganor të Republikës së Shqipërisë.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TVSH-ja paguhet nga personi, i cili çliron mallrat për qarkullim të lirë nga regjimet e përcaktuara e pezullimit doganor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 në nenet 64 dhe 65 të  ligjit.</w:t>
      </w:r>
    </w:p>
    <w:p w:rsidR="009E3DD6" w:rsidRPr="00BF4796" w:rsidRDefault="009E3DD6" w:rsidP="006E4C06">
      <w:pPr>
        <w:pStyle w:val="ListParagraph"/>
        <w:rPr>
          <w:rFonts w:ascii="Times New Roman" w:hAnsi="Times New Roman"/>
          <w:sz w:val="24"/>
          <w:szCs w:val="24"/>
          <w:lang w:val="sq-AL"/>
        </w:rPr>
      </w:pPr>
    </w:p>
    <w:p w:rsidR="009E3DD6" w:rsidRPr="00BF4796" w:rsidRDefault="00963EBB"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5.</w:t>
      </w:r>
      <w:r w:rsidR="009E3DD6" w:rsidRPr="00BF4796">
        <w:rPr>
          <w:rFonts w:ascii="Times New Roman" w:hAnsi="Times New Roman"/>
          <w:sz w:val="24"/>
          <w:szCs w:val="24"/>
          <w:lang w:val="sq-AL"/>
        </w:rPr>
        <w:t xml:space="preserve">Vlera e tatueshme e mallrave të importuara përbëhet prej vlerës së përcaktuar në import nga autoriteti doganor, mbi bazën e legjislacionit doganor në fuqi në Republikën e Shqipërisë.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hd w:val="clear" w:color="auto" w:fill="FFFFFF"/>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Kodin Doganor, baza kryesore për përcaktimin e vlerës doganore të mallrave është vlera e transaksionit, që është çmimi realisht i paguar ose që duhet paguar për mallrat e shitura për eksport drejt territorit doganor të Republikës së Shqipërisë, duke marrë në konsideratë edhe rregullimet, kur është e nevojshme. Çmimi realisht i paguar apo qё duhet paguar është pagesa e plotë e bërë ose që duhet bërë nga blerësi te shitësi ose nga blerësi te një palë e tretë nё përfitim tё shitësit për mallrat e importuara dhe përfshin të gjitha pagesat e bëra ose që duhen bërë si kusht për shitjen e mallrave të importuara.</w:t>
      </w:r>
    </w:p>
    <w:p w:rsidR="009E3DD6" w:rsidRPr="00BF4796" w:rsidRDefault="009E3DD6" w:rsidP="006E4C06">
      <w:pPr>
        <w:shd w:val="clear" w:color="auto" w:fill="FFFFFF"/>
        <w:spacing w:after="0"/>
        <w:jc w:val="both"/>
        <w:rPr>
          <w:rFonts w:ascii="Times New Roman" w:hAnsi="Times New Roman"/>
          <w:sz w:val="24"/>
          <w:szCs w:val="24"/>
          <w:lang w:val="sq-AL"/>
        </w:rPr>
      </w:pPr>
    </w:p>
    <w:p w:rsidR="009E3DD6" w:rsidRPr="00BF4796" w:rsidRDefault="009E3DD6" w:rsidP="006E4C06">
      <w:pPr>
        <w:spacing w:after="0"/>
        <w:rPr>
          <w:rFonts w:ascii="Times New Roman" w:hAnsi="Times New Roman"/>
          <w:sz w:val="24"/>
          <w:szCs w:val="24"/>
          <w:lang w:val="sq-AL"/>
        </w:rPr>
      </w:pPr>
      <w:r w:rsidRPr="00BF4796">
        <w:rPr>
          <w:rFonts w:ascii="Times New Roman" w:hAnsi="Times New Roman"/>
          <w:sz w:val="24"/>
          <w:szCs w:val="24"/>
          <w:lang w:val="sq-AL"/>
        </w:rPr>
        <w:t>Bazuar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nenin 44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r w:rsidR="00317C0E" w:rsidRPr="00BF4796">
        <w:rPr>
          <w:rFonts w:ascii="Times New Roman" w:hAnsi="Times New Roman"/>
          <w:sz w:val="24"/>
          <w:szCs w:val="24"/>
          <w:lang w:val="sq-AL"/>
        </w:rPr>
        <w:t>v</w:t>
      </w:r>
      <w:r w:rsidRPr="00BF4796">
        <w:rPr>
          <w:rFonts w:ascii="Times New Roman" w:hAnsi="Times New Roman"/>
          <w:sz w:val="24"/>
          <w:szCs w:val="24"/>
          <w:lang w:val="sq-AL"/>
        </w:rPr>
        <w:t xml:space="preserve">lera e tatueshme e mallrave të importuara përfshin, gjithashtu, nëse nuk janë përfshirë elementet e mëposhtme: </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a) taksat, tatimet, detyrimet, tarifat dhe pagesa të tjera të detyrueshme për t’u paguar jashtë territorit doganor të Republikës së Shqipërisë, si edhe ato të detyrueshme, si rezultat i importimit, me përjashtim të TVSH-së.</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b) shpenzimet dytësore, të tilla si shpenzimet komisionere, të ambalazhimit, të transportit dhe të sigurimit që ndodhin deri në momentin e hyrjes së mallit në territorin doganor të Republikës së Shqipërisë.</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nenin 45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ligjit në vlerën e tatueshme të mallrave të importuara nuk përfshihen uljet e çmimit për rastet e zbritjes për pagesa të hershme, të kryera për furnizimin apo uljet dhe reduktimet e çmimit që i bëhen blerësit apo klientit dhe të përfituara nga ai në momentin, në të cilin kryhet importimi.</w:t>
      </w:r>
    </w:p>
    <w:p w:rsidR="009E3DD6" w:rsidRPr="00BF4796" w:rsidRDefault="009E3DD6" w:rsidP="006E4C06">
      <w:pPr>
        <w:spacing w:after="0"/>
        <w:jc w:val="both"/>
        <w:rPr>
          <w:rFonts w:ascii="Times New Roman" w:hAnsi="Times New Roman"/>
          <w:sz w:val="24"/>
          <w:szCs w:val="24"/>
          <w:lang w:val="sq-AL"/>
        </w:rPr>
      </w:pPr>
    </w:p>
    <w:p w:rsidR="009E3DD6" w:rsidRPr="00BF4796" w:rsidRDefault="00963EBB"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6.</w:t>
      </w:r>
      <w:r w:rsidR="009E3DD6" w:rsidRPr="00BF4796">
        <w:rPr>
          <w:rFonts w:ascii="Times New Roman" w:hAnsi="Times New Roman"/>
          <w:sz w:val="24"/>
          <w:szCs w:val="24"/>
          <w:lang w:val="sq-AL"/>
        </w:rPr>
        <w:t>Për mallrat që janë eksportuar përkohësisht jashtë territorit doganor të Republikës së Shqipërisë dhe që në vijim importohen përsëri në Republikën e Shqipërisë pasi i janë nënshtruar ndërkohë riparimit, transformimit, përshtatjes, punimit ose ripunimit jashtë Republikës së Shqipërisë, vlera e tatueshme është e njëjtë me atë që do të ishte aplikuar nëse riparimi, përpunimi, përshtatja, punimi ose ripunimi do të kishin ndodhur në territorin e Republikës së Shqipërisë.</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63EBB"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7.</w:t>
      </w:r>
      <w:r w:rsidR="009E3DD6" w:rsidRPr="00BF4796">
        <w:rPr>
          <w:rFonts w:ascii="Times New Roman" w:hAnsi="Times New Roman"/>
          <w:sz w:val="24"/>
          <w:szCs w:val="24"/>
          <w:lang w:val="sq-AL"/>
        </w:rPr>
        <w:t>Shkalla e TVSH-s</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q</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009E3DD6" w:rsidRPr="00BF4796">
        <w:rPr>
          <w:rFonts w:ascii="Times New Roman" w:hAnsi="Times New Roman"/>
          <w:sz w:val="24"/>
          <w:szCs w:val="24"/>
          <w:lang w:val="sq-AL"/>
        </w:rPr>
        <w:t xml:space="preserve"> për importimet e mallrave është e njëjta shkall</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e TVSH-s</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q</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r w:rsidR="004E0C77" w:rsidRPr="00BF4796">
        <w:rPr>
          <w:rFonts w:ascii="Times New Roman" w:hAnsi="Times New Roman"/>
          <w:sz w:val="24"/>
          <w:szCs w:val="24"/>
          <w:lang w:val="sq-AL"/>
        </w:rPr>
        <w:t>zbatohet</w:t>
      </w:r>
      <w:r w:rsidR="009E3DD6" w:rsidRPr="00BF4796">
        <w:rPr>
          <w:rFonts w:ascii="Times New Roman" w:hAnsi="Times New Roman"/>
          <w:sz w:val="24"/>
          <w:szCs w:val="24"/>
          <w:lang w:val="sq-AL"/>
        </w:rPr>
        <w:t xml:space="preserve"> për shitjen e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njëjtit mall brenda territorit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vendit.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Parimi i tatueshm</w:t>
      </w:r>
      <w:r w:rsidR="00317C0E" w:rsidRPr="00BF4796">
        <w:rPr>
          <w:rFonts w:ascii="Times New Roman" w:hAnsi="Times New Roman"/>
          <w:sz w:val="24"/>
          <w:szCs w:val="24"/>
          <w:lang w:val="sq-AL"/>
        </w:rPr>
        <w:t>ë</w:t>
      </w:r>
      <w:r w:rsidRPr="00BF4796">
        <w:rPr>
          <w:rFonts w:ascii="Times New Roman" w:hAnsi="Times New Roman"/>
          <w:sz w:val="24"/>
          <w:szCs w:val="24"/>
          <w:lang w:val="sq-AL"/>
        </w:rPr>
        <w:t>ris</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njëjt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furniz</w:t>
      </w:r>
      <w:r w:rsidR="00A610DF" w:rsidRPr="00BF4796">
        <w:rPr>
          <w:rFonts w:ascii="Times New Roman" w:hAnsi="Times New Roman"/>
          <w:sz w:val="24"/>
          <w:szCs w:val="24"/>
          <w:lang w:val="sq-AL"/>
        </w:rPr>
        <w:t>i</w:t>
      </w:r>
      <w:r w:rsidRPr="00BF4796">
        <w:rPr>
          <w:rFonts w:ascii="Times New Roman" w:hAnsi="Times New Roman"/>
          <w:sz w:val="24"/>
          <w:szCs w:val="24"/>
          <w:lang w:val="sq-AL"/>
        </w:rPr>
        <w:t>mit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mallrave si brenda vendit ashtu dhe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import zbatohet dhe për përjashtimin nga tatimi mbi vler</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n e shtuar.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317C0E" w:rsidRPr="00BF4796">
        <w:rPr>
          <w:rFonts w:ascii="Times New Roman" w:hAnsi="Times New Roman"/>
          <w:sz w:val="24"/>
          <w:szCs w:val="24"/>
          <w:lang w:val="sq-AL"/>
        </w:rPr>
        <w:t>ë</w:t>
      </w:r>
      <w:r w:rsidRPr="00BF4796">
        <w:rPr>
          <w:rFonts w:ascii="Times New Roman" w:hAnsi="Times New Roman"/>
          <w:sz w:val="24"/>
          <w:szCs w:val="24"/>
          <w:lang w:val="sq-AL"/>
        </w:rPr>
        <w:t>shtu përjashtohen nga TVSH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import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gjitha ato mallra furnizimi i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cilave brenda vendit është i përjashtuar sipas dispozitave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Por bazuar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nenin 56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ligjit aplikohen edhe përjashtime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tjera nga TVSH</w:t>
      </w:r>
      <w:r w:rsidR="00317C0E" w:rsidRPr="00BF4796">
        <w:rPr>
          <w:rFonts w:ascii="Times New Roman" w:hAnsi="Times New Roman"/>
          <w:sz w:val="24"/>
          <w:szCs w:val="24"/>
          <w:lang w:val="sq-AL"/>
        </w:rPr>
        <w:t>-ja</w:t>
      </w:r>
      <w:r w:rsidRPr="00BF4796">
        <w:rPr>
          <w:rFonts w:ascii="Times New Roman" w:hAnsi="Times New Roman"/>
          <w:sz w:val="24"/>
          <w:szCs w:val="24"/>
          <w:lang w:val="sq-AL"/>
        </w:rPr>
        <w:t xml:space="preserve">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import. </w:t>
      </w:r>
      <w:r w:rsidR="00317C0E" w:rsidRPr="00BF4796">
        <w:rPr>
          <w:rFonts w:ascii="Times New Roman" w:hAnsi="Times New Roman"/>
          <w:sz w:val="24"/>
          <w:szCs w:val="24"/>
          <w:lang w:val="sq-AL"/>
        </w:rPr>
        <w:t>K</w:t>
      </w:r>
      <w:r w:rsidRPr="00BF4796">
        <w:rPr>
          <w:rFonts w:ascii="Times New Roman" w:hAnsi="Times New Roman"/>
          <w:sz w:val="24"/>
          <w:szCs w:val="24"/>
          <w:lang w:val="sq-AL"/>
        </w:rPr>
        <w:t>ëto përjashtime parashikohen nga ky ligj dhe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importit kryhen sipas rregullave t</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317C0E"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edhe me legjislacionin doganor për përjashtimin nga taksat doganore. </w:t>
      </w:r>
    </w:p>
    <w:p w:rsidR="009E3DD6" w:rsidRPr="00BF4796" w:rsidRDefault="009E3DD6" w:rsidP="006E4C06">
      <w:pPr>
        <w:spacing w:after="0"/>
        <w:jc w:val="both"/>
        <w:rPr>
          <w:rFonts w:ascii="Times New Roman" w:hAnsi="Times New Roman"/>
          <w:sz w:val="24"/>
          <w:szCs w:val="24"/>
          <w:lang w:val="sq-AL"/>
        </w:rPr>
      </w:pPr>
    </w:p>
    <w:p w:rsidR="009E3DD6" w:rsidRPr="00BF4796" w:rsidRDefault="00963EBB"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8.</w:t>
      </w:r>
      <w:r w:rsidR="009E3DD6" w:rsidRPr="00BF4796">
        <w:rPr>
          <w:rFonts w:ascii="Times New Roman" w:hAnsi="Times New Roman"/>
          <w:sz w:val="24"/>
          <w:szCs w:val="24"/>
          <w:lang w:val="sq-AL"/>
        </w:rPr>
        <w:t>Bazuar n</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nenin 75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për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g</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zuar 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drejt</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n e zbritjes s</w:t>
      </w:r>
      <w:r w:rsidR="00317C0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TVSH-së, lidhur me importimet e mallrave, personi i tatueshëm duhet të zotërojë një dokument që provon importimin, të lëshuar në momentin e çlirimit për qarkullim të lirë të mallrave në territorin e Republikës së Shqipërisë, siç përcaktohet në Kodin Doganor të Republikës së Shqipërisë, në të cilin ai cilësohet si marrësi ose importuesi i mallit dhe ku të shkruhet shuma e TVSH-së së paguar dhe mënyra e llogaritjes së saj;</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63EBB" w:rsidP="006E4C06">
      <w:pPr>
        <w:spacing w:after="0"/>
        <w:jc w:val="both"/>
        <w:rPr>
          <w:rFonts w:ascii="Times New Roman" w:hAnsi="Times New Roman"/>
          <w:sz w:val="24"/>
          <w:szCs w:val="24"/>
          <w:lang w:val="sq-AL"/>
        </w:rPr>
      </w:pPr>
      <w:r w:rsidRPr="00BF4796">
        <w:rPr>
          <w:rFonts w:ascii="Times New Roman" w:hAnsi="Times New Roman"/>
          <w:bCs/>
          <w:sz w:val="24"/>
          <w:szCs w:val="24"/>
          <w:lang w:val="sq-AL"/>
        </w:rPr>
        <w:t>9.</w:t>
      </w:r>
      <w:r w:rsidR="009E3DD6" w:rsidRPr="00BF4796">
        <w:rPr>
          <w:rFonts w:ascii="Times New Roman" w:hAnsi="Times New Roman"/>
          <w:bCs/>
          <w:sz w:val="24"/>
          <w:szCs w:val="24"/>
          <w:lang w:val="sq-AL"/>
        </w:rPr>
        <w:t xml:space="preserve">Kreditimi në rastet e importeve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Pas kryerjes s</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procedurave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importit, autoriteti doganor mund të kryejë rivlerësime të vlerës doganore të mallrave të importuara. Dallohen rastet : </w:t>
      </w:r>
    </w:p>
    <w:p w:rsidR="009E3DD6" w:rsidRPr="00BF4796" w:rsidRDefault="009E3DD6" w:rsidP="00E4353E">
      <w:pPr>
        <w:pStyle w:val="Default"/>
        <w:numPr>
          <w:ilvl w:val="0"/>
          <w:numId w:val="89"/>
        </w:numPr>
        <w:spacing w:line="276" w:lineRule="auto"/>
        <w:jc w:val="both"/>
        <w:rPr>
          <w:rFonts w:ascii="Times New Roman" w:hAnsi="Times New Roman" w:cs="Times New Roman"/>
          <w:lang w:val="sq-AL"/>
        </w:rPr>
      </w:pPr>
      <w:r w:rsidRPr="00BF4796">
        <w:rPr>
          <w:rFonts w:ascii="Times New Roman" w:hAnsi="Times New Roman" w:cs="Times New Roman"/>
          <w:lang w:val="sq-AL"/>
        </w:rPr>
        <w:t>R</w:t>
      </w:r>
      <w:r w:rsidRPr="00BF4796">
        <w:rPr>
          <w:rFonts w:ascii="Times New Roman" w:hAnsi="Times New Roman" w:cs="Times New Roman"/>
          <w:i/>
          <w:iCs/>
          <w:lang w:val="sq-AL"/>
        </w:rPr>
        <w:t>ivler</w:t>
      </w:r>
      <w:r w:rsidR="00317C0E" w:rsidRPr="00BF4796">
        <w:rPr>
          <w:rFonts w:ascii="Times New Roman" w:hAnsi="Times New Roman" w:cs="Times New Roman"/>
          <w:i/>
          <w:iCs/>
          <w:lang w:val="sq-AL"/>
        </w:rPr>
        <w:t>ë</w:t>
      </w:r>
      <w:r w:rsidRPr="00BF4796">
        <w:rPr>
          <w:rFonts w:ascii="Times New Roman" w:hAnsi="Times New Roman" w:cs="Times New Roman"/>
          <w:i/>
          <w:iCs/>
          <w:lang w:val="sq-AL"/>
        </w:rPr>
        <w:t>sim n</w:t>
      </w:r>
      <w:r w:rsidR="00317C0E" w:rsidRPr="00BF4796">
        <w:rPr>
          <w:rFonts w:ascii="Times New Roman" w:hAnsi="Times New Roman" w:cs="Times New Roman"/>
          <w:i/>
          <w:iCs/>
          <w:lang w:val="sq-AL"/>
        </w:rPr>
        <w:t>ë</w:t>
      </w:r>
      <w:r w:rsidRPr="00BF4796">
        <w:rPr>
          <w:rFonts w:ascii="Times New Roman" w:hAnsi="Times New Roman" w:cs="Times New Roman"/>
          <w:i/>
          <w:iCs/>
          <w:lang w:val="sq-AL"/>
        </w:rPr>
        <w:t xml:space="preserve"> rritje i vlerës doganore t</w:t>
      </w:r>
      <w:r w:rsidR="00317C0E" w:rsidRPr="00BF4796">
        <w:rPr>
          <w:rFonts w:ascii="Times New Roman" w:hAnsi="Times New Roman" w:cs="Times New Roman"/>
          <w:i/>
          <w:iCs/>
          <w:lang w:val="sq-AL"/>
        </w:rPr>
        <w:t>ë</w:t>
      </w:r>
      <w:r w:rsidRPr="00BF4796">
        <w:rPr>
          <w:rFonts w:ascii="Times New Roman" w:hAnsi="Times New Roman" w:cs="Times New Roman"/>
          <w:i/>
          <w:iCs/>
          <w:lang w:val="sq-AL"/>
        </w:rPr>
        <w:t xml:space="preserve"> importit: </w:t>
      </w:r>
      <w:r w:rsidRPr="00BF4796">
        <w:rPr>
          <w:rFonts w:ascii="Times New Roman" w:hAnsi="Times New Roman" w:cs="Times New Roman"/>
          <w:lang w:val="sq-AL"/>
        </w:rPr>
        <w:t>personi i tatueshëm është debitor ndaj dogan</w:t>
      </w:r>
      <w:r w:rsidR="00317C0E" w:rsidRPr="00BF4796">
        <w:rPr>
          <w:rFonts w:ascii="Times New Roman" w:hAnsi="Times New Roman" w:cs="Times New Roman"/>
          <w:lang w:val="sq-AL"/>
        </w:rPr>
        <w:t>ë</w:t>
      </w:r>
      <w:r w:rsidRPr="00BF4796">
        <w:rPr>
          <w:rFonts w:ascii="Times New Roman" w:hAnsi="Times New Roman" w:cs="Times New Roman"/>
          <w:lang w:val="sq-AL"/>
        </w:rPr>
        <w:t>s. Vet</w:t>
      </w:r>
      <w:r w:rsidR="00317C0E" w:rsidRPr="00BF4796">
        <w:rPr>
          <w:rFonts w:ascii="Times New Roman" w:hAnsi="Times New Roman" w:cs="Times New Roman"/>
          <w:lang w:val="sq-AL"/>
        </w:rPr>
        <w:t>ë</w:t>
      </w:r>
      <w:r w:rsidRPr="00BF4796">
        <w:rPr>
          <w:rFonts w:ascii="Times New Roman" w:hAnsi="Times New Roman" w:cs="Times New Roman"/>
          <w:lang w:val="sq-AL"/>
        </w:rPr>
        <w:t>m pasi ai shlyen detyrimin ndaj dogan</w:t>
      </w:r>
      <w:r w:rsidR="00317C0E" w:rsidRPr="00BF4796">
        <w:rPr>
          <w:rFonts w:ascii="Times New Roman" w:hAnsi="Times New Roman" w:cs="Times New Roman"/>
          <w:lang w:val="sq-AL"/>
        </w:rPr>
        <w:t>ë</w:t>
      </w:r>
      <w:r w:rsidRPr="00BF4796">
        <w:rPr>
          <w:rFonts w:ascii="Times New Roman" w:hAnsi="Times New Roman" w:cs="Times New Roman"/>
          <w:lang w:val="sq-AL"/>
        </w:rPr>
        <w:t>s i njihet vlera e rritur e TVSH</w:t>
      </w:r>
      <w:r w:rsidR="00317C0E" w:rsidRPr="00BF4796">
        <w:rPr>
          <w:rFonts w:ascii="Times New Roman" w:hAnsi="Times New Roman" w:cs="Times New Roman"/>
          <w:lang w:val="sq-AL"/>
        </w:rPr>
        <w:t>-së</w:t>
      </w:r>
      <w:r w:rsidR="00A610DF" w:rsidRPr="00BF4796">
        <w:rPr>
          <w:rFonts w:ascii="Times New Roman" w:hAnsi="Times New Roman" w:cs="Times New Roman"/>
          <w:lang w:val="sq-AL"/>
        </w:rPr>
        <w:t xml:space="preserve"> </w:t>
      </w:r>
      <w:r w:rsidRPr="00BF4796">
        <w:rPr>
          <w:rFonts w:ascii="Times New Roman" w:hAnsi="Times New Roman" w:cs="Times New Roman"/>
          <w:lang w:val="sq-AL"/>
        </w:rPr>
        <w:t>së zbritshme nga importi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Deklarat</w:t>
      </w:r>
      <w:r w:rsidR="00317C0E" w:rsidRPr="00BF4796">
        <w:rPr>
          <w:rFonts w:ascii="Times New Roman" w:hAnsi="Times New Roman" w:cs="Times New Roman"/>
          <w:lang w:val="sq-AL"/>
        </w:rPr>
        <w:t>ë</w:t>
      </w:r>
      <w:r w:rsidRPr="00BF4796">
        <w:rPr>
          <w:rFonts w:ascii="Times New Roman" w:hAnsi="Times New Roman" w:cs="Times New Roman"/>
          <w:lang w:val="sq-AL"/>
        </w:rPr>
        <w:t>n e TVSH-s</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muajit në të cilin është bërë pagesa.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rast se nuk është paguar TVSH, personi i tatueshëm nuk ka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drejt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zbres</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TVSH-</w:t>
      </w:r>
      <w:r w:rsidR="00317C0E" w:rsidRPr="00BF4796">
        <w:rPr>
          <w:rFonts w:ascii="Times New Roman" w:hAnsi="Times New Roman" w:cs="Times New Roman"/>
          <w:lang w:val="sq-AL"/>
        </w:rPr>
        <w:t>në</w:t>
      </w:r>
      <w:r w:rsidRPr="00BF4796">
        <w:rPr>
          <w:rFonts w:ascii="Times New Roman" w:hAnsi="Times New Roman" w:cs="Times New Roman"/>
          <w:lang w:val="sq-AL"/>
        </w:rPr>
        <w:t xml:space="preserve">.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Nëse pagesa për detyrimin e TVSH-s</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vler</w:t>
      </w:r>
      <w:r w:rsidR="00317C0E" w:rsidRPr="00BF4796">
        <w:rPr>
          <w:rFonts w:ascii="Times New Roman" w:hAnsi="Times New Roman" w:cs="Times New Roman"/>
          <w:lang w:val="sq-AL"/>
        </w:rPr>
        <w:t>ë</w:t>
      </w:r>
      <w:r w:rsidRPr="00BF4796">
        <w:rPr>
          <w:rFonts w:ascii="Times New Roman" w:hAnsi="Times New Roman" w:cs="Times New Roman"/>
          <w:lang w:val="sq-AL"/>
        </w:rPr>
        <w:t>suar nga autoriteti doganor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import është kryer përtej 12 p</w:t>
      </w:r>
      <w:r w:rsidR="00317C0E" w:rsidRPr="00BF4796">
        <w:rPr>
          <w:rFonts w:ascii="Times New Roman" w:hAnsi="Times New Roman" w:cs="Times New Roman"/>
          <w:lang w:val="sq-AL"/>
        </w:rPr>
        <w:t>e</w:t>
      </w:r>
      <w:r w:rsidRPr="00BF4796">
        <w:rPr>
          <w:rFonts w:ascii="Times New Roman" w:hAnsi="Times New Roman" w:cs="Times New Roman"/>
          <w:lang w:val="sq-AL"/>
        </w:rPr>
        <w:t>riudhave tatimore nga momenti kur personit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tatueshëm i është kryer rivler</w:t>
      </w:r>
      <w:r w:rsidR="00317C0E" w:rsidRPr="00BF4796">
        <w:rPr>
          <w:rFonts w:ascii="Times New Roman" w:hAnsi="Times New Roman" w:cs="Times New Roman"/>
          <w:lang w:val="sq-AL"/>
        </w:rPr>
        <w:t>ë</w:t>
      </w:r>
      <w:r w:rsidRPr="00BF4796">
        <w:rPr>
          <w:rFonts w:ascii="Times New Roman" w:hAnsi="Times New Roman" w:cs="Times New Roman"/>
          <w:lang w:val="sq-AL"/>
        </w:rPr>
        <w:t>simi duke u deklaruar debitor nga autoriteti doganor, at</w:t>
      </w:r>
      <w:r w:rsidR="00317C0E" w:rsidRPr="00BF4796">
        <w:rPr>
          <w:rFonts w:ascii="Times New Roman" w:hAnsi="Times New Roman" w:cs="Times New Roman"/>
          <w:lang w:val="sq-AL"/>
        </w:rPr>
        <w:t>ë</w:t>
      </w:r>
      <w:r w:rsidRPr="00BF4796">
        <w:rPr>
          <w:rFonts w:ascii="Times New Roman" w:hAnsi="Times New Roman" w:cs="Times New Roman"/>
          <w:lang w:val="sq-AL"/>
        </w:rPr>
        <w:t>her</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TVSH e paguar m</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von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se 12 p</w:t>
      </w:r>
      <w:r w:rsidR="00317C0E" w:rsidRPr="00BF4796">
        <w:rPr>
          <w:rFonts w:ascii="Times New Roman" w:hAnsi="Times New Roman" w:cs="Times New Roman"/>
          <w:lang w:val="sq-AL"/>
        </w:rPr>
        <w:t>e</w:t>
      </w:r>
      <w:r w:rsidRPr="00BF4796">
        <w:rPr>
          <w:rFonts w:ascii="Times New Roman" w:hAnsi="Times New Roman" w:cs="Times New Roman"/>
          <w:lang w:val="sq-AL"/>
        </w:rPr>
        <w:t xml:space="preserve">riudha tatimore nuk njihet si e zbritshme.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b/>
          <w:bCs/>
          <w:i/>
          <w:lang w:val="sq-AL"/>
        </w:rPr>
        <w:t>Sh</w:t>
      </w:r>
      <w:r w:rsidR="00963EBB" w:rsidRPr="00BF4796">
        <w:rPr>
          <w:rFonts w:ascii="Times New Roman" w:hAnsi="Times New Roman" w:cs="Times New Roman"/>
          <w:b/>
          <w:bCs/>
          <w:i/>
          <w:lang w:val="sq-AL"/>
        </w:rPr>
        <w:t>e</w:t>
      </w:r>
      <w:r w:rsidRPr="00BF4796">
        <w:rPr>
          <w:rFonts w:ascii="Times New Roman" w:hAnsi="Times New Roman" w:cs="Times New Roman"/>
          <w:b/>
          <w:bCs/>
          <w:i/>
          <w:lang w:val="sq-AL"/>
        </w:rPr>
        <w:t xml:space="preserve">mbull : </w:t>
      </w:r>
      <w:r w:rsidRPr="00BF4796">
        <w:rPr>
          <w:rFonts w:ascii="Times New Roman" w:hAnsi="Times New Roman" w:cs="Times New Roman"/>
          <w:i/>
          <w:lang w:val="sq-AL"/>
        </w:rPr>
        <w:t>N</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12 </w:t>
      </w:r>
      <w:r w:rsidR="00317C0E" w:rsidRPr="00BF4796">
        <w:rPr>
          <w:rFonts w:ascii="Times New Roman" w:hAnsi="Times New Roman" w:cs="Times New Roman"/>
          <w:i/>
          <w:lang w:val="sq-AL"/>
        </w:rPr>
        <w:t>j</w:t>
      </w:r>
      <w:r w:rsidRPr="00BF4796">
        <w:rPr>
          <w:rFonts w:ascii="Times New Roman" w:hAnsi="Times New Roman" w:cs="Times New Roman"/>
          <w:i/>
          <w:lang w:val="sq-AL"/>
        </w:rPr>
        <w:t>anar 2015 personi i tatueshëm ka bërë një import një aktiv investimi me vlerë të tatueshme prej 1.000 000 lekë. N</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deklarat</w:t>
      </w:r>
      <w:r w:rsidR="00317C0E" w:rsidRPr="00BF4796">
        <w:rPr>
          <w:rFonts w:ascii="Times New Roman" w:hAnsi="Times New Roman" w:cs="Times New Roman"/>
          <w:i/>
          <w:lang w:val="sq-AL"/>
        </w:rPr>
        <w:t>ë</w:t>
      </w:r>
      <w:r w:rsidRPr="00BF4796">
        <w:rPr>
          <w:rFonts w:ascii="Times New Roman" w:hAnsi="Times New Roman" w:cs="Times New Roman"/>
          <w:i/>
          <w:lang w:val="sq-AL"/>
        </w:rPr>
        <w:t>n  e p</w:t>
      </w:r>
      <w:r w:rsidR="00317C0E" w:rsidRPr="00BF4796">
        <w:rPr>
          <w:rFonts w:ascii="Times New Roman" w:hAnsi="Times New Roman" w:cs="Times New Roman"/>
          <w:i/>
          <w:lang w:val="sq-AL"/>
        </w:rPr>
        <w:t>e</w:t>
      </w:r>
      <w:r w:rsidRPr="00BF4796">
        <w:rPr>
          <w:rFonts w:ascii="Times New Roman" w:hAnsi="Times New Roman" w:cs="Times New Roman"/>
          <w:i/>
          <w:lang w:val="sq-AL"/>
        </w:rPr>
        <w:t>riudh</w:t>
      </w:r>
      <w:r w:rsidR="00317C0E" w:rsidRPr="00BF4796">
        <w:rPr>
          <w:rFonts w:ascii="Times New Roman" w:hAnsi="Times New Roman" w:cs="Times New Roman"/>
          <w:i/>
          <w:lang w:val="sq-AL"/>
        </w:rPr>
        <w:t>ë</w:t>
      </w:r>
      <w:r w:rsidRPr="00BF4796">
        <w:rPr>
          <w:rFonts w:ascii="Times New Roman" w:hAnsi="Times New Roman" w:cs="Times New Roman"/>
          <w:i/>
          <w:lang w:val="sq-AL"/>
        </w:rPr>
        <w:t>s tatimore 201501 ai deklaron vlerën 1.000.000 lek</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n</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kutin</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Importe mallra investimi dhe TVSH përkatëse prej 200 000 lekë. </w:t>
      </w:r>
    </w:p>
    <w:p w:rsidR="009E3DD6" w:rsidRPr="00BF4796" w:rsidRDefault="009E3DD6" w:rsidP="006E4C06">
      <w:pPr>
        <w:pStyle w:val="Default"/>
        <w:spacing w:line="276" w:lineRule="auto"/>
        <w:jc w:val="both"/>
        <w:rPr>
          <w:rFonts w:ascii="Times New Roman" w:hAnsi="Times New Roman" w:cs="Times New Roman"/>
          <w:i/>
          <w:lang w:val="sq-AL"/>
        </w:rPr>
      </w:pPr>
      <w:r w:rsidRPr="00BF4796">
        <w:rPr>
          <w:rFonts w:ascii="Times New Roman" w:hAnsi="Times New Roman" w:cs="Times New Roman"/>
          <w:i/>
          <w:lang w:val="sq-AL"/>
        </w:rPr>
        <w:t xml:space="preserve">Në 25 </w:t>
      </w:r>
      <w:r w:rsidR="00317C0E" w:rsidRPr="00BF4796">
        <w:rPr>
          <w:rFonts w:ascii="Times New Roman" w:hAnsi="Times New Roman" w:cs="Times New Roman"/>
          <w:i/>
          <w:lang w:val="sq-AL"/>
        </w:rPr>
        <w:t>s</w:t>
      </w:r>
      <w:r w:rsidRPr="00BF4796">
        <w:rPr>
          <w:rFonts w:ascii="Times New Roman" w:hAnsi="Times New Roman" w:cs="Times New Roman"/>
          <w:i/>
          <w:lang w:val="sq-AL"/>
        </w:rPr>
        <w:t>hkurt 2015 dogana e rivler</w:t>
      </w:r>
      <w:r w:rsidR="00317C0E" w:rsidRPr="00BF4796">
        <w:rPr>
          <w:rFonts w:ascii="Times New Roman" w:hAnsi="Times New Roman" w:cs="Times New Roman"/>
          <w:i/>
          <w:lang w:val="sq-AL"/>
        </w:rPr>
        <w:t>ë</w:t>
      </w:r>
      <w:r w:rsidRPr="00BF4796">
        <w:rPr>
          <w:rFonts w:ascii="Times New Roman" w:hAnsi="Times New Roman" w:cs="Times New Roman"/>
          <w:i/>
          <w:lang w:val="sq-AL"/>
        </w:rPr>
        <w:t>son në rritje vlerën e tatueshme nga 1.000.000 lek</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në shumën 2.000.000 lek</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dhe i k</w:t>
      </w:r>
      <w:r w:rsidR="00317C0E" w:rsidRPr="00BF4796">
        <w:rPr>
          <w:rFonts w:ascii="Times New Roman" w:hAnsi="Times New Roman" w:cs="Times New Roman"/>
          <w:i/>
          <w:lang w:val="sq-AL"/>
        </w:rPr>
        <w:t>ë</w:t>
      </w:r>
      <w:r w:rsidRPr="00BF4796">
        <w:rPr>
          <w:rFonts w:ascii="Times New Roman" w:hAnsi="Times New Roman" w:cs="Times New Roman"/>
          <w:i/>
          <w:lang w:val="sq-AL"/>
        </w:rPr>
        <w:t>rkon personit t</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tatueshëm t</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paguaj</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detyrimin shtes</w:t>
      </w:r>
      <w:r w:rsidR="00317C0E" w:rsidRPr="00BF4796">
        <w:rPr>
          <w:rFonts w:ascii="Times New Roman" w:hAnsi="Times New Roman" w:cs="Times New Roman"/>
          <w:i/>
          <w:lang w:val="sq-AL"/>
        </w:rPr>
        <w:t>ë</w:t>
      </w:r>
      <w:r w:rsidRPr="00BF4796">
        <w:rPr>
          <w:rFonts w:ascii="Times New Roman" w:hAnsi="Times New Roman" w:cs="Times New Roman"/>
          <w:i/>
          <w:lang w:val="sq-AL"/>
        </w:rPr>
        <w:t>. Pagesa për shtes</w:t>
      </w:r>
      <w:r w:rsidR="00317C0E" w:rsidRPr="00BF4796">
        <w:rPr>
          <w:rFonts w:ascii="Times New Roman" w:hAnsi="Times New Roman" w:cs="Times New Roman"/>
          <w:i/>
          <w:lang w:val="sq-AL"/>
        </w:rPr>
        <w:t>ë</w:t>
      </w:r>
      <w:r w:rsidRPr="00BF4796">
        <w:rPr>
          <w:rFonts w:ascii="Times New Roman" w:hAnsi="Times New Roman" w:cs="Times New Roman"/>
          <w:i/>
          <w:lang w:val="sq-AL"/>
        </w:rPr>
        <w:t>n e TVSH-s</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prej 200.000 lek</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bëhet në 5  prill 2015, . Kjo vler</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shtes</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e dokumentuar me dokumentin përkat</w:t>
      </w:r>
      <w:r w:rsidR="00317C0E" w:rsidRPr="00BF4796">
        <w:rPr>
          <w:rFonts w:ascii="Times New Roman" w:hAnsi="Times New Roman" w:cs="Times New Roman"/>
          <w:i/>
          <w:lang w:val="sq-AL"/>
        </w:rPr>
        <w:t>ë</w:t>
      </w:r>
      <w:r w:rsidRPr="00BF4796">
        <w:rPr>
          <w:rFonts w:ascii="Times New Roman" w:hAnsi="Times New Roman" w:cs="Times New Roman"/>
          <w:i/>
          <w:lang w:val="sq-AL"/>
        </w:rPr>
        <w:t>s doganor do t</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regjistrohet n</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librin</w:t>
      </w:r>
      <w:r w:rsidR="00A610DF" w:rsidRPr="00BF4796">
        <w:rPr>
          <w:rFonts w:ascii="Times New Roman" w:hAnsi="Times New Roman" w:cs="Times New Roman"/>
          <w:i/>
          <w:lang w:val="sq-AL"/>
        </w:rPr>
        <w:t xml:space="preserve"> </w:t>
      </w:r>
      <w:r w:rsidRPr="00BF4796">
        <w:rPr>
          <w:rFonts w:ascii="Times New Roman" w:hAnsi="Times New Roman" w:cs="Times New Roman"/>
          <w:i/>
          <w:lang w:val="sq-AL"/>
        </w:rPr>
        <w:t>e blerjes</w:t>
      </w:r>
      <w:r w:rsidR="00A610DF" w:rsidRPr="00BF4796">
        <w:rPr>
          <w:rFonts w:ascii="Times New Roman" w:hAnsi="Times New Roman" w:cs="Times New Roman"/>
          <w:i/>
          <w:lang w:val="sq-AL"/>
        </w:rPr>
        <w:t xml:space="preserve"> </w:t>
      </w:r>
      <w:r w:rsidRPr="00BF4796">
        <w:rPr>
          <w:rFonts w:ascii="Times New Roman" w:hAnsi="Times New Roman" w:cs="Times New Roman"/>
          <w:i/>
          <w:lang w:val="sq-AL"/>
        </w:rPr>
        <w:t>s</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muajit </w:t>
      </w:r>
      <w:r w:rsidR="00A610DF" w:rsidRPr="00BF4796">
        <w:rPr>
          <w:rFonts w:ascii="Times New Roman" w:hAnsi="Times New Roman" w:cs="Times New Roman"/>
          <w:i/>
          <w:lang w:val="sq-AL"/>
        </w:rPr>
        <w:t>p</w:t>
      </w:r>
      <w:r w:rsidRPr="00BF4796">
        <w:rPr>
          <w:rFonts w:ascii="Times New Roman" w:hAnsi="Times New Roman" w:cs="Times New Roman"/>
          <w:i/>
          <w:lang w:val="sq-AL"/>
        </w:rPr>
        <w:t>rill dhe do t</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deklarohet n</w:t>
      </w:r>
      <w:r w:rsidR="00317C0E" w:rsidRPr="00BF4796">
        <w:rPr>
          <w:rFonts w:ascii="Times New Roman" w:hAnsi="Times New Roman" w:cs="Times New Roman"/>
          <w:i/>
          <w:lang w:val="sq-AL"/>
        </w:rPr>
        <w:t>ë</w:t>
      </w:r>
      <w:r w:rsidRPr="00BF4796">
        <w:rPr>
          <w:rFonts w:ascii="Times New Roman" w:hAnsi="Times New Roman" w:cs="Times New Roman"/>
          <w:i/>
          <w:lang w:val="sq-AL"/>
        </w:rPr>
        <w:t xml:space="preserve"> deklarat</w:t>
      </w:r>
      <w:r w:rsidR="00317C0E" w:rsidRPr="00BF4796">
        <w:rPr>
          <w:rFonts w:ascii="Times New Roman" w:hAnsi="Times New Roman" w:cs="Times New Roman"/>
          <w:i/>
          <w:lang w:val="sq-AL"/>
        </w:rPr>
        <w:t>ë</w:t>
      </w:r>
      <w:r w:rsidRPr="00BF4796">
        <w:rPr>
          <w:rFonts w:ascii="Times New Roman" w:hAnsi="Times New Roman" w:cs="Times New Roman"/>
          <w:i/>
          <w:lang w:val="sq-AL"/>
        </w:rPr>
        <w:t>n e k</w:t>
      </w:r>
      <w:r w:rsidR="00317C0E" w:rsidRPr="00BF4796">
        <w:rPr>
          <w:rFonts w:ascii="Times New Roman" w:hAnsi="Times New Roman" w:cs="Times New Roman"/>
          <w:i/>
          <w:lang w:val="sq-AL"/>
        </w:rPr>
        <w:t>ë</w:t>
      </w:r>
      <w:r w:rsidRPr="00BF4796">
        <w:rPr>
          <w:rFonts w:ascii="Times New Roman" w:hAnsi="Times New Roman" w:cs="Times New Roman"/>
          <w:i/>
          <w:lang w:val="sq-AL"/>
        </w:rPr>
        <w:t>saj p</w:t>
      </w:r>
      <w:r w:rsidR="00317C0E" w:rsidRPr="00BF4796">
        <w:rPr>
          <w:rFonts w:ascii="Times New Roman" w:hAnsi="Times New Roman" w:cs="Times New Roman"/>
          <w:i/>
          <w:lang w:val="sq-AL"/>
        </w:rPr>
        <w:t>e</w:t>
      </w:r>
      <w:r w:rsidRPr="00BF4796">
        <w:rPr>
          <w:rFonts w:ascii="Times New Roman" w:hAnsi="Times New Roman" w:cs="Times New Roman"/>
          <w:i/>
          <w:lang w:val="sq-AL"/>
        </w:rPr>
        <w:t xml:space="preserve">riudhe. </w:t>
      </w:r>
    </w:p>
    <w:p w:rsidR="009E3DD6" w:rsidRPr="00BF4796" w:rsidRDefault="009E3DD6" w:rsidP="006E4C06">
      <w:pPr>
        <w:pStyle w:val="Default"/>
        <w:spacing w:line="276" w:lineRule="auto"/>
        <w:jc w:val="both"/>
        <w:rPr>
          <w:rFonts w:ascii="Times New Roman" w:hAnsi="Times New Roman" w:cs="Times New Roman"/>
          <w:i/>
          <w:lang w:val="sq-AL"/>
        </w:rPr>
      </w:pPr>
    </w:p>
    <w:p w:rsidR="009E3DD6" w:rsidRPr="00BF4796" w:rsidRDefault="009E3DD6" w:rsidP="00E4353E">
      <w:pPr>
        <w:pStyle w:val="Default"/>
        <w:numPr>
          <w:ilvl w:val="0"/>
          <w:numId w:val="89"/>
        </w:numPr>
        <w:spacing w:line="276" w:lineRule="auto"/>
        <w:jc w:val="both"/>
        <w:rPr>
          <w:rFonts w:ascii="Times New Roman" w:hAnsi="Times New Roman" w:cs="Times New Roman"/>
          <w:i/>
          <w:lang w:val="sq-AL"/>
        </w:rPr>
      </w:pPr>
      <w:r w:rsidRPr="00BF4796">
        <w:rPr>
          <w:rFonts w:ascii="Times New Roman" w:hAnsi="Times New Roman" w:cs="Times New Roman"/>
          <w:i/>
          <w:iCs/>
          <w:lang w:val="sq-AL"/>
        </w:rPr>
        <w:t>Import rivler</w:t>
      </w:r>
      <w:r w:rsidR="00317C0E" w:rsidRPr="00BF4796">
        <w:rPr>
          <w:rFonts w:ascii="Times New Roman" w:hAnsi="Times New Roman" w:cs="Times New Roman"/>
          <w:i/>
          <w:iCs/>
          <w:lang w:val="sq-AL"/>
        </w:rPr>
        <w:t>ë</w:t>
      </w:r>
      <w:r w:rsidRPr="00BF4796">
        <w:rPr>
          <w:rFonts w:ascii="Times New Roman" w:hAnsi="Times New Roman" w:cs="Times New Roman"/>
          <w:i/>
          <w:iCs/>
          <w:lang w:val="sq-AL"/>
        </w:rPr>
        <w:t>sim n</w:t>
      </w:r>
      <w:r w:rsidR="00317C0E" w:rsidRPr="00BF4796">
        <w:rPr>
          <w:rFonts w:ascii="Times New Roman" w:hAnsi="Times New Roman" w:cs="Times New Roman"/>
          <w:i/>
          <w:iCs/>
          <w:lang w:val="sq-AL"/>
        </w:rPr>
        <w:t>ë</w:t>
      </w:r>
      <w:r w:rsidRPr="00BF4796">
        <w:rPr>
          <w:rFonts w:ascii="Times New Roman" w:hAnsi="Times New Roman" w:cs="Times New Roman"/>
          <w:i/>
          <w:iCs/>
          <w:lang w:val="sq-AL"/>
        </w:rPr>
        <w:t xml:space="preserve"> ulje i vlerës doganore</w:t>
      </w:r>
      <w:r w:rsidRPr="00BF4796">
        <w:rPr>
          <w:rFonts w:ascii="Times New Roman" w:hAnsi="Times New Roman" w:cs="Times New Roman"/>
          <w:b/>
          <w:iCs/>
          <w:lang w:val="sq-AL"/>
        </w:rPr>
        <w:t>:</w:t>
      </w:r>
      <w:r w:rsidRPr="00BF4796">
        <w:rPr>
          <w:rFonts w:ascii="Times New Roman" w:hAnsi="Times New Roman" w:cs="Times New Roman"/>
          <w:lang w:val="sq-AL"/>
        </w:rPr>
        <w:t>personi i tatueshëm ka paguar TVSH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import më shumë nga sa i takonte dhe nga ana tjetër në autoritetin tatimor ka deklaruar TVSH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zbritshme</w:t>
      </w:r>
      <w:r w:rsidR="00317C0E" w:rsidRPr="00BF4796">
        <w:rPr>
          <w:rFonts w:ascii="Times New Roman" w:hAnsi="Times New Roman" w:cs="Times New Roman"/>
          <w:lang w:val="sq-AL"/>
        </w:rPr>
        <w:t>,</w:t>
      </w:r>
      <w:r w:rsidRPr="00BF4796">
        <w:rPr>
          <w:rFonts w:ascii="Times New Roman" w:hAnsi="Times New Roman" w:cs="Times New Roman"/>
          <w:lang w:val="sq-AL"/>
        </w:rPr>
        <w:t xml:space="preserve"> aq sa TVSH</w:t>
      </w:r>
      <w:r w:rsidR="00317C0E" w:rsidRPr="00BF4796">
        <w:rPr>
          <w:rFonts w:ascii="Times New Roman" w:hAnsi="Times New Roman" w:cs="Times New Roman"/>
          <w:lang w:val="sq-AL"/>
        </w:rPr>
        <w:t>-ja</w:t>
      </w:r>
      <w:r w:rsidRPr="00BF4796">
        <w:rPr>
          <w:rFonts w:ascii="Times New Roman" w:hAnsi="Times New Roman" w:cs="Times New Roman"/>
          <w:lang w:val="sq-AL"/>
        </w:rPr>
        <w:t xml:space="preserve"> e paguar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import. </w:t>
      </w:r>
    </w:p>
    <w:p w:rsidR="009E3DD6" w:rsidRPr="00BF4796" w:rsidRDefault="009E3DD6" w:rsidP="006E4C06">
      <w:pPr>
        <w:pStyle w:val="Default"/>
        <w:spacing w:line="276" w:lineRule="auto"/>
        <w:ind w:left="720"/>
        <w:jc w:val="both"/>
        <w:rPr>
          <w:rFonts w:ascii="Times New Roman" w:hAnsi="Times New Roman" w:cs="Times New Roman"/>
          <w:lang w:val="sq-AL"/>
        </w:rPr>
      </w:pPr>
      <w:r w:rsidRPr="00BF4796">
        <w:rPr>
          <w:rFonts w:ascii="Times New Roman" w:hAnsi="Times New Roman" w:cs="Times New Roman"/>
          <w:lang w:val="sq-AL"/>
        </w:rPr>
        <w:t>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rast se autoriteti doganor </w:t>
      </w:r>
      <w:r w:rsidR="00317C0E" w:rsidRPr="00BF4796">
        <w:rPr>
          <w:rFonts w:ascii="Times New Roman" w:hAnsi="Times New Roman" w:cs="Times New Roman"/>
          <w:lang w:val="sq-AL"/>
        </w:rPr>
        <w:t>i</w:t>
      </w:r>
      <w:r w:rsidRPr="00BF4796">
        <w:rPr>
          <w:rFonts w:ascii="Times New Roman" w:hAnsi="Times New Roman" w:cs="Times New Roman"/>
          <w:lang w:val="sq-AL"/>
        </w:rPr>
        <w:t xml:space="preserve"> b</w:t>
      </w:r>
      <w:r w:rsidR="00317C0E" w:rsidRPr="00BF4796">
        <w:rPr>
          <w:rFonts w:ascii="Times New Roman" w:hAnsi="Times New Roman" w:cs="Times New Roman"/>
          <w:lang w:val="sq-AL"/>
        </w:rPr>
        <w:t>ë</w:t>
      </w:r>
      <w:r w:rsidRPr="00BF4796">
        <w:rPr>
          <w:rFonts w:ascii="Times New Roman" w:hAnsi="Times New Roman" w:cs="Times New Roman"/>
          <w:lang w:val="sq-AL"/>
        </w:rPr>
        <w:t>n një rivler</w:t>
      </w:r>
      <w:r w:rsidR="00317C0E" w:rsidRPr="00BF4796">
        <w:rPr>
          <w:rFonts w:ascii="Times New Roman" w:hAnsi="Times New Roman" w:cs="Times New Roman"/>
          <w:lang w:val="sq-AL"/>
        </w:rPr>
        <w:t>ë</w:t>
      </w:r>
      <w:r w:rsidRPr="00BF4796">
        <w:rPr>
          <w:rFonts w:ascii="Times New Roman" w:hAnsi="Times New Roman" w:cs="Times New Roman"/>
          <w:lang w:val="sq-AL"/>
        </w:rPr>
        <w:t>sim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ulje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vler</w:t>
      </w:r>
      <w:r w:rsidR="00317C0E" w:rsidRPr="00BF4796">
        <w:rPr>
          <w:rFonts w:ascii="Times New Roman" w:hAnsi="Times New Roman" w:cs="Times New Roman"/>
          <w:lang w:val="sq-AL"/>
        </w:rPr>
        <w:t>ë</w:t>
      </w:r>
      <w:r w:rsidRPr="00BF4796">
        <w:rPr>
          <w:rFonts w:ascii="Times New Roman" w:hAnsi="Times New Roman" w:cs="Times New Roman"/>
          <w:lang w:val="sq-AL"/>
        </w:rPr>
        <w:t>s doganore edhe TVSH-s</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përkat</w:t>
      </w:r>
      <w:r w:rsidR="00317C0E" w:rsidRPr="00BF4796">
        <w:rPr>
          <w:rFonts w:ascii="Times New Roman" w:hAnsi="Times New Roman" w:cs="Times New Roman"/>
          <w:lang w:val="sq-AL"/>
        </w:rPr>
        <w:t>ë</w:t>
      </w:r>
      <w:r w:rsidRPr="00BF4796">
        <w:rPr>
          <w:rFonts w:ascii="Times New Roman" w:hAnsi="Times New Roman" w:cs="Times New Roman"/>
          <w:lang w:val="sq-AL"/>
        </w:rPr>
        <w:t>se, njofton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njëjt</w:t>
      </w:r>
      <w:r w:rsidR="00317C0E" w:rsidRPr="00BF4796">
        <w:rPr>
          <w:rFonts w:ascii="Times New Roman" w:hAnsi="Times New Roman" w:cs="Times New Roman"/>
          <w:lang w:val="sq-AL"/>
        </w:rPr>
        <w:t>ë</w:t>
      </w:r>
      <w:r w:rsidRPr="00BF4796">
        <w:rPr>
          <w:rFonts w:ascii="Times New Roman" w:hAnsi="Times New Roman" w:cs="Times New Roman"/>
          <w:lang w:val="sq-AL"/>
        </w:rPr>
        <w:t>n koh</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edhe autoritetin tatimor. Personi i tatueshëm detyrohet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ndryshoj</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deklarimin e TVSH-s</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përputhje me vlerat e sakt</w:t>
      </w:r>
      <w:r w:rsidR="00317C0E" w:rsidRPr="00BF4796">
        <w:rPr>
          <w:rFonts w:ascii="Times New Roman" w:hAnsi="Times New Roman" w:cs="Times New Roman"/>
          <w:lang w:val="sq-AL"/>
        </w:rPr>
        <w:t>ë</w:t>
      </w:r>
      <w:r w:rsidRPr="00BF4796">
        <w:rPr>
          <w:rFonts w:ascii="Times New Roman" w:hAnsi="Times New Roman" w:cs="Times New Roman"/>
          <w:lang w:val="sq-AL"/>
        </w:rPr>
        <w:t>suara nga ana e autoritetit tatimor, për 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reflektuar një situat</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reale dhe n</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përputhje me deklaratat doganore. Nëse personi i tatueshëm nuk e b</w:t>
      </w:r>
      <w:r w:rsidR="00317C0E" w:rsidRPr="00BF4796">
        <w:rPr>
          <w:rFonts w:ascii="Times New Roman" w:hAnsi="Times New Roman" w:cs="Times New Roman"/>
          <w:lang w:val="sq-AL"/>
        </w:rPr>
        <w:t>ë</w:t>
      </w:r>
      <w:r w:rsidRPr="00BF4796">
        <w:rPr>
          <w:rFonts w:ascii="Times New Roman" w:hAnsi="Times New Roman" w:cs="Times New Roman"/>
          <w:lang w:val="sq-AL"/>
        </w:rPr>
        <w:t>n me vullnetin e tij këtë sakt</w:t>
      </w:r>
      <w:r w:rsidR="00317C0E" w:rsidRPr="00BF4796">
        <w:rPr>
          <w:rFonts w:ascii="Times New Roman" w:hAnsi="Times New Roman" w:cs="Times New Roman"/>
          <w:lang w:val="sq-AL"/>
        </w:rPr>
        <w:t>ë</w:t>
      </w:r>
      <w:r w:rsidRPr="00BF4796">
        <w:rPr>
          <w:rFonts w:ascii="Times New Roman" w:hAnsi="Times New Roman" w:cs="Times New Roman"/>
          <w:lang w:val="sq-AL"/>
        </w:rPr>
        <w:t>sim, autoriteti tatimor kryen veprimet për sakt</w:t>
      </w:r>
      <w:r w:rsidR="00317C0E" w:rsidRPr="00BF4796">
        <w:rPr>
          <w:rFonts w:ascii="Times New Roman" w:hAnsi="Times New Roman" w:cs="Times New Roman"/>
          <w:lang w:val="sq-AL"/>
        </w:rPr>
        <w:t>ë</w:t>
      </w:r>
      <w:r w:rsidRPr="00BF4796">
        <w:rPr>
          <w:rFonts w:ascii="Times New Roman" w:hAnsi="Times New Roman" w:cs="Times New Roman"/>
          <w:lang w:val="sq-AL"/>
        </w:rPr>
        <w:t>simin e TVSH-s</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s</w:t>
      </w:r>
      <w:r w:rsidR="00317C0E" w:rsidRPr="00BF4796">
        <w:rPr>
          <w:rFonts w:ascii="Times New Roman" w:hAnsi="Times New Roman" w:cs="Times New Roman"/>
          <w:lang w:val="sq-AL"/>
        </w:rPr>
        <w:t>ë</w:t>
      </w:r>
      <w:r w:rsidRPr="00BF4796">
        <w:rPr>
          <w:rFonts w:ascii="Times New Roman" w:hAnsi="Times New Roman" w:cs="Times New Roman"/>
          <w:lang w:val="sq-AL"/>
        </w:rPr>
        <w:t xml:space="preserve"> zbritshme. </w:t>
      </w:r>
    </w:p>
    <w:p w:rsidR="00515140" w:rsidRPr="00BF4796" w:rsidRDefault="00515140" w:rsidP="006E4C06">
      <w:pPr>
        <w:pStyle w:val="Default"/>
        <w:spacing w:line="276" w:lineRule="auto"/>
        <w:ind w:left="720"/>
        <w:jc w:val="both"/>
        <w:rPr>
          <w:rFonts w:ascii="Times New Roman" w:hAnsi="Times New Roman" w:cs="Times New Roman"/>
          <w:lang w:val="sq-AL"/>
        </w:rPr>
      </w:pPr>
    </w:p>
    <w:p w:rsidR="00515140" w:rsidRPr="00BF4796" w:rsidRDefault="00920298" w:rsidP="00E26AC0">
      <w:pPr>
        <w:spacing w:after="0"/>
        <w:jc w:val="both"/>
        <w:rPr>
          <w:rFonts w:ascii="Times New Roman" w:hAnsi="Times New Roman"/>
          <w:sz w:val="24"/>
          <w:szCs w:val="24"/>
          <w:lang w:val="en-GB"/>
        </w:rPr>
      </w:pPr>
      <w:r w:rsidRPr="00BF4796">
        <w:rPr>
          <w:rFonts w:ascii="Times New Roman" w:hAnsi="Times New Roman"/>
          <w:sz w:val="24"/>
          <w:szCs w:val="24"/>
          <w:lang w:val="sq-AL"/>
        </w:rPr>
        <w:t>10. K</w:t>
      </w:r>
      <w:r w:rsidR="00515140" w:rsidRPr="00BF4796">
        <w:rPr>
          <w:rFonts w:ascii="Times New Roman" w:hAnsi="Times New Roman"/>
          <w:sz w:val="24"/>
          <w:szCs w:val="24"/>
          <w:lang w:val="sq-AL"/>
        </w:rPr>
        <w:t>afsh</w:t>
      </w:r>
      <w:r w:rsidR="00DE19D9" w:rsidRPr="00BF4796">
        <w:rPr>
          <w:rFonts w:ascii="Times New Roman" w:hAnsi="Times New Roman"/>
          <w:sz w:val="24"/>
          <w:szCs w:val="24"/>
          <w:lang w:val="sq-AL"/>
        </w:rPr>
        <w:t>ë</w:t>
      </w:r>
      <w:r w:rsidRPr="00BF4796">
        <w:rPr>
          <w:rFonts w:ascii="Times New Roman" w:hAnsi="Times New Roman"/>
          <w:sz w:val="24"/>
          <w:szCs w:val="24"/>
          <w:lang w:val="sq-AL"/>
        </w:rPr>
        <w:t>t</w:t>
      </w:r>
      <w:r w:rsidR="00515140" w:rsidRPr="00BF4796">
        <w:rPr>
          <w:rFonts w:ascii="Times New Roman" w:hAnsi="Times New Roman"/>
          <w:sz w:val="24"/>
          <w:szCs w:val="24"/>
          <w:lang w:val="sq-AL"/>
        </w:rPr>
        <w:t xml:space="preserve"> p</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r majm</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ri, importimi i t</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 xml:space="preserve"> cilave </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sht</w:t>
      </w:r>
      <w:r w:rsidR="00DE19D9" w:rsidRPr="00BF4796">
        <w:rPr>
          <w:rFonts w:ascii="Times New Roman" w:hAnsi="Times New Roman"/>
          <w:sz w:val="24"/>
          <w:szCs w:val="24"/>
          <w:lang w:val="sq-AL"/>
        </w:rPr>
        <w:t>ë</w:t>
      </w:r>
      <w:r w:rsidR="003E6C32" w:rsidRPr="00BF4796">
        <w:rPr>
          <w:rFonts w:ascii="Times New Roman" w:hAnsi="Times New Roman"/>
          <w:sz w:val="24"/>
          <w:szCs w:val="24"/>
          <w:lang w:val="sq-AL"/>
        </w:rPr>
        <w:t xml:space="preserve"> i</w:t>
      </w:r>
      <w:r w:rsidR="00515140" w:rsidRPr="00BF4796">
        <w:rPr>
          <w:rFonts w:ascii="Times New Roman" w:hAnsi="Times New Roman"/>
          <w:sz w:val="24"/>
          <w:szCs w:val="24"/>
          <w:lang w:val="sq-AL"/>
        </w:rPr>
        <w:t xml:space="preserve"> p</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rjashtuar nga tatimi mbi vler</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n e shtuar, n</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 xml:space="preserve"> baz</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 xml:space="preserve"> t</w:t>
      </w:r>
      <w:r w:rsidR="00DE19D9" w:rsidRPr="00BF4796">
        <w:rPr>
          <w:rFonts w:ascii="Times New Roman" w:hAnsi="Times New Roman"/>
          <w:sz w:val="24"/>
          <w:szCs w:val="24"/>
          <w:lang w:val="sq-AL"/>
        </w:rPr>
        <w:t>ë</w:t>
      </w:r>
      <w:r w:rsidR="00515140" w:rsidRPr="00BF4796">
        <w:rPr>
          <w:rFonts w:ascii="Times New Roman" w:hAnsi="Times New Roman"/>
          <w:sz w:val="24"/>
          <w:szCs w:val="24"/>
          <w:lang w:val="sq-AL"/>
        </w:rPr>
        <w:t xml:space="preserve"> nenit 56, pika 40 e ligjit, </w:t>
      </w:r>
      <w:r w:rsidRPr="00BF4796">
        <w:rPr>
          <w:rFonts w:ascii="Times New Roman" w:hAnsi="Times New Roman"/>
          <w:sz w:val="24"/>
          <w:szCs w:val="24"/>
          <w:lang w:val="sq-AL"/>
        </w:rPr>
        <w:t xml:space="preserve">janë sipas Kodit të NKM </w:t>
      </w:r>
      <w:r w:rsidRPr="00BF4796">
        <w:rPr>
          <w:rFonts w:ascii="Times New Roman" w:hAnsi="Times New Roman"/>
          <w:sz w:val="24"/>
          <w:szCs w:val="24"/>
          <w:lang w:val="en-GB"/>
        </w:rPr>
        <w:t>0102 29 29.</w:t>
      </w:r>
    </w:p>
    <w:p w:rsidR="00546F08" w:rsidRPr="00BF4796" w:rsidRDefault="00546F08" w:rsidP="00E26AC0">
      <w:pPr>
        <w:spacing w:after="0"/>
        <w:jc w:val="both"/>
        <w:rPr>
          <w:rFonts w:ascii="Times New Roman" w:hAnsi="Times New Roman"/>
          <w:iCs/>
          <w:sz w:val="24"/>
          <w:szCs w:val="24"/>
        </w:rPr>
      </w:pPr>
      <w:r w:rsidRPr="00BF4796">
        <w:rPr>
          <w:rFonts w:ascii="Times New Roman" w:hAnsi="Times New Roman"/>
          <w:iCs/>
          <w:sz w:val="24"/>
          <w:szCs w:val="24"/>
        </w:rPr>
        <w:t>N</w:t>
      </w:r>
      <w:r w:rsidR="00E26AC0" w:rsidRPr="00BF4796">
        <w:rPr>
          <w:rFonts w:ascii="Times New Roman" w:hAnsi="Times New Roman"/>
          <w:iCs/>
          <w:sz w:val="24"/>
          <w:szCs w:val="24"/>
        </w:rPr>
        <w:t>ë</w:t>
      </w:r>
      <w:r w:rsidRPr="00BF4796">
        <w:rPr>
          <w:rFonts w:ascii="Times New Roman" w:hAnsi="Times New Roman"/>
          <w:iCs/>
          <w:sz w:val="24"/>
          <w:szCs w:val="24"/>
        </w:rPr>
        <w:t xml:space="preserve"> momentin e importimit t</w:t>
      </w:r>
      <w:r w:rsidR="00E26AC0" w:rsidRPr="00BF4796">
        <w:rPr>
          <w:rFonts w:ascii="Times New Roman" w:hAnsi="Times New Roman"/>
          <w:iCs/>
          <w:sz w:val="24"/>
          <w:szCs w:val="24"/>
        </w:rPr>
        <w:t>ë</w:t>
      </w:r>
      <w:r w:rsidRPr="00BF4796">
        <w:rPr>
          <w:rFonts w:ascii="Times New Roman" w:hAnsi="Times New Roman"/>
          <w:iCs/>
          <w:sz w:val="24"/>
          <w:szCs w:val="24"/>
        </w:rPr>
        <w:t xml:space="preserve"> kafsh</w:t>
      </w:r>
      <w:r w:rsidR="00E26AC0" w:rsidRPr="00BF4796">
        <w:rPr>
          <w:rFonts w:ascii="Times New Roman" w:hAnsi="Times New Roman"/>
          <w:iCs/>
          <w:sz w:val="24"/>
          <w:szCs w:val="24"/>
        </w:rPr>
        <w:t>ë</w:t>
      </w:r>
      <w:r w:rsidRPr="00BF4796">
        <w:rPr>
          <w:rFonts w:ascii="Times New Roman" w:hAnsi="Times New Roman"/>
          <w:iCs/>
          <w:sz w:val="24"/>
          <w:szCs w:val="24"/>
        </w:rPr>
        <w:t>ve t</w:t>
      </w:r>
      <w:r w:rsidR="00E26AC0" w:rsidRPr="00BF4796">
        <w:rPr>
          <w:rFonts w:ascii="Times New Roman" w:hAnsi="Times New Roman"/>
          <w:iCs/>
          <w:sz w:val="24"/>
          <w:szCs w:val="24"/>
        </w:rPr>
        <w:t>ë</w:t>
      </w:r>
      <w:r w:rsidRPr="00BF4796">
        <w:rPr>
          <w:rFonts w:ascii="Times New Roman" w:hAnsi="Times New Roman"/>
          <w:iCs/>
          <w:sz w:val="24"/>
          <w:szCs w:val="24"/>
        </w:rPr>
        <w:t xml:space="preserve"> gjalla p</w:t>
      </w:r>
      <w:r w:rsidR="00E26AC0" w:rsidRPr="00BF4796">
        <w:rPr>
          <w:rFonts w:ascii="Times New Roman" w:hAnsi="Times New Roman"/>
          <w:iCs/>
          <w:sz w:val="24"/>
          <w:szCs w:val="24"/>
        </w:rPr>
        <w:t>ë</w:t>
      </w:r>
      <w:r w:rsidRPr="00BF4796">
        <w:rPr>
          <w:rFonts w:ascii="Times New Roman" w:hAnsi="Times New Roman"/>
          <w:iCs/>
          <w:sz w:val="24"/>
          <w:szCs w:val="24"/>
        </w:rPr>
        <w:t>r majm</w:t>
      </w:r>
      <w:r w:rsidR="00E26AC0" w:rsidRPr="00BF4796">
        <w:rPr>
          <w:rFonts w:ascii="Times New Roman" w:hAnsi="Times New Roman"/>
          <w:iCs/>
          <w:sz w:val="24"/>
          <w:szCs w:val="24"/>
        </w:rPr>
        <w:t>ë</w:t>
      </w:r>
      <w:r w:rsidRPr="00BF4796">
        <w:rPr>
          <w:rFonts w:ascii="Times New Roman" w:hAnsi="Times New Roman"/>
          <w:iCs/>
          <w:sz w:val="24"/>
          <w:szCs w:val="24"/>
        </w:rPr>
        <w:t>ri, importuesi paraqet pran</w:t>
      </w:r>
      <w:r w:rsidR="00E26AC0" w:rsidRPr="00BF4796">
        <w:rPr>
          <w:rFonts w:ascii="Times New Roman" w:hAnsi="Times New Roman"/>
          <w:iCs/>
          <w:sz w:val="24"/>
          <w:szCs w:val="24"/>
        </w:rPr>
        <w:t>ë</w:t>
      </w:r>
      <w:r w:rsidRPr="00BF4796">
        <w:rPr>
          <w:rFonts w:ascii="Times New Roman" w:hAnsi="Times New Roman"/>
          <w:iCs/>
          <w:sz w:val="24"/>
          <w:szCs w:val="24"/>
        </w:rPr>
        <w:t xml:space="preserve"> organit doganor ku kryhen procedurat e zhdoganimit:</w:t>
      </w:r>
    </w:p>
    <w:p w:rsidR="00546F08" w:rsidRPr="00BF4796" w:rsidRDefault="00546F08" w:rsidP="00E26AC0">
      <w:pPr>
        <w:pStyle w:val="ListParagraph"/>
        <w:numPr>
          <w:ilvl w:val="0"/>
          <w:numId w:val="185"/>
        </w:numPr>
        <w:spacing w:after="0" w:line="240" w:lineRule="auto"/>
        <w:contextualSpacing w:val="0"/>
        <w:jc w:val="both"/>
        <w:rPr>
          <w:rFonts w:ascii="Times New Roman" w:hAnsi="Times New Roman"/>
          <w:iCs/>
          <w:sz w:val="24"/>
          <w:szCs w:val="24"/>
        </w:rPr>
      </w:pPr>
      <w:r w:rsidRPr="00BF4796">
        <w:rPr>
          <w:rFonts w:ascii="Times New Roman" w:hAnsi="Times New Roman"/>
          <w:iCs/>
          <w:sz w:val="24"/>
          <w:szCs w:val="24"/>
        </w:rPr>
        <w:t>V</w:t>
      </w:r>
      <w:r w:rsidR="00E26AC0" w:rsidRPr="00BF4796">
        <w:rPr>
          <w:rFonts w:ascii="Times New Roman" w:hAnsi="Times New Roman"/>
          <w:iCs/>
          <w:sz w:val="24"/>
          <w:szCs w:val="24"/>
        </w:rPr>
        <w:t>ë</w:t>
      </w:r>
      <w:r w:rsidRPr="00BF4796">
        <w:rPr>
          <w:rFonts w:ascii="Times New Roman" w:hAnsi="Times New Roman"/>
          <w:iCs/>
          <w:sz w:val="24"/>
          <w:szCs w:val="24"/>
        </w:rPr>
        <w:t>rtetim nga Drejtoria Rajonale Tatimore se</w:t>
      </w:r>
      <w:r w:rsidR="00601CEB" w:rsidRPr="00BF4796">
        <w:rPr>
          <w:rFonts w:ascii="Times New Roman" w:hAnsi="Times New Roman"/>
          <w:iCs/>
          <w:sz w:val="24"/>
          <w:szCs w:val="24"/>
        </w:rPr>
        <w:t>,</w:t>
      </w:r>
      <w:r w:rsidRPr="00BF4796">
        <w:rPr>
          <w:rFonts w:ascii="Times New Roman" w:hAnsi="Times New Roman"/>
          <w:iCs/>
          <w:sz w:val="24"/>
          <w:szCs w:val="24"/>
        </w:rPr>
        <w:t xml:space="preserve"> ushtron aktivitet n</w:t>
      </w:r>
      <w:r w:rsidR="00E26AC0" w:rsidRPr="00BF4796">
        <w:rPr>
          <w:rFonts w:ascii="Times New Roman" w:hAnsi="Times New Roman"/>
          <w:iCs/>
          <w:sz w:val="24"/>
          <w:szCs w:val="24"/>
        </w:rPr>
        <w:t>ë</w:t>
      </w:r>
      <w:r w:rsidRPr="00BF4796">
        <w:rPr>
          <w:rFonts w:ascii="Times New Roman" w:hAnsi="Times New Roman"/>
          <w:iCs/>
          <w:sz w:val="24"/>
          <w:szCs w:val="24"/>
        </w:rPr>
        <w:t xml:space="preserve"> fush</w:t>
      </w:r>
      <w:r w:rsidR="00E26AC0" w:rsidRPr="00BF4796">
        <w:rPr>
          <w:rFonts w:ascii="Times New Roman" w:hAnsi="Times New Roman"/>
          <w:iCs/>
          <w:sz w:val="24"/>
          <w:szCs w:val="24"/>
        </w:rPr>
        <w:t>ën e</w:t>
      </w:r>
      <w:r w:rsidRPr="00BF4796">
        <w:rPr>
          <w:rFonts w:ascii="Times New Roman" w:hAnsi="Times New Roman"/>
          <w:iCs/>
          <w:sz w:val="24"/>
          <w:szCs w:val="24"/>
        </w:rPr>
        <w:t> bujq</w:t>
      </w:r>
      <w:r w:rsidR="00E26AC0" w:rsidRPr="00BF4796">
        <w:rPr>
          <w:rFonts w:ascii="Times New Roman" w:hAnsi="Times New Roman"/>
          <w:iCs/>
          <w:sz w:val="24"/>
          <w:szCs w:val="24"/>
        </w:rPr>
        <w:t>ë</w:t>
      </w:r>
      <w:r w:rsidRPr="00BF4796">
        <w:rPr>
          <w:rFonts w:ascii="Times New Roman" w:hAnsi="Times New Roman"/>
          <w:iCs/>
          <w:sz w:val="24"/>
          <w:szCs w:val="24"/>
        </w:rPr>
        <w:t>sis</w:t>
      </w:r>
      <w:r w:rsidR="00E26AC0" w:rsidRPr="00BF4796">
        <w:rPr>
          <w:rFonts w:ascii="Times New Roman" w:hAnsi="Times New Roman"/>
          <w:iCs/>
          <w:sz w:val="24"/>
          <w:szCs w:val="24"/>
        </w:rPr>
        <w:t>ë</w:t>
      </w:r>
      <w:r w:rsidRPr="00BF4796">
        <w:rPr>
          <w:rFonts w:ascii="Times New Roman" w:hAnsi="Times New Roman"/>
          <w:iCs/>
          <w:sz w:val="24"/>
          <w:szCs w:val="24"/>
        </w:rPr>
        <w:t xml:space="preserve"> dhe peshkimit; </w:t>
      </w:r>
    </w:p>
    <w:p w:rsidR="00546F08" w:rsidRPr="00BF4796" w:rsidRDefault="00546F08" w:rsidP="00E26AC0">
      <w:pPr>
        <w:pStyle w:val="ListParagraph"/>
        <w:numPr>
          <w:ilvl w:val="0"/>
          <w:numId w:val="185"/>
        </w:numPr>
        <w:spacing w:after="0" w:line="240" w:lineRule="auto"/>
        <w:contextualSpacing w:val="0"/>
        <w:jc w:val="both"/>
        <w:rPr>
          <w:rFonts w:ascii="Times New Roman" w:hAnsi="Times New Roman"/>
          <w:iCs/>
          <w:sz w:val="24"/>
          <w:szCs w:val="24"/>
        </w:rPr>
      </w:pPr>
      <w:r w:rsidRPr="00BF4796">
        <w:rPr>
          <w:rFonts w:ascii="Times New Roman" w:hAnsi="Times New Roman"/>
          <w:iCs/>
          <w:sz w:val="24"/>
          <w:szCs w:val="24"/>
        </w:rPr>
        <w:t>V</w:t>
      </w:r>
      <w:r w:rsidR="00E26AC0" w:rsidRPr="00BF4796">
        <w:rPr>
          <w:rFonts w:ascii="Times New Roman" w:hAnsi="Times New Roman"/>
          <w:iCs/>
          <w:sz w:val="24"/>
          <w:szCs w:val="24"/>
        </w:rPr>
        <w:t>ë</w:t>
      </w:r>
      <w:r w:rsidRPr="00BF4796">
        <w:rPr>
          <w:rFonts w:ascii="Times New Roman" w:hAnsi="Times New Roman"/>
          <w:iCs/>
          <w:sz w:val="24"/>
          <w:szCs w:val="24"/>
        </w:rPr>
        <w:t>rtetim nga Drejtoria Rajonale e Bujq</w:t>
      </w:r>
      <w:r w:rsidR="00E26AC0" w:rsidRPr="00BF4796">
        <w:rPr>
          <w:rFonts w:ascii="Times New Roman" w:hAnsi="Times New Roman"/>
          <w:iCs/>
          <w:sz w:val="24"/>
          <w:szCs w:val="24"/>
        </w:rPr>
        <w:t>ë</w:t>
      </w:r>
      <w:r w:rsidRPr="00BF4796">
        <w:rPr>
          <w:rFonts w:ascii="Times New Roman" w:hAnsi="Times New Roman"/>
          <w:iCs/>
          <w:sz w:val="24"/>
          <w:szCs w:val="24"/>
        </w:rPr>
        <w:t>sis</w:t>
      </w:r>
      <w:r w:rsidR="00E26AC0" w:rsidRPr="00BF4796">
        <w:rPr>
          <w:rFonts w:ascii="Times New Roman" w:hAnsi="Times New Roman"/>
          <w:iCs/>
          <w:sz w:val="24"/>
          <w:szCs w:val="24"/>
        </w:rPr>
        <w:t>ë</w:t>
      </w:r>
      <w:r w:rsidRPr="00BF4796">
        <w:rPr>
          <w:rFonts w:ascii="Times New Roman" w:hAnsi="Times New Roman"/>
          <w:iCs/>
          <w:sz w:val="24"/>
          <w:szCs w:val="24"/>
        </w:rPr>
        <w:t xml:space="preserve"> se</w:t>
      </w:r>
      <w:r w:rsidR="00601CEB" w:rsidRPr="00BF4796">
        <w:rPr>
          <w:rFonts w:ascii="Times New Roman" w:hAnsi="Times New Roman"/>
          <w:iCs/>
          <w:sz w:val="24"/>
          <w:szCs w:val="24"/>
        </w:rPr>
        <w:t>,</w:t>
      </w:r>
      <w:r w:rsidRPr="00BF4796">
        <w:rPr>
          <w:rFonts w:ascii="Times New Roman" w:hAnsi="Times New Roman"/>
          <w:iCs/>
          <w:sz w:val="24"/>
          <w:szCs w:val="24"/>
        </w:rPr>
        <w:t xml:space="preserve"> importuesi ka stabiliment t</w:t>
      </w:r>
      <w:r w:rsidR="00E26AC0" w:rsidRPr="00BF4796">
        <w:rPr>
          <w:rFonts w:ascii="Times New Roman" w:hAnsi="Times New Roman"/>
          <w:iCs/>
          <w:sz w:val="24"/>
          <w:szCs w:val="24"/>
        </w:rPr>
        <w:t>ë</w:t>
      </w:r>
      <w:r w:rsidRPr="00BF4796">
        <w:rPr>
          <w:rFonts w:ascii="Times New Roman" w:hAnsi="Times New Roman"/>
          <w:iCs/>
          <w:sz w:val="24"/>
          <w:szCs w:val="24"/>
        </w:rPr>
        <w:t xml:space="preserve"> rritjes p</w:t>
      </w:r>
      <w:r w:rsidR="00E26AC0" w:rsidRPr="00BF4796">
        <w:rPr>
          <w:rFonts w:ascii="Times New Roman" w:hAnsi="Times New Roman"/>
          <w:iCs/>
          <w:sz w:val="24"/>
          <w:szCs w:val="24"/>
        </w:rPr>
        <w:t>ë</w:t>
      </w:r>
      <w:r w:rsidRPr="00BF4796">
        <w:rPr>
          <w:rFonts w:ascii="Times New Roman" w:hAnsi="Times New Roman"/>
          <w:iCs/>
          <w:sz w:val="24"/>
          <w:szCs w:val="24"/>
        </w:rPr>
        <w:t>r majm</w:t>
      </w:r>
      <w:r w:rsidR="00E26AC0" w:rsidRPr="00BF4796">
        <w:rPr>
          <w:rFonts w:ascii="Times New Roman" w:hAnsi="Times New Roman"/>
          <w:iCs/>
          <w:sz w:val="24"/>
          <w:szCs w:val="24"/>
        </w:rPr>
        <w:t>ë</w:t>
      </w:r>
      <w:r w:rsidRPr="00BF4796">
        <w:rPr>
          <w:rFonts w:ascii="Times New Roman" w:hAnsi="Times New Roman"/>
          <w:iCs/>
          <w:sz w:val="24"/>
          <w:szCs w:val="24"/>
        </w:rPr>
        <w:t>ri t</w:t>
      </w:r>
      <w:r w:rsidR="00E26AC0" w:rsidRPr="00BF4796">
        <w:rPr>
          <w:rFonts w:ascii="Times New Roman" w:hAnsi="Times New Roman"/>
          <w:iCs/>
          <w:sz w:val="24"/>
          <w:szCs w:val="24"/>
        </w:rPr>
        <w:t>ë</w:t>
      </w:r>
      <w:r w:rsidRPr="00BF4796">
        <w:rPr>
          <w:rFonts w:ascii="Times New Roman" w:hAnsi="Times New Roman"/>
          <w:iCs/>
          <w:sz w:val="24"/>
          <w:szCs w:val="24"/>
        </w:rPr>
        <w:t xml:space="preserve"> kafsh</w:t>
      </w:r>
      <w:r w:rsidR="00E26AC0" w:rsidRPr="00BF4796">
        <w:rPr>
          <w:rFonts w:ascii="Times New Roman" w:hAnsi="Times New Roman"/>
          <w:iCs/>
          <w:sz w:val="24"/>
          <w:szCs w:val="24"/>
        </w:rPr>
        <w:t>ë</w:t>
      </w:r>
      <w:r w:rsidRPr="00BF4796">
        <w:rPr>
          <w:rFonts w:ascii="Times New Roman" w:hAnsi="Times New Roman"/>
          <w:iCs/>
          <w:sz w:val="24"/>
          <w:szCs w:val="24"/>
        </w:rPr>
        <w:t>ve t</w:t>
      </w:r>
      <w:r w:rsidR="00E26AC0" w:rsidRPr="00BF4796">
        <w:rPr>
          <w:rFonts w:ascii="Times New Roman" w:hAnsi="Times New Roman"/>
          <w:iCs/>
          <w:sz w:val="24"/>
          <w:szCs w:val="24"/>
        </w:rPr>
        <w:t>ë</w:t>
      </w:r>
      <w:r w:rsidRPr="00BF4796">
        <w:rPr>
          <w:rFonts w:ascii="Times New Roman" w:hAnsi="Times New Roman"/>
          <w:iCs/>
          <w:sz w:val="24"/>
          <w:szCs w:val="24"/>
        </w:rPr>
        <w:t xml:space="preserve"> gjalla.</w:t>
      </w:r>
    </w:p>
    <w:p w:rsidR="00546F08" w:rsidRPr="00BF4796" w:rsidRDefault="00546F08" w:rsidP="00E26AC0">
      <w:pPr>
        <w:spacing w:after="0"/>
        <w:jc w:val="both"/>
        <w:rPr>
          <w:rFonts w:ascii="Times New Roman" w:hAnsi="Times New Roman"/>
          <w:iCs/>
          <w:sz w:val="24"/>
          <w:szCs w:val="24"/>
        </w:rPr>
      </w:pPr>
    </w:p>
    <w:p w:rsidR="00546F08" w:rsidRPr="00BF4796" w:rsidRDefault="008278F4" w:rsidP="00E26AC0">
      <w:pPr>
        <w:spacing w:after="0"/>
        <w:jc w:val="both"/>
        <w:rPr>
          <w:rFonts w:ascii="Times New Roman" w:hAnsi="Times New Roman"/>
          <w:iCs/>
          <w:sz w:val="24"/>
          <w:szCs w:val="24"/>
        </w:rPr>
      </w:pPr>
      <w:r w:rsidRPr="00BF4796">
        <w:rPr>
          <w:rFonts w:ascii="Times New Roman" w:hAnsi="Times New Roman"/>
          <w:iCs/>
          <w:sz w:val="24"/>
          <w:szCs w:val="24"/>
        </w:rPr>
        <w:t>N</w:t>
      </w:r>
      <w:r w:rsidR="00E26AC0" w:rsidRPr="00BF4796">
        <w:rPr>
          <w:rFonts w:ascii="Times New Roman" w:hAnsi="Times New Roman"/>
          <w:iCs/>
          <w:sz w:val="24"/>
          <w:szCs w:val="24"/>
        </w:rPr>
        <w:t>ë</w:t>
      </w:r>
      <w:r w:rsidRPr="00BF4796">
        <w:rPr>
          <w:rFonts w:ascii="Times New Roman" w:hAnsi="Times New Roman"/>
          <w:iCs/>
          <w:sz w:val="24"/>
          <w:szCs w:val="24"/>
        </w:rPr>
        <w:t xml:space="preserve"> dat</w:t>
      </w:r>
      <w:r w:rsidR="00E26AC0" w:rsidRPr="00BF4796">
        <w:rPr>
          <w:rFonts w:ascii="Times New Roman" w:hAnsi="Times New Roman"/>
          <w:iCs/>
          <w:sz w:val="24"/>
          <w:szCs w:val="24"/>
        </w:rPr>
        <w:t>ë</w:t>
      </w:r>
      <w:r w:rsidRPr="00BF4796">
        <w:rPr>
          <w:rFonts w:ascii="Times New Roman" w:hAnsi="Times New Roman"/>
          <w:iCs/>
          <w:sz w:val="24"/>
          <w:szCs w:val="24"/>
        </w:rPr>
        <w:t>n 5 t</w:t>
      </w:r>
      <w:r w:rsidR="00E26AC0" w:rsidRPr="00BF4796">
        <w:rPr>
          <w:rFonts w:ascii="Times New Roman" w:hAnsi="Times New Roman"/>
          <w:iCs/>
          <w:sz w:val="24"/>
          <w:szCs w:val="24"/>
        </w:rPr>
        <w:t>ë</w:t>
      </w:r>
      <w:r w:rsidRPr="00BF4796">
        <w:rPr>
          <w:rFonts w:ascii="Times New Roman" w:hAnsi="Times New Roman"/>
          <w:iCs/>
          <w:sz w:val="24"/>
          <w:szCs w:val="24"/>
        </w:rPr>
        <w:t xml:space="preserve"> çdo muaji</w:t>
      </w:r>
      <w:r w:rsidR="005E0F13" w:rsidRPr="00BF4796">
        <w:rPr>
          <w:rFonts w:ascii="Times New Roman" w:hAnsi="Times New Roman"/>
          <w:iCs/>
          <w:sz w:val="24"/>
          <w:szCs w:val="24"/>
        </w:rPr>
        <w:t>,</w:t>
      </w:r>
      <w:r w:rsidRPr="00BF4796">
        <w:rPr>
          <w:rFonts w:ascii="Times New Roman" w:hAnsi="Times New Roman"/>
          <w:iCs/>
          <w:sz w:val="24"/>
          <w:szCs w:val="24"/>
        </w:rPr>
        <w:t xml:space="preserve"> Drejtoria e P</w:t>
      </w:r>
      <w:r w:rsidR="00E26AC0" w:rsidRPr="00BF4796">
        <w:rPr>
          <w:rFonts w:ascii="Times New Roman" w:hAnsi="Times New Roman"/>
          <w:iCs/>
          <w:sz w:val="24"/>
          <w:szCs w:val="24"/>
        </w:rPr>
        <w:t>ë</w:t>
      </w:r>
      <w:r w:rsidRPr="00BF4796">
        <w:rPr>
          <w:rFonts w:ascii="Times New Roman" w:hAnsi="Times New Roman"/>
          <w:iCs/>
          <w:sz w:val="24"/>
          <w:szCs w:val="24"/>
        </w:rPr>
        <w:t>rgjithshme e Doganave i d</w:t>
      </w:r>
      <w:r w:rsidR="00E26AC0" w:rsidRPr="00BF4796">
        <w:rPr>
          <w:rFonts w:ascii="Times New Roman" w:hAnsi="Times New Roman"/>
          <w:iCs/>
          <w:sz w:val="24"/>
          <w:szCs w:val="24"/>
        </w:rPr>
        <w:t>ë</w:t>
      </w:r>
      <w:r w:rsidRPr="00BF4796">
        <w:rPr>
          <w:rFonts w:ascii="Times New Roman" w:hAnsi="Times New Roman"/>
          <w:iCs/>
          <w:sz w:val="24"/>
          <w:szCs w:val="24"/>
        </w:rPr>
        <w:t>rgon zyrtarisht Drejtoris</w:t>
      </w:r>
      <w:r w:rsidR="00E26AC0" w:rsidRPr="00BF4796">
        <w:rPr>
          <w:rFonts w:ascii="Times New Roman" w:hAnsi="Times New Roman"/>
          <w:iCs/>
          <w:sz w:val="24"/>
          <w:szCs w:val="24"/>
        </w:rPr>
        <w:t>ë</w:t>
      </w:r>
      <w:r w:rsidRPr="00BF4796">
        <w:rPr>
          <w:rFonts w:ascii="Times New Roman" w:hAnsi="Times New Roman"/>
          <w:iCs/>
          <w:sz w:val="24"/>
          <w:szCs w:val="24"/>
        </w:rPr>
        <w:t xml:space="preserve"> s</w:t>
      </w:r>
      <w:r w:rsidR="00E26AC0" w:rsidRPr="00BF4796">
        <w:rPr>
          <w:rFonts w:ascii="Times New Roman" w:hAnsi="Times New Roman"/>
          <w:iCs/>
          <w:sz w:val="24"/>
          <w:szCs w:val="24"/>
        </w:rPr>
        <w:t>ë</w:t>
      </w:r>
      <w:r w:rsidRPr="00BF4796">
        <w:rPr>
          <w:rFonts w:ascii="Times New Roman" w:hAnsi="Times New Roman"/>
          <w:iCs/>
          <w:sz w:val="24"/>
          <w:szCs w:val="24"/>
        </w:rPr>
        <w:t xml:space="preserve"> P</w:t>
      </w:r>
      <w:r w:rsidR="00E26AC0" w:rsidRPr="00BF4796">
        <w:rPr>
          <w:rFonts w:ascii="Times New Roman" w:hAnsi="Times New Roman"/>
          <w:iCs/>
          <w:sz w:val="24"/>
          <w:szCs w:val="24"/>
        </w:rPr>
        <w:t>ë</w:t>
      </w:r>
      <w:r w:rsidRPr="00BF4796">
        <w:rPr>
          <w:rFonts w:ascii="Times New Roman" w:hAnsi="Times New Roman"/>
          <w:iCs/>
          <w:sz w:val="24"/>
          <w:szCs w:val="24"/>
        </w:rPr>
        <w:t>rgjithshme t</w:t>
      </w:r>
      <w:r w:rsidR="00E26AC0" w:rsidRPr="00BF4796">
        <w:rPr>
          <w:rFonts w:ascii="Times New Roman" w:hAnsi="Times New Roman"/>
          <w:iCs/>
          <w:sz w:val="24"/>
          <w:szCs w:val="24"/>
        </w:rPr>
        <w:t>ë</w:t>
      </w:r>
      <w:r w:rsidRPr="00BF4796">
        <w:rPr>
          <w:rFonts w:ascii="Times New Roman" w:hAnsi="Times New Roman"/>
          <w:iCs/>
          <w:sz w:val="24"/>
          <w:szCs w:val="24"/>
        </w:rPr>
        <w:t xml:space="preserve"> Tatimeve list</w:t>
      </w:r>
      <w:r w:rsidR="00E26AC0" w:rsidRPr="00BF4796">
        <w:rPr>
          <w:rFonts w:ascii="Times New Roman" w:hAnsi="Times New Roman"/>
          <w:iCs/>
          <w:sz w:val="24"/>
          <w:szCs w:val="24"/>
        </w:rPr>
        <w:t>ë</w:t>
      </w:r>
      <w:r w:rsidRPr="00BF4796">
        <w:rPr>
          <w:rFonts w:ascii="Times New Roman" w:hAnsi="Times New Roman"/>
          <w:iCs/>
          <w:sz w:val="24"/>
          <w:szCs w:val="24"/>
        </w:rPr>
        <w:t>n e importuesve t</w:t>
      </w:r>
      <w:r w:rsidR="00E26AC0" w:rsidRPr="00BF4796">
        <w:rPr>
          <w:rFonts w:ascii="Times New Roman" w:hAnsi="Times New Roman"/>
          <w:iCs/>
          <w:sz w:val="24"/>
          <w:szCs w:val="24"/>
        </w:rPr>
        <w:t>ë</w:t>
      </w:r>
      <w:r w:rsidR="00546F08" w:rsidRPr="00BF4796">
        <w:rPr>
          <w:rFonts w:ascii="Times New Roman" w:hAnsi="Times New Roman"/>
          <w:iCs/>
          <w:sz w:val="24"/>
          <w:szCs w:val="24"/>
        </w:rPr>
        <w:t xml:space="preserve"> ka</w:t>
      </w:r>
      <w:r w:rsidRPr="00BF4796">
        <w:rPr>
          <w:rFonts w:ascii="Times New Roman" w:hAnsi="Times New Roman"/>
          <w:iCs/>
          <w:sz w:val="24"/>
          <w:szCs w:val="24"/>
        </w:rPr>
        <w:t>fsh</w:t>
      </w:r>
      <w:r w:rsidR="00E26AC0" w:rsidRPr="00BF4796">
        <w:rPr>
          <w:rFonts w:ascii="Times New Roman" w:hAnsi="Times New Roman"/>
          <w:iCs/>
          <w:sz w:val="24"/>
          <w:szCs w:val="24"/>
        </w:rPr>
        <w:t>ë</w:t>
      </w:r>
      <w:r w:rsidR="00546F08" w:rsidRPr="00BF4796">
        <w:rPr>
          <w:rFonts w:ascii="Times New Roman" w:hAnsi="Times New Roman"/>
          <w:iCs/>
          <w:sz w:val="24"/>
          <w:szCs w:val="24"/>
        </w:rPr>
        <w:t>ve t</w:t>
      </w:r>
      <w:r w:rsidR="00E26AC0" w:rsidRPr="00BF4796">
        <w:rPr>
          <w:rFonts w:ascii="Times New Roman" w:hAnsi="Times New Roman"/>
          <w:iCs/>
          <w:sz w:val="24"/>
          <w:szCs w:val="24"/>
        </w:rPr>
        <w:t>ë</w:t>
      </w:r>
      <w:r w:rsidRPr="00BF4796">
        <w:rPr>
          <w:rFonts w:ascii="Times New Roman" w:hAnsi="Times New Roman"/>
          <w:iCs/>
          <w:sz w:val="24"/>
          <w:szCs w:val="24"/>
        </w:rPr>
        <w:t xml:space="preserve"> gjalla, sasit</w:t>
      </w:r>
      <w:r w:rsidR="00E26AC0" w:rsidRPr="00BF4796">
        <w:rPr>
          <w:rFonts w:ascii="Times New Roman" w:hAnsi="Times New Roman"/>
          <w:iCs/>
          <w:sz w:val="24"/>
          <w:szCs w:val="24"/>
        </w:rPr>
        <w:t>ë</w:t>
      </w:r>
      <w:r w:rsidRPr="00BF4796">
        <w:rPr>
          <w:rFonts w:ascii="Times New Roman" w:hAnsi="Times New Roman"/>
          <w:iCs/>
          <w:sz w:val="24"/>
          <w:szCs w:val="24"/>
        </w:rPr>
        <w:t xml:space="preserve"> dhe vler</w:t>
      </w:r>
      <w:r w:rsidR="00E26AC0" w:rsidRPr="00BF4796">
        <w:rPr>
          <w:rFonts w:ascii="Times New Roman" w:hAnsi="Times New Roman"/>
          <w:iCs/>
          <w:sz w:val="24"/>
          <w:szCs w:val="24"/>
        </w:rPr>
        <w:t>ë</w:t>
      </w:r>
      <w:r w:rsidR="00546F08" w:rsidRPr="00BF4796">
        <w:rPr>
          <w:rFonts w:ascii="Times New Roman" w:hAnsi="Times New Roman"/>
          <w:iCs/>
          <w:sz w:val="24"/>
          <w:szCs w:val="24"/>
        </w:rPr>
        <w:t>n</w:t>
      </w:r>
      <w:r w:rsidRPr="00BF4796">
        <w:rPr>
          <w:rFonts w:ascii="Times New Roman" w:hAnsi="Times New Roman"/>
          <w:iCs/>
          <w:sz w:val="24"/>
          <w:szCs w:val="24"/>
        </w:rPr>
        <w:t>, t</w:t>
      </w:r>
      <w:r w:rsidR="00E26AC0" w:rsidRPr="00BF4796">
        <w:rPr>
          <w:rFonts w:ascii="Times New Roman" w:hAnsi="Times New Roman"/>
          <w:iCs/>
          <w:sz w:val="24"/>
          <w:szCs w:val="24"/>
        </w:rPr>
        <w:t>ë</w:t>
      </w:r>
      <w:r w:rsidRPr="00BF4796">
        <w:rPr>
          <w:rFonts w:ascii="Times New Roman" w:hAnsi="Times New Roman"/>
          <w:iCs/>
          <w:sz w:val="24"/>
          <w:szCs w:val="24"/>
        </w:rPr>
        <w:t xml:space="preserve"> ka</w:t>
      </w:r>
      <w:r w:rsidR="00F23CBC" w:rsidRPr="00BF4796">
        <w:rPr>
          <w:rFonts w:ascii="Times New Roman" w:hAnsi="Times New Roman"/>
          <w:iCs/>
          <w:sz w:val="24"/>
          <w:szCs w:val="24"/>
        </w:rPr>
        <w:t>f</w:t>
      </w:r>
      <w:r w:rsidRPr="00BF4796">
        <w:rPr>
          <w:rFonts w:ascii="Times New Roman" w:hAnsi="Times New Roman"/>
          <w:iCs/>
          <w:sz w:val="24"/>
          <w:szCs w:val="24"/>
        </w:rPr>
        <w:t>sh</w:t>
      </w:r>
      <w:r w:rsidR="00E26AC0" w:rsidRPr="00BF4796">
        <w:rPr>
          <w:rFonts w:ascii="Times New Roman" w:hAnsi="Times New Roman"/>
          <w:iCs/>
          <w:sz w:val="24"/>
          <w:szCs w:val="24"/>
        </w:rPr>
        <w:t>ë</w:t>
      </w:r>
      <w:r w:rsidRPr="00BF4796">
        <w:rPr>
          <w:rFonts w:ascii="Times New Roman" w:hAnsi="Times New Roman"/>
          <w:iCs/>
          <w:sz w:val="24"/>
          <w:szCs w:val="24"/>
        </w:rPr>
        <w:t>ve t</w:t>
      </w:r>
      <w:r w:rsidR="00E26AC0" w:rsidRPr="00BF4796">
        <w:rPr>
          <w:rFonts w:ascii="Times New Roman" w:hAnsi="Times New Roman"/>
          <w:iCs/>
          <w:sz w:val="24"/>
          <w:szCs w:val="24"/>
        </w:rPr>
        <w:t>ë</w:t>
      </w:r>
      <w:r w:rsidRPr="00BF4796">
        <w:rPr>
          <w:rFonts w:ascii="Times New Roman" w:hAnsi="Times New Roman"/>
          <w:iCs/>
          <w:sz w:val="24"/>
          <w:szCs w:val="24"/>
        </w:rPr>
        <w:t xml:space="preserve"> gjalla p</w:t>
      </w:r>
      <w:r w:rsidR="00E26AC0" w:rsidRPr="00BF4796">
        <w:rPr>
          <w:rFonts w:ascii="Times New Roman" w:hAnsi="Times New Roman"/>
          <w:iCs/>
          <w:sz w:val="24"/>
          <w:szCs w:val="24"/>
        </w:rPr>
        <w:t>ë</w:t>
      </w:r>
      <w:r w:rsidRPr="00BF4796">
        <w:rPr>
          <w:rFonts w:ascii="Times New Roman" w:hAnsi="Times New Roman"/>
          <w:iCs/>
          <w:sz w:val="24"/>
          <w:szCs w:val="24"/>
        </w:rPr>
        <w:t>r majm</w:t>
      </w:r>
      <w:r w:rsidR="00E26AC0" w:rsidRPr="00BF4796">
        <w:rPr>
          <w:rFonts w:ascii="Times New Roman" w:hAnsi="Times New Roman"/>
          <w:iCs/>
          <w:sz w:val="24"/>
          <w:szCs w:val="24"/>
        </w:rPr>
        <w:t>ë</w:t>
      </w:r>
      <w:r w:rsidRPr="00BF4796">
        <w:rPr>
          <w:rFonts w:ascii="Times New Roman" w:hAnsi="Times New Roman"/>
          <w:iCs/>
          <w:sz w:val="24"/>
          <w:szCs w:val="24"/>
        </w:rPr>
        <w:t>ri t</w:t>
      </w:r>
      <w:r w:rsidR="00E26AC0" w:rsidRPr="00BF4796">
        <w:rPr>
          <w:rFonts w:ascii="Times New Roman" w:hAnsi="Times New Roman"/>
          <w:iCs/>
          <w:sz w:val="24"/>
          <w:szCs w:val="24"/>
        </w:rPr>
        <w:t>ë</w:t>
      </w:r>
      <w:r w:rsidR="00546F08" w:rsidRPr="00BF4796">
        <w:rPr>
          <w:rFonts w:ascii="Times New Roman" w:hAnsi="Times New Roman"/>
          <w:iCs/>
          <w:sz w:val="24"/>
          <w:szCs w:val="24"/>
        </w:rPr>
        <w:t xml:space="preserve"> importuara.</w:t>
      </w:r>
    </w:p>
    <w:p w:rsidR="00546F08" w:rsidRPr="00BF4796" w:rsidRDefault="00546F08" w:rsidP="006E4C06">
      <w:pPr>
        <w:jc w:val="both"/>
        <w:rPr>
          <w:rFonts w:ascii="Times New Roman" w:hAnsi="Times New Roman"/>
          <w:sz w:val="24"/>
          <w:szCs w:val="24"/>
          <w:lang w:val="sq-AL"/>
        </w:rPr>
      </w:pPr>
    </w:p>
    <w:p w:rsidR="003A5796" w:rsidRPr="00BF4796" w:rsidRDefault="003A5796" w:rsidP="002C6DB1">
      <w:pPr>
        <w:pStyle w:val="Default"/>
        <w:spacing w:line="276" w:lineRule="auto"/>
        <w:jc w:val="both"/>
        <w:rPr>
          <w:rFonts w:ascii="Times New Roman" w:hAnsi="Times New Roman" w:cs="Times New Roman"/>
          <w:i/>
          <w:lang w:val="sq-AL"/>
        </w:rPr>
      </w:pP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003A5796" w:rsidRPr="00BF4796">
        <w:rPr>
          <w:rFonts w:ascii="Times New Roman" w:hAnsi="Times New Roman"/>
          <w:b/>
          <w:sz w:val="24"/>
          <w:szCs w:val="24"/>
          <w:lang w:val="sq-AL"/>
        </w:rPr>
        <w:t>Neni 52</w:t>
      </w:r>
    </w:p>
    <w:p w:rsidR="009E3DD6" w:rsidRPr="00BF4796" w:rsidRDefault="009E3DD6" w:rsidP="006E4C06">
      <w:pPr>
        <w:ind w:left="2880" w:firstLine="72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Zbritshm</w:t>
      </w:r>
      <w:r w:rsidR="00317C0E"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ria e TVSH-s</w:t>
      </w:r>
      <w:r w:rsidR="00317C0E" w:rsidRPr="00BF4796">
        <w:rPr>
          <w:rFonts w:ascii="Times New Roman" w:eastAsia="MS Mincho" w:hAnsi="Times New Roman"/>
          <w:b/>
          <w:sz w:val="24"/>
          <w:szCs w:val="24"/>
          <w:lang w:val="sq-AL"/>
        </w:rPr>
        <w:t>ë</w:t>
      </w:r>
    </w:p>
    <w:p w:rsidR="009E3DD6" w:rsidRPr="00BF4796" w:rsidRDefault="009E3DD6" w:rsidP="006E4C06">
      <w:pPr>
        <w:tabs>
          <w:tab w:val="left" w:pos="360"/>
        </w:tabs>
        <w:spacing w:before="16"/>
        <w:jc w:val="both"/>
        <w:rPr>
          <w:rFonts w:ascii="Times New Roman" w:hAnsi="Times New Roman"/>
          <w:b/>
          <w:w w:val="110"/>
          <w:sz w:val="24"/>
          <w:szCs w:val="24"/>
          <w:lang w:val="sq-AL"/>
        </w:rPr>
      </w:pPr>
      <w:r w:rsidRPr="00BF4796">
        <w:rPr>
          <w:rFonts w:ascii="Times New Roman" w:hAnsi="Times New Roman"/>
          <w:b/>
          <w:w w:val="110"/>
          <w:sz w:val="24"/>
          <w:szCs w:val="24"/>
          <w:lang w:val="sq-AL"/>
        </w:rPr>
        <w:t>Objekti dhe rëndësia e të drejtës së zbritjes s</w:t>
      </w:r>
      <w:r w:rsidR="00317C0E" w:rsidRPr="00BF4796">
        <w:rPr>
          <w:rFonts w:ascii="Times New Roman" w:hAnsi="Times New Roman"/>
          <w:b/>
          <w:w w:val="110"/>
          <w:sz w:val="24"/>
          <w:szCs w:val="24"/>
          <w:lang w:val="sq-AL"/>
        </w:rPr>
        <w:t>ë</w:t>
      </w:r>
      <w:r w:rsidRPr="00BF4796">
        <w:rPr>
          <w:rFonts w:ascii="Times New Roman" w:hAnsi="Times New Roman"/>
          <w:b/>
          <w:w w:val="110"/>
          <w:sz w:val="24"/>
          <w:szCs w:val="24"/>
          <w:lang w:val="sq-AL"/>
        </w:rPr>
        <w:t xml:space="preserve"> TVSH- s</w:t>
      </w:r>
      <w:r w:rsidR="00317C0E" w:rsidRPr="00BF4796">
        <w:rPr>
          <w:rFonts w:ascii="Times New Roman" w:hAnsi="Times New Roman"/>
          <w:b/>
          <w:w w:val="110"/>
          <w:sz w:val="24"/>
          <w:szCs w:val="24"/>
          <w:lang w:val="sq-AL"/>
        </w:rPr>
        <w:t>ë</w:t>
      </w:r>
    </w:p>
    <w:p w:rsidR="009E3DD6" w:rsidRPr="00BF4796" w:rsidRDefault="009E3DD6" w:rsidP="006E4C06">
      <w:pPr>
        <w:tabs>
          <w:tab w:val="left" w:pos="360"/>
        </w:tabs>
        <w:spacing w:before="16"/>
        <w:jc w:val="both"/>
        <w:rPr>
          <w:rFonts w:ascii="Times New Roman" w:hAnsi="Times New Roman"/>
          <w:b/>
          <w:sz w:val="24"/>
          <w:szCs w:val="24"/>
          <w:lang w:val="sq-AL"/>
        </w:rPr>
      </w:pPr>
      <w:r w:rsidRPr="00BF4796">
        <w:rPr>
          <w:rFonts w:ascii="Times New Roman" w:hAnsi="Times New Roman"/>
          <w:b/>
          <w:w w:val="110"/>
          <w:sz w:val="24"/>
          <w:szCs w:val="24"/>
          <w:lang w:val="sq-AL"/>
        </w:rPr>
        <w:t>Parime t</w:t>
      </w:r>
      <w:r w:rsidR="00317C0E" w:rsidRPr="00BF4796">
        <w:rPr>
          <w:rFonts w:ascii="Times New Roman" w:hAnsi="Times New Roman"/>
          <w:b/>
          <w:w w:val="110"/>
          <w:sz w:val="24"/>
          <w:szCs w:val="24"/>
          <w:lang w:val="sq-AL"/>
        </w:rPr>
        <w:t>ë</w:t>
      </w:r>
      <w:r w:rsidRPr="00BF4796">
        <w:rPr>
          <w:rFonts w:ascii="Times New Roman" w:hAnsi="Times New Roman"/>
          <w:b/>
          <w:w w:val="110"/>
          <w:sz w:val="24"/>
          <w:szCs w:val="24"/>
          <w:lang w:val="sq-AL"/>
        </w:rPr>
        <w:t xml:space="preserve"> përgjithshme</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Ushtrimi i së drejtës së zbritjes së TVSH</w:t>
      </w:r>
      <w:r w:rsidR="00B53AF8" w:rsidRPr="00BF4796">
        <w:rPr>
          <w:rFonts w:ascii="Times New Roman" w:eastAsia="MS Mincho" w:hAnsi="Times New Roman"/>
          <w:sz w:val="24"/>
          <w:szCs w:val="24"/>
          <w:lang w:val="sq-AL"/>
        </w:rPr>
        <w:t>-së</w:t>
      </w:r>
      <w:r w:rsidRPr="00BF4796">
        <w:rPr>
          <w:rFonts w:ascii="Times New Roman" w:eastAsia="MS Mincho" w:hAnsi="Times New Roman"/>
          <w:sz w:val="24"/>
          <w:szCs w:val="24"/>
          <w:lang w:val="sq-AL"/>
        </w:rPr>
        <w:t xml:space="preserve"> që ka rënduar mbi elementet e çmimit të transaksioneve të tyre të tatueshme përbën një nga mekanizmat thelbësorë të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Lejimi i personit të tatueshëm që të bëjë zbritjen apo të marrë rimbursimin e TVSH-së</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 xml:space="preserve"> e cila është derdhur në buxhetin e shtetit nga personi i tatueshëm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fazën paraardhëse çon në faktin që çmimi i mallrave dhe shërbimeve në stadin e konsumit final të përballojë vetëm një herë tatimin.</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Por, detyrimi i neutralitetit bën që të përcaktohen dispozita të destinuara për të shmangur që moszbatimi i të drejtës së zbritjes të shkaktojë shtrembërime në lidhje me neutralitetin fiskal.</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Kështu nenet 68 deri 84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 parashikojnë kushtet, kufizimet, dhe rregullimet e parashikuara për ushtrimin e të drejtës së zbritjes.</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Në përputhje me këto parime, një p</w:t>
      </w:r>
      <w:r w:rsidR="00B53AF8"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rson i tatueshëm lejohet të zbresë TVSH</w:t>
      </w:r>
      <w:r w:rsidR="00B53AF8" w:rsidRPr="00BF4796">
        <w:rPr>
          <w:rFonts w:ascii="Times New Roman" w:eastAsia="MS Mincho" w:hAnsi="Times New Roman"/>
          <w:sz w:val="24"/>
          <w:szCs w:val="24"/>
          <w:lang w:val="sq-AL"/>
        </w:rPr>
        <w:t>-në</w:t>
      </w:r>
      <w:r w:rsidRPr="00BF4796">
        <w:rPr>
          <w:rFonts w:ascii="Times New Roman" w:eastAsia="MS Mincho" w:hAnsi="Times New Roman"/>
          <w:sz w:val="24"/>
          <w:szCs w:val="24"/>
          <w:lang w:val="sq-AL"/>
        </w:rPr>
        <w:t xml:space="preserve"> që ka rënduar çmimin e një malli apo të një shërbimi përderisa ky mall apo shërbim është përdorur për realizimin e një transaksioni të tatueshëm me të drejtë zbritje, me rezervën që nuk është objekt i ndonjë kufizimi apo përjashtimi të veçantë shprehimisht i përcaktuar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 Ashtu sikurse një p</w:t>
      </w:r>
      <w:r w:rsidR="00B53AF8"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rson i tatueshëm nuk lejohet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zbres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w:t>
      </w:r>
      <w:r w:rsidR="00B53AF8" w:rsidRPr="00BF4796">
        <w:rPr>
          <w:rFonts w:ascii="Times New Roman" w:eastAsia="MS Mincho" w:hAnsi="Times New Roman"/>
          <w:sz w:val="24"/>
          <w:szCs w:val="24"/>
          <w:lang w:val="sq-AL"/>
        </w:rPr>
        <w:t>-në</w:t>
      </w:r>
      <w:r w:rsidRPr="00BF4796">
        <w:rPr>
          <w:rFonts w:ascii="Times New Roman" w:eastAsia="MS Mincho" w:hAnsi="Times New Roman"/>
          <w:sz w:val="24"/>
          <w:szCs w:val="24"/>
          <w:lang w:val="sq-AL"/>
        </w:rPr>
        <w:t xml:space="preserve">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ka r</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nduar </w:t>
      </w:r>
      <w:r w:rsidR="007824E3" w:rsidRPr="00BF4796">
        <w:rPr>
          <w:rFonts w:ascii="Times New Roman" w:eastAsia="MS Mincho" w:hAnsi="Times New Roman"/>
          <w:sz w:val="24"/>
          <w:szCs w:val="24"/>
          <w:lang w:val="sq-AL"/>
        </w:rPr>
        <w:t>ç</w:t>
      </w:r>
      <w:r w:rsidRPr="00BF4796">
        <w:rPr>
          <w:rFonts w:ascii="Times New Roman" w:eastAsia="MS Mincho" w:hAnsi="Times New Roman"/>
          <w:sz w:val="24"/>
          <w:szCs w:val="24"/>
          <w:lang w:val="sq-AL"/>
        </w:rPr>
        <w:t>mimin e një malli apo shërbimi përderisa ky mall ose sh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rbim është përdorur për kryerjen e transaksioneve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përjashtuara nga TVSH</w:t>
      </w:r>
      <w:r w:rsidR="00B53AF8" w:rsidRPr="00BF4796">
        <w:rPr>
          <w:rFonts w:ascii="Times New Roman" w:eastAsia="MS Mincho" w:hAnsi="Times New Roman"/>
          <w:sz w:val="24"/>
          <w:szCs w:val="24"/>
          <w:lang w:val="sq-AL"/>
        </w:rPr>
        <w:t>-ja</w:t>
      </w:r>
      <w:r w:rsidRPr="00BF4796">
        <w:rPr>
          <w:rFonts w:ascii="Times New Roman" w:eastAsia="MS Mincho" w:hAnsi="Times New Roman"/>
          <w:sz w:val="24"/>
          <w:szCs w:val="24"/>
          <w:lang w:val="sq-AL"/>
        </w:rPr>
        <w:t xml:space="preserve"> sipas ligjit.</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Në lidhje me TVSH</w:t>
      </w:r>
      <w:r w:rsidR="00B53AF8" w:rsidRPr="00BF4796">
        <w:rPr>
          <w:rFonts w:ascii="Times New Roman" w:eastAsia="MS Mincho" w:hAnsi="Times New Roman"/>
          <w:sz w:val="24"/>
          <w:szCs w:val="24"/>
          <w:lang w:val="sq-AL"/>
        </w:rPr>
        <w:t>-në</w:t>
      </w:r>
      <w:r w:rsidRPr="00BF4796">
        <w:rPr>
          <w:rFonts w:ascii="Times New Roman" w:eastAsia="MS Mincho" w:hAnsi="Times New Roman"/>
          <w:sz w:val="24"/>
          <w:szCs w:val="24"/>
          <w:lang w:val="sq-AL"/>
        </w:rPr>
        <w:t>, kur një sipërmarrje realizon në të njëjtën kohë transaksione brenda fushës së zbatimit të TVSH (të tatueshme me TVSH apo të përjashtuara) ose jashtë saj, ajo duhet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dallojë mallrat dhe shërbimet e blera, të cilat do të përdoren përkatësisht për secil</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nga kategoritë e transaksioneve me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llim aplikimin e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drejtës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zbritjes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p>
    <w:p w:rsidR="009E3DD6" w:rsidRPr="00BF4796" w:rsidRDefault="009E3DD6" w:rsidP="006E4C06">
      <w:pPr>
        <w:widowControl w:val="0"/>
        <w:tabs>
          <w:tab w:val="left" w:pos="360"/>
        </w:tabs>
        <w:spacing w:after="0"/>
        <w:jc w:val="center"/>
        <w:rPr>
          <w:rFonts w:ascii="Times New Roman" w:eastAsia="MS Mincho" w:hAnsi="Times New Roman"/>
          <w:b/>
          <w:sz w:val="24"/>
          <w:szCs w:val="24"/>
          <w:lang w:val="sq-AL"/>
        </w:rPr>
      </w:pPr>
      <w:r w:rsidRPr="00BF4796">
        <w:rPr>
          <w:rFonts w:ascii="Times New Roman" w:eastAsia="MS Mincho" w:hAnsi="Times New Roman"/>
          <w:b/>
          <w:sz w:val="24"/>
          <w:szCs w:val="24"/>
          <w:lang w:val="sq-AL"/>
        </w:rPr>
        <w:t>Neni 53</w:t>
      </w:r>
    </w:p>
    <w:p w:rsidR="009E3DD6" w:rsidRPr="00BF4796" w:rsidRDefault="009E3DD6" w:rsidP="006E4C06">
      <w:pPr>
        <w:widowControl w:val="0"/>
        <w:tabs>
          <w:tab w:val="left" w:pos="360"/>
        </w:tabs>
        <w:spacing w:after="0"/>
        <w:jc w:val="center"/>
        <w:rPr>
          <w:rFonts w:ascii="Times New Roman" w:eastAsia="MS Mincho" w:hAnsi="Times New Roman"/>
          <w:b/>
          <w:sz w:val="24"/>
          <w:szCs w:val="24"/>
          <w:lang w:val="sq-AL"/>
        </w:rPr>
      </w:pPr>
      <w:r w:rsidRPr="00BF4796">
        <w:rPr>
          <w:rFonts w:ascii="Times New Roman" w:eastAsia="MS Mincho" w:hAnsi="Times New Roman"/>
          <w:b/>
          <w:sz w:val="24"/>
          <w:szCs w:val="24"/>
          <w:lang w:val="sq-AL"/>
        </w:rPr>
        <w:t>Transaksione q</w:t>
      </w:r>
      <w:r w:rsidR="00B603CD" w:rsidRPr="00BF4796">
        <w:rPr>
          <w:rFonts w:ascii="Times New Roman" w:eastAsia="MS Mincho" w:hAnsi="Times New Roman"/>
          <w:b/>
          <w:sz w:val="24"/>
          <w:szCs w:val="24"/>
          <w:lang w:val="sq-AL"/>
        </w:rPr>
        <w:t>ë mundësojnë zbritjen e TVSH-së</w:t>
      </w:r>
    </w:p>
    <w:p w:rsidR="00B603CD" w:rsidRPr="00BF4796" w:rsidRDefault="00B603CD" w:rsidP="006E4C06">
      <w:pPr>
        <w:widowControl w:val="0"/>
        <w:tabs>
          <w:tab w:val="left" w:pos="360"/>
        </w:tabs>
        <w:spacing w:after="0"/>
        <w:jc w:val="center"/>
        <w:rPr>
          <w:rFonts w:ascii="Times New Roman" w:eastAsia="MS Mincho" w:hAnsi="Times New Roman"/>
          <w:b/>
          <w:sz w:val="24"/>
          <w:szCs w:val="24"/>
          <w:lang w:val="sq-AL"/>
        </w:rPr>
      </w:pPr>
    </w:p>
    <w:p w:rsidR="009E3DD6" w:rsidRPr="00BF4796" w:rsidRDefault="009E3DD6" w:rsidP="00E4353E">
      <w:pPr>
        <w:widowControl w:val="0"/>
        <w:numPr>
          <w:ilvl w:val="0"/>
          <w:numId w:val="90"/>
        </w:numPr>
        <w:tabs>
          <w:tab w:val="left" w:pos="360"/>
        </w:tabs>
        <w:spacing w:before="131" w:after="0"/>
        <w:jc w:val="both"/>
        <w:rPr>
          <w:rFonts w:ascii="Times New Roman" w:eastAsia="MS Mincho" w:hAnsi="Times New Roman"/>
          <w:b/>
          <w:spacing w:val="-1"/>
          <w:sz w:val="24"/>
          <w:szCs w:val="24"/>
          <w:lang w:val="sq-AL"/>
        </w:rPr>
      </w:pPr>
      <w:r w:rsidRPr="00BF4796">
        <w:rPr>
          <w:rFonts w:ascii="Times New Roman" w:eastAsia="MS Mincho" w:hAnsi="Times New Roman"/>
          <w:b/>
          <w:spacing w:val="-1"/>
          <w:sz w:val="24"/>
          <w:szCs w:val="24"/>
          <w:lang w:val="sq-AL"/>
        </w:rPr>
        <w:t>Rregulla t</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 xml:space="preserve"> përgjithshme për transaksionet q</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 xml:space="preserve"> japin t</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 xml:space="preserve"> drejt</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n e zbritjes s</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 xml:space="preserve"> TVSH-s</w:t>
      </w:r>
      <w:r w:rsidR="00B53AF8" w:rsidRPr="00BF4796">
        <w:rPr>
          <w:rFonts w:ascii="Times New Roman" w:eastAsia="MS Mincho" w:hAnsi="Times New Roman"/>
          <w:b/>
          <w:spacing w:val="-1"/>
          <w:sz w:val="24"/>
          <w:szCs w:val="24"/>
          <w:lang w:val="sq-AL"/>
        </w:rPr>
        <w:t>ë</w:t>
      </w:r>
    </w:p>
    <w:p w:rsidR="009E3DD6" w:rsidRPr="00BF4796" w:rsidRDefault="009E3DD6" w:rsidP="006E4C06">
      <w:pPr>
        <w:widowControl w:val="0"/>
        <w:tabs>
          <w:tab w:val="left" w:pos="360"/>
        </w:tabs>
        <w:spacing w:before="131"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Transaksionet, kryerja 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cilave i mund</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son personit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tatueshëm zbritjen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për mallrat dhe shërbimet e marra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nevojshme për realizimin e k</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tyre transaksioneve janë,  furnizimet e mallrave dhe shërbimeve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kryera kundrejt pages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nga ky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 xml:space="preserve">rson i tatueshëm. </w:t>
      </w:r>
    </w:p>
    <w:p w:rsidR="009E3DD6" w:rsidRPr="00BF4796" w:rsidRDefault="009E3DD6" w:rsidP="006E4C06">
      <w:pPr>
        <w:widowControl w:val="0"/>
        <w:tabs>
          <w:tab w:val="left" w:pos="360"/>
        </w:tabs>
        <w:spacing w:before="131"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Cilat janë transaksionet</w:t>
      </w:r>
      <w:r w:rsidR="00B53AF8"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 xml:space="preserve"> kryerja 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cilave i jep personit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tatueshëm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drejt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zbritjes?</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Fillimisht duhet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b</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het dallimi mes</w:t>
      </w:r>
      <w:r w:rsidRPr="00BF4796">
        <w:rPr>
          <w:rFonts w:ascii="Times New Roman" w:eastAsia="MS Mincho" w:hAnsi="Times New Roman"/>
          <w:sz w:val="24"/>
          <w:szCs w:val="24"/>
          <w:lang w:val="sq-AL"/>
        </w:rPr>
        <w:t xml:space="preserve"> :</w:t>
      </w:r>
    </w:p>
    <w:p w:rsidR="009E3DD6" w:rsidRPr="00BF4796" w:rsidRDefault="009E3DD6" w:rsidP="00E4353E">
      <w:pPr>
        <w:widowControl w:val="0"/>
        <w:numPr>
          <w:ilvl w:val="0"/>
          <w:numId w:val="70"/>
        </w:numPr>
        <w:tabs>
          <w:tab w:val="left" w:pos="360"/>
          <w:tab w:val="left" w:pos="1344"/>
        </w:tabs>
        <w:spacing w:before="3"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Transaksioneve të cilat bazuar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nenin 2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ligjit dhe kritereve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përcaktuara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këtë udh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zim</w:t>
      </w:r>
      <w:r w:rsidR="00A610DF"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0"/>
          <w:sz w:val="24"/>
          <w:szCs w:val="24"/>
          <w:lang w:val="sq-AL"/>
        </w:rPr>
        <w:t>ndodhen në fushën e zbatimit të TVSH-s</w:t>
      </w:r>
      <w:r w:rsidR="00B53AF8" w:rsidRPr="00BF4796">
        <w:rPr>
          <w:rFonts w:ascii="Times New Roman" w:eastAsia="MS Mincho" w:hAnsi="Times New Roman"/>
          <w:spacing w:val="10"/>
          <w:sz w:val="24"/>
          <w:szCs w:val="24"/>
          <w:lang w:val="sq-AL"/>
        </w:rPr>
        <w:t>ë</w:t>
      </w:r>
      <w:r w:rsidRPr="00BF4796">
        <w:rPr>
          <w:rFonts w:ascii="Times New Roman" w:eastAsia="MS Mincho" w:hAnsi="Times New Roman"/>
          <w:spacing w:val="10"/>
          <w:sz w:val="24"/>
          <w:szCs w:val="24"/>
          <w:lang w:val="sq-AL"/>
        </w:rPr>
        <w:t>.</w:t>
      </w:r>
      <w:r w:rsidR="00A610DF" w:rsidRPr="00BF4796">
        <w:rPr>
          <w:rFonts w:ascii="Times New Roman" w:eastAsia="MS Mincho" w:hAnsi="Times New Roman"/>
          <w:spacing w:val="10"/>
          <w:sz w:val="24"/>
          <w:szCs w:val="24"/>
          <w:lang w:val="sq-AL"/>
        </w:rPr>
        <w:t xml:space="preserve"> </w:t>
      </w:r>
      <w:r w:rsidRPr="00BF4796">
        <w:rPr>
          <w:rFonts w:ascii="Times New Roman" w:eastAsia="MS Mincho" w:hAnsi="Times New Roman"/>
          <w:spacing w:val="-1"/>
          <w:sz w:val="24"/>
          <w:szCs w:val="24"/>
          <w:lang w:val="sq-AL"/>
        </w:rPr>
        <w:t>Këto transaksione  cilësohen si transaksione të tatueshme</w:t>
      </w:r>
      <w:r w:rsidRPr="00BF4796">
        <w:rPr>
          <w:rFonts w:ascii="Times New Roman" w:eastAsia="MS Mincho" w:hAnsi="Times New Roman"/>
          <w:sz w:val="24"/>
          <w:szCs w:val="24"/>
          <w:lang w:val="sq-AL"/>
        </w:rPr>
        <w:t>;</w:t>
      </w:r>
    </w:p>
    <w:p w:rsidR="009E3DD6" w:rsidRPr="00BF4796" w:rsidRDefault="009E3DD6" w:rsidP="00E4353E">
      <w:pPr>
        <w:widowControl w:val="0"/>
        <w:numPr>
          <w:ilvl w:val="0"/>
          <w:numId w:val="70"/>
        </w:numPr>
        <w:tabs>
          <w:tab w:val="left" w:pos="360"/>
          <w:tab w:val="left" w:pos="1344"/>
        </w:tabs>
        <w:spacing w:before="3"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Transaksioneve që ndodhen jashtë fushës së zbatimit të TVSH</w:t>
      </w:r>
      <w:r w:rsidR="00B53AF8" w:rsidRPr="00BF4796">
        <w:rPr>
          <w:rFonts w:ascii="Times New Roman" w:eastAsia="MS Mincho" w:hAnsi="Times New Roman"/>
          <w:sz w:val="24"/>
          <w:szCs w:val="24"/>
          <w:lang w:val="sq-AL"/>
        </w:rPr>
        <w:t>-së</w:t>
      </w:r>
      <w:r w:rsidRPr="00BF4796">
        <w:rPr>
          <w:rFonts w:ascii="Times New Roman" w:eastAsia="MS Mincho" w:hAnsi="Times New Roman"/>
          <w:spacing w:val="-1"/>
          <w:sz w:val="24"/>
          <w:szCs w:val="24"/>
          <w:lang w:val="sq-AL"/>
        </w:rPr>
        <w:t xml:space="preserve"> dhe si pasojë nuk janë të tatueshme.</w:t>
      </w:r>
    </w:p>
    <w:p w:rsidR="009E3DD6" w:rsidRPr="00BF4796" w:rsidRDefault="009E3DD6" w:rsidP="006E4C06">
      <w:pPr>
        <w:widowControl w:val="0"/>
        <w:tabs>
          <w:tab w:val="left" w:pos="360"/>
          <w:tab w:val="left" w:pos="1344"/>
        </w:tabs>
        <w:spacing w:before="3" w:after="0"/>
        <w:ind w:left="1180"/>
        <w:jc w:val="both"/>
        <w:rPr>
          <w:rFonts w:ascii="Times New Roman" w:eastAsia="MS Mincho" w:hAnsi="Times New Roman"/>
          <w:sz w:val="24"/>
          <w:szCs w:val="24"/>
          <w:lang w:val="sq-AL"/>
        </w:rPr>
      </w:pP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grupin e par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(1)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transaksioneve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tatueshme përfshihen :</w:t>
      </w:r>
    </w:p>
    <w:p w:rsidR="009E3DD6" w:rsidRPr="00BF4796" w:rsidRDefault="009E3DD6" w:rsidP="00E4353E">
      <w:pPr>
        <w:widowControl w:val="0"/>
        <w:numPr>
          <w:ilvl w:val="1"/>
          <w:numId w:val="8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Furnizime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tatueshme për nga natyra dhe sipas ligjit, që i nënshtrohen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pavar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sisht shkall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w:t>
      </w:r>
    </w:p>
    <w:p w:rsidR="009E3DD6" w:rsidRPr="00BF4796" w:rsidRDefault="009E3DD6" w:rsidP="00E4353E">
      <w:pPr>
        <w:widowControl w:val="0"/>
        <w:numPr>
          <w:ilvl w:val="1"/>
          <w:numId w:val="8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Furnizime të përjashtuara nga TVSH</w:t>
      </w:r>
      <w:r w:rsidR="00B53AF8" w:rsidRPr="00BF4796">
        <w:rPr>
          <w:rFonts w:ascii="Times New Roman" w:eastAsia="MS Mincho" w:hAnsi="Times New Roman"/>
          <w:spacing w:val="-1"/>
          <w:sz w:val="24"/>
          <w:szCs w:val="24"/>
          <w:lang w:val="sq-AL"/>
        </w:rPr>
        <w:t>-ja,</w:t>
      </w:r>
      <w:r w:rsidRPr="00BF4796">
        <w:rPr>
          <w:rFonts w:ascii="Times New Roman" w:eastAsia="MS Mincho" w:hAnsi="Times New Roman"/>
          <w:spacing w:val="-1"/>
          <w:sz w:val="24"/>
          <w:szCs w:val="24"/>
          <w:lang w:val="sq-AL"/>
        </w:rPr>
        <w:t xml:space="preserve"> kur ligji i përcakton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tilla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nyr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specifikuar. </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Transaksionet q</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japin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drejt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zbritjes përfshijnë transaksionet brenda fush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që i nënshtrohen efektivisht tatimit dhe transaksionet të cilat ndonëse nuk i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nshtrohen efektivisht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ngjasojnë me transaksione të tatueshme me të drejtë të zbritjes 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w:t>
      </w:r>
      <w:r w:rsidRPr="00BF4796">
        <w:rPr>
          <w:rFonts w:ascii="Times New Roman" w:eastAsia="MS Mincho" w:hAnsi="Times New Roman"/>
          <w:sz w:val="24"/>
          <w:szCs w:val="24"/>
          <w:lang w:val="sq-AL"/>
        </w:rPr>
        <w:t>(p.sh: furnizimet ndërkomb</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tare, eksportet 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ngjashme</w:t>
      </w:r>
      <w:r w:rsidRPr="00BF4796">
        <w:rPr>
          <w:rFonts w:ascii="Times New Roman" w:eastAsia="MS Mincho" w:hAnsi="Times New Roman"/>
          <w:spacing w:val="-1"/>
          <w:sz w:val="24"/>
          <w:szCs w:val="24"/>
          <w:lang w:val="sq-AL"/>
        </w:rPr>
        <w:t xml:space="preserve">). </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Efektivisht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këtë kategori pra 1/a) përfshihen :</w:t>
      </w:r>
    </w:p>
    <w:p w:rsidR="009E3DD6" w:rsidRPr="00BF4796" w:rsidRDefault="009E3DD6" w:rsidP="00E4353E">
      <w:pPr>
        <w:widowControl w:val="0"/>
        <w:numPr>
          <w:ilvl w:val="0"/>
          <w:numId w:val="129"/>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furnizimet e tatueshme me shkall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fuqi, </w:t>
      </w:r>
    </w:p>
    <w:p w:rsidR="009E3DD6" w:rsidRPr="00BF4796" w:rsidRDefault="009E3DD6" w:rsidP="00E4353E">
      <w:pPr>
        <w:widowControl w:val="0"/>
        <w:numPr>
          <w:ilvl w:val="0"/>
          <w:numId w:val="129"/>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furnizimet  me shkall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zero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ose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ngjashme me eksportet sipas pik</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b)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nenit 70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ligjit ;</w:t>
      </w:r>
    </w:p>
    <w:p w:rsidR="009E3DD6" w:rsidRPr="00BF4796" w:rsidRDefault="009E3DD6" w:rsidP="00E4353E">
      <w:pPr>
        <w:widowControl w:val="0"/>
        <w:numPr>
          <w:ilvl w:val="0"/>
          <w:numId w:val="129"/>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 xml:space="preserve">furnizimet </w:t>
      </w:r>
      <w:r w:rsidRPr="00BF4796">
        <w:rPr>
          <w:rFonts w:ascii="Times New Roman" w:eastAsia="MS Mincho" w:hAnsi="Times New Roman"/>
          <w:sz w:val="24"/>
          <w:szCs w:val="24"/>
          <w:lang w:val="sq-AL"/>
        </w:rPr>
        <w:t>e kryera jasht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territorit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Shqipëris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nga një </w:t>
      </w:r>
      <w:r w:rsidR="00A610DF" w:rsidRPr="00BF4796">
        <w:rPr>
          <w:rFonts w:ascii="Times New Roman" w:eastAsia="MS Mincho" w:hAnsi="Times New Roman"/>
          <w:sz w:val="24"/>
          <w:szCs w:val="24"/>
          <w:lang w:val="sq-AL"/>
        </w:rPr>
        <w:t>person</w:t>
      </w:r>
      <w:r w:rsidRPr="00BF4796">
        <w:rPr>
          <w:rFonts w:ascii="Times New Roman" w:eastAsia="MS Mincho" w:hAnsi="Times New Roman"/>
          <w:sz w:val="24"/>
          <w:szCs w:val="24"/>
          <w:lang w:val="sq-AL"/>
        </w:rPr>
        <w:t xml:space="preserve"> i tatueshëm,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kuad</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veprimtarisë se tij ekonomike, të cilat </w:t>
      </w:r>
      <w:r w:rsidR="00B53AF8" w:rsidRPr="00BF4796">
        <w:rPr>
          <w:rFonts w:ascii="Times New Roman" w:eastAsia="MS Mincho" w:hAnsi="Times New Roman"/>
          <w:sz w:val="24"/>
          <w:szCs w:val="24"/>
          <w:lang w:val="sq-AL"/>
        </w:rPr>
        <w:t>n</w:t>
      </w:r>
      <w:r w:rsidRPr="00BF4796">
        <w:rPr>
          <w:rFonts w:ascii="Times New Roman" w:eastAsia="MS Mincho" w:hAnsi="Times New Roman"/>
          <w:sz w:val="24"/>
          <w:szCs w:val="24"/>
          <w:lang w:val="sq-AL"/>
        </w:rPr>
        <w:t>ëse po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kryheshin brenda vendit do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ishin furnizime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 me shkall</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dhe i japin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zbritjes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personit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tatueshëm, sipas pik</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 a)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nenit 70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Transaksionet e përjashtuara sipas ligjit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përfshihen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1/b) edhe pse janë transaksione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fush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zbatimit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janë transaksione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përjashtuara pa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zbritjes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Kryerja e furnizimev</w:t>
      </w:r>
      <w:r w:rsidR="00B53AF8" w:rsidRPr="00BF4796">
        <w:rPr>
          <w:rFonts w:ascii="Times New Roman" w:eastAsia="MS Mincho" w:hAnsi="Times New Roman"/>
          <w:sz w:val="24"/>
          <w:szCs w:val="24"/>
          <w:lang w:val="sq-AL"/>
        </w:rPr>
        <w:t xml:space="preserve">e </w:t>
      </w:r>
      <w:r w:rsidRPr="00BF4796">
        <w:rPr>
          <w:rFonts w:ascii="Times New Roman" w:eastAsia="MS Mincho" w:hAnsi="Times New Roman"/>
          <w:sz w:val="24"/>
          <w:szCs w:val="24"/>
          <w:lang w:val="sq-AL"/>
        </w:rPr>
        <w:t>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përjashtuara prej personit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tatueshëm nuk i jep atij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zbritjes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 furnizimet e marra.</w:t>
      </w:r>
      <w:r w:rsidR="00193BCD" w:rsidRPr="00BF4796">
        <w:rPr>
          <w:rFonts w:ascii="Times New Roman" w:eastAsia="MS Mincho" w:hAnsi="Times New Roman"/>
          <w:sz w:val="24"/>
          <w:szCs w:val="24"/>
          <w:lang w:val="sq-AL"/>
        </w:rPr>
        <w:t xml:space="preserve">  </w:t>
      </w:r>
    </w:p>
    <w:p w:rsidR="009E3DD6" w:rsidRPr="00BF4796" w:rsidRDefault="009E3DD6" w:rsidP="006E4C06">
      <w:pPr>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Ndërkohë është e qart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q</w:t>
      </w:r>
      <w:r w:rsidR="00B53AF8" w:rsidRPr="00BF4796">
        <w:rPr>
          <w:rFonts w:ascii="Times New Roman" w:eastAsia="MS Mincho" w:hAnsi="Times New Roman"/>
          <w:spacing w:val="-1"/>
          <w:sz w:val="24"/>
          <w:szCs w:val="24"/>
          <w:lang w:val="sq-AL"/>
        </w:rPr>
        <w:t>ë</w:t>
      </w:r>
      <w:r w:rsidR="000677F6" w:rsidRPr="00BF4796">
        <w:rPr>
          <w:rFonts w:ascii="Times New Roman" w:eastAsia="MS Mincho" w:hAnsi="Times New Roman"/>
          <w:spacing w:val="-1"/>
          <w:sz w:val="24"/>
          <w:szCs w:val="24"/>
          <w:lang w:val="sq-AL"/>
        </w:rPr>
        <w:t xml:space="preserve"> </w:t>
      </w:r>
      <w:r w:rsidR="00B53AF8" w:rsidRPr="00BF4796">
        <w:rPr>
          <w:rFonts w:ascii="Times New Roman" w:eastAsia="MS Mincho" w:hAnsi="Times New Roman"/>
          <w:spacing w:val="-1"/>
          <w:sz w:val="24"/>
          <w:szCs w:val="24"/>
          <w:lang w:val="sq-AL"/>
        </w:rPr>
        <w:t>n</w:t>
      </w:r>
      <w:r w:rsidRPr="00BF4796">
        <w:rPr>
          <w:rFonts w:ascii="Times New Roman" w:eastAsia="MS Mincho" w:hAnsi="Times New Roman"/>
          <w:spacing w:val="-1"/>
          <w:sz w:val="24"/>
          <w:szCs w:val="24"/>
          <w:lang w:val="sq-AL"/>
        </w:rPr>
        <w:t xml:space="preserve">ëse </w:t>
      </w:r>
      <w:r w:rsidRPr="00BF4796">
        <w:rPr>
          <w:rFonts w:ascii="Times New Roman" w:eastAsia="MS Mincho" w:hAnsi="Times New Roman"/>
          <w:sz w:val="24"/>
          <w:szCs w:val="24"/>
          <w:lang w:val="sq-AL"/>
        </w:rPr>
        <w:t>mallrat ose shërbimet nuk përdoren për nevojat e veprimtarisë ekonomike të personit të tatueshëm, por për realizimin e transaksioneve apo veprimtarive jashtë fushës së zbatimit të TVSH</w:t>
      </w:r>
      <w:r w:rsidR="00B53AF8" w:rsidRPr="00BF4796">
        <w:rPr>
          <w:rFonts w:ascii="Times New Roman" w:eastAsia="MS Mincho" w:hAnsi="Times New Roman"/>
          <w:sz w:val="24"/>
          <w:szCs w:val="24"/>
          <w:lang w:val="sq-AL"/>
        </w:rPr>
        <w:t>-së</w:t>
      </w:r>
      <w:r w:rsidRPr="00BF4796">
        <w:rPr>
          <w:rFonts w:ascii="Times New Roman" w:eastAsia="MS Mincho" w:hAnsi="Times New Roman"/>
          <w:sz w:val="24"/>
          <w:szCs w:val="24"/>
          <w:lang w:val="sq-AL"/>
        </w:rPr>
        <w:t>, në zbatim të dispozitave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 dhe këtij udh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zimi, nuk lind asnjë e drejtë zbritje 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w:t>
      </w:r>
    </w:p>
    <w:p w:rsidR="009E3DD6" w:rsidRPr="00BF4796" w:rsidRDefault="009E3DD6" w:rsidP="006E4C06">
      <w:pPr>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Për Sh</w:t>
      </w:r>
      <w:r w:rsidR="00B53AF8"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mbull : Një shoq</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ri holding përfiton t</w:t>
      </w:r>
      <w:r w:rsidR="00B53AF8" w:rsidRPr="00BF4796">
        <w:rPr>
          <w:rFonts w:ascii="Times New Roman" w:eastAsia="MS Mincho" w:hAnsi="Times New Roman"/>
          <w:i/>
          <w:sz w:val="24"/>
          <w:szCs w:val="24"/>
          <w:lang w:val="sq-AL"/>
        </w:rPr>
        <w:t>ë ardhura nga dividenti,k</w:t>
      </w:r>
      <w:r w:rsidRPr="00BF4796">
        <w:rPr>
          <w:rFonts w:ascii="Times New Roman" w:eastAsia="MS Mincho" w:hAnsi="Times New Roman"/>
          <w:i/>
          <w:sz w:val="24"/>
          <w:szCs w:val="24"/>
          <w:lang w:val="sq-AL"/>
        </w:rPr>
        <w:t>ëto t</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ardhura nuk janë përfituar si rezultat i një furnizimi malli ose shërbimi dhe si t</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tilla, nuk janë n</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fush</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e zbatimit t</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Kjo shoq</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ri nuk g</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zon t</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drejt</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t</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zbres</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TVSH-n</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për furnizimet apo shpenzimet e kryera</w:t>
      </w:r>
      <w:r w:rsidR="00B53AF8"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 xml:space="preserve"> për</w:t>
      </w:r>
      <w:r w:rsidR="000677F6" w:rsidRPr="00BF4796">
        <w:rPr>
          <w:rFonts w:ascii="Times New Roman" w:eastAsia="MS Mincho" w:hAnsi="Times New Roman"/>
          <w:i/>
          <w:sz w:val="24"/>
          <w:szCs w:val="24"/>
          <w:lang w:val="sq-AL"/>
        </w:rPr>
        <w:t xml:space="preserve"> </w:t>
      </w:r>
      <w:r w:rsidRPr="00BF4796">
        <w:rPr>
          <w:rFonts w:ascii="Times New Roman" w:eastAsia="MS Mincho" w:hAnsi="Times New Roman"/>
          <w:i/>
          <w:sz w:val="24"/>
          <w:szCs w:val="24"/>
          <w:lang w:val="sq-AL"/>
        </w:rPr>
        <w:t>sa këto blerje i sh</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rb</w:t>
      </w:r>
      <w:r w:rsidR="00B53AF8"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jnë veprimtarisë s</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saj jasht</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fush</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s</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zbatimit t</w:t>
      </w:r>
      <w:r w:rsidR="00B53AF8"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B53AF8" w:rsidRPr="00BF4796">
        <w:rPr>
          <w:rFonts w:ascii="Times New Roman" w:eastAsia="MS Mincho" w:hAnsi="Times New Roman"/>
          <w:i/>
          <w:sz w:val="24"/>
          <w:szCs w:val="24"/>
          <w:lang w:val="sq-AL"/>
        </w:rPr>
        <w:t>ë</w:t>
      </w:r>
      <w:r w:rsidR="00EC20E0" w:rsidRPr="00BF4796">
        <w:rPr>
          <w:rFonts w:ascii="Times New Roman" w:eastAsia="MS Mincho" w:hAnsi="Times New Roman"/>
          <w:i/>
          <w:sz w:val="24"/>
          <w:szCs w:val="24"/>
          <w:lang w:val="sq-AL"/>
        </w:rPr>
        <w:t xml:space="preserve">. </w:t>
      </w:r>
    </w:p>
    <w:p w:rsidR="009E3DD6" w:rsidRPr="00BF4796" w:rsidRDefault="009E3DD6" w:rsidP="00E4353E">
      <w:pPr>
        <w:widowControl w:val="0"/>
        <w:numPr>
          <w:ilvl w:val="0"/>
          <w:numId w:val="90"/>
        </w:numPr>
        <w:tabs>
          <w:tab w:val="left" w:pos="360"/>
        </w:tabs>
        <w:spacing w:before="131" w:after="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Lindja e s</w:t>
      </w:r>
      <w:r w:rsidR="00B53AF8"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 xml:space="preserve"> drejtës s</w:t>
      </w:r>
      <w:r w:rsidR="00B53AF8"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 xml:space="preserve"> zbritjes s</w:t>
      </w:r>
      <w:r w:rsidR="00B53AF8"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 xml:space="preserve"> TVSH</w:t>
      </w:r>
      <w:r w:rsidR="00B53AF8" w:rsidRPr="00BF4796">
        <w:rPr>
          <w:rFonts w:ascii="Times New Roman" w:eastAsia="MS Mincho" w:hAnsi="Times New Roman"/>
          <w:b/>
          <w:sz w:val="24"/>
          <w:szCs w:val="24"/>
          <w:lang w:val="sq-AL"/>
        </w:rPr>
        <w:t>-së</w:t>
      </w:r>
    </w:p>
    <w:p w:rsidR="009E3DD6" w:rsidRPr="00BF4796" w:rsidRDefault="009E3DD6" w:rsidP="006E4C06">
      <w:pPr>
        <w:keepNext/>
        <w:spacing w:after="0"/>
        <w:jc w:val="both"/>
        <w:outlineLvl w:val="1"/>
        <w:rPr>
          <w:rFonts w:ascii="Times New Roman" w:eastAsia="MS Mincho" w:hAnsi="Times New Roman"/>
          <w:bCs/>
          <w:iCs/>
          <w:sz w:val="24"/>
          <w:szCs w:val="24"/>
          <w:lang w:val="sq-AL"/>
        </w:rPr>
      </w:pPr>
    </w:p>
    <w:p w:rsidR="009E3DD6" w:rsidRPr="00BF4796" w:rsidRDefault="009E3DD6" w:rsidP="006E4C06">
      <w:pPr>
        <w:widowControl w:val="0"/>
        <w:tabs>
          <w:tab w:val="left" w:pos="360"/>
        </w:tabs>
        <w:spacing w:before="131" w:after="0"/>
        <w:jc w:val="both"/>
        <w:rPr>
          <w:rFonts w:ascii="Times New Roman" w:eastAsia="MS Mincho" w:hAnsi="Times New Roman"/>
          <w:iCs/>
          <w:sz w:val="24"/>
          <w:szCs w:val="24"/>
          <w:lang w:val="sq-AL"/>
        </w:rPr>
      </w:pPr>
      <w:r w:rsidRPr="00BF4796">
        <w:rPr>
          <w:rFonts w:ascii="Times New Roman" w:eastAsia="MS Mincho" w:hAnsi="Times New Roman"/>
          <w:iCs/>
          <w:sz w:val="24"/>
          <w:szCs w:val="24"/>
          <w:lang w:val="sq-AL"/>
        </w:rPr>
        <w:t>Bazuar 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nenin 68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ligjit, e drejta e zbritjes lind atëherë kur TVSH i zbritshëm bëhet i kërkueshëm sipas nenit 32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ligjit.</w:t>
      </w:r>
    </w:p>
    <w:p w:rsidR="009E3DD6" w:rsidRPr="00BF4796" w:rsidRDefault="009E3DD6" w:rsidP="006E4C06">
      <w:pPr>
        <w:widowControl w:val="0"/>
        <w:tabs>
          <w:tab w:val="left" w:pos="360"/>
        </w:tabs>
        <w:spacing w:before="131" w:after="0"/>
        <w:jc w:val="both"/>
        <w:rPr>
          <w:rFonts w:ascii="Times New Roman" w:eastAsia="MS Mincho" w:hAnsi="Times New Roman"/>
          <w:iCs/>
          <w:sz w:val="24"/>
          <w:szCs w:val="24"/>
          <w:lang w:val="sq-AL"/>
        </w:rPr>
      </w:pPr>
      <w:r w:rsidRPr="00BF4796">
        <w:rPr>
          <w:rFonts w:ascii="Times New Roman" w:eastAsia="MS Mincho" w:hAnsi="Times New Roman"/>
          <w:iCs/>
          <w:sz w:val="24"/>
          <w:szCs w:val="24"/>
          <w:lang w:val="sq-AL"/>
        </w:rPr>
        <w:t>Neni 32 përcakton lindjen dhe k</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rkueshm</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rin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e TVSH-s</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prej furnizuesit. 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këtë kuptim, at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her</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kur TVSH b</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het e k</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rkueshme për furnizuesin dhe ai duhet ta paguaj</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at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njëjtin moment lind e drejta e zbritjes s</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k</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saj TVSH-je, për personin q</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ushtron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dr</w:t>
      </w:r>
      <w:r w:rsidR="00B53AF8" w:rsidRPr="00BF4796">
        <w:rPr>
          <w:rFonts w:ascii="Times New Roman" w:eastAsia="MS Mincho" w:hAnsi="Times New Roman"/>
          <w:iCs/>
          <w:sz w:val="24"/>
          <w:szCs w:val="24"/>
          <w:lang w:val="sq-AL"/>
        </w:rPr>
        <w:t>e</w:t>
      </w:r>
      <w:r w:rsidRPr="00BF4796">
        <w:rPr>
          <w:rFonts w:ascii="Times New Roman" w:eastAsia="MS Mincho" w:hAnsi="Times New Roman"/>
          <w:iCs/>
          <w:sz w:val="24"/>
          <w:szCs w:val="24"/>
          <w:lang w:val="sq-AL"/>
        </w:rPr>
        <w:t>jt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n e zbritjes.  </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Bazuar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këto dispozita </w:t>
      </w:r>
      <w:r w:rsidR="000677F6" w:rsidRPr="00BF4796">
        <w:rPr>
          <w:rFonts w:ascii="Times New Roman" w:eastAsia="MS Mincho" w:hAnsi="Times New Roman"/>
          <w:spacing w:val="-1"/>
          <w:sz w:val="24"/>
          <w:szCs w:val="24"/>
          <w:lang w:val="sq-AL"/>
        </w:rPr>
        <w:t>rrjedh</w:t>
      </w:r>
      <w:r w:rsidRPr="00BF4796">
        <w:rPr>
          <w:rFonts w:ascii="Times New Roman" w:eastAsia="MS Mincho" w:hAnsi="Times New Roman"/>
          <w:spacing w:val="-1"/>
          <w:sz w:val="24"/>
          <w:szCs w:val="24"/>
          <w:lang w:val="sq-AL"/>
        </w:rPr>
        <w:t xml:space="preserve"> se nëse një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rson i tatueshëm që vepron si i tillë përdor mallrat ose shërbimet për nevojat e transaksioneve të tij të tatueshme me të drejtë zbritje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ai ka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drejt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të zbresë TVSH-n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që detyrohet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paguaj</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apo që ka paguar për këto mallra ose shërbime.</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Sipas dispozitave të nenit 68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ligjit, e drejta e zbritjes</w:t>
      </w:r>
      <w:r w:rsidR="00B53AF8"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 xml:space="preserve"> lind kur TVSH</w:t>
      </w:r>
      <w:r w:rsidR="00B53AF8" w:rsidRPr="00BF4796">
        <w:rPr>
          <w:rFonts w:ascii="Times New Roman" w:eastAsia="MS Mincho" w:hAnsi="Times New Roman"/>
          <w:spacing w:val="-1"/>
          <w:sz w:val="24"/>
          <w:szCs w:val="24"/>
          <w:lang w:val="sq-AL"/>
        </w:rPr>
        <w:t>-ja</w:t>
      </w:r>
      <w:r w:rsidRPr="00BF4796">
        <w:rPr>
          <w:rFonts w:ascii="Times New Roman" w:eastAsia="MS Mincho" w:hAnsi="Times New Roman"/>
          <w:spacing w:val="-1"/>
          <w:sz w:val="24"/>
          <w:szCs w:val="24"/>
          <w:lang w:val="sq-AL"/>
        </w:rPr>
        <w:t xml:space="preserve"> bëhet i kërkueshëm për personin e tatueshëm në bazë të dispozitave të nenit 32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ligjit</w:t>
      </w:r>
      <w:r w:rsidRPr="00BF4796">
        <w:rPr>
          <w:rFonts w:ascii="Times New Roman" w:eastAsia="MS Mincho" w:hAnsi="Times New Roman"/>
          <w:sz w:val="24"/>
          <w:szCs w:val="24"/>
          <w:lang w:val="sq-AL"/>
        </w:rPr>
        <w:t xml:space="preserve">. </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 e zbritshme është pikërisht:</w:t>
      </w:r>
    </w:p>
    <w:p w:rsidR="009E3DD6" w:rsidRPr="00BF4796" w:rsidRDefault="009E3DD6" w:rsidP="00E4353E">
      <w:pPr>
        <w:widowControl w:val="0"/>
        <w:numPr>
          <w:ilvl w:val="0"/>
          <w:numId w:val="128"/>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 TVSH</w:t>
      </w:r>
      <w:r w:rsidR="00B53AF8" w:rsidRPr="00BF4796">
        <w:rPr>
          <w:rFonts w:ascii="Times New Roman" w:eastAsia="MS Mincho" w:hAnsi="Times New Roman"/>
          <w:sz w:val="24"/>
          <w:szCs w:val="24"/>
          <w:lang w:val="sq-AL"/>
        </w:rPr>
        <w:t>-ja</w:t>
      </w:r>
      <w:r w:rsidRPr="00BF4796">
        <w:rPr>
          <w:rFonts w:ascii="Times New Roman" w:eastAsia="MS Mincho" w:hAnsi="Times New Roman"/>
          <w:sz w:val="24"/>
          <w:szCs w:val="24"/>
          <w:lang w:val="sq-AL"/>
        </w:rPr>
        <w:t xml:space="preserve"> që shkruhet në faturën e lëshuar nga furnizuesi</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 xml:space="preserve"> dhe </w:t>
      </w:r>
    </w:p>
    <w:p w:rsidR="009E3DD6" w:rsidRPr="00BF4796" w:rsidRDefault="009E3DD6" w:rsidP="00E4353E">
      <w:pPr>
        <w:widowControl w:val="0"/>
        <w:numPr>
          <w:ilvl w:val="0"/>
          <w:numId w:val="128"/>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w:t>
      </w:r>
      <w:r w:rsidR="00B53AF8" w:rsidRPr="00BF4796">
        <w:rPr>
          <w:rFonts w:ascii="Times New Roman" w:eastAsia="MS Mincho" w:hAnsi="Times New Roman"/>
          <w:sz w:val="24"/>
          <w:szCs w:val="24"/>
          <w:lang w:val="sq-AL"/>
        </w:rPr>
        <w:t>-ja</w:t>
      </w:r>
      <w:r w:rsidRPr="00BF4796">
        <w:rPr>
          <w:rFonts w:ascii="Times New Roman" w:eastAsia="MS Mincho" w:hAnsi="Times New Roman"/>
          <w:sz w:val="24"/>
          <w:szCs w:val="24"/>
          <w:lang w:val="sq-AL"/>
        </w:rPr>
        <w:t xml:space="preserve"> e paguar në import. </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p>
    <w:p w:rsidR="009E3DD6" w:rsidRPr="00BF4796" w:rsidRDefault="009E3DD6" w:rsidP="00E4353E">
      <w:pPr>
        <w:widowControl w:val="0"/>
        <w:numPr>
          <w:ilvl w:val="0"/>
          <w:numId w:val="90"/>
        </w:numPr>
        <w:tabs>
          <w:tab w:val="left" w:pos="360"/>
        </w:tabs>
        <w:spacing w:before="120" w:after="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Zbritja e TVSH-s</w:t>
      </w:r>
      <w:r w:rsidR="00B53AF8" w:rsidRPr="00BF4796">
        <w:rPr>
          <w:rFonts w:ascii="Times New Roman" w:eastAsia="MS Mincho" w:hAnsi="Times New Roman"/>
          <w:b/>
          <w:sz w:val="24"/>
          <w:szCs w:val="24"/>
          <w:lang w:val="sq-AL"/>
        </w:rPr>
        <w:t>ë</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Bazuar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nenin 69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 personi i tatueshëm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kryen furnizime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 g</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zon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zbres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nga TVSH e llogaritur, TVSH-n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 furnizimet e marra,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këto furnizime përdoren nga personi i tatueshëm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funksion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transaksioneve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ai kryen.     </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E drejta e zbritjes prej një personi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tatueshëm ushtrohet për:</w:t>
      </w:r>
    </w:p>
    <w:p w:rsidR="009E3DD6" w:rsidRPr="00BF4796" w:rsidRDefault="009E3DD6" w:rsidP="00E4353E">
      <w:pPr>
        <w:widowControl w:val="0"/>
        <w:numPr>
          <w:ilvl w:val="0"/>
          <w:numId w:val="12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e paguar apo për t’u paguar për furnizimet e mallrave dhe shërbimeve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i janë furnizuar ose do t’i furnizohen;  </w:t>
      </w:r>
    </w:p>
    <w:p w:rsidR="009E3DD6" w:rsidRPr="00BF4796" w:rsidRDefault="009E3DD6" w:rsidP="00E4353E">
      <w:pPr>
        <w:widowControl w:val="0"/>
        <w:numPr>
          <w:ilvl w:val="0"/>
          <w:numId w:val="12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w:t>
      </w:r>
      <w:r w:rsidR="00B53AF8" w:rsidRPr="00BF4796">
        <w:rPr>
          <w:rFonts w:ascii="Times New Roman" w:eastAsia="MS Mincho" w:hAnsi="Times New Roman"/>
          <w:sz w:val="24"/>
          <w:szCs w:val="24"/>
          <w:lang w:val="sq-AL"/>
        </w:rPr>
        <w:t>-ja</w:t>
      </w:r>
      <w:r w:rsidRPr="00BF4796">
        <w:rPr>
          <w:rFonts w:ascii="Times New Roman" w:eastAsia="MS Mincho" w:hAnsi="Times New Roman"/>
          <w:sz w:val="24"/>
          <w:szCs w:val="24"/>
          <w:lang w:val="sq-AL"/>
        </w:rPr>
        <w:t xml:space="preserve"> e paguar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import për mallrat e importuara;</w:t>
      </w:r>
    </w:p>
    <w:p w:rsidR="009E3DD6" w:rsidRPr="00BF4796" w:rsidRDefault="009E3DD6" w:rsidP="00E4353E">
      <w:pPr>
        <w:widowControl w:val="0"/>
        <w:numPr>
          <w:ilvl w:val="0"/>
          <w:numId w:val="12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 t</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u paguar për furnizimet kundrejt pages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b</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ra për nevoja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veprimtarisë ekonomike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ato i sh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rb</w:t>
      </w:r>
      <w:r w:rsidR="00B53AF8"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jnë veprimtarisë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 (vet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furnizimet);</w:t>
      </w:r>
    </w:p>
    <w:p w:rsidR="009E3DD6" w:rsidRPr="00BF4796" w:rsidRDefault="009E3DD6" w:rsidP="00E4353E">
      <w:pPr>
        <w:widowControl w:val="0"/>
        <w:numPr>
          <w:ilvl w:val="0"/>
          <w:numId w:val="12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mbi furnizimet e marra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lidhen me një pasuri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paluajtshme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personit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tatueshëm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propo</w:t>
      </w:r>
      <w:r w:rsidR="000677F6" w:rsidRPr="00BF4796">
        <w:rPr>
          <w:rFonts w:ascii="Times New Roman" w:eastAsia="MS Mincho" w:hAnsi="Times New Roman"/>
          <w:sz w:val="24"/>
          <w:szCs w:val="24"/>
          <w:lang w:val="sq-AL"/>
        </w:rPr>
        <w:t>r</w:t>
      </w:r>
      <w:r w:rsidRPr="00BF4796">
        <w:rPr>
          <w:rFonts w:ascii="Times New Roman" w:eastAsia="MS Mincho" w:hAnsi="Times New Roman"/>
          <w:sz w:val="24"/>
          <w:szCs w:val="24"/>
          <w:lang w:val="sq-AL"/>
        </w:rPr>
        <w:t>cion me përdorimin e k</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saj pasurie për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llime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veprimtarisë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tij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w:t>
      </w:r>
    </w:p>
    <w:p w:rsidR="009E3DD6" w:rsidRPr="00BF4796" w:rsidRDefault="009E3DD6" w:rsidP="00E4353E">
      <w:pPr>
        <w:widowControl w:val="0"/>
        <w:numPr>
          <w:ilvl w:val="0"/>
          <w:numId w:val="12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w:t>
      </w:r>
      <w:r w:rsidR="00B53AF8" w:rsidRPr="00BF4796">
        <w:rPr>
          <w:rFonts w:ascii="Times New Roman" w:eastAsia="MS Mincho" w:hAnsi="Times New Roman"/>
          <w:sz w:val="24"/>
          <w:szCs w:val="24"/>
          <w:lang w:val="sq-AL"/>
        </w:rPr>
        <w:t>-ja</w:t>
      </w:r>
      <w:r w:rsidRPr="00BF4796">
        <w:rPr>
          <w:rFonts w:ascii="Times New Roman" w:eastAsia="MS Mincho" w:hAnsi="Times New Roman"/>
          <w:sz w:val="24"/>
          <w:szCs w:val="24"/>
          <w:lang w:val="sq-AL"/>
        </w:rPr>
        <w:t xml:space="preserve"> mbi furnizime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tjera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marra, si p</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sh</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 xml:space="preserve"> mallra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luajtsh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m, blerje për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llime administrative</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 xml:space="preserve"> etj</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proporcion me përdorimin </w:t>
      </w:r>
      <w:r w:rsidR="00B53AF8"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 xml:space="preserve"> saj për veprimtari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w:t>
      </w:r>
    </w:p>
    <w:p w:rsidR="009E3DD6" w:rsidRPr="00BF4796" w:rsidRDefault="009E3DD6" w:rsidP="00E4353E">
      <w:pPr>
        <w:pStyle w:val="ListParagraph"/>
        <w:widowControl w:val="0"/>
        <w:numPr>
          <w:ilvl w:val="0"/>
          <w:numId w:val="12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Gjithashtu bazuar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nenin 70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 personi i tatueshëm ka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zbres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gjithashtu:</w:t>
      </w:r>
    </w:p>
    <w:p w:rsidR="009E3DD6" w:rsidRPr="00BF4796" w:rsidRDefault="009E3DD6" w:rsidP="00E4353E">
      <w:pPr>
        <w:widowControl w:val="0"/>
        <w:numPr>
          <w:ilvl w:val="0"/>
          <w:numId w:val="12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w:t>
      </w:r>
      <w:r w:rsidR="00B53AF8" w:rsidRPr="00BF4796">
        <w:rPr>
          <w:rFonts w:ascii="Times New Roman" w:eastAsia="MS Mincho" w:hAnsi="Times New Roman"/>
          <w:sz w:val="24"/>
          <w:szCs w:val="24"/>
          <w:lang w:val="sq-AL"/>
        </w:rPr>
        <w:t>-në</w:t>
      </w:r>
      <w:r w:rsidRPr="00BF4796">
        <w:rPr>
          <w:rFonts w:ascii="Times New Roman" w:eastAsia="MS Mincho" w:hAnsi="Times New Roman"/>
          <w:sz w:val="24"/>
          <w:szCs w:val="24"/>
          <w:lang w:val="sq-AL"/>
        </w:rPr>
        <w:t xml:space="preserve"> për furnizimet e marra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këto furnizime janë përdorur për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llime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furnizimeve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personit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tatueshëm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kryera jasht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territorit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Shqipëris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furnizime të cilat </w:t>
      </w:r>
      <w:r w:rsidR="00B53AF8" w:rsidRPr="00BF4796">
        <w:rPr>
          <w:rFonts w:ascii="Times New Roman" w:eastAsia="MS Mincho" w:hAnsi="Times New Roman"/>
          <w:sz w:val="24"/>
          <w:szCs w:val="24"/>
          <w:lang w:val="sq-AL"/>
        </w:rPr>
        <w:t>n</w:t>
      </w:r>
      <w:r w:rsidRPr="00BF4796">
        <w:rPr>
          <w:rFonts w:ascii="Times New Roman" w:eastAsia="MS Mincho" w:hAnsi="Times New Roman"/>
          <w:sz w:val="24"/>
          <w:szCs w:val="24"/>
          <w:lang w:val="sq-AL"/>
        </w:rPr>
        <w:t>ëse do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kryheshin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vend do ti jepnin atij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zbritjes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K</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tu përfshihen transaksionet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fush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zbatimit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por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nuk janë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përjashtuara nga TVSH</w:t>
      </w:r>
      <w:r w:rsidR="00B53AF8" w:rsidRPr="00BF4796">
        <w:rPr>
          <w:rFonts w:ascii="Times New Roman" w:eastAsia="MS Mincho" w:hAnsi="Times New Roman"/>
          <w:sz w:val="24"/>
          <w:szCs w:val="24"/>
          <w:lang w:val="sq-AL"/>
        </w:rPr>
        <w:t>-ja</w:t>
      </w:r>
      <w:r w:rsidRPr="00BF4796">
        <w:rPr>
          <w:rFonts w:ascii="Times New Roman" w:eastAsia="MS Mincho" w:hAnsi="Times New Roman"/>
          <w:sz w:val="24"/>
          <w:szCs w:val="24"/>
          <w:lang w:val="sq-AL"/>
        </w:rPr>
        <w:t xml:space="preserve"> sipas ligjit.</w:t>
      </w:r>
    </w:p>
    <w:p w:rsidR="009E3DD6" w:rsidRPr="00BF4796" w:rsidRDefault="009E3DD6" w:rsidP="00E4353E">
      <w:pPr>
        <w:widowControl w:val="0"/>
        <w:numPr>
          <w:ilvl w:val="0"/>
          <w:numId w:val="127"/>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Furnizimet e përcaktuara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 si furnizime me shkall</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zero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ose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ngjashme me ekspo</w:t>
      </w:r>
      <w:r w:rsidR="00B53AF8" w:rsidRPr="00BF4796">
        <w:rPr>
          <w:rFonts w:ascii="Times New Roman" w:eastAsia="MS Mincho" w:hAnsi="Times New Roman"/>
          <w:sz w:val="24"/>
          <w:szCs w:val="24"/>
          <w:lang w:val="sq-AL"/>
        </w:rPr>
        <w:t>rtet.</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p>
    <w:p w:rsidR="009E3DD6" w:rsidRPr="00BF4796" w:rsidRDefault="009E3DD6" w:rsidP="006E4C06">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Nëse personi i tatueshëm i ka përdorur ose do t’i përdor blerjet e mallrave ose shërbimeve ose importet e mallrave për kryerjen e furnizimeve të përjashtuara sipas ligjit personi i tatueshëm nuk ka të drejtë të zbres TVSH-në e paguar ose për t</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u paguar, për blerjet e mallrave dhe shërbimeve si dhe TVSH-n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e paguar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import. Personi i tatueshëm furnizimet 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cilit janë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përjashtuara nga TVSH sipas ligjit, është i përjashtuar gjithashtu edhe nga e drejta për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zbritur TVSH-n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e paguar ose për t</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 xml:space="preserve">u paguar për furnizimet e marra.  </w:t>
      </w:r>
    </w:p>
    <w:p w:rsidR="009E3DD6" w:rsidRPr="00BF4796" w:rsidRDefault="009E3DD6" w:rsidP="006E4C06">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Kur furnizimet që merr një p</w:t>
      </w:r>
      <w:r w:rsidR="00B53AF8"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rson i tatueshëm, brenda vendit ose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përmjet importimit, nuk përdoren për ushtrimin e veprimtarisë ekonomike, sipas nenit 4 te ligjit, ai nuk ka të drejtë të zbresë TVSH-në e paguar ose për t</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u paguar për blerjet e mallrave dhe shërbimeve si dhe TVSH-n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e paguar në import. </w:t>
      </w:r>
    </w:p>
    <w:p w:rsidR="00902E7D" w:rsidRPr="00BF4796" w:rsidRDefault="00902E7D" w:rsidP="006E4C06">
      <w:pPr>
        <w:autoSpaceDE w:val="0"/>
        <w:autoSpaceDN w:val="0"/>
        <w:adjustRightInd w:val="0"/>
        <w:spacing w:after="0"/>
        <w:jc w:val="both"/>
        <w:rPr>
          <w:rFonts w:ascii="Times New Roman" w:eastAsia="MS Mincho" w:hAnsi="Times New Roman"/>
          <w:sz w:val="24"/>
          <w:szCs w:val="24"/>
          <w:lang w:val="sq-AL"/>
        </w:rPr>
      </w:pPr>
    </w:p>
    <w:p w:rsidR="009E3DD6" w:rsidRPr="00BF4796" w:rsidRDefault="009E3DD6" w:rsidP="006E4C06">
      <w:pPr>
        <w:widowControl w:val="0"/>
        <w:tabs>
          <w:tab w:val="left" w:pos="360"/>
        </w:tabs>
        <w:spacing w:after="0"/>
        <w:jc w:val="center"/>
        <w:rPr>
          <w:rFonts w:ascii="Times New Roman" w:eastAsia="MS Mincho" w:hAnsi="Times New Roman"/>
          <w:b/>
          <w:spacing w:val="-1"/>
          <w:sz w:val="24"/>
          <w:szCs w:val="24"/>
          <w:lang w:val="sq-AL"/>
        </w:rPr>
      </w:pPr>
      <w:r w:rsidRPr="00BF4796">
        <w:rPr>
          <w:rFonts w:ascii="Times New Roman" w:eastAsia="MS Mincho" w:hAnsi="Times New Roman"/>
          <w:b/>
          <w:spacing w:val="-1"/>
          <w:sz w:val="24"/>
          <w:szCs w:val="24"/>
          <w:lang w:val="sq-AL"/>
        </w:rPr>
        <w:t>Neni 54</w:t>
      </w:r>
    </w:p>
    <w:p w:rsidR="009E3DD6" w:rsidRPr="00BF4796" w:rsidRDefault="009E3DD6" w:rsidP="006E4C06">
      <w:pPr>
        <w:widowControl w:val="0"/>
        <w:tabs>
          <w:tab w:val="left" w:pos="360"/>
        </w:tabs>
        <w:spacing w:after="0"/>
        <w:jc w:val="center"/>
        <w:rPr>
          <w:rFonts w:ascii="Times New Roman" w:eastAsia="MS Mincho" w:hAnsi="Times New Roman"/>
          <w:b/>
          <w:spacing w:val="-1"/>
          <w:sz w:val="24"/>
          <w:szCs w:val="24"/>
          <w:lang w:val="sq-AL"/>
        </w:rPr>
      </w:pPr>
      <w:r w:rsidRPr="00BF4796">
        <w:rPr>
          <w:rFonts w:ascii="Times New Roman" w:eastAsia="MS Mincho" w:hAnsi="Times New Roman"/>
          <w:b/>
          <w:spacing w:val="-1"/>
          <w:sz w:val="24"/>
          <w:szCs w:val="24"/>
          <w:lang w:val="sq-AL"/>
        </w:rPr>
        <w:t>Kriteret formale për ushtrimin e s</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 xml:space="preserve"> drejtës së zbritjes s</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 xml:space="preserve"> TVSH-s</w:t>
      </w:r>
      <w:r w:rsidR="00B53AF8" w:rsidRPr="00BF4796">
        <w:rPr>
          <w:rFonts w:ascii="Times New Roman" w:eastAsia="MS Mincho" w:hAnsi="Times New Roman"/>
          <w:b/>
          <w:spacing w:val="-1"/>
          <w:sz w:val="24"/>
          <w:szCs w:val="24"/>
          <w:lang w:val="sq-AL"/>
        </w:rPr>
        <w:t>ë</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Parimisht, e drejta e zbritjes së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e përfshir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në çmimin e blerjes së një malli/shërbimi ushtrohet prej bler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sit, kur TVSH</w:t>
      </w:r>
      <w:r w:rsidR="00B53AF8" w:rsidRPr="00BF4796">
        <w:rPr>
          <w:rFonts w:ascii="Times New Roman" w:eastAsia="MS Mincho" w:hAnsi="Times New Roman"/>
          <w:spacing w:val="-1"/>
          <w:sz w:val="24"/>
          <w:szCs w:val="24"/>
          <w:lang w:val="sq-AL"/>
        </w:rPr>
        <w:t>-ja</w:t>
      </w:r>
      <w:r w:rsidRPr="00BF4796">
        <w:rPr>
          <w:rFonts w:ascii="Times New Roman" w:eastAsia="MS Mincho" w:hAnsi="Times New Roman"/>
          <w:spacing w:val="-1"/>
          <w:sz w:val="24"/>
          <w:szCs w:val="24"/>
          <w:lang w:val="sq-AL"/>
        </w:rPr>
        <w:t xml:space="preserve"> b</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het e kërkueshme tek furnizuesi siç përcaktohet në nenin</w:t>
      </w:r>
      <w:r w:rsidRPr="00BF4796">
        <w:rPr>
          <w:rFonts w:ascii="Times New Roman" w:eastAsia="MS Mincho" w:hAnsi="Times New Roman"/>
          <w:sz w:val="24"/>
          <w:szCs w:val="24"/>
          <w:lang w:val="sq-AL"/>
        </w:rPr>
        <w:t xml:space="preserve"> 32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 </w:t>
      </w:r>
    </w:p>
    <w:p w:rsidR="009E3DD6" w:rsidRPr="00BF4796" w:rsidRDefault="009E3DD6" w:rsidP="00E4353E">
      <w:pPr>
        <w:widowControl w:val="0"/>
        <w:numPr>
          <w:ilvl w:val="0"/>
          <w:numId w:val="91"/>
        </w:numPr>
        <w:tabs>
          <w:tab w:val="left" w:pos="360"/>
        </w:tabs>
        <w:spacing w:before="131" w:after="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 xml:space="preserve">Dokumentimi </w:t>
      </w:r>
    </w:p>
    <w:p w:rsidR="009E3DD6" w:rsidRPr="00BF4796" w:rsidRDefault="009E3DD6" w:rsidP="006E4C06">
      <w:pPr>
        <w:widowControl w:val="0"/>
        <w:tabs>
          <w:tab w:val="left" w:pos="360"/>
        </w:tabs>
        <w:spacing w:before="131" w:after="0"/>
        <w:ind w:left="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TVSH</w:t>
      </w:r>
      <w:r w:rsidR="00B53AF8" w:rsidRPr="00BF4796">
        <w:rPr>
          <w:rFonts w:ascii="Times New Roman" w:eastAsia="MS Mincho" w:hAnsi="Times New Roman"/>
          <w:sz w:val="24"/>
          <w:szCs w:val="24"/>
          <w:lang w:val="sq-AL"/>
        </w:rPr>
        <w:t>-ja</w:t>
      </w:r>
      <w:r w:rsidRPr="00BF4796">
        <w:rPr>
          <w:rFonts w:ascii="Times New Roman" w:eastAsia="MS Mincho" w:hAnsi="Times New Roman"/>
          <w:sz w:val="24"/>
          <w:szCs w:val="24"/>
          <w:lang w:val="sq-AL"/>
        </w:rPr>
        <w:t xml:space="preserve"> e zbritshme është TVSH e sh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faturën tatimore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lëshuar nga furnizuesi, si dhe TVSH e paguar në import e sh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dokumentin doganor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importit (deklarat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doganore). </w:t>
      </w:r>
    </w:p>
    <w:p w:rsidR="009E3DD6" w:rsidRPr="00BF4796" w:rsidRDefault="009E3DD6" w:rsidP="006E4C06">
      <w:pPr>
        <w:widowControl w:val="0"/>
        <w:tabs>
          <w:tab w:val="left" w:pos="360"/>
        </w:tabs>
        <w:spacing w:before="131" w:after="0"/>
        <w:ind w:left="72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Që të mund të ushtrojë të drejtën e zbritjes 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deklarat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personi i tatueshëm duhet të zotërojë fatur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blerjes me TVSH për blerje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kryera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vend q</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e tregon at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si bler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s, ose çdo lloj dokumenti tjetër si deklarata e importit që e tregon atë si marrësin e mallrave të importuara. </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shtu zbritja e TVSH-së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blerje kërkohet mbi bazën e faturës tatimore origjinale të lëshuar prej furnizuesit dhe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plot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përputhje me k</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rkesat e përcaktuara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 </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iCs/>
          <w:sz w:val="24"/>
          <w:szCs w:val="24"/>
          <w:lang w:val="sq-AL"/>
        </w:rPr>
        <w:t>Për qëllime të zbritjes s</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TVSH-s</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konsiderohet e vlefshme edhe kopja e noterizuar e faturës së blerjes (n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rast se fatura origjinale humbet), me kusht që shitësi të zotërojë kopjen e tij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fatur</w:t>
      </w:r>
      <w:r w:rsidR="0044287F"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s dhe ta ketë deklaruar atë.</w:t>
      </w:r>
      <w:r w:rsidR="000677F6" w:rsidRPr="00BF4796">
        <w:rPr>
          <w:rFonts w:ascii="Times New Roman" w:eastAsia="MS Mincho" w:hAnsi="Times New Roman"/>
          <w:iCs/>
          <w:sz w:val="24"/>
          <w:szCs w:val="24"/>
          <w:lang w:val="sq-AL"/>
        </w:rPr>
        <w:t xml:space="preserve"> </w:t>
      </w:r>
      <w:r w:rsidRPr="00BF4796">
        <w:rPr>
          <w:rFonts w:ascii="Times New Roman" w:eastAsia="MS Mincho" w:hAnsi="Times New Roman"/>
          <w:sz w:val="24"/>
          <w:szCs w:val="24"/>
          <w:lang w:val="sq-AL"/>
        </w:rPr>
        <w:t>Pa këtë faturë nuk ushtrohet e drejta për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zbritur TVSH-</w:t>
      </w:r>
      <w:r w:rsidR="00B53AF8" w:rsidRPr="00BF4796">
        <w:rPr>
          <w:rFonts w:ascii="Times New Roman" w:eastAsia="MS Mincho" w:hAnsi="Times New Roman"/>
          <w:sz w:val="24"/>
          <w:szCs w:val="24"/>
          <w:lang w:val="sq-AL"/>
        </w:rPr>
        <w:t>në</w:t>
      </w:r>
      <w:r w:rsidRPr="00BF4796">
        <w:rPr>
          <w:rFonts w:ascii="Times New Roman" w:eastAsia="MS Mincho" w:hAnsi="Times New Roman"/>
          <w:sz w:val="24"/>
          <w:szCs w:val="24"/>
          <w:lang w:val="sq-AL"/>
        </w:rPr>
        <w:t xml:space="preserve"> e paguar, ose për t</w:t>
      </w:r>
      <w:r w:rsidR="00B53AF8"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u paguar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blerje. </w:t>
      </w:r>
    </w:p>
    <w:p w:rsidR="009E3DD6" w:rsidRPr="00BF4796" w:rsidRDefault="009E3DD6" w:rsidP="006E4C06">
      <w:pPr>
        <w:spacing w:after="0"/>
        <w:jc w:val="both"/>
        <w:rPr>
          <w:rFonts w:ascii="Times New Roman" w:eastAsia="MS Mincho" w:hAnsi="Times New Roman"/>
          <w:iCs/>
          <w:sz w:val="24"/>
          <w:szCs w:val="24"/>
          <w:lang w:val="sq-AL"/>
        </w:rPr>
      </w:pPr>
      <w:r w:rsidRPr="00BF4796">
        <w:rPr>
          <w:rFonts w:ascii="Times New Roman" w:eastAsia="MS Mincho" w:hAnsi="Times New Roman"/>
          <w:iCs/>
          <w:sz w:val="24"/>
          <w:szCs w:val="24"/>
          <w:lang w:val="sq-AL"/>
        </w:rPr>
        <w:t>Për të ushtruar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drejt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n e zbritjes s</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TVSH-së s</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paguar në import, personi i tatueshëm duhet të zotërojë deklaratën doganore origjinale të importit, 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cil</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n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tregohet TVSH e paguar 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import. Nuk mund të kërkohet t</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zbritet një TVSH </w:t>
      </w:r>
      <w:r w:rsidR="00B53AF8" w:rsidRPr="00BF4796">
        <w:rPr>
          <w:rFonts w:ascii="Times New Roman" w:eastAsia="MS Mincho" w:hAnsi="Times New Roman"/>
          <w:iCs/>
          <w:sz w:val="24"/>
          <w:szCs w:val="24"/>
          <w:lang w:val="sq-AL"/>
        </w:rPr>
        <w:t>n</w:t>
      </w:r>
      <w:r w:rsidRPr="00BF4796">
        <w:rPr>
          <w:rFonts w:ascii="Times New Roman" w:eastAsia="MS Mincho" w:hAnsi="Times New Roman"/>
          <w:iCs/>
          <w:sz w:val="24"/>
          <w:szCs w:val="24"/>
          <w:lang w:val="sq-AL"/>
        </w:rPr>
        <w:t>ëse ajo nuk është llogaritur m</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par</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një fatur</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ose dokument tjetër siç përcaktohet n</w:t>
      </w:r>
      <w:r w:rsidR="00B53AF8" w:rsidRPr="00BF4796">
        <w:rPr>
          <w:rFonts w:ascii="Times New Roman" w:eastAsia="MS Mincho" w:hAnsi="Times New Roman"/>
          <w:iCs/>
          <w:sz w:val="24"/>
          <w:szCs w:val="24"/>
          <w:lang w:val="sq-AL"/>
        </w:rPr>
        <w:t>ë</w:t>
      </w:r>
      <w:r w:rsidRPr="00BF4796">
        <w:rPr>
          <w:rFonts w:ascii="Times New Roman" w:eastAsia="MS Mincho" w:hAnsi="Times New Roman"/>
          <w:iCs/>
          <w:sz w:val="24"/>
          <w:szCs w:val="24"/>
          <w:lang w:val="sq-AL"/>
        </w:rPr>
        <w:t xml:space="preserve"> ligj. </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p>
    <w:p w:rsidR="009E3DD6" w:rsidRPr="00BF4796" w:rsidRDefault="009E3DD6" w:rsidP="00E4353E">
      <w:pPr>
        <w:keepNext/>
        <w:numPr>
          <w:ilvl w:val="0"/>
          <w:numId w:val="91"/>
        </w:numPr>
        <w:spacing w:after="0"/>
        <w:jc w:val="both"/>
        <w:outlineLvl w:val="1"/>
        <w:rPr>
          <w:rFonts w:ascii="Times New Roman" w:eastAsia="MS Mincho" w:hAnsi="Times New Roman"/>
          <w:bCs/>
          <w:iCs/>
          <w:sz w:val="24"/>
          <w:szCs w:val="24"/>
          <w:lang w:val="sq-AL"/>
        </w:rPr>
      </w:pPr>
      <w:r w:rsidRPr="00BF4796">
        <w:rPr>
          <w:rFonts w:ascii="Times New Roman" w:eastAsia="MS Mincho" w:hAnsi="Times New Roman"/>
          <w:bCs/>
          <w:iCs/>
          <w:sz w:val="24"/>
          <w:szCs w:val="24"/>
          <w:lang w:val="sq-AL"/>
        </w:rPr>
        <w:t>Bazuar n</w:t>
      </w:r>
      <w:r w:rsidR="00B53AF8" w:rsidRPr="00BF4796">
        <w:rPr>
          <w:rFonts w:ascii="Times New Roman" w:eastAsia="MS Mincho" w:hAnsi="Times New Roman"/>
          <w:bCs/>
          <w:iCs/>
          <w:sz w:val="24"/>
          <w:szCs w:val="24"/>
          <w:lang w:val="sq-AL"/>
        </w:rPr>
        <w:t>ë</w:t>
      </w:r>
      <w:r w:rsidRPr="00BF4796">
        <w:rPr>
          <w:rFonts w:ascii="Times New Roman" w:eastAsia="MS Mincho" w:hAnsi="Times New Roman"/>
          <w:bCs/>
          <w:iCs/>
          <w:sz w:val="24"/>
          <w:szCs w:val="24"/>
          <w:lang w:val="sq-AL"/>
        </w:rPr>
        <w:t xml:space="preserve"> nenin 75 të ligjit, personi i tatueshëm për të ushtruar të drejtën e zbritjes së TVSH-së duhet t</w:t>
      </w:r>
      <w:r w:rsidR="00B53AF8" w:rsidRPr="00BF4796">
        <w:rPr>
          <w:rFonts w:ascii="Times New Roman" w:eastAsia="MS Mincho" w:hAnsi="Times New Roman"/>
          <w:bCs/>
          <w:iCs/>
          <w:sz w:val="24"/>
          <w:szCs w:val="24"/>
          <w:lang w:val="sq-AL"/>
        </w:rPr>
        <w:t>ë</w:t>
      </w:r>
      <w:r w:rsidRPr="00BF4796">
        <w:rPr>
          <w:rFonts w:ascii="Times New Roman" w:eastAsia="MS Mincho" w:hAnsi="Times New Roman"/>
          <w:bCs/>
          <w:iCs/>
          <w:sz w:val="24"/>
          <w:szCs w:val="24"/>
          <w:lang w:val="sq-AL"/>
        </w:rPr>
        <w:t xml:space="preserve"> përmbush</w:t>
      </w:r>
      <w:r w:rsidR="00B53AF8" w:rsidRPr="00BF4796">
        <w:rPr>
          <w:rFonts w:ascii="Times New Roman" w:eastAsia="MS Mincho" w:hAnsi="Times New Roman"/>
          <w:bCs/>
          <w:iCs/>
          <w:sz w:val="24"/>
          <w:szCs w:val="24"/>
          <w:lang w:val="sq-AL"/>
        </w:rPr>
        <w:t>ë</w:t>
      </w:r>
      <w:r w:rsidRPr="00BF4796">
        <w:rPr>
          <w:rFonts w:ascii="Times New Roman" w:eastAsia="MS Mincho" w:hAnsi="Times New Roman"/>
          <w:bCs/>
          <w:iCs/>
          <w:sz w:val="24"/>
          <w:szCs w:val="24"/>
          <w:lang w:val="sq-AL"/>
        </w:rPr>
        <w:t xml:space="preserve"> kriteret si m</w:t>
      </w:r>
      <w:r w:rsidR="00B53AF8" w:rsidRPr="00BF4796">
        <w:rPr>
          <w:rFonts w:ascii="Times New Roman" w:eastAsia="MS Mincho" w:hAnsi="Times New Roman"/>
          <w:bCs/>
          <w:iCs/>
          <w:sz w:val="24"/>
          <w:szCs w:val="24"/>
          <w:lang w:val="sq-AL"/>
        </w:rPr>
        <w:t>ë</w:t>
      </w:r>
      <w:r w:rsidRPr="00BF4796">
        <w:rPr>
          <w:rFonts w:ascii="Times New Roman" w:eastAsia="MS Mincho" w:hAnsi="Times New Roman"/>
          <w:bCs/>
          <w:iCs/>
          <w:sz w:val="24"/>
          <w:szCs w:val="24"/>
          <w:lang w:val="sq-AL"/>
        </w:rPr>
        <w:t xml:space="preserve"> posht</w:t>
      </w:r>
      <w:r w:rsidR="00B53AF8" w:rsidRPr="00BF4796">
        <w:rPr>
          <w:rFonts w:ascii="Times New Roman" w:eastAsia="MS Mincho" w:hAnsi="Times New Roman"/>
          <w:bCs/>
          <w:iCs/>
          <w:sz w:val="24"/>
          <w:szCs w:val="24"/>
          <w:lang w:val="sq-AL"/>
        </w:rPr>
        <w:t>ë</w:t>
      </w:r>
      <w:r w:rsidRPr="00BF4796">
        <w:rPr>
          <w:rFonts w:ascii="Times New Roman" w:eastAsia="MS Mincho" w:hAnsi="Times New Roman"/>
          <w:bCs/>
          <w:iCs/>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126"/>
        </w:numPr>
        <w:spacing w:after="0"/>
        <w:jc w:val="both"/>
        <w:rPr>
          <w:rFonts w:ascii="Times New Roman" w:hAnsi="Times New Roman"/>
          <w:sz w:val="24"/>
          <w:szCs w:val="24"/>
          <w:lang w:val="sq-AL"/>
        </w:rPr>
      </w:pPr>
      <w:r w:rsidRPr="00BF4796">
        <w:rPr>
          <w:rFonts w:ascii="Times New Roman" w:hAnsi="Times New Roman"/>
          <w:sz w:val="24"/>
          <w:szCs w:val="24"/>
          <w:lang w:val="sq-AL"/>
        </w:rPr>
        <w:t>Për zbritjen, sipas përcaktimit të shkronjës “a”, të pikës 1, të nenit 69, të ligjit, lidhur me shitjet e mallrave dhe kryerjen e shërbimeve, të zotërojë një faturë të hartuar në përputhje me nenet nga 96 deri në 105 të ligjit; Fatura q</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nuk është hartuar n</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përcaktimet ligjore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B53AF8" w:rsidRPr="00BF4796">
        <w:rPr>
          <w:rFonts w:ascii="Times New Roman" w:hAnsi="Times New Roman"/>
          <w:sz w:val="24"/>
          <w:szCs w:val="24"/>
          <w:lang w:val="sq-AL"/>
        </w:rPr>
        <w:t>ë</w:t>
      </w:r>
      <w:r w:rsidRPr="00BF4796">
        <w:rPr>
          <w:rFonts w:ascii="Times New Roman" w:hAnsi="Times New Roman"/>
          <w:sz w:val="24"/>
          <w:szCs w:val="24"/>
          <w:lang w:val="sq-AL"/>
        </w:rPr>
        <w:t>rkuara rast pas rasti, është element kufizues i s</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drejtës s</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E4353E">
      <w:pPr>
        <w:numPr>
          <w:ilvl w:val="0"/>
          <w:numId w:val="126"/>
        </w:numPr>
        <w:spacing w:after="0"/>
        <w:jc w:val="both"/>
        <w:rPr>
          <w:rFonts w:ascii="Times New Roman" w:hAnsi="Times New Roman"/>
          <w:sz w:val="24"/>
          <w:szCs w:val="24"/>
          <w:lang w:val="sq-AL"/>
        </w:rPr>
      </w:pPr>
      <w:r w:rsidRPr="00BF4796">
        <w:rPr>
          <w:rFonts w:ascii="Times New Roman" w:hAnsi="Times New Roman"/>
          <w:sz w:val="24"/>
          <w:szCs w:val="24"/>
          <w:lang w:val="sq-AL"/>
        </w:rPr>
        <w:t>Për zbritjen, sipas përcaktimit të shkronjës “b”, të pikës 1, të nenit 69 të ligjit, lidhur me furnizimet kundrejt pages</w:t>
      </w:r>
      <w:r w:rsidR="00B53AF8" w:rsidRPr="00BF4796">
        <w:rPr>
          <w:rFonts w:ascii="Times New Roman" w:hAnsi="Times New Roman"/>
          <w:sz w:val="24"/>
          <w:szCs w:val="24"/>
          <w:lang w:val="sq-AL"/>
        </w:rPr>
        <w:t>ë</w:t>
      </w:r>
      <w:r w:rsidRPr="00BF4796">
        <w:rPr>
          <w:rFonts w:ascii="Times New Roman" w:hAnsi="Times New Roman"/>
          <w:sz w:val="24"/>
          <w:szCs w:val="24"/>
          <w:lang w:val="sq-AL"/>
        </w:rPr>
        <w:t>s, kur kemi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B53AF8" w:rsidRPr="00BF4796">
        <w:rPr>
          <w:rFonts w:ascii="Times New Roman" w:hAnsi="Times New Roman"/>
          <w:sz w:val="24"/>
          <w:szCs w:val="24"/>
          <w:lang w:val="sq-AL"/>
        </w:rPr>
        <w:t>ë</w:t>
      </w:r>
      <w:r w:rsidRPr="00BF4796">
        <w:rPr>
          <w:rFonts w:ascii="Times New Roman" w:hAnsi="Times New Roman"/>
          <w:sz w:val="24"/>
          <w:szCs w:val="24"/>
          <w:lang w:val="sq-AL"/>
        </w:rPr>
        <w:t>jm</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me vet</w:t>
      </w:r>
      <w:r w:rsidR="000677F6" w:rsidRPr="00BF4796">
        <w:rPr>
          <w:rFonts w:ascii="Times New Roman" w:hAnsi="Times New Roman"/>
          <w:sz w:val="24"/>
          <w:szCs w:val="24"/>
          <w:lang w:val="sq-AL"/>
        </w:rPr>
        <w:t>ë</w:t>
      </w:r>
      <w:r w:rsidRPr="00BF4796">
        <w:rPr>
          <w:rFonts w:ascii="Times New Roman" w:hAnsi="Times New Roman"/>
          <w:sz w:val="24"/>
          <w:szCs w:val="24"/>
          <w:lang w:val="sq-AL"/>
        </w:rPr>
        <w:t>furnizim dhe janë përmbushur kriteret e përcaktuara sipas këtij udh</w:t>
      </w:r>
      <w:r w:rsidR="00B53AF8" w:rsidRPr="00BF4796">
        <w:rPr>
          <w:rFonts w:ascii="Times New Roman" w:hAnsi="Times New Roman"/>
          <w:sz w:val="24"/>
          <w:szCs w:val="24"/>
          <w:lang w:val="sq-AL"/>
        </w:rPr>
        <w:t>ë</w:t>
      </w:r>
      <w:r w:rsidRPr="00BF4796">
        <w:rPr>
          <w:rFonts w:ascii="Times New Roman" w:hAnsi="Times New Roman"/>
          <w:sz w:val="24"/>
          <w:szCs w:val="24"/>
          <w:lang w:val="sq-AL"/>
        </w:rPr>
        <w:t>zimi; Furnizimi duhet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dokume</w:t>
      </w:r>
      <w:r w:rsidR="000677F6" w:rsidRPr="00BF4796">
        <w:rPr>
          <w:rFonts w:ascii="Times New Roman" w:hAnsi="Times New Roman"/>
          <w:sz w:val="24"/>
          <w:szCs w:val="24"/>
          <w:lang w:val="sq-AL"/>
        </w:rPr>
        <w:t>n</w:t>
      </w:r>
      <w:r w:rsidRPr="00BF4796">
        <w:rPr>
          <w:rFonts w:ascii="Times New Roman" w:hAnsi="Times New Roman"/>
          <w:sz w:val="24"/>
          <w:szCs w:val="24"/>
          <w:lang w:val="sq-AL"/>
        </w:rPr>
        <w:t>tuar me fatur</w:t>
      </w:r>
      <w:r w:rsidR="00B53AF8"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126"/>
        </w:numPr>
        <w:spacing w:after="0"/>
        <w:jc w:val="both"/>
        <w:rPr>
          <w:rFonts w:ascii="Times New Roman" w:hAnsi="Times New Roman"/>
          <w:sz w:val="24"/>
          <w:szCs w:val="24"/>
          <w:lang w:val="sq-AL"/>
        </w:rPr>
      </w:pPr>
      <w:r w:rsidRPr="00BF4796">
        <w:rPr>
          <w:rFonts w:ascii="Times New Roman" w:hAnsi="Times New Roman"/>
          <w:sz w:val="24"/>
          <w:szCs w:val="24"/>
          <w:lang w:val="sq-AL"/>
        </w:rPr>
        <w:t>Për zbritjen e TVSH-së, sipas përcaktimit të shkronjës “c”, të pikës 1, të nenit 69, të këtij ligji, lidhur me importimet e mallrave, personi i tatueshëm duhet të zotërojë një deklarat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që provon importimin, të lëshuar në momentin e çlirimit për qarkullim të lirë të mallrave në territorin e Republikës së Shqipërisë, siç përcaktohet në Kodin Doganor të Republikës së Shqipërisë, në të cilin ai cilësohet si marrësi ose importuesi i mallit dhe ku të shkruhet shuma e TVSH-së së paguar dhe mënyra e llogaritjes së saj;</w:t>
      </w:r>
    </w:p>
    <w:p w:rsidR="009E3DD6" w:rsidRPr="00BF4796" w:rsidRDefault="009E3DD6" w:rsidP="00E4353E">
      <w:pPr>
        <w:numPr>
          <w:ilvl w:val="0"/>
          <w:numId w:val="126"/>
        </w:numPr>
        <w:spacing w:after="0"/>
        <w:jc w:val="both"/>
        <w:rPr>
          <w:rFonts w:ascii="Times New Roman" w:hAnsi="Times New Roman"/>
          <w:sz w:val="24"/>
          <w:szCs w:val="24"/>
          <w:lang w:val="sq-AL"/>
        </w:rPr>
      </w:pPr>
      <w:r w:rsidRPr="00BF4796">
        <w:rPr>
          <w:rFonts w:ascii="Times New Roman" w:hAnsi="Times New Roman"/>
          <w:sz w:val="24"/>
          <w:szCs w:val="24"/>
          <w:lang w:val="sq-AL"/>
        </w:rPr>
        <w:t>Kur blerësi detyrohet të paguajë TVSH-në, sipas përcaktimit të pikës 2, të nenit 86 të ligjit, pra zbaton skem</w:t>
      </w:r>
      <w:r w:rsidR="00B53AF8" w:rsidRPr="00BF4796">
        <w:rPr>
          <w:rFonts w:ascii="Times New Roman" w:hAnsi="Times New Roman"/>
          <w:sz w:val="24"/>
          <w:szCs w:val="24"/>
          <w:lang w:val="sq-AL"/>
        </w:rPr>
        <w:t>ë</w:t>
      </w:r>
      <w:r w:rsidRPr="00BF4796">
        <w:rPr>
          <w:rFonts w:ascii="Times New Roman" w:hAnsi="Times New Roman"/>
          <w:sz w:val="24"/>
          <w:szCs w:val="24"/>
          <w:lang w:val="sq-AL"/>
        </w:rPr>
        <w:t>n e auto</w:t>
      </w:r>
      <w:r w:rsidR="00B53AF8" w:rsidRPr="00BF4796">
        <w:rPr>
          <w:rFonts w:ascii="Times New Roman" w:hAnsi="Times New Roman"/>
          <w:sz w:val="24"/>
          <w:szCs w:val="24"/>
          <w:lang w:val="sq-AL"/>
        </w:rPr>
        <w:t>-</w:t>
      </w:r>
      <w:r w:rsidRPr="00BF4796">
        <w:rPr>
          <w:rFonts w:ascii="Times New Roman" w:hAnsi="Times New Roman"/>
          <w:sz w:val="24"/>
          <w:szCs w:val="24"/>
          <w:lang w:val="sq-AL"/>
        </w:rPr>
        <w:t>ngarkes</w:t>
      </w:r>
      <w:r w:rsidR="00B53AF8" w:rsidRPr="00BF4796">
        <w:rPr>
          <w:rFonts w:ascii="Times New Roman" w:hAnsi="Times New Roman"/>
          <w:sz w:val="24"/>
          <w:szCs w:val="24"/>
          <w:lang w:val="sq-AL"/>
        </w:rPr>
        <w:t>ë</w:t>
      </w:r>
      <w:r w:rsidRPr="00BF4796">
        <w:rPr>
          <w:rFonts w:ascii="Times New Roman" w:hAnsi="Times New Roman"/>
          <w:sz w:val="24"/>
          <w:szCs w:val="24"/>
          <w:lang w:val="sq-AL"/>
        </w:rPr>
        <w:t>s s</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53AF8" w:rsidRPr="00BF4796">
        <w:rPr>
          <w:rFonts w:ascii="Times New Roman" w:hAnsi="Times New Roman"/>
          <w:sz w:val="24"/>
          <w:szCs w:val="24"/>
          <w:lang w:val="sq-AL"/>
        </w:rPr>
        <w:t>ë</w:t>
      </w:r>
      <w:r w:rsidRPr="00BF4796">
        <w:rPr>
          <w:rFonts w:ascii="Times New Roman" w:hAnsi="Times New Roman"/>
          <w:sz w:val="24"/>
          <w:szCs w:val="24"/>
          <w:lang w:val="sq-AL"/>
        </w:rPr>
        <w:t>, g</w:t>
      </w:r>
      <w:r w:rsidR="00B53AF8" w:rsidRPr="00BF4796">
        <w:rPr>
          <w:rFonts w:ascii="Times New Roman" w:hAnsi="Times New Roman"/>
          <w:sz w:val="24"/>
          <w:szCs w:val="24"/>
          <w:lang w:val="sq-AL"/>
        </w:rPr>
        <w:t>ë</w:t>
      </w:r>
      <w:r w:rsidRPr="00BF4796">
        <w:rPr>
          <w:rFonts w:ascii="Times New Roman" w:hAnsi="Times New Roman"/>
          <w:sz w:val="24"/>
          <w:szCs w:val="24"/>
          <w:lang w:val="sq-AL"/>
        </w:rPr>
        <w:t>zon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B53AF8" w:rsidRPr="00BF4796">
        <w:rPr>
          <w:rFonts w:ascii="Times New Roman" w:hAnsi="Times New Roman"/>
          <w:sz w:val="24"/>
          <w:szCs w:val="24"/>
          <w:lang w:val="sq-AL"/>
        </w:rPr>
        <w:t>ë</w:t>
      </w:r>
      <w:r w:rsidRPr="00BF4796">
        <w:rPr>
          <w:rFonts w:ascii="Times New Roman" w:hAnsi="Times New Roman"/>
          <w:sz w:val="24"/>
          <w:szCs w:val="24"/>
          <w:lang w:val="sq-AL"/>
        </w:rPr>
        <w:t>n e zbritjes s</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blerje sipas faturës  së lëshuar siç përcaktohet në pik</w:t>
      </w:r>
      <w:r w:rsidR="00B53AF8" w:rsidRPr="00BF4796">
        <w:rPr>
          <w:rFonts w:ascii="Times New Roman" w:hAnsi="Times New Roman"/>
          <w:sz w:val="24"/>
          <w:szCs w:val="24"/>
          <w:lang w:val="sq-AL"/>
        </w:rPr>
        <w:t>ë</w:t>
      </w:r>
      <w:r w:rsidRPr="00BF4796">
        <w:rPr>
          <w:rFonts w:ascii="Times New Roman" w:hAnsi="Times New Roman"/>
          <w:sz w:val="24"/>
          <w:szCs w:val="24"/>
          <w:lang w:val="sq-AL"/>
        </w:rPr>
        <w:t>n 2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nenit  99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6E4C06">
      <w:pPr>
        <w:keepNext/>
        <w:numPr>
          <w:ilvl w:val="1"/>
          <w:numId w:val="0"/>
        </w:numPr>
        <w:tabs>
          <w:tab w:val="num" w:pos="576"/>
        </w:tabs>
        <w:spacing w:after="0"/>
        <w:jc w:val="both"/>
        <w:outlineLvl w:val="1"/>
        <w:rPr>
          <w:rFonts w:ascii="Times New Roman" w:eastAsia="MS Mincho" w:hAnsi="Times New Roman"/>
          <w:b/>
          <w:iCs/>
          <w:sz w:val="24"/>
          <w:szCs w:val="24"/>
          <w:lang w:val="sq-AL"/>
        </w:rPr>
      </w:pPr>
    </w:p>
    <w:p w:rsidR="009E3DD6" w:rsidRPr="00BF4796" w:rsidRDefault="009E3DD6" w:rsidP="00E4353E">
      <w:pPr>
        <w:widowControl w:val="0"/>
        <w:numPr>
          <w:ilvl w:val="0"/>
          <w:numId w:val="91"/>
        </w:numPr>
        <w:tabs>
          <w:tab w:val="left" w:pos="360"/>
        </w:tabs>
        <w:spacing w:before="120" w:after="0"/>
        <w:jc w:val="both"/>
        <w:rPr>
          <w:rFonts w:ascii="Times New Roman" w:eastAsia="MS Mincho" w:hAnsi="Times New Roman"/>
          <w:b/>
          <w:spacing w:val="-1"/>
          <w:sz w:val="24"/>
          <w:szCs w:val="24"/>
          <w:lang w:val="sq-AL"/>
        </w:rPr>
      </w:pPr>
      <w:r w:rsidRPr="00BF4796">
        <w:rPr>
          <w:rFonts w:ascii="Times New Roman" w:eastAsia="MS Mincho" w:hAnsi="Times New Roman"/>
          <w:b/>
          <w:spacing w:val="-1"/>
          <w:sz w:val="24"/>
          <w:szCs w:val="24"/>
          <w:lang w:val="sq-AL"/>
        </w:rPr>
        <w:t>Momenti n</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 xml:space="preserve"> t</w:t>
      </w:r>
      <w:r w:rsidR="00B53AF8" w:rsidRPr="00BF4796">
        <w:rPr>
          <w:rFonts w:ascii="Times New Roman" w:eastAsia="MS Mincho" w:hAnsi="Times New Roman"/>
          <w:b/>
          <w:spacing w:val="-1"/>
          <w:sz w:val="24"/>
          <w:szCs w:val="24"/>
          <w:lang w:val="sq-AL"/>
        </w:rPr>
        <w:t>ë</w:t>
      </w:r>
      <w:r w:rsidRPr="00BF4796">
        <w:rPr>
          <w:rFonts w:ascii="Times New Roman" w:eastAsia="MS Mincho" w:hAnsi="Times New Roman"/>
          <w:b/>
          <w:spacing w:val="-1"/>
          <w:sz w:val="24"/>
          <w:szCs w:val="24"/>
          <w:lang w:val="sq-AL"/>
        </w:rPr>
        <w:t xml:space="preserve"> cili</w:t>
      </w:r>
      <w:r w:rsidR="00B53AF8" w:rsidRPr="00BF4796">
        <w:rPr>
          <w:rFonts w:ascii="Times New Roman" w:eastAsia="MS Mincho" w:hAnsi="Times New Roman"/>
          <w:b/>
          <w:spacing w:val="-1"/>
          <w:sz w:val="24"/>
          <w:szCs w:val="24"/>
          <w:lang w:val="sq-AL"/>
        </w:rPr>
        <w:t>n ushtrohet e drejta e zbritjes</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Kur lind kërkueshmëria e tatimit, e për rrjedhoj</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lind e drejta e zbritjes për personin e tatueshëm dhe personi i tatueshëm zot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ron një fatur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tatimore ose një deklarat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importit sipas k</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rkesave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ligjit, element shum</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i 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nd</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sish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m q</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lidhet me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drejt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zbritjes gjithashtu, është momenti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personi i tatueshëm e ushtron të drejtën e zbritjes dhe deklarata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n ai e deklaron këtë TVSH.  </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E drejta e zbritjes ushtrohet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deklarat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furnizimi ose importi është kryer. Kjo është edhe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riudha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ka lindur k</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rkueshm</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ria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Deklarata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ushtohet e drejta e zbritjes i përket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q</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përkon me dat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shimit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fatur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tatimore nga furnizuesi sipas përcaktimev</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 xml:space="preserve">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nenin 99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ligjit ose data e sh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nuar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deklarat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doganore</w:t>
      </w:r>
      <w:r w:rsidR="00B53AF8"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 xml:space="preserve"> e cila njihet si data e </w:t>
      </w:r>
      <w:r w:rsidR="007824E3" w:rsidRPr="00BF4796">
        <w:rPr>
          <w:rFonts w:ascii="Times New Roman" w:eastAsia="MS Mincho" w:hAnsi="Times New Roman"/>
          <w:spacing w:val="-1"/>
          <w:sz w:val="24"/>
          <w:szCs w:val="24"/>
          <w:lang w:val="sq-AL"/>
        </w:rPr>
        <w:t>ç</w:t>
      </w:r>
      <w:r w:rsidRPr="00BF4796">
        <w:rPr>
          <w:rFonts w:ascii="Times New Roman" w:eastAsia="MS Mincho" w:hAnsi="Times New Roman"/>
          <w:spacing w:val="-1"/>
          <w:sz w:val="24"/>
          <w:szCs w:val="24"/>
          <w:lang w:val="sq-AL"/>
        </w:rPr>
        <w:t>lirimit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mallrave. </w:t>
      </w:r>
    </w:p>
    <w:p w:rsidR="009E3DD6" w:rsidRPr="00BF4796" w:rsidRDefault="009E3DD6" w:rsidP="006E4C06">
      <w:pPr>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Nëse personi i tatueshëm nuk kryen zbritjen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tatimore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i lind e drejta e zbritjes ai mund ta zbres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këtë shum</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zbritshme pas k</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saj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riudhe, por jo m</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von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se 12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riudha tatimore përfshir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fjal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Pas 12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 xml:space="preserve">riudhave kjo fature regjistrohet si </w:t>
      </w:r>
      <w:r w:rsidR="00B53AF8"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 blerje me TVSH jo t</w:t>
      </w:r>
      <w:r w:rsidR="00B53AF8" w:rsidRPr="00BF4796">
        <w:rPr>
          <w:rFonts w:ascii="Times New Roman" w:eastAsia="MS Mincho" w:hAnsi="Times New Roman"/>
          <w:spacing w:val="-1"/>
          <w:sz w:val="24"/>
          <w:szCs w:val="24"/>
          <w:lang w:val="sq-AL"/>
        </w:rPr>
        <w:t>ë zbritshme”</w:t>
      </w:r>
      <w:r w:rsidRPr="00BF4796">
        <w:rPr>
          <w:rFonts w:ascii="Times New Roman" w:eastAsia="MS Mincho" w:hAnsi="Times New Roman"/>
          <w:spacing w:val="-1"/>
          <w:sz w:val="24"/>
          <w:szCs w:val="24"/>
          <w:lang w:val="sq-AL"/>
        </w:rPr>
        <w:t>. TVSH</w:t>
      </w:r>
      <w:r w:rsidR="00B53AF8" w:rsidRPr="00BF4796">
        <w:rPr>
          <w:rFonts w:ascii="Times New Roman" w:eastAsia="MS Mincho" w:hAnsi="Times New Roman"/>
          <w:spacing w:val="-1"/>
          <w:sz w:val="24"/>
          <w:szCs w:val="24"/>
          <w:lang w:val="sq-AL"/>
        </w:rPr>
        <w:t>-ja</w:t>
      </w:r>
      <w:r w:rsidRPr="00BF4796">
        <w:rPr>
          <w:rFonts w:ascii="Times New Roman" w:eastAsia="MS Mincho" w:hAnsi="Times New Roman"/>
          <w:spacing w:val="-1"/>
          <w:sz w:val="24"/>
          <w:szCs w:val="24"/>
          <w:lang w:val="sq-AL"/>
        </w:rPr>
        <w:t xml:space="preserve"> nuk zbritet përpara p</w:t>
      </w:r>
      <w:r w:rsidR="00B53AF8"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ka lindur e drejta e zbritjes.</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Zbritja 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deklarohet nga personi i tatueshëm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deklarat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TVSH-s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q</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i përket një p</w:t>
      </w:r>
      <w:r w:rsidR="00B53AF8"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riudhe tatimore, është totali i TVSH</w:t>
      </w:r>
      <w:r w:rsidR="00B53AF8" w:rsidRPr="00BF4796">
        <w:rPr>
          <w:rFonts w:ascii="Times New Roman" w:eastAsia="MS Mincho" w:hAnsi="Times New Roman"/>
          <w:sz w:val="24"/>
          <w:szCs w:val="24"/>
          <w:lang w:val="sq-AL"/>
        </w:rPr>
        <w:t>-së</w:t>
      </w:r>
      <w:r w:rsidRPr="00BF4796">
        <w:rPr>
          <w:rFonts w:ascii="Times New Roman" w:eastAsia="MS Mincho" w:hAnsi="Times New Roman"/>
          <w:sz w:val="24"/>
          <w:szCs w:val="24"/>
          <w:lang w:val="sq-AL"/>
        </w:rPr>
        <w:t xml:space="preserve"> për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cil</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ushtrohet e drejta e zbritjes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përputhje me ligjin dhe me këtë </w:t>
      </w:r>
      <w:r w:rsidR="000677F6" w:rsidRPr="00BF4796">
        <w:rPr>
          <w:rFonts w:ascii="Times New Roman" w:eastAsia="MS Mincho" w:hAnsi="Times New Roman"/>
          <w:sz w:val="24"/>
          <w:szCs w:val="24"/>
          <w:lang w:val="sq-AL"/>
        </w:rPr>
        <w:t>udhëzim</w:t>
      </w:r>
      <w:r w:rsidRPr="00BF4796">
        <w:rPr>
          <w:rFonts w:ascii="Times New Roman" w:eastAsia="MS Mincho"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91"/>
        </w:numPr>
        <w:spacing w:after="0"/>
        <w:jc w:val="both"/>
        <w:rPr>
          <w:rFonts w:ascii="Times New Roman" w:hAnsi="Times New Roman"/>
          <w:b/>
          <w:sz w:val="24"/>
          <w:szCs w:val="24"/>
          <w:lang w:val="sq-AL"/>
        </w:rPr>
      </w:pPr>
      <w:r w:rsidRPr="00BF4796">
        <w:rPr>
          <w:rFonts w:ascii="Times New Roman" w:hAnsi="Times New Roman"/>
          <w:b/>
          <w:sz w:val="24"/>
          <w:szCs w:val="24"/>
          <w:lang w:val="sq-AL"/>
        </w:rPr>
        <w:t>Deklarimi</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nenin 76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ligjit, personi i tatueshëm nga shuma e TVSH-së së llogaritur mbi vlerën totale të tatueshme të të gjitha furnizimeve të tatueshme të kryera gjatë një p</w:t>
      </w:r>
      <w:r w:rsidR="00B53AF8" w:rsidRPr="00BF4796">
        <w:rPr>
          <w:rFonts w:ascii="Times New Roman" w:hAnsi="Times New Roman"/>
          <w:sz w:val="24"/>
          <w:szCs w:val="24"/>
          <w:lang w:val="sq-AL"/>
        </w:rPr>
        <w:t>e</w:t>
      </w:r>
      <w:r w:rsidRPr="00BF4796">
        <w:rPr>
          <w:rFonts w:ascii="Times New Roman" w:hAnsi="Times New Roman"/>
          <w:sz w:val="24"/>
          <w:szCs w:val="24"/>
          <w:lang w:val="sq-AL"/>
        </w:rPr>
        <w:t>riudhe tatimore zbret shumën e TVSH-së, për të cilën ka lindur e drejta e zbritjes, gjatë së njëjtës p</w:t>
      </w:r>
      <w:r w:rsidR="00B53AF8" w:rsidRPr="00BF4796">
        <w:rPr>
          <w:rFonts w:ascii="Times New Roman" w:hAnsi="Times New Roman"/>
          <w:sz w:val="24"/>
          <w:szCs w:val="24"/>
          <w:lang w:val="sq-AL"/>
        </w:rPr>
        <w:t>e</w:t>
      </w:r>
      <w:r w:rsidRPr="00BF4796">
        <w:rPr>
          <w:rFonts w:ascii="Times New Roman" w:hAnsi="Times New Roman"/>
          <w:sz w:val="24"/>
          <w:szCs w:val="24"/>
          <w:lang w:val="sq-AL"/>
        </w:rPr>
        <w:t>riudhë tatimore.</w:t>
      </w:r>
    </w:p>
    <w:p w:rsidR="009E3DD6" w:rsidRPr="00BF4796" w:rsidRDefault="009E3DD6" w:rsidP="006E4C06">
      <w:pPr>
        <w:numPr>
          <w:ilvl w:val="4"/>
          <w:numId w:val="0"/>
        </w:numPr>
        <w:tabs>
          <w:tab w:val="num" w:pos="851"/>
        </w:tabs>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Në qoftë se për një p</w:t>
      </w:r>
      <w:r w:rsidR="00B53AF8"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riudhë tatimore shuma e TVSH-së së zbritshme është me e madhe se TVSH</w:t>
      </w:r>
      <w:r w:rsidR="00B53AF8" w:rsidRPr="00BF4796">
        <w:rPr>
          <w:rFonts w:ascii="Times New Roman" w:eastAsia="MS Mincho" w:hAnsi="Times New Roman"/>
          <w:sz w:val="24"/>
          <w:szCs w:val="24"/>
          <w:lang w:val="sq-AL"/>
        </w:rPr>
        <w:t>-ja</w:t>
      </w:r>
      <w:r w:rsidRPr="00BF4796">
        <w:rPr>
          <w:rFonts w:ascii="Times New Roman" w:eastAsia="MS Mincho" w:hAnsi="Times New Roman"/>
          <w:sz w:val="24"/>
          <w:szCs w:val="24"/>
          <w:lang w:val="sq-AL"/>
        </w:rPr>
        <w:t xml:space="preserve"> e llogaritur për t’u paguar, atëherë për këtë p</w:t>
      </w:r>
      <w:r w:rsidR="00B53AF8"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riudh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tatimore personi i tatueshëm rezulton me tepric</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TVSH-së s</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zbritshme, TVSH e cila i rimbursohet personit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tatueshëm pasi plot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sohen kriteret e parashikuara n</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nenin 77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 dhe dispozitave përkat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se t</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këtij udh</w:t>
      </w:r>
      <w:r w:rsidR="00B53AF8"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zimi.  </w:t>
      </w:r>
    </w:p>
    <w:p w:rsidR="00110844" w:rsidRPr="00BF4796" w:rsidRDefault="00110844" w:rsidP="006E4C06">
      <w:pPr>
        <w:numPr>
          <w:ilvl w:val="4"/>
          <w:numId w:val="0"/>
        </w:numPr>
        <w:tabs>
          <w:tab w:val="num" w:pos="851"/>
        </w:tabs>
        <w:spacing w:after="0"/>
        <w:jc w:val="both"/>
        <w:rPr>
          <w:rFonts w:ascii="Times New Roman" w:eastAsia="MS Mincho" w:hAnsi="Times New Roman"/>
          <w:sz w:val="24"/>
          <w:szCs w:val="24"/>
          <w:lang w:val="sq-AL"/>
        </w:rPr>
      </w:pPr>
    </w:p>
    <w:p w:rsidR="009E3DD6" w:rsidRPr="00BF4796" w:rsidRDefault="009E3DD6" w:rsidP="00E4353E">
      <w:pPr>
        <w:numPr>
          <w:ilvl w:val="0"/>
          <w:numId w:val="91"/>
        </w:numPr>
        <w:jc w:val="both"/>
        <w:rPr>
          <w:rFonts w:ascii="Times New Roman" w:hAnsi="Times New Roman"/>
          <w:b/>
          <w:sz w:val="24"/>
          <w:szCs w:val="24"/>
          <w:lang w:val="sq-AL"/>
        </w:rPr>
      </w:pPr>
      <w:r w:rsidRPr="00BF4796">
        <w:rPr>
          <w:rFonts w:ascii="Times New Roman" w:hAnsi="Times New Roman"/>
          <w:b/>
          <w:sz w:val="24"/>
          <w:szCs w:val="24"/>
          <w:lang w:val="sq-AL"/>
        </w:rPr>
        <w:t>Kufizime t</w:t>
      </w:r>
      <w:r w:rsidR="00B53AF8" w:rsidRPr="00BF4796">
        <w:rPr>
          <w:rFonts w:ascii="Times New Roman" w:hAnsi="Times New Roman"/>
          <w:b/>
          <w:sz w:val="24"/>
          <w:szCs w:val="24"/>
          <w:lang w:val="sq-AL"/>
        </w:rPr>
        <w:t>ë</w:t>
      </w:r>
      <w:r w:rsidRPr="00BF4796">
        <w:rPr>
          <w:rFonts w:ascii="Times New Roman" w:hAnsi="Times New Roman"/>
          <w:b/>
          <w:sz w:val="24"/>
          <w:szCs w:val="24"/>
          <w:lang w:val="sq-AL"/>
        </w:rPr>
        <w:t xml:space="preserve"> zbritjes s</w:t>
      </w:r>
      <w:r w:rsidR="00B53AF8" w:rsidRPr="00BF4796">
        <w:rPr>
          <w:rFonts w:ascii="Times New Roman" w:hAnsi="Times New Roman"/>
          <w:b/>
          <w:sz w:val="24"/>
          <w:szCs w:val="24"/>
          <w:lang w:val="sq-AL"/>
        </w:rPr>
        <w:t>ë</w:t>
      </w:r>
      <w:r w:rsidRPr="00BF4796">
        <w:rPr>
          <w:rFonts w:ascii="Times New Roman" w:hAnsi="Times New Roman"/>
          <w:b/>
          <w:sz w:val="24"/>
          <w:szCs w:val="24"/>
          <w:lang w:val="sq-AL"/>
        </w:rPr>
        <w:t xml:space="preserve"> TVSH</w:t>
      </w:r>
      <w:r w:rsidR="00B53AF8" w:rsidRPr="00BF4796">
        <w:rPr>
          <w:rFonts w:ascii="Times New Roman" w:eastAsia="MS Mincho" w:hAnsi="Times New Roman"/>
          <w:b/>
          <w:sz w:val="24"/>
          <w:szCs w:val="24"/>
          <w:lang w:val="sq-AL"/>
        </w:rPr>
        <w:t>-së</w:t>
      </w:r>
      <w:r w:rsidRPr="00BF4796">
        <w:rPr>
          <w:rFonts w:ascii="Times New Roman" w:hAnsi="Times New Roman"/>
          <w:b/>
          <w:sz w:val="24"/>
          <w:szCs w:val="24"/>
          <w:lang w:val="sq-AL"/>
        </w:rPr>
        <w:t xml:space="preserve"> për situata t</w:t>
      </w:r>
      <w:r w:rsidR="00B53AF8" w:rsidRPr="00BF4796">
        <w:rPr>
          <w:rFonts w:ascii="Times New Roman" w:hAnsi="Times New Roman"/>
          <w:b/>
          <w:sz w:val="24"/>
          <w:szCs w:val="24"/>
          <w:lang w:val="sq-AL"/>
        </w:rPr>
        <w:t>ë</w:t>
      </w:r>
      <w:r w:rsidRPr="00BF4796">
        <w:rPr>
          <w:rFonts w:ascii="Times New Roman" w:hAnsi="Times New Roman"/>
          <w:b/>
          <w:sz w:val="24"/>
          <w:szCs w:val="24"/>
          <w:lang w:val="sq-AL"/>
        </w:rPr>
        <w:t xml:space="preserve"> parregullta, ose n</w:t>
      </w:r>
      <w:r w:rsidR="00B53AF8" w:rsidRPr="00BF4796">
        <w:rPr>
          <w:rFonts w:ascii="Times New Roman" w:hAnsi="Times New Roman"/>
          <w:b/>
          <w:sz w:val="24"/>
          <w:szCs w:val="24"/>
          <w:lang w:val="sq-AL"/>
        </w:rPr>
        <w:t>ë</w:t>
      </w:r>
      <w:r w:rsidRPr="00BF4796">
        <w:rPr>
          <w:rFonts w:ascii="Times New Roman" w:hAnsi="Times New Roman"/>
          <w:b/>
          <w:sz w:val="24"/>
          <w:szCs w:val="24"/>
          <w:lang w:val="sq-AL"/>
        </w:rPr>
        <w:t xml:space="preserve"> raste shkeljeje</w:t>
      </w:r>
    </w:p>
    <w:p w:rsidR="009E3DD6" w:rsidRPr="00BF4796" w:rsidRDefault="009E3DD6" w:rsidP="006E4C06">
      <w:pPr>
        <w:spacing w:after="0"/>
        <w:ind w:left="360"/>
        <w:jc w:val="both"/>
        <w:rPr>
          <w:rFonts w:ascii="Times New Roman" w:hAnsi="Times New Roman"/>
          <w:b/>
          <w:sz w:val="24"/>
          <w:szCs w:val="24"/>
          <w:lang w:val="sq-AL"/>
        </w:rPr>
      </w:pPr>
      <w:r w:rsidRPr="00BF4796">
        <w:rPr>
          <w:rFonts w:ascii="Times New Roman" w:hAnsi="Times New Roman"/>
          <w:sz w:val="24"/>
          <w:szCs w:val="24"/>
          <w:lang w:val="sq-AL"/>
        </w:rPr>
        <w:t>Pavar</w:t>
      </w:r>
      <w:r w:rsidR="00B53AF8" w:rsidRPr="00BF4796">
        <w:rPr>
          <w:rFonts w:ascii="Times New Roman" w:hAnsi="Times New Roman"/>
          <w:sz w:val="24"/>
          <w:szCs w:val="24"/>
          <w:lang w:val="sq-AL"/>
        </w:rPr>
        <w:t>ë</w:t>
      </w:r>
      <w:r w:rsidRPr="00BF4796">
        <w:rPr>
          <w:rFonts w:ascii="Times New Roman" w:hAnsi="Times New Roman"/>
          <w:sz w:val="24"/>
          <w:szCs w:val="24"/>
          <w:lang w:val="sq-AL"/>
        </w:rPr>
        <w:t>sisht se personi i tatueshëm është n</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kushtet e zbatimit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nenit 69 dhe 70, nuk do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lejohet zbritja e TVSH-s</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për rastet kur ai disponon fatur</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B53AF8" w:rsidRPr="00BF4796">
        <w:rPr>
          <w:rFonts w:ascii="Times New Roman" w:hAnsi="Times New Roman"/>
          <w:sz w:val="24"/>
          <w:szCs w:val="24"/>
          <w:lang w:val="sq-AL"/>
        </w:rPr>
        <w:t>ë</w:t>
      </w:r>
      <w:r w:rsidRPr="00BF4796">
        <w:rPr>
          <w:rFonts w:ascii="Times New Roman" w:hAnsi="Times New Roman"/>
          <w:sz w:val="24"/>
          <w:szCs w:val="24"/>
          <w:lang w:val="sq-AL"/>
        </w:rPr>
        <w:t>shuar nga persona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tret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jo n</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apo n</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shkelje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dispozitav</w:t>
      </w:r>
      <w:r w:rsidR="00B53AF8" w:rsidRPr="00BF4796">
        <w:rPr>
          <w:rFonts w:ascii="Times New Roman" w:hAnsi="Times New Roman"/>
          <w:sz w:val="24"/>
          <w:szCs w:val="24"/>
          <w:lang w:val="sq-AL"/>
        </w:rPr>
        <w:t>e</w:t>
      </w:r>
      <w:r w:rsidRPr="00BF4796">
        <w:rPr>
          <w:rFonts w:ascii="Times New Roman" w:hAnsi="Times New Roman"/>
          <w:sz w:val="24"/>
          <w:szCs w:val="24"/>
          <w:lang w:val="sq-AL"/>
        </w:rPr>
        <w:t xml:space="preserve">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ligjit siç përcaktohet n</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nenin 76 pikat 5, 6, 7 t</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ligjit, si n</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rastet m</w:t>
      </w:r>
      <w:r w:rsidR="00B53AF8"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B53AF8"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125"/>
        </w:numPr>
        <w:spacing w:after="0"/>
        <w:jc w:val="both"/>
        <w:rPr>
          <w:rFonts w:ascii="Times New Roman" w:hAnsi="Times New Roman"/>
          <w:b/>
          <w:sz w:val="24"/>
          <w:szCs w:val="24"/>
          <w:lang w:val="sq-AL"/>
        </w:rPr>
      </w:pPr>
      <w:r w:rsidRPr="00BF4796">
        <w:rPr>
          <w:rFonts w:ascii="Times New Roman" w:hAnsi="Times New Roman"/>
          <w:sz w:val="24"/>
          <w:szCs w:val="24"/>
          <w:lang w:val="sq-AL"/>
        </w:rPr>
        <w:t>Nëse personi i tatueshëm pranon një faturë që tregon TVSH-në,  nga personi i cili nuk ka të drejtë të llogarisë TVSH</w:t>
      </w:r>
      <w:r w:rsidR="00B53AF8" w:rsidRPr="00BF4796">
        <w:rPr>
          <w:rFonts w:ascii="Times New Roman" w:eastAsia="MS Mincho" w:hAnsi="Times New Roman"/>
          <w:sz w:val="24"/>
          <w:szCs w:val="24"/>
          <w:lang w:val="sq-AL"/>
        </w:rPr>
        <w:t>-në</w:t>
      </w:r>
      <w:r w:rsidRPr="00BF4796">
        <w:rPr>
          <w:rFonts w:ascii="Times New Roman" w:hAnsi="Times New Roman"/>
          <w:sz w:val="24"/>
          <w:szCs w:val="24"/>
          <w:lang w:val="sq-AL"/>
        </w:rPr>
        <w:t xml:space="preserve"> sipas këtij ligji, personi, i cili pranon faturën, pavarësisht se e ka paguar, nuk duhet të zbresë TVSH-në e paraqitur në faturë, ndërkohë që personi që e ka llogaritur padrejtësisht duhet t’ia paguajë TVSH-në administratës tatimore.</w:t>
      </w:r>
    </w:p>
    <w:p w:rsidR="009E3DD6" w:rsidRPr="00BF4796" w:rsidRDefault="009E3DD6" w:rsidP="00E4353E">
      <w:pPr>
        <w:numPr>
          <w:ilvl w:val="0"/>
          <w:numId w:val="125"/>
        </w:numPr>
        <w:spacing w:after="0"/>
        <w:jc w:val="both"/>
        <w:rPr>
          <w:rFonts w:ascii="Times New Roman" w:hAnsi="Times New Roman"/>
          <w:b/>
          <w:sz w:val="24"/>
          <w:szCs w:val="24"/>
          <w:lang w:val="sq-AL"/>
        </w:rPr>
      </w:pPr>
      <w:r w:rsidRPr="00BF4796">
        <w:rPr>
          <w:rFonts w:ascii="Times New Roman" w:hAnsi="Times New Roman"/>
          <w:sz w:val="24"/>
          <w:szCs w:val="24"/>
          <w:lang w:val="sq-AL"/>
        </w:rPr>
        <w:t>Personi i tatueshëm, i cili ka pranuar një faturë, sipas kushteve të pikës 4, të nenit 86, të këtij ligji, nuk ka të drejtë të zbresë TVSH-në e shënuar në faturë.</w:t>
      </w:r>
    </w:p>
    <w:p w:rsidR="009E3DD6" w:rsidRPr="00BF4796" w:rsidRDefault="009E3DD6" w:rsidP="00E4353E">
      <w:pPr>
        <w:numPr>
          <w:ilvl w:val="0"/>
          <w:numId w:val="125"/>
        </w:numPr>
        <w:spacing w:after="0"/>
        <w:jc w:val="both"/>
        <w:rPr>
          <w:rFonts w:ascii="Times New Roman" w:hAnsi="Times New Roman"/>
          <w:b/>
          <w:sz w:val="24"/>
          <w:szCs w:val="24"/>
          <w:lang w:val="sq-AL"/>
        </w:rPr>
      </w:pPr>
      <w:r w:rsidRPr="00BF4796">
        <w:rPr>
          <w:rFonts w:ascii="Times New Roman" w:hAnsi="Times New Roman"/>
          <w:sz w:val="24"/>
          <w:szCs w:val="24"/>
          <w:lang w:val="sq-AL"/>
        </w:rPr>
        <w:t>Nëse një p</w:t>
      </w:r>
      <w:r w:rsidR="00B53AF8" w:rsidRPr="00BF4796">
        <w:rPr>
          <w:rFonts w:ascii="Times New Roman" w:hAnsi="Times New Roman"/>
          <w:sz w:val="24"/>
          <w:szCs w:val="24"/>
          <w:lang w:val="sq-AL"/>
        </w:rPr>
        <w:t>e</w:t>
      </w:r>
      <w:r w:rsidRPr="00BF4796">
        <w:rPr>
          <w:rFonts w:ascii="Times New Roman" w:hAnsi="Times New Roman"/>
          <w:sz w:val="24"/>
          <w:szCs w:val="24"/>
          <w:lang w:val="sq-AL"/>
        </w:rPr>
        <w:t>rson i tatueshëm pranon një faturë që tregon një shumë të TVSH-së, e cila e tejkalon shumën e TVSH-së që duhej të ngarkohej sipas këtij ligji, personi i tatueshëm që pranon faturën, pavarësisht nëse e ka paguar, nuk duhet të zbresë shumën e TVSH-së të llogaritur më tepër.</w:t>
      </w:r>
    </w:p>
    <w:p w:rsidR="009E3DD6" w:rsidRPr="00BF4796" w:rsidRDefault="009E3DD6" w:rsidP="00E4353E">
      <w:pPr>
        <w:numPr>
          <w:ilvl w:val="0"/>
          <w:numId w:val="125"/>
        </w:numPr>
        <w:spacing w:after="0"/>
        <w:jc w:val="both"/>
        <w:rPr>
          <w:rFonts w:ascii="Times New Roman" w:hAnsi="Times New Roman"/>
          <w:b/>
          <w:sz w:val="24"/>
          <w:szCs w:val="24"/>
          <w:lang w:val="sq-AL"/>
        </w:rPr>
      </w:pPr>
      <w:r w:rsidRPr="00BF4796">
        <w:rPr>
          <w:rFonts w:ascii="Times New Roman" w:hAnsi="Times New Roman"/>
          <w:sz w:val="24"/>
          <w:szCs w:val="24"/>
          <w:lang w:val="sq-AL"/>
        </w:rPr>
        <w:t>Personi i tatueshëm, për të cilin është kryer një furnizim malli ose shërbimi në kushtet e pikës 7, të nenit 86, të këtij ligji, nuk ka të drejtë të zbresë TVSH-në e shënuar në faturë.</w:t>
      </w:r>
    </w:p>
    <w:p w:rsidR="009E3DD6" w:rsidRPr="00BF4796" w:rsidRDefault="009E3DD6" w:rsidP="006E4C06">
      <w:pPr>
        <w:widowControl w:val="0"/>
        <w:tabs>
          <w:tab w:val="left" w:pos="360"/>
        </w:tabs>
        <w:spacing w:before="131"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pik</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7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nenit 86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ligjit përcaktohet se personi i tatueshëm për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cilin është kryer një furnizim malli ose shërbimi dhe q</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ka dijeni ose nuk mund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mohoj</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faktin q</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TVSH-ja për tu paguar ose pjes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e k</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saj TVSH-je mbi këtë furnizim ose mbi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gjitha furnizimet e m</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parshme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mallrave a shërbimeve, nuk është paguar për shkak te mashtrimit, është përgjegj</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bashk</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me furnizuesin për pages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Në parim, një bler</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i tatueshëm nuk mund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konsiderohet përgjegjës për mosrespektimin e mundshëm nga furnizuesi të detyrimeve që rrjedhin për të, mbi kërkueshmërin</w:t>
      </w:r>
      <w:r w:rsidR="000677F6"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e TVSH-s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për transaksionin e realizuar.  </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Sipas përcaktimit t</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sipërm vënia në dyshim e të drejtës së zbritjes s</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TVSH</w:t>
      </w:r>
      <w:r w:rsidR="00D75263" w:rsidRPr="00BF4796">
        <w:rPr>
          <w:rFonts w:ascii="Times New Roman" w:eastAsia="MS Mincho" w:hAnsi="Times New Roman"/>
          <w:sz w:val="24"/>
          <w:szCs w:val="24"/>
          <w:lang w:val="sq-AL"/>
        </w:rPr>
        <w:t>-së</w:t>
      </w:r>
      <w:r w:rsidRPr="00BF4796">
        <w:rPr>
          <w:rFonts w:ascii="Times New Roman" w:eastAsia="MS Mincho" w:hAnsi="Times New Roman"/>
          <w:spacing w:val="-1"/>
          <w:sz w:val="24"/>
          <w:szCs w:val="24"/>
          <w:lang w:val="sq-AL"/>
        </w:rPr>
        <w:t xml:space="preserve"> ndodh në rast se blerësi kishte dijeni apo nuk mund të injoronte faktin që me blerjen e tij, ai merrte pjesë në një mashtrim që synon të mos derdhë TVSH-n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e detyrueshëm për këtë furnizim.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këtë rast TVSH</w:t>
      </w:r>
      <w:r w:rsidR="00B53AF8" w:rsidRPr="00BF4796">
        <w:rPr>
          <w:rFonts w:ascii="Times New Roman" w:eastAsia="MS Mincho" w:hAnsi="Times New Roman"/>
          <w:spacing w:val="-1"/>
          <w:sz w:val="24"/>
          <w:szCs w:val="24"/>
          <w:lang w:val="sq-AL"/>
        </w:rPr>
        <w:t>-ja</w:t>
      </w:r>
      <w:r w:rsidRPr="00BF4796">
        <w:rPr>
          <w:rFonts w:ascii="Times New Roman" w:eastAsia="MS Mincho" w:hAnsi="Times New Roman"/>
          <w:spacing w:val="-1"/>
          <w:sz w:val="24"/>
          <w:szCs w:val="24"/>
          <w:lang w:val="sq-AL"/>
        </w:rPr>
        <w:t xml:space="preserve"> për furnizimin n</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fjal</w:t>
      </w:r>
      <w:r w:rsidR="00B53AF8"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nuk mund të jetë objekt zbritje. </w:t>
      </w:r>
    </w:p>
    <w:p w:rsidR="009E3DD6" w:rsidRPr="00BF4796" w:rsidRDefault="009E3DD6" w:rsidP="006E4C06">
      <w:pPr>
        <w:widowControl w:val="0"/>
        <w:tabs>
          <w:tab w:val="left" w:pos="360"/>
        </w:tabs>
        <w:spacing w:before="120" w:after="0"/>
        <w:jc w:val="both"/>
        <w:rPr>
          <w:rFonts w:ascii="Times New Roman" w:eastAsia="MS Mincho" w:hAnsi="Times New Roman"/>
          <w:i/>
          <w:spacing w:val="-12"/>
          <w:w w:val="105"/>
          <w:sz w:val="24"/>
          <w:szCs w:val="24"/>
          <w:lang w:val="sq-AL"/>
        </w:rPr>
      </w:pPr>
      <w:r w:rsidRPr="00BF4796">
        <w:rPr>
          <w:rFonts w:ascii="Times New Roman" w:eastAsia="MS Mincho" w:hAnsi="Times New Roman"/>
          <w:i/>
          <w:spacing w:val="-14"/>
          <w:w w:val="105"/>
          <w:sz w:val="24"/>
          <w:szCs w:val="24"/>
          <w:lang w:val="sq-AL"/>
        </w:rPr>
        <w:t>Sh</w:t>
      </w:r>
      <w:r w:rsidR="00B53AF8" w:rsidRPr="00BF4796">
        <w:rPr>
          <w:rFonts w:ascii="Times New Roman" w:eastAsia="MS Mincho" w:hAnsi="Times New Roman"/>
          <w:i/>
          <w:spacing w:val="-14"/>
          <w:w w:val="105"/>
          <w:sz w:val="24"/>
          <w:szCs w:val="24"/>
          <w:lang w:val="sq-AL"/>
        </w:rPr>
        <w:t>e</w:t>
      </w:r>
      <w:r w:rsidRPr="00BF4796">
        <w:rPr>
          <w:rFonts w:ascii="Times New Roman" w:eastAsia="MS Mincho" w:hAnsi="Times New Roman"/>
          <w:i/>
          <w:spacing w:val="-14"/>
          <w:w w:val="105"/>
          <w:sz w:val="24"/>
          <w:szCs w:val="24"/>
          <w:lang w:val="sq-AL"/>
        </w:rPr>
        <w:t xml:space="preserve">mbull </w:t>
      </w:r>
      <w:r w:rsidRPr="00BF4796">
        <w:rPr>
          <w:rFonts w:ascii="Times New Roman" w:eastAsia="MS Mincho" w:hAnsi="Times New Roman"/>
          <w:i/>
          <w:w w:val="105"/>
          <w:sz w:val="24"/>
          <w:szCs w:val="24"/>
          <w:lang w:val="sq-AL"/>
        </w:rPr>
        <w:t>1:</w:t>
      </w:r>
      <w:r w:rsidR="00B53AF8" w:rsidRPr="00BF4796">
        <w:rPr>
          <w:rFonts w:ascii="Times New Roman" w:eastAsia="MS Mincho" w:hAnsi="Times New Roman"/>
          <w:i/>
          <w:spacing w:val="-12"/>
          <w:w w:val="105"/>
          <w:sz w:val="24"/>
          <w:szCs w:val="24"/>
          <w:lang w:val="sq-AL"/>
        </w:rPr>
        <w:t>R</w:t>
      </w:r>
      <w:r w:rsidRPr="00BF4796">
        <w:rPr>
          <w:rFonts w:ascii="Times New Roman" w:eastAsia="MS Mincho" w:hAnsi="Times New Roman"/>
          <w:i/>
          <w:spacing w:val="-12"/>
          <w:w w:val="105"/>
          <w:sz w:val="24"/>
          <w:szCs w:val="24"/>
          <w:lang w:val="sq-AL"/>
        </w:rPr>
        <w:t>asti i drejtpërdrejtë</w:t>
      </w:r>
    </w:p>
    <w:p w:rsidR="009E3DD6" w:rsidRPr="00BF4796" w:rsidRDefault="009E3DD6" w:rsidP="006E4C06">
      <w:pPr>
        <w:widowControl w:val="0"/>
        <w:tabs>
          <w:tab w:val="left" w:pos="360"/>
        </w:tabs>
        <w:spacing w:before="120" w:after="0"/>
        <w:jc w:val="both"/>
        <w:rPr>
          <w:rFonts w:ascii="Times New Roman" w:eastAsia="MS Mincho" w:hAnsi="Times New Roman"/>
          <w:i/>
          <w:sz w:val="24"/>
          <w:szCs w:val="24"/>
          <w:lang w:val="sq-AL"/>
        </w:rPr>
      </w:pPr>
      <w:r w:rsidRPr="00BF4796">
        <w:rPr>
          <w:rFonts w:ascii="Times New Roman" w:eastAsia="MS Mincho" w:hAnsi="Times New Roman"/>
          <w:i/>
          <w:spacing w:val="-12"/>
          <w:w w:val="105"/>
          <w:sz w:val="24"/>
          <w:szCs w:val="24"/>
          <w:lang w:val="sq-AL"/>
        </w:rPr>
        <w:t>Shoqëria (B) kryen furnizim t</w:t>
      </w:r>
      <w:r w:rsidR="00B53AF8" w:rsidRPr="00BF4796">
        <w:rPr>
          <w:rFonts w:ascii="Times New Roman" w:eastAsia="MS Mincho" w:hAnsi="Times New Roman"/>
          <w:i/>
          <w:spacing w:val="-12"/>
          <w:w w:val="105"/>
          <w:sz w:val="24"/>
          <w:szCs w:val="24"/>
          <w:lang w:val="sq-AL"/>
        </w:rPr>
        <w:t>ë</w:t>
      </w:r>
      <w:r w:rsidRPr="00BF4796">
        <w:rPr>
          <w:rFonts w:ascii="Times New Roman" w:eastAsia="MS Mincho" w:hAnsi="Times New Roman"/>
          <w:i/>
          <w:spacing w:val="-12"/>
          <w:w w:val="105"/>
          <w:sz w:val="24"/>
          <w:szCs w:val="24"/>
          <w:lang w:val="sq-AL"/>
        </w:rPr>
        <w:t xml:space="preserve"> tatueshëm me TVSH mallrash për </w:t>
      </w:r>
      <w:r w:rsidR="000677F6" w:rsidRPr="00BF4796">
        <w:rPr>
          <w:rFonts w:ascii="Times New Roman" w:eastAsia="MS Mincho" w:hAnsi="Times New Roman"/>
          <w:i/>
          <w:spacing w:val="-12"/>
          <w:w w:val="105"/>
          <w:sz w:val="24"/>
          <w:szCs w:val="24"/>
          <w:lang w:val="sq-AL"/>
        </w:rPr>
        <w:t>shoqërinë</w:t>
      </w:r>
      <w:r w:rsidRPr="00BF4796">
        <w:rPr>
          <w:rFonts w:ascii="Times New Roman" w:eastAsia="MS Mincho" w:hAnsi="Times New Roman"/>
          <w:i/>
          <w:spacing w:val="-12"/>
          <w:w w:val="105"/>
          <w:sz w:val="24"/>
          <w:szCs w:val="24"/>
          <w:lang w:val="sq-AL"/>
        </w:rPr>
        <w:t xml:space="preserve"> (C). Shoq</w:t>
      </w:r>
      <w:r w:rsidR="002F46F3" w:rsidRPr="00BF4796">
        <w:rPr>
          <w:rFonts w:ascii="Times New Roman" w:eastAsia="MS Mincho" w:hAnsi="Times New Roman"/>
          <w:i/>
          <w:spacing w:val="-12"/>
          <w:w w:val="105"/>
          <w:sz w:val="24"/>
          <w:szCs w:val="24"/>
          <w:lang w:val="sq-AL"/>
        </w:rPr>
        <w:t>ë</w:t>
      </w:r>
      <w:r w:rsidRPr="00BF4796">
        <w:rPr>
          <w:rFonts w:ascii="Times New Roman" w:eastAsia="MS Mincho" w:hAnsi="Times New Roman"/>
          <w:i/>
          <w:spacing w:val="-12"/>
          <w:w w:val="105"/>
          <w:sz w:val="24"/>
          <w:szCs w:val="24"/>
          <w:lang w:val="sq-AL"/>
        </w:rPr>
        <w:t>ria B kryen mashtrim duke mos</w:t>
      </w:r>
      <w:r w:rsidR="000677F6" w:rsidRPr="00BF4796">
        <w:rPr>
          <w:rFonts w:ascii="Times New Roman" w:eastAsia="MS Mincho" w:hAnsi="Times New Roman"/>
          <w:i/>
          <w:spacing w:val="-12"/>
          <w:w w:val="105"/>
          <w:sz w:val="24"/>
          <w:szCs w:val="24"/>
          <w:lang w:val="sq-AL"/>
        </w:rPr>
        <w:t xml:space="preserve"> </w:t>
      </w:r>
      <w:r w:rsidRPr="00BF4796">
        <w:rPr>
          <w:rFonts w:ascii="Times New Roman" w:eastAsia="MS Mincho" w:hAnsi="Times New Roman"/>
          <w:i/>
          <w:spacing w:val="-12"/>
          <w:w w:val="105"/>
          <w:sz w:val="24"/>
          <w:szCs w:val="24"/>
          <w:lang w:val="sq-AL"/>
        </w:rPr>
        <w:t>derdhur  TVSH-n</w:t>
      </w:r>
      <w:r w:rsidR="002F46F3" w:rsidRPr="00BF4796">
        <w:rPr>
          <w:rFonts w:ascii="Times New Roman" w:eastAsia="MS Mincho" w:hAnsi="Times New Roman"/>
          <w:i/>
          <w:spacing w:val="-12"/>
          <w:w w:val="105"/>
          <w:sz w:val="24"/>
          <w:szCs w:val="24"/>
          <w:lang w:val="sq-AL"/>
        </w:rPr>
        <w:t>ë</w:t>
      </w:r>
      <w:r w:rsidRPr="00BF4796">
        <w:rPr>
          <w:rFonts w:ascii="Times New Roman" w:eastAsia="MS Mincho" w:hAnsi="Times New Roman"/>
          <w:i/>
          <w:spacing w:val="-12"/>
          <w:w w:val="105"/>
          <w:sz w:val="24"/>
          <w:szCs w:val="24"/>
          <w:lang w:val="sq-AL"/>
        </w:rPr>
        <w:t xml:space="preserve"> e  mbledhur nga shoq</w:t>
      </w:r>
      <w:r w:rsidR="002F46F3" w:rsidRPr="00BF4796">
        <w:rPr>
          <w:rFonts w:ascii="Times New Roman" w:eastAsia="MS Mincho" w:hAnsi="Times New Roman"/>
          <w:i/>
          <w:spacing w:val="-12"/>
          <w:w w:val="105"/>
          <w:sz w:val="24"/>
          <w:szCs w:val="24"/>
          <w:lang w:val="sq-AL"/>
        </w:rPr>
        <w:t>ë</w:t>
      </w:r>
      <w:r w:rsidRPr="00BF4796">
        <w:rPr>
          <w:rFonts w:ascii="Times New Roman" w:eastAsia="MS Mincho" w:hAnsi="Times New Roman"/>
          <w:i/>
          <w:spacing w:val="-12"/>
          <w:w w:val="105"/>
          <w:sz w:val="24"/>
          <w:szCs w:val="24"/>
          <w:lang w:val="sq-AL"/>
        </w:rPr>
        <w:t>ria (C)</w:t>
      </w:r>
    </w:p>
    <w:p w:rsidR="009E3DD6" w:rsidRPr="00BF4796" w:rsidRDefault="009E3DD6" w:rsidP="006E4C06">
      <w:pPr>
        <w:widowControl w:val="0"/>
        <w:tabs>
          <w:tab w:val="left" w:pos="360"/>
        </w:tabs>
        <w:spacing w:before="131" w:after="0"/>
        <w:jc w:val="both"/>
        <w:rPr>
          <w:rFonts w:ascii="Times New Roman" w:eastAsia="MS Mincho" w:hAnsi="Times New Roman"/>
          <w:i/>
          <w:sz w:val="24"/>
          <w:szCs w:val="24"/>
          <w:lang w:val="sq-AL"/>
        </w:rPr>
      </w:pPr>
      <w:r w:rsidRPr="00BF4796">
        <w:rPr>
          <w:rFonts w:ascii="Times New Roman" w:eastAsia="MS Mincho" w:hAnsi="Times New Roman"/>
          <w:i/>
          <w:spacing w:val="-1"/>
          <w:sz w:val="24"/>
          <w:szCs w:val="24"/>
          <w:lang w:val="sq-AL"/>
        </w:rPr>
        <w:t>Në këtë situatë, shoqërisë (C) mund t’i vihet në dyshim e drejta e zbritjes për mallrat e furnizuara nga shoqëria (B), nëse ajo ishte në dijeni apo nuk mund të injoronte faktin se me blerjen e saj, ajo merrte pjesë në një mashtrim të kryer nga(B) që konsiston në mos</w:t>
      </w:r>
      <w:r w:rsidR="000677F6" w:rsidRPr="00BF4796">
        <w:rPr>
          <w:rFonts w:ascii="Times New Roman" w:eastAsia="MS Mincho" w:hAnsi="Times New Roman"/>
          <w:i/>
          <w:spacing w:val="-1"/>
          <w:sz w:val="24"/>
          <w:szCs w:val="24"/>
          <w:lang w:val="sq-AL"/>
        </w:rPr>
        <w:t xml:space="preserve"> </w:t>
      </w:r>
      <w:r w:rsidRPr="00BF4796">
        <w:rPr>
          <w:rFonts w:ascii="Times New Roman" w:eastAsia="MS Mincho" w:hAnsi="Times New Roman"/>
          <w:i/>
          <w:spacing w:val="-1"/>
          <w:sz w:val="24"/>
          <w:szCs w:val="24"/>
          <w:lang w:val="sq-AL"/>
        </w:rPr>
        <w:t>derdhjen e tatimit të detyrueshëm për këtë furnizim.</w:t>
      </w:r>
    </w:p>
    <w:p w:rsidR="009E3DD6" w:rsidRPr="00BF4796" w:rsidRDefault="009E3DD6" w:rsidP="006E4C06">
      <w:pPr>
        <w:widowControl w:val="0"/>
        <w:tabs>
          <w:tab w:val="left" w:pos="360"/>
        </w:tabs>
        <w:spacing w:before="120" w:after="0"/>
        <w:jc w:val="both"/>
        <w:rPr>
          <w:rFonts w:ascii="Times New Roman" w:eastAsia="MS Mincho" w:hAnsi="Times New Roman"/>
          <w:i/>
          <w:spacing w:val="-15"/>
          <w:w w:val="105"/>
          <w:sz w:val="24"/>
          <w:szCs w:val="24"/>
          <w:lang w:val="sq-AL"/>
        </w:rPr>
      </w:pPr>
      <w:r w:rsidRPr="00BF4796">
        <w:rPr>
          <w:rFonts w:ascii="Times New Roman" w:eastAsia="MS Mincho" w:hAnsi="Times New Roman"/>
          <w:i/>
          <w:spacing w:val="-16"/>
          <w:w w:val="105"/>
          <w:sz w:val="24"/>
          <w:szCs w:val="24"/>
          <w:lang w:val="sq-AL"/>
        </w:rPr>
        <w:t>Sh</w:t>
      </w:r>
      <w:r w:rsidR="002F46F3" w:rsidRPr="00BF4796">
        <w:rPr>
          <w:rFonts w:ascii="Times New Roman" w:eastAsia="MS Mincho" w:hAnsi="Times New Roman"/>
          <w:i/>
          <w:spacing w:val="-16"/>
          <w:w w:val="105"/>
          <w:sz w:val="24"/>
          <w:szCs w:val="24"/>
          <w:lang w:val="sq-AL"/>
        </w:rPr>
        <w:t>e</w:t>
      </w:r>
      <w:r w:rsidRPr="00BF4796">
        <w:rPr>
          <w:rFonts w:ascii="Times New Roman" w:eastAsia="MS Mincho" w:hAnsi="Times New Roman"/>
          <w:i/>
          <w:spacing w:val="-16"/>
          <w:w w:val="105"/>
          <w:sz w:val="24"/>
          <w:szCs w:val="24"/>
          <w:lang w:val="sq-AL"/>
        </w:rPr>
        <w:t xml:space="preserve">mbull </w:t>
      </w:r>
      <w:r w:rsidRPr="00BF4796">
        <w:rPr>
          <w:rFonts w:ascii="Times New Roman" w:eastAsia="MS Mincho" w:hAnsi="Times New Roman"/>
          <w:i/>
          <w:w w:val="105"/>
          <w:sz w:val="24"/>
          <w:szCs w:val="24"/>
          <w:lang w:val="sq-AL"/>
        </w:rPr>
        <w:t>2:</w:t>
      </w:r>
      <w:r w:rsidR="002F46F3" w:rsidRPr="00BF4796">
        <w:rPr>
          <w:rFonts w:ascii="Times New Roman" w:eastAsia="MS Mincho" w:hAnsi="Times New Roman"/>
          <w:i/>
          <w:spacing w:val="-15"/>
          <w:w w:val="105"/>
          <w:sz w:val="24"/>
          <w:szCs w:val="24"/>
          <w:lang w:val="sq-AL"/>
        </w:rPr>
        <w:t>R</w:t>
      </w:r>
      <w:r w:rsidRPr="00BF4796">
        <w:rPr>
          <w:rFonts w:ascii="Times New Roman" w:eastAsia="MS Mincho" w:hAnsi="Times New Roman"/>
          <w:i/>
          <w:spacing w:val="-15"/>
          <w:w w:val="105"/>
          <w:sz w:val="24"/>
          <w:szCs w:val="24"/>
          <w:lang w:val="sq-AL"/>
        </w:rPr>
        <w:t xml:space="preserve">ast jo i drejtpërdrejtë </w:t>
      </w:r>
    </w:p>
    <w:p w:rsidR="009E3DD6" w:rsidRPr="00BF4796" w:rsidRDefault="009E3DD6" w:rsidP="006E4C06">
      <w:pPr>
        <w:widowControl w:val="0"/>
        <w:tabs>
          <w:tab w:val="left" w:pos="360"/>
        </w:tabs>
        <w:spacing w:before="120" w:after="0"/>
        <w:jc w:val="both"/>
        <w:rPr>
          <w:rFonts w:ascii="Times New Roman" w:eastAsia="MS Mincho" w:hAnsi="Times New Roman"/>
          <w:i/>
          <w:sz w:val="24"/>
          <w:szCs w:val="24"/>
          <w:lang w:val="sq-AL"/>
        </w:rPr>
      </w:pPr>
      <w:r w:rsidRPr="00BF4796">
        <w:rPr>
          <w:rFonts w:ascii="Times New Roman" w:eastAsia="MS Mincho" w:hAnsi="Times New Roman"/>
          <w:i/>
          <w:spacing w:val="-12"/>
          <w:w w:val="105"/>
          <w:sz w:val="24"/>
          <w:szCs w:val="24"/>
          <w:lang w:val="sq-AL"/>
        </w:rPr>
        <w:t>Shoqëria (B) kryen furnizim mallrash të tatueshme me TVSH për shoqërin</w:t>
      </w:r>
      <w:r w:rsidR="002F46F3" w:rsidRPr="00BF4796">
        <w:rPr>
          <w:rFonts w:ascii="Times New Roman" w:eastAsia="MS Mincho" w:hAnsi="Times New Roman"/>
          <w:i/>
          <w:spacing w:val="-12"/>
          <w:w w:val="105"/>
          <w:sz w:val="24"/>
          <w:szCs w:val="24"/>
          <w:lang w:val="sq-AL"/>
        </w:rPr>
        <w:t>ë</w:t>
      </w:r>
      <w:r w:rsidRPr="00BF4796">
        <w:rPr>
          <w:rFonts w:ascii="Times New Roman" w:eastAsia="MS Mincho" w:hAnsi="Times New Roman"/>
          <w:i/>
          <w:spacing w:val="-12"/>
          <w:w w:val="105"/>
          <w:sz w:val="24"/>
          <w:szCs w:val="24"/>
          <w:lang w:val="sq-AL"/>
        </w:rPr>
        <w:t xml:space="preserve"> (D)</w:t>
      </w:r>
      <w:r w:rsidR="002F46F3" w:rsidRPr="00BF4796">
        <w:rPr>
          <w:rFonts w:ascii="Times New Roman" w:eastAsia="MS Mincho" w:hAnsi="Times New Roman"/>
          <w:i/>
          <w:spacing w:val="-12"/>
          <w:w w:val="105"/>
          <w:sz w:val="24"/>
          <w:szCs w:val="24"/>
          <w:lang w:val="sq-AL"/>
        </w:rPr>
        <w:t>,</w:t>
      </w:r>
      <w:r w:rsidRPr="00BF4796">
        <w:rPr>
          <w:rFonts w:ascii="Times New Roman" w:eastAsia="MS Mincho" w:hAnsi="Times New Roman"/>
          <w:i/>
          <w:spacing w:val="-12"/>
          <w:w w:val="105"/>
          <w:sz w:val="24"/>
          <w:szCs w:val="24"/>
          <w:lang w:val="sq-AL"/>
        </w:rPr>
        <w:t xml:space="preserve"> e cila nga ana e saj furnizon mallrat tek shoqëria (C). Shoq</w:t>
      </w:r>
      <w:r w:rsidR="002F46F3" w:rsidRPr="00BF4796">
        <w:rPr>
          <w:rFonts w:ascii="Times New Roman" w:eastAsia="MS Mincho" w:hAnsi="Times New Roman"/>
          <w:i/>
          <w:spacing w:val="-12"/>
          <w:w w:val="105"/>
          <w:sz w:val="24"/>
          <w:szCs w:val="24"/>
          <w:lang w:val="sq-AL"/>
        </w:rPr>
        <w:t>ë</w:t>
      </w:r>
      <w:r w:rsidRPr="00BF4796">
        <w:rPr>
          <w:rFonts w:ascii="Times New Roman" w:eastAsia="MS Mincho" w:hAnsi="Times New Roman"/>
          <w:i/>
          <w:spacing w:val="-12"/>
          <w:w w:val="105"/>
          <w:sz w:val="24"/>
          <w:szCs w:val="24"/>
          <w:lang w:val="sq-AL"/>
        </w:rPr>
        <w:t>ria B kryen mashtrim duke mos</w:t>
      </w:r>
      <w:r w:rsidR="000677F6" w:rsidRPr="00BF4796">
        <w:rPr>
          <w:rFonts w:ascii="Times New Roman" w:eastAsia="MS Mincho" w:hAnsi="Times New Roman"/>
          <w:i/>
          <w:spacing w:val="-12"/>
          <w:w w:val="105"/>
          <w:sz w:val="24"/>
          <w:szCs w:val="24"/>
          <w:lang w:val="sq-AL"/>
        </w:rPr>
        <w:t xml:space="preserve"> </w:t>
      </w:r>
      <w:r w:rsidRPr="00BF4796">
        <w:rPr>
          <w:rFonts w:ascii="Times New Roman" w:eastAsia="MS Mincho" w:hAnsi="Times New Roman"/>
          <w:i/>
          <w:spacing w:val="-12"/>
          <w:w w:val="105"/>
          <w:sz w:val="24"/>
          <w:szCs w:val="24"/>
          <w:lang w:val="sq-AL"/>
        </w:rPr>
        <w:t>derdhur TVSH-n</w:t>
      </w:r>
      <w:r w:rsidR="002F46F3" w:rsidRPr="00BF4796">
        <w:rPr>
          <w:rFonts w:ascii="Times New Roman" w:eastAsia="MS Mincho" w:hAnsi="Times New Roman"/>
          <w:i/>
          <w:spacing w:val="-12"/>
          <w:w w:val="105"/>
          <w:sz w:val="24"/>
          <w:szCs w:val="24"/>
          <w:lang w:val="sq-AL"/>
        </w:rPr>
        <w:t>ë</w:t>
      </w:r>
      <w:r w:rsidRPr="00BF4796">
        <w:rPr>
          <w:rFonts w:ascii="Times New Roman" w:eastAsia="MS Mincho" w:hAnsi="Times New Roman"/>
          <w:i/>
          <w:spacing w:val="-12"/>
          <w:w w:val="105"/>
          <w:sz w:val="24"/>
          <w:szCs w:val="24"/>
          <w:lang w:val="sq-AL"/>
        </w:rPr>
        <w:t xml:space="preserve"> e mbledhur nga shoqëria (D)</w:t>
      </w:r>
      <w:r w:rsidR="002F46F3" w:rsidRPr="00BF4796">
        <w:rPr>
          <w:rFonts w:ascii="Times New Roman" w:eastAsia="MS Mincho" w:hAnsi="Times New Roman"/>
          <w:i/>
          <w:spacing w:val="-12"/>
          <w:w w:val="105"/>
          <w:sz w:val="24"/>
          <w:szCs w:val="24"/>
          <w:lang w:val="sq-AL"/>
        </w:rPr>
        <w:t>.</w:t>
      </w:r>
    </w:p>
    <w:p w:rsidR="009E3DD6" w:rsidRPr="00BF4796" w:rsidRDefault="009E3DD6" w:rsidP="006E4C06">
      <w:pPr>
        <w:widowControl w:val="0"/>
        <w:tabs>
          <w:tab w:val="left" w:pos="360"/>
        </w:tabs>
        <w:spacing w:before="131" w:after="0"/>
        <w:jc w:val="both"/>
        <w:rPr>
          <w:rFonts w:ascii="Times New Roman" w:eastAsia="MS Mincho" w:hAnsi="Times New Roman"/>
          <w:i/>
          <w:sz w:val="24"/>
          <w:szCs w:val="24"/>
          <w:lang w:val="sq-AL"/>
        </w:rPr>
      </w:pPr>
      <w:r w:rsidRPr="00BF4796">
        <w:rPr>
          <w:rFonts w:ascii="Times New Roman" w:eastAsia="MS Mincho" w:hAnsi="Times New Roman"/>
          <w:i/>
          <w:spacing w:val="-1"/>
          <w:sz w:val="24"/>
          <w:szCs w:val="24"/>
          <w:lang w:val="sq-AL"/>
        </w:rPr>
        <w:t>Në këtë situatë, shoqërisë  (C) nuk mund t’i vihet në dyshim e drejta e zbritjes për mallrat e furnizuara nga shoqëria (D) për shkakun se ajo ishte në dijeni apo nuk mund të injoronte faktin që shoqëria (B) nuk do ta derdhte TVSH</w:t>
      </w:r>
      <w:r w:rsidR="002F46F3" w:rsidRPr="00BF4796">
        <w:rPr>
          <w:rFonts w:ascii="Times New Roman" w:eastAsia="MS Mincho" w:hAnsi="Times New Roman"/>
          <w:sz w:val="24"/>
          <w:szCs w:val="24"/>
          <w:lang w:val="sq-AL"/>
        </w:rPr>
        <w:t>-</w:t>
      </w:r>
      <w:r w:rsidR="002F46F3" w:rsidRPr="00BF4796">
        <w:rPr>
          <w:rFonts w:ascii="Times New Roman" w:eastAsia="MS Mincho" w:hAnsi="Times New Roman"/>
          <w:i/>
          <w:sz w:val="24"/>
          <w:szCs w:val="24"/>
          <w:lang w:val="sq-AL"/>
        </w:rPr>
        <w:t>në</w:t>
      </w:r>
      <w:r w:rsidR="000677F6" w:rsidRPr="00BF4796">
        <w:rPr>
          <w:rFonts w:ascii="Times New Roman" w:eastAsia="MS Mincho" w:hAnsi="Times New Roman"/>
          <w:i/>
          <w:sz w:val="24"/>
          <w:szCs w:val="24"/>
          <w:lang w:val="sq-AL"/>
        </w:rPr>
        <w:t xml:space="preserve"> </w:t>
      </w:r>
      <w:r w:rsidRPr="00BF4796">
        <w:rPr>
          <w:rFonts w:ascii="Times New Roman" w:eastAsia="MS Mincho" w:hAnsi="Times New Roman"/>
          <w:i/>
          <w:spacing w:val="-1"/>
          <w:sz w:val="24"/>
          <w:szCs w:val="24"/>
          <w:lang w:val="sq-AL"/>
        </w:rPr>
        <w:t xml:space="preserve">e mbledhur për furnizimet e kryera për shoqërinë(D). Përkundrazi, e drejta e zbritjes e shoqërisë (D) mund të vihet në dyshim përderisa shoqëria (B)  është furnizuesi i saj i drejtpërdrejtë. </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Vënia në dyshim e të drejtës së zbritjes varet nga fakti që të vërtetohet se është kryer një mashtrim në fillim nga furnizuesi i drejtpërdrejtë, si dhe nga fakti që blerësi ishte në dijeni, ose nuk mund të injoronte faktin që me blerjen e tij, ai merrte pjesë në një mashtrim</w:t>
      </w:r>
      <w:r w:rsidRPr="00BF4796">
        <w:rPr>
          <w:rFonts w:ascii="Times New Roman" w:eastAsia="MS Mincho" w:hAnsi="Times New Roman"/>
          <w:spacing w:val="-2"/>
          <w:sz w:val="24"/>
          <w:szCs w:val="24"/>
          <w:lang w:val="sq-AL"/>
        </w:rPr>
        <w:t xml:space="preserve">. </w:t>
      </w:r>
    </w:p>
    <w:p w:rsidR="009E3DD6" w:rsidRPr="00BF4796" w:rsidRDefault="009E3DD6" w:rsidP="006E4C06">
      <w:pPr>
        <w:widowControl w:val="0"/>
        <w:tabs>
          <w:tab w:val="left" w:pos="360"/>
        </w:tabs>
        <w:spacing w:before="131"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Për t</w:t>
      </w:r>
      <w:r w:rsidR="002F46F3"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u siguruar për ekzistenc</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n e një mashtrimi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realizuar nga furnizuesi i drejtpërdrejtë, kryhen një s</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r</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verifikimesh :</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Së pari, duhet të përcaktohet që furnizuesi i një malli nuk e ka shlyer në mënyrë të parregullt TVSH e detyrueshme për furnizimin e mallit për klientin e tij.</w:t>
      </w:r>
      <w:r w:rsidR="000677F6"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
          <w:sz w:val="24"/>
          <w:szCs w:val="24"/>
          <w:lang w:val="sq-AL"/>
        </w:rPr>
        <w:t>Për furnizuesin, mashtrimi konsiston në mos</w:t>
      </w:r>
      <w:r w:rsidR="000677F6"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
          <w:sz w:val="24"/>
          <w:szCs w:val="24"/>
          <w:lang w:val="sq-AL"/>
        </w:rPr>
        <w:t>derdhjen për llogari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autoritetit tatimor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TVSH- së faturuar klientit të tij, </w:t>
      </w:r>
      <w:r w:rsidR="002F46F3" w:rsidRPr="00BF4796">
        <w:rPr>
          <w:rFonts w:ascii="Times New Roman" w:eastAsia="MS Mincho" w:hAnsi="Times New Roman"/>
          <w:spacing w:val="-1"/>
          <w:sz w:val="24"/>
          <w:szCs w:val="24"/>
          <w:lang w:val="sq-AL"/>
        </w:rPr>
        <w:t>n</w:t>
      </w:r>
      <w:r w:rsidRPr="00BF4796">
        <w:rPr>
          <w:rFonts w:ascii="Times New Roman" w:eastAsia="MS Mincho" w:hAnsi="Times New Roman"/>
          <w:spacing w:val="-1"/>
          <w:sz w:val="24"/>
          <w:szCs w:val="24"/>
          <w:lang w:val="sq-AL"/>
        </w:rPr>
        <w:t>dërkohë që është zbritur nga ky i fundit në kuadrin e një skeme mashtruese</w:t>
      </w:r>
      <w:r w:rsidRPr="00BF4796">
        <w:rPr>
          <w:rFonts w:ascii="Times New Roman" w:eastAsia="MS Mincho" w:hAnsi="Times New Roman"/>
          <w:spacing w:val="1"/>
          <w:sz w:val="24"/>
          <w:szCs w:val="24"/>
          <w:lang w:val="sq-AL"/>
        </w:rPr>
        <w:t>.</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 xml:space="preserve">Nga ana tjetër, nuk është e nevojshme dhe as e </w:t>
      </w:r>
      <w:r w:rsidR="000677F6" w:rsidRPr="00BF4796">
        <w:rPr>
          <w:rFonts w:ascii="Times New Roman" w:eastAsia="MS Mincho" w:hAnsi="Times New Roman"/>
          <w:spacing w:val="-1"/>
          <w:sz w:val="24"/>
          <w:szCs w:val="24"/>
          <w:lang w:val="sq-AL"/>
        </w:rPr>
        <w:t>rëndësishme</w:t>
      </w:r>
      <w:r w:rsidRPr="00BF4796">
        <w:rPr>
          <w:rFonts w:ascii="Times New Roman" w:eastAsia="MS Mincho" w:hAnsi="Times New Roman"/>
          <w:spacing w:val="-1"/>
          <w:sz w:val="24"/>
          <w:szCs w:val="24"/>
          <w:lang w:val="sq-AL"/>
        </w:rPr>
        <w:t xml:space="preserve"> të provohet </w:t>
      </w:r>
      <w:r w:rsidR="002F46F3" w:rsidRPr="00BF4796">
        <w:rPr>
          <w:rFonts w:ascii="Times New Roman" w:eastAsia="MS Mincho" w:hAnsi="Times New Roman"/>
          <w:spacing w:val="-1"/>
          <w:sz w:val="24"/>
          <w:szCs w:val="24"/>
          <w:lang w:val="sq-AL"/>
        </w:rPr>
        <w:t>n</w:t>
      </w:r>
      <w:r w:rsidRPr="00BF4796">
        <w:rPr>
          <w:rFonts w:ascii="Times New Roman" w:eastAsia="MS Mincho" w:hAnsi="Times New Roman"/>
          <w:spacing w:val="-1"/>
          <w:sz w:val="24"/>
          <w:szCs w:val="24"/>
          <w:lang w:val="sq-AL"/>
        </w:rPr>
        <w:t>ëse blerësi ka nxjerrë ose jo fitim nga mashtrimi.</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Ble</w:t>
      </w:r>
      <w:r w:rsidR="002F46F3" w:rsidRPr="00BF4796">
        <w:rPr>
          <w:rFonts w:ascii="Times New Roman" w:eastAsia="MS Mincho" w:hAnsi="Times New Roman"/>
          <w:spacing w:val="-1"/>
          <w:sz w:val="24"/>
          <w:szCs w:val="24"/>
          <w:lang w:val="sq-AL"/>
        </w:rPr>
        <w:t>rësi “</w:t>
      </w:r>
      <w:r w:rsidRPr="00BF4796">
        <w:rPr>
          <w:rFonts w:ascii="Times New Roman" w:eastAsia="MS Mincho" w:hAnsi="Times New Roman"/>
          <w:spacing w:val="-1"/>
          <w:sz w:val="24"/>
          <w:szCs w:val="24"/>
          <w:lang w:val="sq-AL"/>
        </w:rPr>
        <w:t>ishte në dijeni, ose nuk mund të injoronte</w:t>
      </w:r>
      <w:r w:rsidR="002F46F3"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 xml:space="preserve"> faktin se pjesëmarrja në një mashtrim konsiston në mos</w:t>
      </w:r>
      <w:r w:rsidR="000677F6"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
          <w:sz w:val="24"/>
          <w:szCs w:val="24"/>
          <w:lang w:val="sq-AL"/>
        </w:rPr>
        <w:t>derdhjen e TVSH</w:t>
      </w:r>
      <w:r w:rsidR="000677F6" w:rsidRPr="00BF4796">
        <w:rPr>
          <w:rFonts w:ascii="Times New Roman" w:eastAsia="MS Mincho" w:hAnsi="Times New Roman"/>
          <w:spacing w:val="-1"/>
          <w:sz w:val="24"/>
          <w:szCs w:val="24"/>
          <w:lang w:val="sq-AL"/>
        </w:rPr>
        <w:t>-së</w:t>
      </w:r>
      <w:r w:rsidRPr="00BF4796">
        <w:rPr>
          <w:rFonts w:ascii="Times New Roman" w:eastAsia="MS Mincho" w:hAnsi="Times New Roman"/>
          <w:spacing w:val="-1"/>
          <w:sz w:val="24"/>
          <w:szCs w:val="24"/>
          <w:lang w:val="sq-AL"/>
        </w:rPr>
        <w:t>.</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Në praktikë, duhet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gjenden dhe vler</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sohen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gjith</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element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t q</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të tregojnë</w:t>
      </w:r>
      <w:r w:rsidRPr="00BF4796">
        <w:rPr>
          <w:rFonts w:ascii="Times New Roman" w:eastAsia="MS Mincho" w:hAnsi="Times New Roman"/>
          <w:sz w:val="24"/>
          <w:szCs w:val="24"/>
          <w:lang w:val="sq-AL"/>
        </w:rPr>
        <w:t xml:space="preserve"> s</w:t>
      </w:r>
      <w:r w:rsidRPr="00BF4796">
        <w:rPr>
          <w:rFonts w:ascii="Times New Roman" w:eastAsia="MS Mincho" w:hAnsi="Times New Roman"/>
          <w:spacing w:val="-1"/>
          <w:sz w:val="24"/>
          <w:szCs w:val="24"/>
          <w:lang w:val="sq-AL"/>
        </w:rPr>
        <w:t>e:</w:t>
      </w:r>
    </w:p>
    <w:p w:rsidR="009E3DD6" w:rsidRPr="00BF4796" w:rsidRDefault="009E3DD6" w:rsidP="00E4353E">
      <w:pPr>
        <w:widowControl w:val="0"/>
        <w:numPr>
          <w:ilvl w:val="0"/>
          <w:numId w:val="179"/>
        </w:numPr>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 xml:space="preserve"> blerësi</w:t>
      </w:r>
      <w:r w:rsidR="002F46F3" w:rsidRPr="00BF4796">
        <w:rPr>
          <w:rFonts w:ascii="Times New Roman" w:eastAsia="MS Mincho" w:hAnsi="Times New Roman"/>
          <w:spacing w:val="-2"/>
          <w:sz w:val="24"/>
          <w:szCs w:val="24"/>
          <w:lang w:val="sq-AL"/>
        </w:rPr>
        <w:t>“</w:t>
      </w:r>
      <w:r w:rsidRPr="00BF4796">
        <w:rPr>
          <w:rFonts w:ascii="Times New Roman" w:eastAsia="MS Mincho" w:hAnsi="Times New Roman"/>
          <w:spacing w:val="1"/>
          <w:sz w:val="24"/>
          <w:szCs w:val="24"/>
          <w:lang w:val="sq-AL"/>
        </w:rPr>
        <w:t>ishte në dijeni</w:t>
      </w:r>
      <w:r w:rsidRPr="00BF4796">
        <w:rPr>
          <w:rFonts w:ascii="Times New Roman" w:eastAsia="MS Mincho" w:hAnsi="Times New Roman"/>
          <w:spacing w:val="-1"/>
          <w:sz w:val="24"/>
          <w:szCs w:val="24"/>
          <w:lang w:val="sq-AL"/>
        </w:rPr>
        <w:t>”, duhet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ekzistojn</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elemente objektive të pakundërshtuesh</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m se blerësi kishte dijeni për mashtrimin e bërë nga furnizuesi i tij</w:t>
      </w:r>
      <w:r w:rsidR="002F46F3" w:rsidRPr="00BF4796">
        <w:rPr>
          <w:rFonts w:ascii="Times New Roman" w:eastAsia="MS Mincho" w:hAnsi="Times New Roman"/>
          <w:spacing w:val="-1"/>
          <w:sz w:val="24"/>
          <w:szCs w:val="24"/>
          <w:lang w:val="sq-AL"/>
        </w:rPr>
        <w:t>,</w:t>
      </w:r>
    </w:p>
    <w:p w:rsidR="009E3DD6" w:rsidRPr="00BF4796" w:rsidRDefault="009E3DD6" w:rsidP="00E4353E">
      <w:pPr>
        <w:widowControl w:val="0"/>
        <w:numPr>
          <w:ilvl w:val="0"/>
          <w:numId w:val="179"/>
        </w:numPr>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 xml:space="preserve">ose blerësi </w:t>
      </w:r>
      <w:r w:rsidR="002F46F3"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nuk mund të injoronte</w:t>
      </w:r>
      <w:r w:rsidR="002F46F3"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 Nëse nuk mund të tregojë në mënyrë objektive dhe të pakundërshtueshme se blerësi kishte dijeni për mashtrimin, duhet të gjenden elemente q</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mund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v</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rtetohej se</w:t>
      </w:r>
      <w:r w:rsidR="002F46F3"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
          <w:sz w:val="24"/>
          <w:szCs w:val="24"/>
          <w:lang w:val="sq-AL"/>
        </w:rPr>
        <w:t>ai nuk mund ta injoronte atë</w:t>
      </w:r>
      <w:r w:rsidR="002F46F3"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 xml:space="preserve">, që do të thotë se elementet, faktet janë të tillë që </w:t>
      </w:r>
      <w:r w:rsidR="000677F6" w:rsidRPr="00BF4796">
        <w:rPr>
          <w:rFonts w:ascii="Times New Roman" w:eastAsia="MS Mincho" w:hAnsi="Times New Roman"/>
          <w:spacing w:val="-1"/>
          <w:sz w:val="24"/>
          <w:szCs w:val="24"/>
          <w:lang w:val="sq-AL"/>
        </w:rPr>
        <w:t>blerësi</w:t>
      </w:r>
      <w:r w:rsidRPr="00BF4796">
        <w:rPr>
          <w:rFonts w:ascii="Times New Roman" w:eastAsia="MS Mincho" w:hAnsi="Times New Roman"/>
          <w:spacing w:val="-1"/>
          <w:sz w:val="24"/>
          <w:szCs w:val="24"/>
          <w:lang w:val="sq-AL"/>
        </w:rPr>
        <w:t xml:space="preserve"> nuk mund të pretendojë që e ka injoruar ekzistencën e mashtrimit. </w:t>
      </w:r>
    </w:p>
    <w:p w:rsidR="009E3DD6" w:rsidRPr="00BF4796" w:rsidRDefault="009E3DD6" w:rsidP="006E4C06">
      <w:pPr>
        <w:widowControl w:val="0"/>
        <w:tabs>
          <w:tab w:val="left" w:pos="360"/>
        </w:tabs>
        <w:spacing w:before="131"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Për këtë mund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verifikohet dhe tregohet se blerësi i mallit nuk mund të injoronte faktin se furnizuesi nuk e kishte shlyer në mënyrë të parregullt TVSH</w:t>
      </w:r>
      <w:r w:rsidR="002F46F3" w:rsidRPr="00BF4796">
        <w:rPr>
          <w:rFonts w:ascii="Times New Roman" w:eastAsia="MS Mincho" w:hAnsi="Times New Roman"/>
          <w:sz w:val="24"/>
          <w:szCs w:val="24"/>
          <w:lang w:val="sq-AL"/>
        </w:rPr>
        <w:t>-në</w:t>
      </w:r>
      <w:r w:rsidRPr="00BF4796">
        <w:rPr>
          <w:rFonts w:ascii="Times New Roman" w:eastAsia="MS Mincho" w:hAnsi="Times New Roman"/>
          <w:spacing w:val="-1"/>
          <w:sz w:val="24"/>
          <w:szCs w:val="24"/>
          <w:lang w:val="sq-AL"/>
        </w:rPr>
        <w:t xml:space="preserve"> e detyrueshme për furnizimin, duke u mbështetur në treguesit e mëposhtëm :</w:t>
      </w:r>
    </w:p>
    <w:p w:rsidR="009E3DD6" w:rsidRPr="00BF4796" w:rsidRDefault="009E3DD6" w:rsidP="00E4353E">
      <w:pPr>
        <w:widowControl w:val="0"/>
        <w:numPr>
          <w:ilvl w:val="0"/>
          <w:numId w:val="180"/>
        </w:numPr>
        <w:tabs>
          <w:tab w:val="left" w:pos="360"/>
        </w:tabs>
        <w:spacing w:before="131"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ekzistenca e lidhjeve juridike, ekonomike dhe personale mes op</w:t>
      </w:r>
      <w:r w:rsidR="002F46F3"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ratorëve që marrin pjesë në  transaksion (skem</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w:t>
      </w:r>
    </w:p>
    <w:p w:rsidR="009E3DD6" w:rsidRPr="00BF4796" w:rsidRDefault="009E3DD6" w:rsidP="00E4353E">
      <w:pPr>
        <w:widowControl w:val="0"/>
        <w:numPr>
          <w:ilvl w:val="0"/>
          <w:numId w:val="180"/>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çmimi i paguar është më i ulët se çmimi më i ulët që mund të presë blerësi për të paguar në mënyrë të arsyeshme këto mallra në treg apo më i ulët se çmimi i kërkuar për çdo furnizim të mëparshëm të mallrave  të njëjta ;</w:t>
      </w:r>
    </w:p>
    <w:p w:rsidR="009E3DD6" w:rsidRPr="00BF4796" w:rsidRDefault="009E3DD6" w:rsidP="00E4353E">
      <w:pPr>
        <w:widowControl w:val="0"/>
        <w:numPr>
          <w:ilvl w:val="0"/>
          <w:numId w:val="180"/>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blerje për p</w:t>
      </w:r>
      <w:r w:rsidR="002F46F3"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riudha afatshkurtra dhe për shuma të rëndësishme tek furnizuesit e mëpasshëm të cilët shfaqen si inekzistentë </w:t>
      </w:r>
      <w:r w:rsidRPr="00BF4796">
        <w:rPr>
          <w:rFonts w:ascii="Times New Roman" w:eastAsia="MS Mincho" w:hAnsi="Times New Roman"/>
          <w:sz w:val="24"/>
          <w:szCs w:val="24"/>
          <w:lang w:val="sq-AL"/>
        </w:rPr>
        <w:t>;</w:t>
      </w:r>
    </w:p>
    <w:p w:rsidR="009E3DD6" w:rsidRPr="00BF4796" w:rsidRDefault="009E3DD6" w:rsidP="00E4353E">
      <w:pPr>
        <w:widowControl w:val="0"/>
        <w:numPr>
          <w:ilvl w:val="0"/>
          <w:numId w:val="180"/>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një adresë banimi të furnizuesit, mungesa e stafit dhe mjeteve të shfrytëzimit në përputhje me vëllimin e transaksioneve të kryera ;</w:t>
      </w:r>
    </w:p>
    <w:p w:rsidR="009E3DD6" w:rsidRPr="00BF4796" w:rsidRDefault="009E3DD6" w:rsidP="00E4353E">
      <w:pPr>
        <w:widowControl w:val="0"/>
        <w:numPr>
          <w:ilvl w:val="0"/>
          <w:numId w:val="180"/>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mungesa e dokument</w:t>
      </w:r>
      <w:r w:rsidR="000677F6"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ve në lidhje me furnizimin e mallrave</w:t>
      </w:r>
      <w:r w:rsidRPr="00BF4796">
        <w:rPr>
          <w:rFonts w:ascii="Times New Roman" w:eastAsia="MS Mincho" w:hAnsi="Times New Roman"/>
          <w:sz w:val="24"/>
          <w:szCs w:val="24"/>
          <w:lang w:val="sq-AL"/>
        </w:rPr>
        <w:t>;</w:t>
      </w:r>
    </w:p>
    <w:p w:rsidR="009E3DD6" w:rsidRPr="00BF4796" w:rsidRDefault="009E3DD6" w:rsidP="00E4353E">
      <w:pPr>
        <w:widowControl w:val="0"/>
        <w:numPr>
          <w:ilvl w:val="0"/>
          <w:numId w:val="180"/>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një aktivitet ekonomik i furnizuesit pa lidhje me furnizimet e mallrave që janë kryer</w:t>
      </w:r>
      <w:r w:rsidRPr="00BF4796">
        <w:rPr>
          <w:rFonts w:ascii="Times New Roman" w:eastAsia="MS Mincho" w:hAnsi="Times New Roman"/>
          <w:sz w:val="24"/>
          <w:szCs w:val="24"/>
          <w:lang w:val="sq-AL"/>
        </w:rPr>
        <w:t xml:space="preserve"> ;</w:t>
      </w:r>
    </w:p>
    <w:p w:rsidR="009E3DD6" w:rsidRPr="00BF4796" w:rsidRDefault="009E3DD6" w:rsidP="00E4353E">
      <w:pPr>
        <w:widowControl w:val="0"/>
        <w:numPr>
          <w:ilvl w:val="0"/>
          <w:numId w:val="180"/>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një mënyrë pagese për blerjet që nuk përkon me mënyrën tregtare të pagesës së vendosur (pagesa të shpejta, me çek bankar, etj.).</w:t>
      </w:r>
    </w:p>
    <w:p w:rsidR="009E3DD6" w:rsidRPr="00BF4796" w:rsidRDefault="009E3DD6" w:rsidP="006E4C06">
      <w:pPr>
        <w:widowControl w:val="0"/>
        <w:tabs>
          <w:tab w:val="left" w:pos="360"/>
        </w:tabs>
        <w:spacing w:before="120" w:after="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Kur bëhet fjalë për një sërë treguesish, mund të përdoret çdo element, natyra e të cilit do të ndihmonte blerësin të njihte pjesëmarrjen e tij në një skemë mashtruese. Përveç se duhet të tregojë lidhjet mes op</w:t>
      </w:r>
      <w:r w:rsidR="002F46F3"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ratorëve në fjalë për të vërtetuar njohjen e mashtrimit, saktësia e treguesve që merren në konsideratë duhet të bëhet për çdo rast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shfaqur rast pas rasti.</w:t>
      </w:r>
      <w:r w:rsidR="00110844" w:rsidRPr="00BF4796">
        <w:rPr>
          <w:rFonts w:ascii="Times New Roman" w:eastAsia="MS Mincho" w:hAnsi="Times New Roman"/>
          <w:spacing w:val="-1"/>
          <w:sz w:val="24"/>
          <w:szCs w:val="24"/>
          <w:lang w:val="sq-AL"/>
        </w:rPr>
        <w:t xml:space="preserve">  </w:t>
      </w:r>
    </w:p>
    <w:p w:rsidR="009E3DD6" w:rsidRPr="00BF4796" w:rsidRDefault="009E3DD6" w:rsidP="00E4353E">
      <w:pPr>
        <w:widowControl w:val="0"/>
        <w:numPr>
          <w:ilvl w:val="0"/>
          <w:numId w:val="91"/>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Mund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ndodh q</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vet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personi i tatueshëm është tatimpagues i TVSH- s</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për të cilën ushtron të drejtën e zbritjes.</w:t>
      </w:r>
    </w:p>
    <w:p w:rsidR="009E3DD6" w:rsidRPr="00BF4796" w:rsidRDefault="009E3DD6" w:rsidP="006E4C06">
      <w:pPr>
        <w:widowControl w:val="0"/>
        <w:tabs>
          <w:tab w:val="left" w:pos="360"/>
        </w:tabs>
        <w:spacing w:before="131" w:after="0"/>
        <w:ind w:left="720"/>
        <w:jc w:val="both"/>
        <w:rPr>
          <w:rFonts w:ascii="Times New Roman" w:eastAsia="MS Mincho" w:hAnsi="Times New Roman"/>
          <w:spacing w:val="-1"/>
          <w:sz w:val="24"/>
          <w:szCs w:val="24"/>
          <w:lang w:val="sq-AL"/>
        </w:rPr>
      </w:pPr>
      <w:r w:rsidRPr="00BF4796">
        <w:rPr>
          <w:rFonts w:ascii="Times New Roman" w:eastAsia="MS Mincho" w:hAnsi="Times New Roman"/>
          <w:spacing w:val="-1"/>
          <w:sz w:val="24"/>
          <w:szCs w:val="24"/>
          <w:lang w:val="sq-AL"/>
        </w:rPr>
        <w:t>I tillë është rasti i :</w:t>
      </w:r>
    </w:p>
    <w:p w:rsidR="009E3DD6" w:rsidRPr="00BF4796" w:rsidRDefault="009E3DD6" w:rsidP="00E4353E">
      <w:pPr>
        <w:widowControl w:val="0"/>
        <w:numPr>
          <w:ilvl w:val="0"/>
          <w:numId w:val="181"/>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TVSH-s</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s</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paguar n</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import. TVSH n</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import paguhet për llogari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autoritetit doganor</w:t>
      </w:r>
      <w:r w:rsidRPr="00BF4796">
        <w:rPr>
          <w:rFonts w:ascii="Times New Roman" w:eastAsia="MS Mincho" w:hAnsi="Times New Roman"/>
          <w:sz w:val="24"/>
          <w:szCs w:val="24"/>
          <w:lang w:val="sq-AL"/>
        </w:rPr>
        <w:t>;</w:t>
      </w:r>
    </w:p>
    <w:p w:rsidR="009E3DD6" w:rsidRPr="00BF4796" w:rsidRDefault="009E3DD6" w:rsidP="00E4353E">
      <w:pPr>
        <w:widowControl w:val="0"/>
        <w:numPr>
          <w:ilvl w:val="0"/>
          <w:numId w:val="181"/>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Furnizimeve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mallrave/shërbimeve të kryera nga një p</w:t>
      </w:r>
      <w:r w:rsidR="002F46F3"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rson i tatueshëm i vendosur jashtë Shqipëris</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sipas përcaktimeve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pik</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2 neni 86</w:t>
      </w:r>
      <w:r w:rsidRPr="00BF4796">
        <w:rPr>
          <w:rFonts w:ascii="Times New Roman" w:eastAsia="MS Mincho" w:hAnsi="Times New Roman"/>
          <w:sz w:val="24"/>
          <w:szCs w:val="24"/>
          <w:lang w:val="sq-AL"/>
        </w:rPr>
        <w:t>;</w:t>
      </w:r>
    </w:p>
    <w:p w:rsidR="009E3DD6" w:rsidRPr="00BF4796" w:rsidRDefault="009E3DD6" w:rsidP="00E4353E">
      <w:pPr>
        <w:widowControl w:val="0"/>
        <w:numPr>
          <w:ilvl w:val="0"/>
          <w:numId w:val="181"/>
        </w:numPr>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mbi vetëfurnizimet</w:t>
      </w:r>
      <w:r w:rsidR="000677F6"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
          <w:sz w:val="24"/>
          <w:szCs w:val="24"/>
          <w:lang w:val="sq-AL"/>
        </w:rPr>
        <w:t>sipas nenit 15 t</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ligjit</w:t>
      </w:r>
      <w:r w:rsidRPr="00BF4796">
        <w:rPr>
          <w:rFonts w:ascii="Times New Roman" w:eastAsia="MS Mincho" w:hAnsi="Times New Roman"/>
          <w:sz w:val="24"/>
          <w:szCs w:val="24"/>
          <w:lang w:val="sq-AL"/>
        </w:rPr>
        <w:t>;</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Në këto situata, personi i tatueshëm mund të ushtrojë të drejtën e zbritjes së TVSH-s</w:t>
      </w:r>
      <w:r w:rsidR="002F46F3"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për të cilin ai është vetë tatimpagues i këtyre transaksioneve,  vetëm kur ky tatim është bërë i kërkueshëm.</w:t>
      </w:r>
    </w:p>
    <w:p w:rsidR="009E3DD6" w:rsidRPr="00BF4796" w:rsidRDefault="009E3DD6" w:rsidP="006E4C06">
      <w:pPr>
        <w:keepNext/>
        <w:numPr>
          <w:ilvl w:val="1"/>
          <w:numId w:val="0"/>
        </w:numPr>
        <w:tabs>
          <w:tab w:val="num" w:pos="576"/>
        </w:tabs>
        <w:spacing w:after="0"/>
        <w:jc w:val="both"/>
        <w:outlineLvl w:val="1"/>
        <w:rPr>
          <w:rFonts w:ascii="Times New Roman" w:eastAsia="MS Mincho" w:hAnsi="Times New Roman"/>
          <w:b/>
          <w:iCs/>
          <w:sz w:val="24"/>
          <w:szCs w:val="24"/>
          <w:lang w:val="sq-AL"/>
        </w:rPr>
      </w:pPr>
    </w:p>
    <w:p w:rsidR="009E3DD6" w:rsidRPr="00BF4796" w:rsidRDefault="009E3DD6" w:rsidP="006E4C06">
      <w:pPr>
        <w:spacing w:after="0"/>
        <w:ind w:left="3600" w:firstLine="720"/>
        <w:jc w:val="both"/>
        <w:rPr>
          <w:rFonts w:ascii="Times New Roman" w:hAnsi="Times New Roman"/>
          <w:b/>
          <w:sz w:val="24"/>
          <w:szCs w:val="24"/>
          <w:lang w:val="sq-AL"/>
        </w:rPr>
      </w:pPr>
      <w:r w:rsidRPr="00BF4796">
        <w:rPr>
          <w:rFonts w:ascii="Times New Roman" w:hAnsi="Times New Roman"/>
          <w:b/>
          <w:sz w:val="24"/>
          <w:szCs w:val="24"/>
          <w:lang w:val="sq-AL"/>
        </w:rPr>
        <w:t>Neni 55</w:t>
      </w:r>
    </w:p>
    <w:p w:rsidR="009E3DD6" w:rsidRPr="00BF4796" w:rsidRDefault="009E3DD6" w:rsidP="006E4C06">
      <w:pPr>
        <w:spacing w:after="0"/>
        <w:ind w:left="1440" w:firstLine="720"/>
        <w:jc w:val="both"/>
        <w:rPr>
          <w:rFonts w:ascii="Times New Roman" w:hAnsi="Times New Roman"/>
          <w:b/>
          <w:sz w:val="24"/>
          <w:szCs w:val="24"/>
          <w:lang w:val="sq-AL"/>
        </w:rPr>
      </w:pPr>
      <w:r w:rsidRPr="00BF4796">
        <w:rPr>
          <w:rFonts w:ascii="Times New Roman" w:hAnsi="Times New Roman"/>
          <w:b/>
          <w:sz w:val="24"/>
          <w:szCs w:val="24"/>
          <w:lang w:val="sq-AL"/>
        </w:rPr>
        <w:t>Kufizime t</w:t>
      </w:r>
      <w:r w:rsidR="002F46F3" w:rsidRPr="00BF4796">
        <w:rPr>
          <w:rFonts w:ascii="Times New Roman" w:hAnsi="Times New Roman"/>
          <w:b/>
          <w:sz w:val="24"/>
          <w:szCs w:val="24"/>
          <w:lang w:val="sq-AL"/>
        </w:rPr>
        <w:t>ë</w:t>
      </w:r>
      <w:r w:rsidRPr="00BF4796">
        <w:rPr>
          <w:rFonts w:ascii="Times New Roman" w:hAnsi="Times New Roman"/>
          <w:b/>
          <w:sz w:val="24"/>
          <w:szCs w:val="24"/>
          <w:lang w:val="sq-AL"/>
        </w:rPr>
        <w:t xml:space="preserve"> zbritjes s</w:t>
      </w:r>
      <w:r w:rsidR="002F46F3" w:rsidRPr="00BF4796">
        <w:rPr>
          <w:rFonts w:ascii="Times New Roman" w:hAnsi="Times New Roman"/>
          <w:b/>
          <w:sz w:val="24"/>
          <w:szCs w:val="24"/>
          <w:lang w:val="sq-AL"/>
        </w:rPr>
        <w:t>ë</w:t>
      </w:r>
      <w:r w:rsidRPr="00BF4796">
        <w:rPr>
          <w:rFonts w:ascii="Times New Roman" w:hAnsi="Times New Roman"/>
          <w:b/>
          <w:sz w:val="24"/>
          <w:szCs w:val="24"/>
          <w:lang w:val="sq-AL"/>
        </w:rPr>
        <w:t xml:space="preserve"> TVSH  për disa furnizime </w:t>
      </w:r>
    </w:p>
    <w:p w:rsidR="009E3DD6" w:rsidRPr="00BF4796" w:rsidRDefault="009E3DD6" w:rsidP="006E4C06">
      <w:pPr>
        <w:spacing w:after="0"/>
        <w:jc w:val="both"/>
        <w:rPr>
          <w:rFonts w:ascii="Times New Roman" w:hAnsi="Times New Roman"/>
          <w:b/>
          <w:i/>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Sipas pik</w:t>
      </w:r>
      <w:r w:rsidR="002F46F3" w:rsidRPr="00BF4796">
        <w:rPr>
          <w:rFonts w:ascii="Times New Roman" w:hAnsi="Times New Roman"/>
          <w:sz w:val="24"/>
          <w:szCs w:val="24"/>
          <w:lang w:val="sq-AL"/>
        </w:rPr>
        <w:t>ë</w:t>
      </w:r>
      <w:r w:rsidRPr="00BF4796">
        <w:rPr>
          <w:rFonts w:ascii="Times New Roman" w:hAnsi="Times New Roman"/>
          <w:sz w:val="24"/>
          <w:szCs w:val="24"/>
          <w:lang w:val="sq-AL"/>
        </w:rPr>
        <w:t>s 1 t</w:t>
      </w:r>
      <w:r w:rsidR="002F46F3" w:rsidRPr="00BF4796">
        <w:rPr>
          <w:rFonts w:ascii="Times New Roman" w:hAnsi="Times New Roman"/>
          <w:sz w:val="24"/>
          <w:szCs w:val="24"/>
          <w:lang w:val="sq-AL"/>
        </w:rPr>
        <w:t>ë</w:t>
      </w:r>
      <w:r w:rsidRPr="00BF4796">
        <w:rPr>
          <w:rFonts w:ascii="Times New Roman" w:hAnsi="Times New Roman"/>
          <w:sz w:val="24"/>
          <w:szCs w:val="24"/>
          <w:lang w:val="sq-AL"/>
        </w:rPr>
        <w:t xml:space="preserve"> nenit 74 t</w:t>
      </w:r>
      <w:r w:rsidR="002F46F3"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përjashtohen nga e drejta e zbritjes së TVSH-së shpenzimet për blerjen, importin e mallrave, shpenzimet për shërbimet e përcaktuara shprehimisht ne këtë dispozite. </w:t>
      </w:r>
    </w:p>
    <w:p w:rsidR="009E3DD6" w:rsidRPr="00BF4796" w:rsidRDefault="009E3DD6" w:rsidP="006E4C06">
      <w:pPr>
        <w:spacing w:after="0"/>
        <w:jc w:val="both"/>
        <w:rPr>
          <w:rFonts w:ascii="Times New Roman" w:hAnsi="Times New Roman"/>
          <w:b/>
          <w:i/>
          <w:sz w:val="24"/>
          <w:szCs w:val="24"/>
          <w:lang w:val="sq-AL"/>
        </w:rPr>
      </w:pP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Në zbatim të nenit 74 pika 1 shkronja a/ii, përcaktohen normativat e zbritjes 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gazoilit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përdorur sipas veprimtarive. </w:t>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Përjashtohen nga e drejta e zbritjes 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shpenzimet për blerjen e gazoilit sipas normativave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poshtm</w:t>
      </w:r>
      <w:r w:rsidR="002F46F3"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 përve</w:t>
      </w:r>
      <w:r w:rsidR="007824E3" w:rsidRPr="00BF4796">
        <w:rPr>
          <w:rFonts w:ascii="Times New Roman" w:eastAsia="MS Mincho" w:hAnsi="Times New Roman"/>
          <w:sz w:val="24"/>
          <w:szCs w:val="24"/>
          <w:lang w:val="sq-AL"/>
        </w:rPr>
        <w:t>ç</w:t>
      </w:r>
      <w:r w:rsidRPr="00BF4796">
        <w:rPr>
          <w:rFonts w:ascii="Times New Roman" w:eastAsia="MS Mincho" w:hAnsi="Times New Roman"/>
          <w:sz w:val="24"/>
          <w:szCs w:val="24"/>
          <w:lang w:val="sq-AL"/>
        </w:rPr>
        <w:t xml:space="preserve"> rastit kur gazoili i bler</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përve</w:t>
      </w:r>
      <w:r w:rsidR="007824E3" w:rsidRPr="00BF4796">
        <w:rPr>
          <w:rFonts w:ascii="Times New Roman" w:eastAsia="MS Mincho" w:hAnsi="Times New Roman"/>
          <w:sz w:val="24"/>
          <w:szCs w:val="24"/>
          <w:lang w:val="sq-AL"/>
        </w:rPr>
        <w:t>ç</w:t>
      </w:r>
      <w:r w:rsidRPr="00BF4796">
        <w:rPr>
          <w:rFonts w:ascii="Times New Roman" w:eastAsia="MS Mincho" w:hAnsi="Times New Roman"/>
          <w:sz w:val="24"/>
          <w:szCs w:val="24"/>
          <w:lang w:val="sq-AL"/>
        </w:rPr>
        <w:t xml:space="preserve"> se për t</w:t>
      </w:r>
      <w:r w:rsidR="002F46F3"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u shitur, përdoret si l</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nd</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e par</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kryesore përb</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se e produktit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prodhuar.</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Me kushtin q</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gazoili i bler</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përdoret vet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m për nevoja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veprimtarisë ekonomike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 e drejta për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zbritur TVSH-n</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ushtrohet deri n</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normativat e përcaktuara m</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posht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sipas veprimtarive.</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Normativat aplikohen mbi bazën e treguesit të përcaktuar sipas peshës specifike, që blerjet për gazoil zënë në raport me qarkullimin e tatueshëm,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kryer në kuadër të veprimtarisë ekonomike. </w:t>
      </w:r>
    </w:p>
    <w:p w:rsidR="009E3DD6" w:rsidRPr="00BF4796" w:rsidRDefault="009E3DD6" w:rsidP="006E4C06">
      <w:pPr>
        <w:widowControl w:val="0"/>
        <w:autoSpaceDE w:val="0"/>
        <w:autoSpaceDN w:val="0"/>
        <w:adjustRightInd w:val="0"/>
        <w:jc w:val="both"/>
        <w:rPr>
          <w:rFonts w:ascii="Times New Roman" w:eastAsia="MS Mincho" w:hAnsi="Times New Roman"/>
          <w:sz w:val="24"/>
          <w:szCs w:val="24"/>
          <w:lang w:val="sq-AL"/>
        </w:rPr>
      </w:pPr>
    </w:p>
    <w:p w:rsidR="009E3DD6" w:rsidRPr="00BF4796" w:rsidRDefault="009E3DD6" w:rsidP="006E4C06">
      <w:pPr>
        <w:widowControl w:val="0"/>
        <w:autoSpaceDE w:val="0"/>
        <w:autoSpaceDN w:val="0"/>
        <w:adjustRightInd w:val="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Normativat e përdorimit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gazoilit sipas veprimtarive përcaktohen si m</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posht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w:t>
      </w:r>
    </w:p>
    <w:p w:rsidR="009E3DD6" w:rsidRPr="00BF4796" w:rsidRDefault="009E3DD6" w:rsidP="006E4C06">
      <w:pPr>
        <w:widowControl w:val="0"/>
        <w:autoSpaceDE w:val="0"/>
        <w:autoSpaceDN w:val="0"/>
        <w:adjustRightInd w:val="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I. NDËRTIM </w:t>
      </w:r>
    </w:p>
    <w:p w:rsidR="009E3DD6" w:rsidRPr="00BF4796" w:rsidRDefault="009E3DD6" w:rsidP="006E4C06">
      <w:pPr>
        <w:widowControl w:val="0"/>
        <w:autoSpaceDE w:val="0"/>
        <w:autoSpaceDN w:val="0"/>
        <w:adjustRightInd w:val="0"/>
        <w:ind w:firstLine="72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a) Prodhim materiale inerte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deri më   33%</w:t>
      </w:r>
    </w:p>
    <w:p w:rsidR="009E3DD6" w:rsidRPr="00BF4796" w:rsidRDefault="009E3DD6" w:rsidP="006E4C06">
      <w:pPr>
        <w:widowControl w:val="0"/>
        <w:autoSpaceDE w:val="0"/>
        <w:autoSpaceDN w:val="0"/>
        <w:adjustRightInd w:val="0"/>
        <w:ind w:firstLine="720"/>
        <w:rPr>
          <w:rFonts w:ascii="Times New Roman" w:eastAsia="MS Mincho" w:hAnsi="Times New Roman"/>
          <w:sz w:val="24"/>
          <w:szCs w:val="24"/>
          <w:lang w:val="sq-AL"/>
        </w:rPr>
      </w:pPr>
      <w:r w:rsidRPr="00BF4796">
        <w:rPr>
          <w:rFonts w:ascii="Times New Roman" w:eastAsia="MS Mincho" w:hAnsi="Times New Roman"/>
          <w:sz w:val="24"/>
          <w:szCs w:val="24"/>
          <w:lang w:val="sq-AL"/>
        </w:rPr>
        <w:t>b) Ndërtim shtrim rrug</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sh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 xml:space="preserve">deri më   32% </w:t>
      </w:r>
    </w:p>
    <w:p w:rsidR="009E3DD6" w:rsidRPr="00BF4796" w:rsidRDefault="009E3DD6" w:rsidP="006E4C06">
      <w:pPr>
        <w:autoSpaceDE w:val="0"/>
        <w:autoSpaceDN w:val="0"/>
        <w:adjustRightInd w:val="0"/>
        <w:ind w:firstLine="72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c) Ndërtim banesash dhe objektesh të ndryshme </w:t>
      </w:r>
      <w:r w:rsidRPr="00BF4796">
        <w:rPr>
          <w:rFonts w:ascii="Times New Roman" w:eastAsia="MS Mincho" w:hAnsi="Times New Roman"/>
          <w:sz w:val="24"/>
          <w:szCs w:val="24"/>
          <w:lang w:val="sq-AL"/>
        </w:rPr>
        <w:tab/>
        <w:t>deri më     8%</w:t>
      </w:r>
    </w:p>
    <w:p w:rsidR="009E3DD6" w:rsidRPr="00BF4796" w:rsidRDefault="009E3DD6" w:rsidP="006E4C06">
      <w:pPr>
        <w:autoSpaceDE w:val="0"/>
        <w:autoSpaceDN w:val="0"/>
        <w:adjustRightInd w:val="0"/>
        <w:ind w:firstLine="72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ç) Prodhim betoni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deri më    14%</w:t>
      </w:r>
    </w:p>
    <w:p w:rsidR="009E3DD6" w:rsidRPr="00BF4796" w:rsidRDefault="009E3DD6" w:rsidP="006E4C06">
      <w:pPr>
        <w:autoSpaceDE w:val="0"/>
        <w:autoSpaceDN w:val="0"/>
        <w:adjustRightInd w:val="0"/>
        <w:ind w:firstLine="72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d) Gërmime / shpime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deri më    25%</w:t>
      </w:r>
    </w:p>
    <w:p w:rsidR="009E3DD6" w:rsidRPr="00BF4796" w:rsidRDefault="009E3DD6" w:rsidP="006E4C06">
      <w:pPr>
        <w:shd w:val="clear" w:color="auto" w:fill="FFFFFF"/>
        <w:tabs>
          <w:tab w:val="left" w:pos="4320"/>
        </w:tabs>
        <w:ind w:left="720"/>
        <w:rPr>
          <w:rFonts w:ascii="Times New Roman" w:eastAsia="MS Mincho" w:hAnsi="Times New Roman"/>
          <w:sz w:val="24"/>
          <w:szCs w:val="24"/>
          <w:lang w:val="sq-AL"/>
        </w:rPr>
      </w:pPr>
      <w:r w:rsidRPr="00BF4796">
        <w:rPr>
          <w:rFonts w:ascii="Times New Roman" w:eastAsia="MS Mincho" w:hAnsi="Times New Roman"/>
          <w:sz w:val="24"/>
          <w:szCs w:val="24"/>
          <w:lang w:val="sq-AL"/>
        </w:rPr>
        <w:t>dh) prodhim tullash dhe tjegullash</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 xml:space="preserve">deri me    </w:t>
      </w:r>
      <w:r w:rsidR="00110844" w:rsidRPr="00BF4796">
        <w:rPr>
          <w:rFonts w:ascii="Times New Roman" w:eastAsia="MS Mincho" w:hAnsi="Times New Roman"/>
          <w:sz w:val="24"/>
          <w:szCs w:val="24"/>
          <w:lang w:val="sq-AL"/>
        </w:rPr>
        <w:t>33%</w:t>
      </w:r>
    </w:p>
    <w:p w:rsidR="009E3DD6" w:rsidRPr="00BF4796" w:rsidRDefault="009E3DD6" w:rsidP="006E4C06">
      <w:pPr>
        <w:widowControl w:val="0"/>
        <w:autoSpaceDE w:val="0"/>
        <w:autoSpaceDN w:val="0"/>
        <w:adjustRightInd w:val="0"/>
        <w:rPr>
          <w:rFonts w:ascii="Times New Roman" w:eastAsia="MS Mincho" w:hAnsi="Times New Roman"/>
          <w:sz w:val="24"/>
          <w:szCs w:val="24"/>
          <w:lang w:val="sq-AL"/>
        </w:rPr>
      </w:pPr>
      <w:r w:rsidRPr="00BF4796">
        <w:rPr>
          <w:rFonts w:ascii="Times New Roman" w:eastAsia="MS Mincho" w:hAnsi="Times New Roman"/>
          <w:sz w:val="24"/>
          <w:szCs w:val="24"/>
          <w:lang w:val="sq-AL"/>
        </w:rPr>
        <w:t>II. TRANSPORT</w:t>
      </w:r>
    </w:p>
    <w:p w:rsidR="009E3DD6" w:rsidRPr="00BF4796" w:rsidRDefault="009E3DD6" w:rsidP="006E4C06">
      <w:pPr>
        <w:widowControl w:val="0"/>
        <w:autoSpaceDE w:val="0"/>
        <w:autoSpaceDN w:val="0"/>
        <w:adjustRightInd w:val="0"/>
        <w:ind w:firstLine="72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a)Transport udhëtarësh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 xml:space="preserve">            deri më   43 % </w:t>
      </w:r>
    </w:p>
    <w:p w:rsidR="009E3DD6" w:rsidRPr="00BF4796" w:rsidRDefault="009E3DD6" w:rsidP="006E4C06">
      <w:pPr>
        <w:widowControl w:val="0"/>
        <w:autoSpaceDE w:val="0"/>
        <w:autoSpaceDN w:val="0"/>
        <w:adjustRightInd w:val="0"/>
        <w:ind w:firstLine="72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b)Transport mallrash                </w:t>
      </w:r>
      <w:r w:rsidRPr="00BF4796">
        <w:rPr>
          <w:rFonts w:ascii="Times New Roman" w:eastAsia="MS Mincho" w:hAnsi="Times New Roman"/>
          <w:sz w:val="24"/>
          <w:szCs w:val="24"/>
          <w:lang w:val="sq-AL"/>
        </w:rPr>
        <w:tab/>
        <w:t xml:space="preserve">                        deri më   38 %</w:t>
      </w:r>
    </w:p>
    <w:p w:rsidR="009E3DD6" w:rsidRPr="00BF4796" w:rsidRDefault="009E3DD6" w:rsidP="006E4C06">
      <w:pPr>
        <w:shd w:val="clear" w:color="auto" w:fill="FFFFFF"/>
        <w:tabs>
          <w:tab w:val="left" w:pos="5040"/>
        </w:tabs>
        <w:ind w:left="720"/>
        <w:rPr>
          <w:rFonts w:ascii="Times New Roman" w:eastAsia="MS Mincho" w:hAnsi="Times New Roman"/>
          <w:sz w:val="24"/>
          <w:szCs w:val="24"/>
          <w:lang w:val="sq-AL"/>
        </w:rPr>
      </w:pPr>
      <w:r w:rsidRPr="00BF4796">
        <w:rPr>
          <w:rFonts w:ascii="Times New Roman" w:eastAsia="MS Mincho" w:hAnsi="Times New Roman"/>
          <w:sz w:val="24"/>
          <w:szCs w:val="24"/>
          <w:lang w:val="sq-AL"/>
        </w:rPr>
        <w:t>c) Transport mallrash me mjete teknologjike</w:t>
      </w:r>
      <w:r w:rsidRPr="00BF4796">
        <w:rPr>
          <w:rFonts w:ascii="Times New Roman" w:eastAsia="MS Mincho" w:hAnsi="Times New Roman"/>
          <w:sz w:val="24"/>
          <w:szCs w:val="24"/>
          <w:lang w:val="sq-AL"/>
        </w:rPr>
        <w:tab/>
        <w:t xml:space="preserve">            </w:t>
      </w:r>
      <w:r w:rsidR="00110844" w:rsidRPr="00BF4796">
        <w:rPr>
          <w:rFonts w:ascii="Times New Roman" w:eastAsia="MS Mincho" w:hAnsi="Times New Roman"/>
          <w:sz w:val="24"/>
          <w:szCs w:val="24"/>
          <w:lang w:val="sq-AL"/>
        </w:rPr>
        <w:t>deri me  78 %</w:t>
      </w:r>
    </w:p>
    <w:p w:rsidR="009E3DD6" w:rsidRPr="00BF4796" w:rsidRDefault="009E3DD6" w:rsidP="006E4C06">
      <w:pPr>
        <w:widowControl w:val="0"/>
        <w:autoSpaceDE w:val="0"/>
        <w:autoSpaceDN w:val="0"/>
        <w:adjustRightInd w:val="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III. SHËRBIME </w:t>
      </w:r>
      <w:r w:rsidRPr="00BF4796">
        <w:rPr>
          <w:rFonts w:ascii="Times New Roman" w:eastAsia="MS Mincho" w:hAnsi="Times New Roman"/>
          <w:sz w:val="24"/>
          <w:szCs w:val="24"/>
          <w:lang w:val="sq-AL"/>
        </w:rPr>
        <w:tab/>
      </w:r>
    </w:p>
    <w:p w:rsidR="009E3DD6" w:rsidRPr="00BF4796" w:rsidRDefault="009E3DD6" w:rsidP="006E4C06">
      <w:pPr>
        <w:widowControl w:val="0"/>
        <w:autoSpaceDE w:val="0"/>
        <w:autoSpaceDN w:val="0"/>
        <w:adjustRightInd w:val="0"/>
        <w:rPr>
          <w:rFonts w:ascii="Times New Roman" w:eastAsia="MS Mincho" w:hAnsi="Times New Roman"/>
          <w:sz w:val="24"/>
          <w:szCs w:val="24"/>
          <w:lang w:val="sq-AL"/>
        </w:rPr>
      </w:pPr>
      <w:r w:rsidRPr="00BF4796">
        <w:rPr>
          <w:rFonts w:ascii="Times New Roman" w:eastAsia="MS Mincho" w:hAnsi="Times New Roman"/>
          <w:sz w:val="24"/>
          <w:szCs w:val="24"/>
          <w:lang w:val="sq-AL"/>
        </w:rPr>
        <w:tab/>
        <w:t xml:space="preserve">a) Autoshkolla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deri më   25%</w:t>
      </w:r>
    </w:p>
    <w:p w:rsidR="009E3DD6" w:rsidRPr="00BF4796" w:rsidRDefault="009E3DD6" w:rsidP="006E4C06">
      <w:pPr>
        <w:widowControl w:val="0"/>
        <w:autoSpaceDE w:val="0"/>
        <w:autoSpaceDN w:val="0"/>
        <w:adjustRightInd w:val="0"/>
        <w:rPr>
          <w:rFonts w:ascii="Times New Roman" w:eastAsia="MS Mincho" w:hAnsi="Times New Roman"/>
          <w:sz w:val="24"/>
          <w:szCs w:val="24"/>
          <w:lang w:val="sq-AL"/>
        </w:rPr>
      </w:pPr>
      <w:r w:rsidRPr="00BF4796">
        <w:rPr>
          <w:rFonts w:ascii="Times New Roman" w:eastAsia="MS Mincho" w:hAnsi="Times New Roman"/>
          <w:sz w:val="24"/>
          <w:szCs w:val="24"/>
          <w:lang w:val="sq-AL"/>
        </w:rPr>
        <w:tab/>
        <w:t xml:space="preserve">b) Shërbime pastrimi qyteti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deri më   30%</w:t>
      </w:r>
    </w:p>
    <w:p w:rsidR="009E3DD6" w:rsidRPr="00BF4796" w:rsidRDefault="009E3DD6" w:rsidP="006E4C06">
      <w:pPr>
        <w:autoSpaceDE w:val="0"/>
        <w:autoSpaceDN w:val="0"/>
        <w:adjustRightInd w:val="0"/>
        <w:rPr>
          <w:rFonts w:ascii="Times New Roman" w:eastAsia="MS Mincho" w:hAnsi="Times New Roman"/>
          <w:sz w:val="24"/>
          <w:szCs w:val="24"/>
          <w:lang w:val="sq-AL"/>
        </w:rPr>
      </w:pPr>
      <w:r w:rsidRPr="00BF4796">
        <w:rPr>
          <w:rFonts w:ascii="Times New Roman" w:eastAsia="MS Mincho" w:hAnsi="Times New Roman"/>
          <w:sz w:val="24"/>
          <w:szCs w:val="24"/>
          <w:lang w:val="sq-AL"/>
        </w:rPr>
        <w:tab/>
        <w:t xml:space="preserve">c) Peshkimi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00110844" w:rsidRPr="00BF4796">
        <w:rPr>
          <w:rFonts w:ascii="Times New Roman" w:eastAsia="MS Mincho" w:hAnsi="Times New Roman"/>
          <w:sz w:val="24"/>
          <w:szCs w:val="24"/>
          <w:lang w:val="sq-AL"/>
        </w:rPr>
        <w:t>deri më   10%</w:t>
      </w:r>
    </w:p>
    <w:p w:rsidR="009E3DD6" w:rsidRPr="00BF4796" w:rsidRDefault="009E3DD6" w:rsidP="006E4C06">
      <w:pPr>
        <w:widowControl w:val="0"/>
        <w:autoSpaceDE w:val="0"/>
        <w:autoSpaceDN w:val="0"/>
        <w:adjustRightInd w:val="0"/>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IV. TREGTI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 xml:space="preserve">                                    deri më   3%</w:t>
      </w:r>
    </w:p>
    <w:p w:rsidR="009E3DD6" w:rsidRPr="00BF4796" w:rsidRDefault="009E3DD6" w:rsidP="006E4C06">
      <w:pPr>
        <w:widowControl w:val="0"/>
        <w:autoSpaceDE w:val="0"/>
        <w:autoSpaceDN w:val="0"/>
        <w:adjustRightInd w:val="0"/>
        <w:rPr>
          <w:rFonts w:ascii="Times New Roman" w:eastAsia="MS Mincho" w:hAnsi="Times New Roman"/>
          <w:sz w:val="24"/>
          <w:szCs w:val="24"/>
          <w:lang w:val="sq-AL"/>
        </w:rPr>
      </w:pPr>
      <w:r w:rsidRPr="00BF4796">
        <w:rPr>
          <w:rFonts w:ascii="Times New Roman" w:eastAsia="MS Mincho" w:hAnsi="Times New Roman"/>
          <w:sz w:val="24"/>
          <w:szCs w:val="24"/>
          <w:lang w:val="sq-AL"/>
        </w:rPr>
        <w:t>V.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TJERA (veprimtari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tj</w:t>
      </w:r>
      <w:r w:rsidR="002F46F3"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 xml:space="preserve">ra jo të listuara)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 xml:space="preserve">deri më    </w:t>
      </w:r>
      <w:r w:rsidR="00110844" w:rsidRPr="00BF4796">
        <w:rPr>
          <w:rFonts w:ascii="Times New Roman" w:eastAsia="MS Mincho" w:hAnsi="Times New Roman"/>
          <w:sz w:val="24"/>
          <w:szCs w:val="24"/>
          <w:lang w:val="sq-AL"/>
        </w:rPr>
        <w:t>2%</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Llogaritjet për</w:t>
      </w:r>
      <w:r w:rsidR="000677F6" w:rsidRPr="00BF4796">
        <w:rPr>
          <w:rFonts w:ascii="Times New Roman" w:eastAsia="MS Mincho" w:hAnsi="Times New Roman"/>
          <w:sz w:val="24"/>
          <w:szCs w:val="24"/>
          <w:lang w:val="sq-AL"/>
        </w:rPr>
        <w:t xml:space="preserve"> </w:t>
      </w:r>
      <w:r w:rsidRPr="00BF4796">
        <w:rPr>
          <w:rFonts w:ascii="Times New Roman" w:eastAsia="MS Mincho" w:hAnsi="Times New Roman"/>
          <w:sz w:val="24"/>
          <w:szCs w:val="24"/>
          <w:lang w:val="sq-AL"/>
        </w:rPr>
        <w:t>sa i përket aplikimit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normativave b</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hen dhe regjistrohen n</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librin e blerjes. Kufizimet e tjera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drejtës 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zbritjes 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aplikohen sipas nenit 74 t</w:t>
      </w:r>
      <w:r w:rsidR="002F46F3"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 </w:t>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Sh</w:t>
      </w:r>
      <w:r w:rsidR="002F46F3"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mbull: Një shoq</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ri q</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tregton karburant i njihet si e zbritshme dhe nuk aplikohen kufizime, për TVSH</w:t>
      </w:r>
      <w:r w:rsidR="002F46F3"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n</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blerje t</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sasis</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karburantit t</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bler</w:t>
      </w:r>
      <w:r w:rsidR="002F46F3"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për t</w:t>
      </w:r>
      <w:r w:rsidR="00F03BC1"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 xml:space="preserve">u tregtuar. Ndërkohë </w:t>
      </w:r>
      <w:r w:rsidR="00F03BC1" w:rsidRPr="00BF4796">
        <w:rPr>
          <w:rFonts w:ascii="Times New Roman" w:eastAsia="MS Mincho" w:hAnsi="Times New Roman"/>
          <w:i/>
          <w:sz w:val="24"/>
          <w:szCs w:val="24"/>
          <w:lang w:val="sq-AL"/>
        </w:rPr>
        <w:t>n</w:t>
      </w:r>
      <w:r w:rsidRPr="00BF4796">
        <w:rPr>
          <w:rFonts w:ascii="Times New Roman" w:eastAsia="MS Mincho" w:hAnsi="Times New Roman"/>
          <w:i/>
          <w:sz w:val="24"/>
          <w:szCs w:val="24"/>
          <w:lang w:val="sq-AL"/>
        </w:rPr>
        <w:t>ëse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nd</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rmarrje furnizohen me karburant edhe makinat 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nd</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rmarrja ka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dispozicion për 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llime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veprimta</w:t>
      </w:r>
      <w:r w:rsidR="00F03BC1" w:rsidRPr="00BF4796">
        <w:rPr>
          <w:rFonts w:ascii="Times New Roman" w:eastAsia="MS Mincho" w:hAnsi="Times New Roman"/>
          <w:i/>
          <w:sz w:val="24"/>
          <w:szCs w:val="24"/>
          <w:lang w:val="sq-AL"/>
        </w:rPr>
        <w:t>r</w:t>
      </w:r>
      <w:r w:rsidRPr="00BF4796">
        <w:rPr>
          <w:rFonts w:ascii="Times New Roman" w:eastAsia="MS Mincho" w:hAnsi="Times New Roman"/>
          <w:i/>
          <w:sz w:val="24"/>
          <w:szCs w:val="24"/>
          <w:lang w:val="sq-AL"/>
        </w:rPr>
        <w:t>is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saj ajo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këtë rast kryen një furnizim.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rastin kur karburanti përdoret për furnizimin e autoveturave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shoq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ris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sipas nenit 9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ligjit ky është një furnizim kundrejt pages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dhe shoq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ria do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paguaj</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 dhe </w:t>
      </w:r>
      <w:r w:rsidR="00F03BC1" w:rsidRPr="00BF4796">
        <w:rPr>
          <w:rFonts w:ascii="Times New Roman" w:eastAsia="MS Mincho" w:hAnsi="Times New Roman"/>
          <w:i/>
          <w:sz w:val="24"/>
          <w:szCs w:val="24"/>
          <w:lang w:val="sq-AL"/>
        </w:rPr>
        <w:t>n</w:t>
      </w:r>
      <w:r w:rsidRPr="00BF4796">
        <w:rPr>
          <w:rFonts w:ascii="Times New Roman" w:eastAsia="MS Mincho" w:hAnsi="Times New Roman"/>
          <w:i/>
          <w:sz w:val="24"/>
          <w:szCs w:val="24"/>
          <w:lang w:val="sq-AL"/>
        </w:rPr>
        <w:t>dërkohë për këtë furnizim nuk mund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zbres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blerje pasi i kufizohet e drejta për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zbritur TVSH-n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për shpenzimet e karburantit për autovetura, bazuar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nenin 74, pika 1/b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ligjit.</w:t>
      </w:r>
    </w:p>
    <w:p w:rsidR="009E3DD6" w:rsidRPr="00BF4796" w:rsidRDefault="009E3DD6" w:rsidP="006E4C06">
      <w:pPr>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rastin kur shoq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ria furnizon me karburant automjetet e veta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nd</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rmarrjes, jo autovetura (p</w:t>
      </w:r>
      <w:r w:rsidR="00F03BC1"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sh</w:t>
      </w:r>
      <w:r w:rsidR="00F03BC1"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 xml:space="preserve"> makina transporti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karburantit),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këtë rast shoq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ria kryen një vet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furnizim për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cilin sillet si shit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dhe si bler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Fatur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shitje do ta regjistroj</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me vlerat përkat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se Ndërkohë 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blerje  e drejta e zbritjes është pj</w:t>
      </w:r>
      <w:r w:rsidR="00F03BC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sore, pasi i kufizohet  bazuar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nenin 74. Pika 1/a/ii , sipas 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cil</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e drejta e zbritjes 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vet</w:t>
      </w:r>
      <w:r w:rsidR="000677F6"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furnizimit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karburantit i lind aq sa normativa e përcaktuar për veprimtarin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kryen,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raport me qarkullimin e kryer. Meqe</w:t>
      </w:r>
      <w:r w:rsidR="00F03BC1" w:rsidRPr="00BF4796">
        <w:rPr>
          <w:rFonts w:ascii="Times New Roman" w:eastAsia="MS Mincho" w:hAnsi="Times New Roman"/>
          <w:i/>
          <w:sz w:val="24"/>
          <w:szCs w:val="24"/>
          <w:lang w:val="sq-AL"/>
        </w:rPr>
        <w:t>n</w:t>
      </w:r>
      <w:r w:rsidRPr="00BF4796">
        <w:rPr>
          <w:rFonts w:ascii="Times New Roman" w:eastAsia="MS Mincho" w:hAnsi="Times New Roman"/>
          <w:i/>
          <w:sz w:val="24"/>
          <w:szCs w:val="24"/>
          <w:lang w:val="sq-AL"/>
        </w:rPr>
        <w:t>ëse veprimtaria e shoq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ris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kategorizohet si tregti at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her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normativa e zbritjes 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karburantit është 3% e qarkullimit. Deri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këtë vler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i lejohet zbritja e TVSH-s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w:t>
      </w:r>
    </w:p>
    <w:p w:rsidR="009E3DD6" w:rsidRPr="00BF4796" w:rsidRDefault="00575A57" w:rsidP="001E5FB4">
      <w:pPr>
        <w:tabs>
          <w:tab w:val="left" w:pos="90"/>
        </w:tabs>
        <w:spacing w:after="0"/>
        <w:jc w:val="center"/>
        <w:rPr>
          <w:rFonts w:ascii="Times New Roman" w:eastAsia="MS Mincho" w:hAnsi="Times New Roman"/>
          <w:b/>
          <w:sz w:val="24"/>
          <w:szCs w:val="24"/>
          <w:lang w:val="sq-AL"/>
        </w:rPr>
      </w:pPr>
      <w:r w:rsidRPr="00BF4796">
        <w:rPr>
          <w:rFonts w:ascii="Times New Roman" w:eastAsia="MS Mincho" w:hAnsi="Times New Roman"/>
          <w:b/>
          <w:sz w:val="24"/>
          <w:szCs w:val="24"/>
          <w:lang w:val="sq-AL"/>
        </w:rPr>
        <w:t>Neni 56</w:t>
      </w:r>
    </w:p>
    <w:p w:rsidR="009E3DD6" w:rsidRPr="00BF4796" w:rsidRDefault="009E3DD6" w:rsidP="001E5FB4">
      <w:pPr>
        <w:tabs>
          <w:tab w:val="left" w:pos="90"/>
        </w:tabs>
        <w:spacing w:after="0"/>
        <w:ind w:firstLine="720"/>
        <w:jc w:val="center"/>
        <w:rPr>
          <w:rFonts w:ascii="Times New Roman" w:eastAsia="MS Mincho" w:hAnsi="Times New Roman"/>
          <w:b/>
          <w:sz w:val="24"/>
          <w:szCs w:val="24"/>
          <w:lang w:val="sq-AL"/>
        </w:rPr>
      </w:pPr>
      <w:r w:rsidRPr="00BF4796">
        <w:rPr>
          <w:rFonts w:ascii="Times New Roman" w:eastAsia="MS Mincho" w:hAnsi="Times New Roman"/>
          <w:b/>
          <w:sz w:val="24"/>
          <w:szCs w:val="24"/>
          <w:lang w:val="sq-AL"/>
        </w:rPr>
        <w:t>Rregulla praktike mbi zbritjen e TVSH-s</w:t>
      </w:r>
      <w:r w:rsidR="00F03BC1" w:rsidRPr="00BF4796">
        <w:rPr>
          <w:rFonts w:ascii="Times New Roman" w:eastAsia="MS Mincho" w:hAnsi="Times New Roman"/>
          <w:b/>
          <w:sz w:val="24"/>
          <w:szCs w:val="24"/>
          <w:lang w:val="sq-AL"/>
        </w:rPr>
        <w:t>ë</w:t>
      </w:r>
    </w:p>
    <w:p w:rsidR="009E3DD6" w:rsidRPr="00BF4796" w:rsidRDefault="009E3DD6" w:rsidP="00E4353E">
      <w:pPr>
        <w:keepNext/>
        <w:keepLines/>
        <w:numPr>
          <w:ilvl w:val="0"/>
          <w:numId w:val="92"/>
        </w:numPr>
        <w:tabs>
          <w:tab w:val="left" w:pos="360"/>
        </w:tabs>
        <w:spacing w:before="480" w:after="0"/>
        <w:jc w:val="both"/>
        <w:outlineLvl w:val="0"/>
        <w:rPr>
          <w:rFonts w:ascii="Times New Roman" w:eastAsia="MS Mincho" w:hAnsi="Times New Roman"/>
          <w:sz w:val="24"/>
          <w:szCs w:val="24"/>
          <w:lang w:val="sq-AL"/>
        </w:rPr>
      </w:pPr>
      <w:r w:rsidRPr="00BF4796">
        <w:rPr>
          <w:rFonts w:ascii="Times New Roman" w:eastAsia="MS Mincho" w:hAnsi="Times New Roman"/>
          <w:sz w:val="24"/>
          <w:szCs w:val="24"/>
          <w:lang w:val="sq-AL"/>
        </w:rPr>
        <w:t>Analiza e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drejtës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zbritjes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një furnizimi</w:t>
      </w:r>
    </w:p>
    <w:p w:rsidR="009E3DD6" w:rsidRPr="00BF4796" w:rsidRDefault="009E3DD6" w:rsidP="006E4C06">
      <w:pPr>
        <w:widowControl w:val="0"/>
        <w:tabs>
          <w:tab w:val="left" w:pos="360"/>
        </w:tabs>
        <w:spacing w:after="0"/>
        <w:jc w:val="both"/>
        <w:rPr>
          <w:rFonts w:ascii="Times New Roman" w:eastAsia="MS Mincho" w:hAnsi="Times New Roman"/>
          <w:sz w:val="24"/>
          <w:szCs w:val="24"/>
          <w:lang w:val="sq-AL"/>
        </w:rPr>
      </w:pP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Ushtrimi i të drejtës së zbritjes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 shpenzimet e përballuara nga një p</w:t>
      </w:r>
      <w:r w:rsidR="00F03BC1"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rson i tatueshëm varet nga respektimi i njëkohshëm i kushteve që rrjedhin nga dispozitat e ligjit, sipas të cilave furnizimet /shpenzimet duhet :</w:t>
      </w:r>
    </w:p>
    <w:p w:rsidR="009E3DD6" w:rsidRPr="00BF4796" w:rsidRDefault="009E3DD6" w:rsidP="00E4353E">
      <w:pPr>
        <w:pStyle w:val="ListParagraph"/>
        <w:widowControl w:val="0"/>
        <w:numPr>
          <w:ilvl w:val="0"/>
          <w:numId w:val="72"/>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të përdoren për nevojat e një furnizimi të kryer kundrejt pagesës me të drejtë zbritje, dhe të mos përfshihen shprehimisht n</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furnizimet specifike për të cilat  kufizohet të drejta e zbritjes sipas  nenit 74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 ;</w:t>
      </w:r>
    </w:p>
    <w:p w:rsidR="009E3DD6" w:rsidRPr="00BF4796" w:rsidRDefault="009E3DD6" w:rsidP="00E4353E">
      <w:pPr>
        <w:widowControl w:val="0"/>
        <w:numPr>
          <w:ilvl w:val="0"/>
          <w:numId w:val="72"/>
        </w:numPr>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të justifikohen nga një faturë që përmban tërësinë e informacioneve të parashikuara sipas ligjit dhe n</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këtë udh</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zim.</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Nga ana tjetër, ligji përcakton rregullat dhe kushtet sipas të cilave personat e tatueshëm që nuk realizojnë vetëm transaksione brenda fush</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 dhe me të drejtë zbritje, pra personat pjes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risht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tatueshëm mund të ushtrojnë të drejtën e tyre të zbritjes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praktik</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masa e zbritjes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q</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lidhet me një  mall apo shërbim mund të ndryshojë nga një mall/shërbim në tjetrin, në funksion të përdorimit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mallit ose shërbimit. </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funksion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përdorimit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mallit/ shërbimit përcaktohen:</w:t>
      </w:r>
    </w:p>
    <w:p w:rsidR="009E3DD6" w:rsidRPr="00BF4796" w:rsidRDefault="000677F6" w:rsidP="00E4353E">
      <w:pPr>
        <w:pStyle w:val="ListParagraph"/>
        <w:widowControl w:val="0"/>
        <w:numPr>
          <w:ilvl w:val="3"/>
          <w:numId w:val="182"/>
        </w:numPr>
        <w:tabs>
          <w:tab w:val="left" w:pos="810"/>
        </w:tabs>
        <w:spacing w:before="120" w:after="0"/>
        <w:ind w:left="63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koeficienti</w:t>
      </w:r>
      <w:r w:rsidR="009E3DD6" w:rsidRPr="00BF4796">
        <w:rPr>
          <w:rFonts w:ascii="Times New Roman" w:eastAsia="MS Mincho" w:hAnsi="Times New Roman"/>
          <w:sz w:val="24"/>
          <w:szCs w:val="24"/>
          <w:lang w:val="sq-AL"/>
        </w:rPr>
        <w:t xml:space="preserve"> i tatueshm</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ris</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proporcioni i përdorimit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mallit apo shërbimit për një veprimtari për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cil</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n</w:t>
      </w:r>
      <w:r w:rsidRPr="00BF4796">
        <w:rPr>
          <w:rFonts w:ascii="Times New Roman" w:eastAsia="MS Mincho" w:hAnsi="Times New Roman"/>
          <w:sz w:val="24"/>
          <w:szCs w:val="24"/>
          <w:lang w:val="sq-AL"/>
        </w:rPr>
        <w:t xml:space="preserve"> </w:t>
      </w:r>
      <w:r w:rsidR="009E3DD6" w:rsidRPr="00BF4796">
        <w:rPr>
          <w:rFonts w:ascii="Times New Roman" w:eastAsia="MS Mincho" w:hAnsi="Times New Roman"/>
          <w:sz w:val="24"/>
          <w:szCs w:val="24"/>
          <w:lang w:val="sq-AL"/>
        </w:rPr>
        <w:t>personi konsiderohet si p</w:t>
      </w:r>
      <w:r w:rsidR="00F03BC1" w:rsidRPr="00BF4796">
        <w:rPr>
          <w:rFonts w:ascii="Times New Roman" w:eastAsia="MS Mincho" w:hAnsi="Times New Roman"/>
          <w:sz w:val="24"/>
          <w:szCs w:val="24"/>
          <w:lang w:val="sq-AL"/>
        </w:rPr>
        <w:t>e</w:t>
      </w:r>
      <w:r w:rsidR="009E3DD6" w:rsidRPr="00BF4796">
        <w:rPr>
          <w:rFonts w:ascii="Times New Roman" w:eastAsia="MS Mincho" w:hAnsi="Times New Roman"/>
          <w:sz w:val="24"/>
          <w:szCs w:val="24"/>
          <w:lang w:val="sq-AL"/>
        </w:rPr>
        <w:t>rson i tatueshëm n</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kuptim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nenit 3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ligjit, dhe përdorimit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mallit/shërbimit nga i njëjti p</w:t>
      </w:r>
      <w:r w:rsidR="00F03BC1" w:rsidRPr="00BF4796">
        <w:rPr>
          <w:rFonts w:ascii="Times New Roman" w:eastAsia="MS Mincho" w:hAnsi="Times New Roman"/>
          <w:sz w:val="24"/>
          <w:szCs w:val="24"/>
          <w:lang w:val="sq-AL"/>
        </w:rPr>
        <w:t>e</w:t>
      </w:r>
      <w:r w:rsidR="009E3DD6" w:rsidRPr="00BF4796">
        <w:rPr>
          <w:rFonts w:ascii="Times New Roman" w:eastAsia="MS Mincho" w:hAnsi="Times New Roman"/>
          <w:sz w:val="24"/>
          <w:szCs w:val="24"/>
          <w:lang w:val="sq-AL"/>
        </w:rPr>
        <w:t>rson për q</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llime q</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nuk kan</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bëjnë me veprimtarin</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e tij ekonomike, sipas pikave 2 dhe 3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nenit 69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ligjit.</w:t>
      </w:r>
    </w:p>
    <w:p w:rsidR="009E3DD6" w:rsidRPr="00BF4796" w:rsidRDefault="009E3DD6" w:rsidP="00E4353E">
      <w:pPr>
        <w:pStyle w:val="ListParagraph"/>
        <w:widowControl w:val="0"/>
        <w:numPr>
          <w:ilvl w:val="3"/>
          <w:numId w:val="182"/>
        </w:numPr>
        <w:tabs>
          <w:tab w:val="left" w:pos="810"/>
        </w:tabs>
        <w:spacing w:before="120" w:after="0"/>
        <w:ind w:left="63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koeficienti i zbritjes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pjesa e përdorimit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mallit apo shërbimit për furnizime n</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fush</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zbatimit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për furnizime q</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japin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drejt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zbritjes, sipas nenit 71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ligjit</w:t>
      </w:r>
      <w:r w:rsidR="00F03BC1" w:rsidRPr="00BF4796">
        <w:rPr>
          <w:rFonts w:ascii="Times New Roman" w:eastAsia="MS Mincho" w:hAnsi="Times New Roman"/>
          <w:sz w:val="24"/>
          <w:szCs w:val="24"/>
          <w:lang w:val="sq-AL"/>
        </w:rPr>
        <w:t>,</w:t>
      </w:r>
    </w:p>
    <w:p w:rsidR="009E3DD6" w:rsidRPr="00BF4796" w:rsidRDefault="000677F6" w:rsidP="00E4353E">
      <w:pPr>
        <w:pStyle w:val="ListParagraph"/>
        <w:widowControl w:val="0"/>
        <w:numPr>
          <w:ilvl w:val="3"/>
          <w:numId w:val="182"/>
        </w:numPr>
        <w:tabs>
          <w:tab w:val="left" w:pos="810"/>
        </w:tabs>
        <w:spacing w:before="120" w:after="0"/>
        <w:ind w:left="63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koeficienti</w:t>
      </w:r>
      <w:r w:rsidR="009E3DD6" w:rsidRPr="00BF4796">
        <w:rPr>
          <w:rFonts w:ascii="Times New Roman" w:eastAsia="MS Mincho" w:hAnsi="Times New Roman"/>
          <w:sz w:val="24"/>
          <w:szCs w:val="24"/>
          <w:lang w:val="sq-AL"/>
        </w:rPr>
        <w:t xml:space="preserve"> i kufizimit: furnizimi i mallit apo shërbimit është shp</w:t>
      </w:r>
      <w:r w:rsidR="00F03BC1" w:rsidRPr="00BF4796">
        <w:rPr>
          <w:rFonts w:ascii="Times New Roman" w:eastAsia="MS Mincho" w:hAnsi="Times New Roman"/>
          <w:sz w:val="24"/>
          <w:szCs w:val="24"/>
          <w:lang w:val="sq-AL"/>
        </w:rPr>
        <w:t>r</w:t>
      </w:r>
      <w:r w:rsidR="009E3DD6" w:rsidRPr="00BF4796">
        <w:rPr>
          <w:rFonts w:ascii="Times New Roman" w:eastAsia="MS Mincho" w:hAnsi="Times New Roman"/>
          <w:sz w:val="24"/>
          <w:szCs w:val="24"/>
          <w:lang w:val="sq-AL"/>
        </w:rPr>
        <w:t>ehimisht objekt i kufizimeve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nenit 74 t</w:t>
      </w:r>
      <w:r w:rsidR="00F03BC1"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ligjit</w:t>
      </w:r>
      <w:r w:rsidR="00F03BC1" w:rsidRPr="00BF4796">
        <w:rPr>
          <w:rFonts w:ascii="Times New Roman" w:eastAsia="MS Mincho" w:hAnsi="Times New Roman"/>
          <w:sz w:val="24"/>
          <w:szCs w:val="24"/>
          <w:lang w:val="sq-AL"/>
        </w:rPr>
        <w:t>.</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shtu zbritja 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mallit apo shërbimit është e barabartë me produktin e elementeve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w:t>
      </w:r>
      <w:r w:rsidR="00F03BC1" w:rsidRPr="00BF4796">
        <w:rPr>
          <w:rFonts w:ascii="Times New Roman" w:eastAsia="MS Mincho" w:hAnsi="Times New Roman"/>
          <w:sz w:val="24"/>
          <w:szCs w:val="24"/>
          <w:lang w:val="sq-AL"/>
        </w:rPr>
        <w:t>ë</w:t>
      </w:r>
      <w:r w:rsidR="00BA1B3C" w:rsidRPr="00BF4796">
        <w:rPr>
          <w:rFonts w:ascii="Times New Roman" w:eastAsia="MS Mincho" w:hAnsi="Times New Roman"/>
          <w:sz w:val="24"/>
          <w:szCs w:val="24"/>
          <w:lang w:val="sq-AL"/>
        </w:rPr>
        <w:t>sipërm.</w:t>
      </w:r>
    </w:p>
    <w:p w:rsidR="00BA1B3C" w:rsidRPr="00BF4796" w:rsidRDefault="00BA1B3C" w:rsidP="006E4C06">
      <w:pPr>
        <w:widowControl w:val="0"/>
        <w:tabs>
          <w:tab w:val="left" w:pos="360"/>
        </w:tabs>
        <w:spacing w:before="120" w:after="0"/>
        <w:jc w:val="both"/>
        <w:rPr>
          <w:rFonts w:ascii="Times New Roman" w:eastAsia="MS Mincho" w:hAnsi="Times New Roman"/>
          <w:sz w:val="24"/>
          <w:szCs w:val="24"/>
          <w:lang w:val="sq-AL"/>
        </w:rPr>
      </w:pPr>
    </w:p>
    <w:p w:rsidR="009E3DD6" w:rsidRPr="00BF4796" w:rsidRDefault="009E3DD6" w:rsidP="00E4353E">
      <w:pPr>
        <w:numPr>
          <w:ilvl w:val="0"/>
          <w:numId w:val="92"/>
        </w:numPr>
        <w:spacing w:after="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Koeficenti i Tatueshm</w:t>
      </w:r>
      <w:r w:rsidR="00F03BC1"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ris</w:t>
      </w:r>
      <w:r w:rsidR="00F03BC1"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 xml:space="preserve"> (Kt)</w:t>
      </w:r>
    </w:p>
    <w:p w:rsidR="009E3DD6" w:rsidRPr="00BF4796" w:rsidRDefault="00F03BC1"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Koefici</w:t>
      </w:r>
      <w:r w:rsidR="009E3DD6" w:rsidRPr="00BF4796">
        <w:rPr>
          <w:rFonts w:ascii="Times New Roman" w:eastAsia="MS Mincho" w:hAnsi="Times New Roman"/>
          <w:sz w:val="24"/>
          <w:szCs w:val="24"/>
          <w:lang w:val="sq-AL"/>
        </w:rPr>
        <w:t>enti i tatueshmërisë përcaktohet për rastet në pikën 2 dhe 3 t</w:t>
      </w:r>
      <w:r w:rsidRPr="00BF4796">
        <w:rPr>
          <w:rFonts w:ascii="Times New Roman" w:eastAsia="MS Mincho" w:hAnsi="Times New Roman"/>
          <w:sz w:val="24"/>
          <w:szCs w:val="24"/>
          <w:lang w:val="sq-AL"/>
        </w:rPr>
        <w:t>ë</w:t>
      </w:r>
      <w:r w:rsidR="009E3DD6" w:rsidRPr="00BF4796">
        <w:rPr>
          <w:rFonts w:ascii="Times New Roman" w:eastAsia="MS Mincho" w:hAnsi="Times New Roman"/>
          <w:sz w:val="24"/>
          <w:szCs w:val="24"/>
          <w:lang w:val="sq-AL"/>
        </w:rPr>
        <w:t xml:space="preserve"> nenit 69. </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Për çdo mall apo shërbim, ai është i barabartë, me proporcionin e përdorimit të këtij malli/shërbimi për veprimtari ekonomike. Kështu, një p</w:t>
      </w:r>
      <w:r w:rsidR="00F03BC1"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rson i tatueshëm duhet që menjëherë pas blerjes së një malli apo shërbimi, të vendosë për përdorimin e tij në mënyrë që të përcaktojë vlerën e koefi</w:t>
      </w:r>
      <w:r w:rsidR="00F03BC1" w:rsidRPr="00BF4796">
        <w:rPr>
          <w:rFonts w:ascii="Times New Roman" w:eastAsia="MS Mincho" w:hAnsi="Times New Roman"/>
          <w:sz w:val="24"/>
          <w:szCs w:val="24"/>
          <w:lang w:val="sq-AL"/>
        </w:rPr>
        <w:t>ci</w:t>
      </w:r>
      <w:r w:rsidRPr="00BF4796">
        <w:rPr>
          <w:rFonts w:ascii="Times New Roman" w:eastAsia="MS Mincho" w:hAnsi="Times New Roman"/>
          <w:sz w:val="24"/>
          <w:szCs w:val="24"/>
          <w:lang w:val="sq-AL"/>
        </w:rPr>
        <w:t>entit të tatueshmërisë.</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Nga ky përkufizim rrjedh se :</w:t>
      </w:r>
    </w:p>
    <w:p w:rsidR="009E3DD6" w:rsidRPr="00BF4796" w:rsidRDefault="009E3DD6" w:rsidP="00E4353E">
      <w:pPr>
        <w:widowControl w:val="0"/>
        <w:numPr>
          <w:ilvl w:val="0"/>
          <w:numId w:val="183"/>
        </w:numPr>
        <w:tabs>
          <w:tab w:val="left" w:pos="360"/>
          <w:tab w:val="left" w:pos="540"/>
        </w:tabs>
        <w:spacing w:before="131" w:after="0"/>
        <w:ind w:left="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koefi</w:t>
      </w:r>
      <w:r w:rsidR="00F03BC1" w:rsidRPr="00BF4796">
        <w:rPr>
          <w:rFonts w:ascii="Times New Roman" w:eastAsia="MS Mincho" w:hAnsi="Times New Roman"/>
          <w:sz w:val="24"/>
          <w:szCs w:val="24"/>
          <w:lang w:val="sq-AL"/>
        </w:rPr>
        <w:t>ci</w:t>
      </w:r>
      <w:r w:rsidRPr="00BF4796">
        <w:rPr>
          <w:rFonts w:ascii="Times New Roman" w:eastAsia="MS Mincho" w:hAnsi="Times New Roman"/>
          <w:sz w:val="24"/>
          <w:szCs w:val="24"/>
          <w:lang w:val="sq-AL"/>
        </w:rPr>
        <w:t>enti i tatueshmërisë së një malli/shërbimi i përdorur vetëm për realizimin e op</w:t>
      </w:r>
      <w:r w:rsidR="00F03BC1"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racioneve jashtë fushës së zbatimit të TVSH</w:t>
      </w:r>
      <w:r w:rsidR="00F03BC1" w:rsidRPr="00BF4796">
        <w:rPr>
          <w:rFonts w:ascii="Times New Roman" w:eastAsia="MS Mincho" w:hAnsi="Times New Roman"/>
          <w:sz w:val="24"/>
          <w:szCs w:val="24"/>
          <w:lang w:val="sq-AL"/>
        </w:rPr>
        <w:t>-së</w:t>
      </w:r>
      <w:r w:rsidRPr="00BF4796">
        <w:rPr>
          <w:rFonts w:ascii="Times New Roman" w:eastAsia="MS Mincho" w:hAnsi="Times New Roman"/>
          <w:sz w:val="24"/>
          <w:szCs w:val="24"/>
          <w:lang w:val="sq-AL"/>
        </w:rPr>
        <w:t xml:space="preserve"> është i barabartë me zero ;</w:t>
      </w:r>
    </w:p>
    <w:p w:rsidR="009E3DD6" w:rsidRPr="00BF4796" w:rsidRDefault="009E3DD6" w:rsidP="00E4353E">
      <w:pPr>
        <w:widowControl w:val="0"/>
        <w:numPr>
          <w:ilvl w:val="0"/>
          <w:numId w:val="183"/>
        </w:numPr>
        <w:tabs>
          <w:tab w:val="left" w:pos="360"/>
          <w:tab w:val="left" w:pos="540"/>
        </w:tabs>
        <w:spacing w:before="120" w:after="0"/>
        <w:ind w:left="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koefi</w:t>
      </w:r>
      <w:r w:rsidR="00F03BC1" w:rsidRPr="00BF4796">
        <w:rPr>
          <w:rFonts w:ascii="Times New Roman" w:eastAsia="MS Mincho" w:hAnsi="Times New Roman"/>
          <w:sz w:val="24"/>
          <w:szCs w:val="24"/>
          <w:lang w:val="sq-AL"/>
        </w:rPr>
        <w:t>ci</w:t>
      </w:r>
      <w:r w:rsidRPr="00BF4796">
        <w:rPr>
          <w:rFonts w:ascii="Times New Roman" w:eastAsia="MS Mincho" w:hAnsi="Times New Roman"/>
          <w:sz w:val="24"/>
          <w:szCs w:val="24"/>
          <w:lang w:val="sq-AL"/>
        </w:rPr>
        <w:t>enti i tatueshmërisë së një malli/shërbimi i përdorur vetëm për realizimin e op</w:t>
      </w:r>
      <w:r w:rsidR="00F03BC1"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racioneve brenda fushës së zbatimit të TVSH</w:t>
      </w:r>
      <w:r w:rsidR="00F03BC1" w:rsidRPr="00BF4796">
        <w:rPr>
          <w:rFonts w:ascii="Times New Roman" w:eastAsia="MS Mincho" w:hAnsi="Times New Roman"/>
          <w:sz w:val="24"/>
          <w:szCs w:val="24"/>
          <w:lang w:val="sq-AL"/>
        </w:rPr>
        <w:t>-së</w:t>
      </w:r>
      <w:r w:rsidRPr="00BF4796">
        <w:rPr>
          <w:rFonts w:ascii="Times New Roman" w:eastAsia="MS Mincho" w:hAnsi="Times New Roman"/>
          <w:sz w:val="24"/>
          <w:szCs w:val="24"/>
          <w:lang w:val="sq-AL"/>
        </w:rPr>
        <w:t xml:space="preserve"> është i barabartë me 1, pavarësisht se këto op</w:t>
      </w:r>
      <w:r w:rsidR="00F03BC1"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racione janë të tatueshme apo të përjashtuara ligjërisht.</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Proporcioni i përdorimit për realizimin e op</w:t>
      </w:r>
      <w:r w:rsidR="00F03BC1"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racioneve të tatueshme përcaktohet nga personi i tatueshëm nën përgjegjësinë e tij. Ai duhet të shprehë në mënyrë korrekte përdorimin real të çdo malli/shërbimi.</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Sh</w:t>
      </w:r>
      <w:r w:rsidR="00F03BC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mbull</w:t>
      </w:r>
      <w:r w:rsidR="00F03BC1" w:rsidRPr="00BF4796">
        <w:rPr>
          <w:rFonts w:ascii="Times New Roman" w:eastAsia="MS Mincho" w:hAnsi="Times New Roman"/>
          <w:i/>
          <w:sz w:val="24"/>
          <w:szCs w:val="24"/>
          <w:lang w:val="sq-AL"/>
        </w:rPr>
        <w:t xml:space="preserve">: </w:t>
      </w:r>
      <w:r w:rsidRPr="00BF4796">
        <w:rPr>
          <w:rFonts w:ascii="Times New Roman" w:eastAsia="MS Mincho" w:hAnsi="Times New Roman"/>
          <w:i/>
          <w:sz w:val="24"/>
          <w:szCs w:val="24"/>
          <w:lang w:val="sq-AL"/>
        </w:rPr>
        <w:t>Një organizat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jofitimprurëse zhvillon aktivitetin e saj bazuar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pagesa të përfituara nga kuotizacionet, e an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tarësis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si dhe fonde, grante, donacione të përfituara për qëllime të veprimtarisë jofitimprurëse të organizatës, aktivitet ky q</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referuar nenit 3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ligjit nuk e b</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p</w:t>
      </w:r>
      <w:r w:rsidR="00F03BC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rson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tatueshëm, pra është jasht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fush</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zbatimit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r w:rsidR="000677F6" w:rsidRPr="00BF4796">
        <w:rPr>
          <w:rFonts w:ascii="Times New Roman" w:eastAsia="MS Mincho" w:hAnsi="Times New Roman"/>
          <w:i/>
          <w:sz w:val="24"/>
          <w:szCs w:val="24"/>
          <w:lang w:val="sq-AL"/>
        </w:rPr>
        <w:t xml:space="preserve"> </w:t>
      </w:r>
      <w:r w:rsidRPr="00BF4796">
        <w:rPr>
          <w:rFonts w:ascii="Times New Roman" w:eastAsia="MS Mincho" w:hAnsi="Times New Roman"/>
          <w:i/>
          <w:sz w:val="24"/>
          <w:szCs w:val="24"/>
          <w:lang w:val="sq-AL"/>
        </w:rPr>
        <w:t>Përkrah aktivitetit jofitimprur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OJF vendos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kryej</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veprimtari ekonomike (shërbime konsulence juridike kundrejt pages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për an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tar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t e tij , përtej vler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kuotizacioneve ) për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cil</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plot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son kushtet për tu regjistruar si përson i tatueshëm për TVSH-n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sipas ligjit. </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Pesha specifike e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ardhurave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secilit aktivitet është përkatësisht 10% ose 0.1 dhe 90 % ose 0.9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totalit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ardhurave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saj.</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Gjatë p</w:t>
      </w:r>
      <w:r w:rsidR="00F03BC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tatimore ka paguar TVSH si m</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posht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ind w:firstLine="720"/>
        <w:jc w:val="both"/>
        <w:rPr>
          <w:rFonts w:ascii="Times New Roman" w:hAnsi="Times New Roman"/>
          <w:i/>
          <w:sz w:val="24"/>
          <w:szCs w:val="24"/>
          <w:lang w:val="sq-AL"/>
        </w:rPr>
      </w:pPr>
      <w:r w:rsidRPr="00BF4796">
        <w:rPr>
          <w:rFonts w:ascii="Times New Roman" w:hAnsi="Times New Roman"/>
          <w:i/>
          <w:sz w:val="24"/>
          <w:szCs w:val="24"/>
          <w:lang w:val="sq-AL"/>
        </w:rPr>
        <w:t>20.000  lek</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e paguar për shpenzime, telefonike energjie</w:t>
      </w:r>
      <w:r w:rsidR="00F03BC1" w:rsidRPr="00BF4796">
        <w:rPr>
          <w:rFonts w:ascii="Times New Roman" w:hAnsi="Times New Roman"/>
          <w:i/>
          <w:sz w:val="24"/>
          <w:szCs w:val="24"/>
          <w:lang w:val="sq-AL"/>
        </w:rPr>
        <w:t>,</w:t>
      </w:r>
      <w:r w:rsidRPr="00BF4796">
        <w:rPr>
          <w:rFonts w:ascii="Times New Roman" w:hAnsi="Times New Roman"/>
          <w:i/>
          <w:sz w:val="24"/>
          <w:szCs w:val="24"/>
          <w:lang w:val="sq-AL"/>
        </w:rPr>
        <w:t xml:space="preserve"> etj.. të zyr</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s</w:t>
      </w:r>
    </w:p>
    <w:p w:rsidR="009E3DD6" w:rsidRPr="00BF4796" w:rsidRDefault="009E3DD6" w:rsidP="006E4C06">
      <w:pPr>
        <w:spacing w:after="0"/>
        <w:ind w:firstLine="720"/>
        <w:jc w:val="both"/>
        <w:rPr>
          <w:rFonts w:ascii="Times New Roman" w:hAnsi="Times New Roman"/>
          <w:i/>
          <w:sz w:val="24"/>
          <w:szCs w:val="24"/>
          <w:lang w:val="sq-AL"/>
        </w:rPr>
      </w:pPr>
      <w:r w:rsidRPr="00BF4796">
        <w:rPr>
          <w:rFonts w:ascii="Times New Roman" w:hAnsi="Times New Roman"/>
          <w:i/>
          <w:sz w:val="24"/>
          <w:szCs w:val="24"/>
          <w:lang w:val="sq-AL"/>
        </w:rPr>
        <w:t>100.000 lek</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e paguar për qira zyrash me TVSH</w:t>
      </w:r>
    </w:p>
    <w:p w:rsidR="009E3DD6" w:rsidRPr="00BF4796" w:rsidRDefault="009E3DD6" w:rsidP="006E4C06">
      <w:pPr>
        <w:spacing w:after="0"/>
        <w:ind w:firstLine="720"/>
        <w:jc w:val="both"/>
        <w:rPr>
          <w:rFonts w:ascii="Times New Roman" w:hAnsi="Times New Roman"/>
          <w:i/>
          <w:sz w:val="24"/>
          <w:szCs w:val="24"/>
          <w:lang w:val="sq-AL"/>
        </w:rPr>
      </w:pPr>
      <w:r w:rsidRPr="00BF4796">
        <w:rPr>
          <w:rFonts w:ascii="Times New Roman" w:hAnsi="Times New Roman"/>
          <w:i/>
          <w:sz w:val="24"/>
          <w:szCs w:val="24"/>
          <w:lang w:val="sq-AL"/>
        </w:rPr>
        <w:t xml:space="preserve">10.000 TVSH për shërbime </w:t>
      </w:r>
      <w:r w:rsidR="000677F6" w:rsidRPr="00BF4796">
        <w:rPr>
          <w:rFonts w:ascii="Times New Roman" w:hAnsi="Times New Roman"/>
          <w:i/>
          <w:sz w:val="24"/>
          <w:szCs w:val="24"/>
          <w:lang w:val="sq-AL"/>
        </w:rPr>
        <w:t>honorar</w:t>
      </w:r>
      <w:r w:rsidRPr="00BF4796">
        <w:rPr>
          <w:rFonts w:ascii="Times New Roman" w:hAnsi="Times New Roman"/>
          <w:i/>
          <w:sz w:val="24"/>
          <w:szCs w:val="24"/>
          <w:lang w:val="sq-AL"/>
        </w:rPr>
        <w:t xml:space="preserve">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një avokati, sh</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rbim ky q</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i sh</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rben direkt  furnizimeve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tatueshëm kundrejt pages</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s q</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kryen.</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Sa do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jet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e zbritshme:</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b/>
          <w:i/>
          <w:sz w:val="24"/>
          <w:szCs w:val="24"/>
          <w:lang w:val="sq-AL"/>
        </w:rPr>
      </w:pPr>
      <w:r w:rsidRPr="00BF4796">
        <w:rPr>
          <w:rFonts w:ascii="Times New Roman" w:hAnsi="Times New Roman"/>
          <w:b/>
          <w:i/>
          <w:sz w:val="24"/>
          <w:szCs w:val="24"/>
          <w:lang w:val="sq-AL"/>
        </w:rPr>
        <w:t>Zgjidhja</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Furnizimet që i shërbejnë si veprimtarisë ekonomike për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cil</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n OJF konsiderohet p</w:t>
      </w:r>
      <w:r w:rsidR="00F03BC1" w:rsidRPr="00BF4796">
        <w:rPr>
          <w:rFonts w:ascii="Times New Roman" w:hAnsi="Times New Roman"/>
          <w:i/>
          <w:sz w:val="24"/>
          <w:szCs w:val="24"/>
          <w:lang w:val="sq-AL"/>
        </w:rPr>
        <w:t>e</w:t>
      </w:r>
      <w:r w:rsidRPr="00BF4796">
        <w:rPr>
          <w:rFonts w:ascii="Times New Roman" w:hAnsi="Times New Roman"/>
          <w:i/>
          <w:sz w:val="24"/>
          <w:szCs w:val="24"/>
          <w:lang w:val="sq-AL"/>
        </w:rPr>
        <w:t>rson i tatueshëm edhe për veprimtarin</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jofitimprurës do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zbriten proporcionalisht pra vetëm 10%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tyre, nd</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rsa furnizimet q</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i sh</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rb</w:t>
      </w:r>
      <w:r w:rsidR="00F03BC1" w:rsidRPr="00BF4796">
        <w:rPr>
          <w:rFonts w:ascii="Times New Roman" w:hAnsi="Times New Roman"/>
          <w:i/>
          <w:sz w:val="24"/>
          <w:szCs w:val="24"/>
          <w:lang w:val="sq-AL"/>
        </w:rPr>
        <w:t>e</w:t>
      </w:r>
      <w:r w:rsidRPr="00BF4796">
        <w:rPr>
          <w:rFonts w:ascii="Times New Roman" w:hAnsi="Times New Roman"/>
          <w:i/>
          <w:sz w:val="24"/>
          <w:szCs w:val="24"/>
          <w:lang w:val="sq-AL"/>
        </w:rPr>
        <w:t>jnë direkt aktivitetit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tatueshëm do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zbriten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r</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sisht. K</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shtu: </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TVSH e zbritshme=10.000 lek</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+(20.000+100.000)x10%=22.000 lek</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TVSH për t</w:t>
      </w:r>
      <w:r w:rsidR="00F03BC1" w:rsidRPr="00BF4796">
        <w:rPr>
          <w:rFonts w:ascii="Times New Roman" w:hAnsi="Times New Roman"/>
          <w:i/>
          <w:sz w:val="24"/>
          <w:szCs w:val="24"/>
          <w:lang w:val="sq-AL"/>
        </w:rPr>
        <w:t>’</w:t>
      </w:r>
      <w:r w:rsidRPr="00BF4796">
        <w:rPr>
          <w:rFonts w:ascii="Times New Roman" w:hAnsi="Times New Roman"/>
          <w:i/>
          <w:sz w:val="24"/>
          <w:szCs w:val="24"/>
          <w:lang w:val="sq-AL"/>
        </w:rPr>
        <w:t>u zbritur për p</w:t>
      </w:r>
      <w:r w:rsidR="00F03BC1" w:rsidRPr="00BF4796">
        <w:rPr>
          <w:rFonts w:ascii="Times New Roman" w:hAnsi="Times New Roman"/>
          <w:i/>
          <w:sz w:val="24"/>
          <w:szCs w:val="24"/>
          <w:lang w:val="sq-AL"/>
        </w:rPr>
        <w:t>e</w:t>
      </w:r>
      <w:r w:rsidRPr="00BF4796">
        <w:rPr>
          <w:rFonts w:ascii="Times New Roman" w:hAnsi="Times New Roman"/>
          <w:i/>
          <w:sz w:val="24"/>
          <w:szCs w:val="24"/>
          <w:lang w:val="sq-AL"/>
        </w:rPr>
        <w:t>riudh</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n tatimore n</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fjal</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do 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jet</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 xml:space="preserve"> 22.000 lek</w:t>
      </w:r>
      <w:r w:rsidR="00F03BC1" w:rsidRPr="00BF4796">
        <w:rPr>
          <w:rFonts w:ascii="Times New Roman" w:hAnsi="Times New Roman"/>
          <w:i/>
          <w:sz w:val="24"/>
          <w:szCs w:val="24"/>
          <w:lang w:val="sq-AL"/>
        </w:rPr>
        <w:t>ë</w:t>
      </w:r>
      <w:r w:rsidRPr="00BF4796">
        <w:rPr>
          <w:rFonts w:ascii="Times New Roman" w:hAnsi="Times New Roman"/>
          <w:i/>
          <w:sz w:val="24"/>
          <w:szCs w:val="24"/>
          <w:lang w:val="sq-AL"/>
        </w:rPr>
        <w:t>.</w:t>
      </w:r>
    </w:p>
    <w:p w:rsidR="009E3DD6" w:rsidRPr="00BF4796" w:rsidRDefault="009E3DD6" w:rsidP="006E4C06">
      <w:pPr>
        <w:spacing w:after="0"/>
        <w:jc w:val="both"/>
        <w:rPr>
          <w:rFonts w:ascii="Times New Roman" w:eastAsia="MS Mincho" w:hAnsi="Times New Roman"/>
          <w:b/>
          <w:i/>
          <w:sz w:val="24"/>
          <w:szCs w:val="24"/>
          <w:lang w:val="sq-AL"/>
        </w:rPr>
      </w:pPr>
    </w:p>
    <w:p w:rsidR="009E3DD6" w:rsidRPr="00BF4796" w:rsidRDefault="009E3DD6" w:rsidP="006E4C06">
      <w:pPr>
        <w:keepNext/>
        <w:tabs>
          <w:tab w:val="num" w:pos="432"/>
        </w:tabs>
        <w:spacing w:after="0"/>
        <w:jc w:val="both"/>
        <w:outlineLvl w:val="0"/>
        <w:rPr>
          <w:rFonts w:ascii="Times New Roman" w:eastAsia="MS Mincho" w:hAnsi="Times New Roman"/>
          <w:b/>
          <w:bCs/>
          <w:caps/>
          <w:sz w:val="24"/>
          <w:szCs w:val="24"/>
          <w:lang w:val="sq-AL"/>
        </w:rPr>
      </w:pPr>
    </w:p>
    <w:p w:rsidR="009E3DD6" w:rsidRPr="00BF4796" w:rsidRDefault="000677F6" w:rsidP="00E4353E">
      <w:pPr>
        <w:keepNext/>
        <w:numPr>
          <w:ilvl w:val="0"/>
          <w:numId w:val="92"/>
        </w:numPr>
        <w:spacing w:after="0"/>
        <w:jc w:val="both"/>
        <w:outlineLvl w:val="0"/>
        <w:rPr>
          <w:rFonts w:ascii="Times New Roman" w:eastAsia="MS Mincho" w:hAnsi="Times New Roman"/>
          <w:b/>
          <w:bCs/>
          <w:caps/>
          <w:sz w:val="24"/>
          <w:szCs w:val="24"/>
          <w:lang w:val="sq-AL"/>
        </w:rPr>
      </w:pPr>
      <w:r w:rsidRPr="00BF4796">
        <w:rPr>
          <w:rFonts w:ascii="Times New Roman" w:eastAsia="MS Mincho" w:hAnsi="Times New Roman"/>
          <w:b/>
          <w:bCs/>
          <w:sz w:val="24"/>
          <w:szCs w:val="24"/>
          <w:lang w:val="sq-AL"/>
        </w:rPr>
        <w:t>Koeficienti</w:t>
      </w:r>
      <w:r w:rsidR="009E3DD6" w:rsidRPr="00BF4796">
        <w:rPr>
          <w:rFonts w:ascii="Times New Roman" w:eastAsia="MS Mincho" w:hAnsi="Times New Roman"/>
          <w:b/>
          <w:bCs/>
          <w:sz w:val="24"/>
          <w:szCs w:val="24"/>
          <w:lang w:val="sq-AL"/>
        </w:rPr>
        <w:t xml:space="preserve"> i Zbritjes s</w:t>
      </w:r>
      <w:r w:rsidR="00F03BC1" w:rsidRPr="00BF4796">
        <w:rPr>
          <w:rFonts w:ascii="Times New Roman" w:eastAsia="MS Mincho" w:hAnsi="Times New Roman"/>
          <w:b/>
          <w:bCs/>
          <w:sz w:val="24"/>
          <w:szCs w:val="24"/>
          <w:lang w:val="sq-AL"/>
        </w:rPr>
        <w:t>ë</w:t>
      </w:r>
      <w:r w:rsidR="009E3DD6" w:rsidRPr="00BF4796">
        <w:rPr>
          <w:rFonts w:ascii="Times New Roman" w:eastAsia="MS Mincho" w:hAnsi="Times New Roman"/>
          <w:b/>
          <w:bCs/>
          <w:sz w:val="24"/>
          <w:szCs w:val="24"/>
          <w:lang w:val="sq-AL"/>
        </w:rPr>
        <w:t xml:space="preserve"> TVSH - s</w:t>
      </w:r>
      <w:r w:rsidR="00F03BC1" w:rsidRPr="00BF4796">
        <w:rPr>
          <w:rFonts w:ascii="Times New Roman" w:eastAsia="MS Mincho" w:hAnsi="Times New Roman"/>
          <w:b/>
          <w:bCs/>
          <w:sz w:val="24"/>
          <w:szCs w:val="24"/>
          <w:lang w:val="sq-AL"/>
        </w:rPr>
        <w:t>ë</w:t>
      </w:r>
    </w:p>
    <w:p w:rsidR="009E3DD6" w:rsidRPr="00BF4796" w:rsidRDefault="009E3DD6" w:rsidP="006E4C06">
      <w:pPr>
        <w:keepNext/>
        <w:tabs>
          <w:tab w:val="num" w:pos="432"/>
        </w:tabs>
        <w:spacing w:after="0"/>
        <w:jc w:val="both"/>
        <w:outlineLvl w:val="0"/>
        <w:rPr>
          <w:rFonts w:ascii="Times New Roman" w:eastAsia="MS Mincho" w:hAnsi="Times New Roman"/>
          <w:b/>
          <w:bCs/>
          <w:caps/>
          <w:sz w:val="24"/>
          <w:szCs w:val="24"/>
          <w:lang w:val="sq-AL"/>
        </w:rPr>
      </w:pPr>
    </w:p>
    <w:p w:rsidR="009E3DD6" w:rsidRPr="00BF4796" w:rsidRDefault="009E3DD6" w:rsidP="006E4C06">
      <w:pPr>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Bazuar n</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nenin 71 të  ligjit nëse furnizimet e mallrave dhe shërbimeve përdoren nga një p</w:t>
      </w:r>
      <w:r w:rsidR="00F03BC1"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rson i tatueshëm, si për kryerjen e transaksioneve të tatueshme që sjellin të drejtën e zbritjes së TVSH-së mbi bazën e neneve 69 dhe 70, të këtij ligji, edhe për transaksionet që nuk e sjellin këtë të drejtë (transaksione te përjashtuara nga TVSH, neni 51,52,53,54,55), atëherë vetëm pjesa e TVSH-së që lidhet përdorimin e furnizimeve për kategorinë e transaksioneve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tatueshme është e zbritshme. </w:t>
      </w:r>
    </w:p>
    <w:p w:rsidR="009E3DD6" w:rsidRPr="00BF4796" w:rsidRDefault="009E3DD6" w:rsidP="006E4C06">
      <w:pPr>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Llogaritja e zbritjes së pjesshme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bëhet në bazë të koeficientit t</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zbritjes 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i cili llogaritet siç përcaktohet n</w:t>
      </w:r>
      <w:r w:rsidR="00F03BC1"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nenin 72 t</w:t>
      </w:r>
      <w:r w:rsidR="00F03BC1" w:rsidRPr="00BF4796">
        <w:rPr>
          <w:rFonts w:ascii="Times New Roman" w:eastAsia="MS Mincho" w:hAnsi="Times New Roman"/>
          <w:sz w:val="24"/>
          <w:szCs w:val="24"/>
          <w:lang w:val="sq-AL"/>
        </w:rPr>
        <w:t>ë</w:t>
      </w:r>
      <w:r w:rsidR="000677F6" w:rsidRPr="00BF4796">
        <w:rPr>
          <w:rFonts w:ascii="Times New Roman" w:eastAsia="MS Mincho" w:hAnsi="Times New Roman"/>
          <w:sz w:val="24"/>
          <w:szCs w:val="24"/>
          <w:lang w:val="sq-AL"/>
        </w:rPr>
        <w:t xml:space="preserve"> </w:t>
      </w:r>
      <w:r w:rsidR="00F03BC1" w:rsidRPr="00BF4796">
        <w:rPr>
          <w:rFonts w:ascii="Times New Roman" w:eastAsia="MS Mincho" w:hAnsi="Times New Roman"/>
          <w:sz w:val="24"/>
          <w:szCs w:val="24"/>
          <w:lang w:val="sq-AL"/>
        </w:rPr>
        <w:t>l</w:t>
      </w:r>
      <w:r w:rsidRPr="00BF4796">
        <w:rPr>
          <w:rFonts w:ascii="Times New Roman" w:eastAsia="MS Mincho" w:hAnsi="Times New Roman"/>
          <w:sz w:val="24"/>
          <w:szCs w:val="24"/>
          <w:lang w:val="sq-AL"/>
        </w:rPr>
        <w:t>igjit.</w:t>
      </w:r>
    </w:p>
    <w:p w:rsidR="009E3DD6" w:rsidRPr="00BF4796" w:rsidRDefault="009E3DD6" w:rsidP="006E4C06">
      <w:pPr>
        <w:keepNext/>
        <w:tabs>
          <w:tab w:val="num" w:pos="432"/>
        </w:tabs>
        <w:spacing w:after="0"/>
        <w:jc w:val="both"/>
        <w:outlineLvl w:val="0"/>
        <w:rPr>
          <w:rFonts w:ascii="Times New Roman" w:eastAsia="MS Mincho" w:hAnsi="Times New Roman"/>
          <w:b/>
          <w:bCs/>
          <w:caps/>
          <w:sz w:val="24"/>
          <w:szCs w:val="24"/>
          <w:lang w:val="sq-AL"/>
        </w:rPr>
      </w:pPr>
    </w:p>
    <w:p w:rsidR="009E3DD6" w:rsidRPr="00BF4796" w:rsidRDefault="009E3DD6" w:rsidP="006E4C06">
      <w:pPr>
        <w:keepNext/>
        <w:numPr>
          <w:ilvl w:val="1"/>
          <w:numId w:val="0"/>
        </w:numPr>
        <w:tabs>
          <w:tab w:val="num" w:pos="576"/>
        </w:tabs>
        <w:spacing w:after="0"/>
        <w:jc w:val="both"/>
        <w:outlineLvl w:val="1"/>
        <w:rPr>
          <w:rFonts w:ascii="Times New Roman" w:eastAsia="MS Mincho" w:hAnsi="Times New Roman"/>
          <w:b/>
          <w:bCs/>
          <w:iCs/>
          <w:sz w:val="24"/>
          <w:szCs w:val="24"/>
          <w:lang w:val="sq-AL"/>
        </w:rPr>
      </w:pPr>
      <w:r w:rsidRPr="00BF4796">
        <w:rPr>
          <w:rFonts w:ascii="Times New Roman" w:eastAsia="MS Mincho" w:hAnsi="Times New Roman"/>
          <w:b/>
          <w:bCs/>
          <w:iCs/>
          <w:sz w:val="24"/>
          <w:szCs w:val="24"/>
          <w:lang w:val="sq-AL"/>
        </w:rPr>
        <w:t>Llogaritja e Koeficientit t</w:t>
      </w:r>
      <w:r w:rsidR="00F03BC1" w:rsidRPr="00BF4796">
        <w:rPr>
          <w:rFonts w:ascii="Times New Roman" w:eastAsia="MS Mincho" w:hAnsi="Times New Roman"/>
          <w:b/>
          <w:bCs/>
          <w:iCs/>
          <w:sz w:val="24"/>
          <w:szCs w:val="24"/>
          <w:lang w:val="sq-AL"/>
        </w:rPr>
        <w:t>ë</w:t>
      </w:r>
      <w:r w:rsidRPr="00BF4796">
        <w:rPr>
          <w:rFonts w:ascii="Times New Roman" w:eastAsia="MS Mincho" w:hAnsi="Times New Roman"/>
          <w:b/>
          <w:bCs/>
          <w:iCs/>
          <w:sz w:val="24"/>
          <w:szCs w:val="24"/>
          <w:lang w:val="sq-AL"/>
        </w:rPr>
        <w:t xml:space="preserve"> zbritjes së pjesshme të TVSH-s</w:t>
      </w:r>
      <w:r w:rsidR="00F03BC1" w:rsidRPr="00BF4796">
        <w:rPr>
          <w:rFonts w:ascii="Times New Roman" w:eastAsia="MS Mincho" w:hAnsi="Times New Roman"/>
          <w:b/>
          <w:bCs/>
          <w:iCs/>
          <w:sz w:val="24"/>
          <w:szCs w:val="24"/>
          <w:lang w:val="sq-AL"/>
        </w:rPr>
        <w:t>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Koeficienti i zbritjes së TVSH-së (Kz) sipas nenit 72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ligjit llogaritet 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përqindje nga raporti i mëposhtëm:</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furnizime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(neni 69,70)</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Kz = __________________________________________________________________x 100</w:t>
      </w:r>
    </w:p>
    <w:p w:rsidR="009E3DD6" w:rsidRPr="00BF4796" w:rsidRDefault="009E3DD6"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furnizime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 furnizime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 llogaritjen e </w:t>
      </w:r>
      <w:r w:rsidR="000677F6" w:rsidRPr="00BF4796">
        <w:rPr>
          <w:rFonts w:ascii="Times New Roman" w:hAnsi="Times New Roman"/>
          <w:sz w:val="24"/>
          <w:szCs w:val="24"/>
          <w:lang w:val="sq-AL"/>
        </w:rPr>
        <w:t>koeficientit</w:t>
      </w:r>
      <w:r w:rsidRPr="00BF4796">
        <w:rPr>
          <w:rFonts w:ascii="Times New Roman" w:hAnsi="Times New Roman"/>
          <w:sz w:val="24"/>
          <w:szCs w:val="24"/>
          <w:lang w:val="sq-AL"/>
        </w:rPr>
        <w:t xml:space="preserve"> më sipër, bazuar 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nenin 72, pika 2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ligjit nuk merren parasysh vlerat e qarkullimit të realizuara nga furnizimet e mallrave kapitale, të përdorura nga personi i tatueshëm për nevoja të biznesit së tij si dhe qarkullimi i realizuar gjat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vitit nga transaksione financiare dhe të pasurive të paluajtshme</w:t>
      </w:r>
      <w:r w:rsidR="00F03BC1" w:rsidRPr="00BF4796">
        <w:rPr>
          <w:rFonts w:ascii="Times New Roman" w:hAnsi="Times New Roman"/>
          <w:sz w:val="24"/>
          <w:szCs w:val="24"/>
          <w:lang w:val="sq-AL"/>
        </w:rPr>
        <w:t>,</w:t>
      </w:r>
      <w:r w:rsidRPr="00BF4796">
        <w:rPr>
          <w:rFonts w:ascii="Times New Roman" w:hAnsi="Times New Roman"/>
          <w:sz w:val="24"/>
          <w:szCs w:val="24"/>
          <w:lang w:val="sq-AL"/>
        </w:rPr>
        <w:t xml:space="preserve"> si dhe nga transaksione të përcaktuara nga shkronja “b” deri në “e”, të nenit 53, të këtij ligji, nëse këto transaksione janë rastësore. </w:t>
      </w: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Koeficienti i zbritjes së TVSH-së, i </w:t>
      </w:r>
      <w:r w:rsidR="000677F6" w:rsidRPr="00BF4796">
        <w:rPr>
          <w:rFonts w:ascii="Times New Roman" w:hAnsi="Times New Roman"/>
          <w:sz w:val="24"/>
          <w:szCs w:val="24"/>
          <w:lang w:val="sq-AL"/>
        </w:rPr>
        <w:t>aplikueshëm</w:t>
      </w:r>
      <w:r w:rsidRPr="00BF4796">
        <w:rPr>
          <w:rFonts w:ascii="Times New Roman" w:hAnsi="Times New Roman"/>
          <w:sz w:val="24"/>
          <w:szCs w:val="24"/>
          <w:lang w:val="sq-AL"/>
        </w:rPr>
        <w:t xml:space="preserve"> provizorisht për një vit, është koeficienti fillestar i zbritjes dhe ky koeficient llogaritet mbi bazën e transaksioneve të vitit të mëparshëm kalendarik në kushtet e nenit 71, të këtij ligji.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mungesë të këtyre transaksioneve 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vitin e m</w:t>
      </w:r>
      <w:r w:rsidR="00F03BC1" w:rsidRPr="00BF4796">
        <w:rPr>
          <w:rFonts w:ascii="Times New Roman" w:hAnsi="Times New Roman"/>
          <w:sz w:val="24"/>
          <w:szCs w:val="24"/>
          <w:lang w:val="sq-AL"/>
        </w:rPr>
        <w:t>ë</w:t>
      </w:r>
      <w:r w:rsidRPr="00BF4796">
        <w:rPr>
          <w:rFonts w:ascii="Times New Roman" w:hAnsi="Times New Roman"/>
          <w:sz w:val="24"/>
          <w:szCs w:val="24"/>
          <w:lang w:val="sq-AL"/>
        </w:rPr>
        <w:t>parsh</w:t>
      </w:r>
      <w:r w:rsidR="00F03BC1" w:rsidRPr="00BF4796">
        <w:rPr>
          <w:rFonts w:ascii="Times New Roman" w:hAnsi="Times New Roman"/>
          <w:sz w:val="24"/>
          <w:szCs w:val="24"/>
          <w:lang w:val="sq-AL"/>
        </w:rPr>
        <w:t>ë</w:t>
      </w:r>
      <w:r w:rsidRPr="00BF4796">
        <w:rPr>
          <w:rFonts w:ascii="Times New Roman" w:hAnsi="Times New Roman"/>
          <w:sz w:val="24"/>
          <w:szCs w:val="24"/>
          <w:lang w:val="sq-AL"/>
        </w:rPr>
        <w:t>m(viti i par</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i veprimtarisë, ose aplikim për her</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par</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i zbritjes 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pjesshme), ose kur shuma e tyre është e papërfillshme, koeficienti fillestar i zbritjes së TVSH-së vlerësohet provizorisht prej vetë personit të tatueshëm, në bazë të parashikimeve të tij dhe nën mbikëqyrjen e administratës tatimore.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Zbritja e TVSH-së, e kryer mbi bazën e koeficientit fillestar të zbritjes, duhet të rregullohet në p</w:t>
      </w:r>
      <w:r w:rsidR="00F03BC1" w:rsidRPr="00BF4796">
        <w:rPr>
          <w:rFonts w:ascii="Times New Roman" w:hAnsi="Times New Roman"/>
          <w:sz w:val="24"/>
          <w:szCs w:val="24"/>
          <w:lang w:val="sq-AL"/>
        </w:rPr>
        <w:t>e</w:t>
      </w:r>
      <w:r w:rsidRPr="00BF4796">
        <w:rPr>
          <w:rFonts w:ascii="Times New Roman" w:hAnsi="Times New Roman"/>
          <w:sz w:val="24"/>
          <w:szCs w:val="24"/>
          <w:lang w:val="sq-AL"/>
        </w:rPr>
        <w:t>riudhën e parë tatimore të vitit pasardhës, sipas koeficientit përfundimtar të zbritjes së TVSH-së.</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Pra jo m</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von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se data 31 janar e vitit pasardh</w:t>
      </w:r>
      <w:r w:rsidR="00F03BC1" w:rsidRPr="00BF4796">
        <w:rPr>
          <w:rFonts w:ascii="Times New Roman" w:hAnsi="Times New Roman"/>
          <w:sz w:val="24"/>
          <w:szCs w:val="24"/>
          <w:lang w:val="sq-AL"/>
        </w:rPr>
        <w:t>ë</w:t>
      </w:r>
      <w:r w:rsidRPr="00BF4796">
        <w:rPr>
          <w:rFonts w:ascii="Times New Roman" w:hAnsi="Times New Roman"/>
          <w:sz w:val="24"/>
          <w:szCs w:val="24"/>
          <w:lang w:val="sq-AL"/>
        </w:rPr>
        <w:t>s kalendarik, personi i tatueshëm duhet të rillogarisë koeficientin përfundimtar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që i takon furnizimeve të tatueshme, sipas qarkullimit të realizuar në fakt gjat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vitit, dhe b</w:t>
      </w:r>
      <w:r w:rsidR="00F03BC1" w:rsidRPr="00BF4796">
        <w:rPr>
          <w:rFonts w:ascii="Times New Roman" w:hAnsi="Times New Roman"/>
          <w:sz w:val="24"/>
          <w:szCs w:val="24"/>
          <w:lang w:val="sq-AL"/>
        </w:rPr>
        <w:t>ë</w:t>
      </w:r>
      <w:r w:rsidRPr="00BF4796">
        <w:rPr>
          <w:rFonts w:ascii="Times New Roman" w:hAnsi="Times New Roman"/>
          <w:sz w:val="24"/>
          <w:szCs w:val="24"/>
          <w:lang w:val="sq-AL"/>
        </w:rPr>
        <w:t>n rregullimin vjetor 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Zbritjen e TVSH-s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për diferenc</w:t>
      </w:r>
      <w:r w:rsidR="00F03BC1" w:rsidRPr="00BF4796">
        <w:rPr>
          <w:rFonts w:ascii="Times New Roman" w:hAnsi="Times New Roman"/>
          <w:sz w:val="24"/>
          <w:szCs w:val="24"/>
          <w:lang w:val="sq-AL"/>
        </w:rPr>
        <w:t>ë</w:t>
      </w:r>
      <w:r w:rsidRPr="00BF4796">
        <w:rPr>
          <w:rFonts w:ascii="Times New Roman" w:hAnsi="Times New Roman"/>
          <w:sz w:val="24"/>
          <w:szCs w:val="24"/>
          <w:lang w:val="sq-AL"/>
        </w:rPr>
        <w:t>n midis koeficientit fillestar me at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përfundimtar.</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Personi i tatueshëm nuk është i detyruar të korrigjoje zbritjen e TVSH-s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sipas koeficientit përfundimtar nëse ndryshimi 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TVSH-n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e zbritshme është m</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i vog</w:t>
      </w:r>
      <w:r w:rsidR="00F03BC1" w:rsidRPr="00BF4796">
        <w:rPr>
          <w:rFonts w:ascii="Times New Roman" w:hAnsi="Times New Roman"/>
          <w:sz w:val="24"/>
          <w:szCs w:val="24"/>
          <w:lang w:val="sq-AL"/>
        </w:rPr>
        <w:t>ë</w:t>
      </w:r>
      <w:r w:rsidRPr="00BF4796">
        <w:rPr>
          <w:rFonts w:ascii="Times New Roman" w:hAnsi="Times New Roman"/>
          <w:sz w:val="24"/>
          <w:szCs w:val="24"/>
          <w:lang w:val="sq-AL"/>
        </w:rPr>
        <w:t>l se 20.000 (njëzet mij</w:t>
      </w:r>
      <w:r w:rsidR="00F03BC1" w:rsidRPr="00BF4796">
        <w:rPr>
          <w:rFonts w:ascii="Times New Roman" w:hAnsi="Times New Roman"/>
          <w:sz w:val="24"/>
          <w:szCs w:val="24"/>
          <w:lang w:val="sq-AL"/>
        </w:rPr>
        <w:t>ë</w:t>
      </w:r>
      <w:r w:rsidRPr="00BF4796">
        <w:rPr>
          <w:rFonts w:ascii="Times New Roman" w:hAnsi="Times New Roman"/>
          <w:sz w:val="24"/>
          <w:szCs w:val="24"/>
          <w:lang w:val="sq-AL"/>
        </w:rPr>
        <w:t>) lek</w:t>
      </w:r>
      <w:r w:rsidR="00F03BC1"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Veprimet për llogaritjen e koeficientit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dhe rregullimi vjetor sipas nenit 73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ligjit, pasqyrohen në kutin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përkat</w:t>
      </w:r>
      <w:r w:rsidR="00F03BC1" w:rsidRPr="00BF4796">
        <w:rPr>
          <w:rFonts w:ascii="Times New Roman" w:hAnsi="Times New Roman"/>
          <w:sz w:val="24"/>
          <w:szCs w:val="24"/>
          <w:lang w:val="sq-AL"/>
        </w:rPr>
        <w:t>ë</w:t>
      </w:r>
      <w:r w:rsidRPr="00BF4796">
        <w:rPr>
          <w:rFonts w:ascii="Times New Roman" w:hAnsi="Times New Roman"/>
          <w:sz w:val="24"/>
          <w:szCs w:val="24"/>
          <w:lang w:val="sq-AL"/>
        </w:rPr>
        <w:t>se me em</w:t>
      </w:r>
      <w:r w:rsidR="00F03BC1" w:rsidRPr="00BF4796">
        <w:rPr>
          <w:rFonts w:ascii="Times New Roman" w:hAnsi="Times New Roman"/>
          <w:sz w:val="24"/>
          <w:szCs w:val="24"/>
          <w:lang w:val="sq-AL"/>
        </w:rPr>
        <w:t>ë</w:t>
      </w:r>
      <w:r w:rsidRPr="00BF4796">
        <w:rPr>
          <w:rFonts w:ascii="Times New Roman" w:hAnsi="Times New Roman"/>
          <w:sz w:val="24"/>
          <w:szCs w:val="24"/>
          <w:lang w:val="sq-AL"/>
        </w:rPr>
        <w:t>rtimin “Rregullime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librit te blerjeve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F03BC1" w:rsidRPr="00BF4796">
        <w:rPr>
          <w:rFonts w:ascii="Times New Roman" w:hAnsi="Times New Roman"/>
          <w:sz w:val="24"/>
          <w:szCs w:val="24"/>
          <w:lang w:val="sq-AL"/>
        </w:rPr>
        <w:t>e</w:t>
      </w:r>
      <w:r w:rsidRPr="00BF4796">
        <w:rPr>
          <w:rFonts w:ascii="Times New Roman" w:hAnsi="Times New Roman"/>
          <w:sz w:val="24"/>
          <w:szCs w:val="24"/>
          <w:lang w:val="sq-AL"/>
        </w:rPr>
        <w:t>riudhës kur bëhen llogaritjet (Janar), si dhe deklarohen 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kutin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njëjtin em</w:t>
      </w:r>
      <w:r w:rsidR="00F03BC1" w:rsidRPr="00BF4796">
        <w:rPr>
          <w:rFonts w:ascii="Times New Roman" w:hAnsi="Times New Roman"/>
          <w:sz w:val="24"/>
          <w:szCs w:val="24"/>
          <w:lang w:val="sq-AL"/>
        </w:rPr>
        <w:t>ë</w:t>
      </w:r>
      <w:r w:rsidRPr="00BF4796">
        <w:rPr>
          <w:rFonts w:ascii="Times New Roman" w:hAnsi="Times New Roman"/>
          <w:sz w:val="24"/>
          <w:szCs w:val="24"/>
          <w:lang w:val="sq-AL"/>
        </w:rPr>
        <w:t>rtim n</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F03BC1" w:rsidRPr="00BF4796">
        <w:rPr>
          <w:rFonts w:ascii="Times New Roman" w:hAnsi="Times New Roman"/>
          <w:sz w:val="24"/>
          <w:szCs w:val="24"/>
          <w:lang w:val="sq-AL"/>
        </w:rPr>
        <w:t>ë</w:t>
      </w:r>
      <w:r w:rsidRPr="00BF4796">
        <w:rPr>
          <w:rFonts w:ascii="Times New Roman" w:hAnsi="Times New Roman"/>
          <w:sz w:val="24"/>
          <w:szCs w:val="24"/>
          <w:lang w:val="sq-AL"/>
        </w:rPr>
        <w:t>n e TVSH-së t</w:t>
      </w:r>
      <w:r w:rsidR="00F03BC1"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F03BC1" w:rsidRPr="00BF4796">
        <w:rPr>
          <w:rFonts w:ascii="Times New Roman" w:hAnsi="Times New Roman"/>
          <w:sz w:val="24"/>
          <w:szCs w:val="24"/>
          <w:lang w:val="sq-AL"/>
        </w:rPr>
        <w:t>ë</w:t>
      </w:r>
      <w:r w:rsidRPr="00BF4796">
        <w:rPr>
          <w:rFonts w:ascii="Times New Roman" w:hAnsi="Times New Roman"/>
          <w:sz w:val="24"/>
          <w:szCs w:val="24"/>
          <w:lang w:val="sq-AL"/>
        </w:rPr>
        <w:t>saj p</w:t>
      </w:r>
      <w:r w:rsidR="00F03BC1" w:rsidRPr="00BF4796">
        <w:rPr>
          <w:rFonts w:ascii="Times New Roman" w:hAnsi="Times New Roman"/>
          <w:sz w:val="24"/>
          <w:szCs w:val="24"/>
          <w:lang w:val="sq-AL"/>
        </w:rPr>
        <w:t>e</w:t>
      </w:r>
      <w:r w:rsidRPr="00BF4796">
        <w:rPr>
          <w:rFonts w:ascii="Times New Roman" w:hAnsi="Times New Roman"/>
          <w:sz w:val="24"/>
          <w:szCs w:val="24"/>
          <w:lang w:val="sq-AL"/>
        </w:rPr>
        <w:t>riudhe.</w:t>
      </w:r>
    </w:p>
    <w:p w:rsidR="009E3DD6" w:rsidRPr="00BF4796" w:rsidRDefault="009E3DD6" w:rsidP="006E4C06">
      <w:pPr>
        <w:keepNext/>
        <w:numPr>
          <w:ilvl w:val="2"/>
          <w:numId w:val="0"/>
        </w:numPr>
        <w:tabs>
          <w:tab w:val="num" w:pos="720"/>
        </w:tabs>
        <w:spacing w:after="0"/>
        <w:ind w:left="720" w:hanging="720"/>
        <w:jc w:val="both"/>
        <w:outlineLvl w:val="2"/>
        <w:rPr>
          <w:rFonts w:ascii="Times New Roman" w:hAnsi="Times New Roman"/>
          <w:sz w:val="24"/>
          <w:szCs w:val="24"/>
          <w:lang w:val="sq-AL"/>
        </w:rPr>
      </w:pPr>
    </w:p>
    <w:p w:rsidR="009E3DD6" w:rsidRPr="00BF4796" w:rsidRDefault="009E3DD6" w:rsidP="006E4C06">
      <w:pPr>
        <w:spacing w:after="0"/>
        <w:jc w:val="both"/>
        <w:rPr>
          <w:rFonts w:ascii="Times New Roman" w:eastAsia="MS Mincho" w:hAnsi="Times New Roman"/>
          <w:b/>
          <w:i/>
          <w:sz w:val="24"/>
          <w:szCs w:val="24"/>
          <w:lang w:val="sq-AL"/>
        </w:rPr>
      </w:pPr>
      <w:r w:rsidRPr="00BF4796">
        <w:rPr>
          <w:rFonts w:ascii="Times New Roman" w:eastAsia="MS Mincho" w:hAnsi="Times New Roman"/>
          <w:b/>
          <w:i/>
          <w:sz w:val="24"/>
          <w:szCs w:val="24"/>
          <w:lang w:val="sq-AL"/>
        </w:rPr>
        <w:t>Sh</w:t>
      </w:r>
      <w:r w:rsidR="00F03BC1" w:rsidRPr="00BF4796">
        <w:rPr>
          <w:rFonts w:ascii="Times New Roman" w:eastAsia="MS Mincho" w:hAnsi="Times New Roman"/>
          <w:b/>
          <w:i/>
          <w:sz w:val="24"/>
          <w:szCs w:val="24"/>
          <w:lang w:val="sq-AL"/>
        </w:rPr>
        <w:t>e</w:t>
      </w:r>
      <w:r w:rsidRPr="00BF4796">
        <w:rPr>
          <w:rFonts w:ascii="Times New Roman" w:eastAsia="MS Mincho" w:hAnsi="Times New Roman"/>
          <w:b/>
          <w:i/>
          <w:sz w:val="24"/>
          <w:szCs w:val="24"/>
          <w:lang w:val="sq-AL"/>
        </w:rPr>
        <w:t>mbull</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Personi i tatueshëm kryen veprimtari ekonomike si konsulente tregtar</w:t>
      </w:r>
      <w:r w:rsidR="00F03BC1"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 xml:space="preserve"> si dhe organizon kurse profesionale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licen</w:t>
      </w:r>
      <w:r w:rsidR="00F03BC1" w:rsidRPr="00BF4796">
        <w:rPr>
          <w:rFonts w:ascii="Times New Roman" w:eastAsia="MS Mincho" w:hAnsi="Times New Roman"/>
          <w:i/>
          <w:sz w:val="24"/>
          <w:szCs w:val="24"/>
          <w:lang w:val="sq-AL"/>
        </w:rPr>
        <w:t>c</w:t>
      </w:r>
      <w:r w:rsidRPr="00BF4796">
        <w:rPr>
          <w:rFonts w:ascii="Times New Roman" w:eastAsia="MS Mincho" w:hAnsi="Times New Roman"/>
          <w:i/>
          <w:sz w:val="24"/>
          <w:szCs w:val="24"/>
          <w:lang w:val="sq-AL"/>
        </w:rPr>
        <w:t>uara nga Ministria e Arsimit, dhe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vitet 2013 dhe 2014 ka këto tregues lidhur me furnizimet e kryera.</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D30777" w:rsidP="006E4C06">
      <w:pPr>
        <w:spacing w:after="0"/>
        <w:jc w:val="both"/>
        <w:rPr>
          <w:rFonts w:ascii="Times New Roman" w:eastAsia="MS Mincho" w:hAnsi="Times New Roman"/>
          <w:i/>
          <w:sz w:val="24"/>
          <w:szCs w:val="24"/>
          <w:lang w:val="sq-AL"/>
        </w:rPr>
      </w:pPr>
      <w:r>
        <w:rPr>
          <w:rFonts w:ascii="Times New Roman" w:eastAsia="MS Mincho" w:hAnsi="Times New Roman"/>
          <w:i/>
          <w:noProof/>
          <w:sz w:val="24"/>
          <w:szCs w:val="24"/>
          <w:lang w:val="sq-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9.75pt;width:358.5pt;height:75.1pt;z-index:251659264;visibility:visible;mso-wrap-edited:f">
            <v:imagedata r:id="rId10" o:title=""/>
          </v:shape>
          <o:OLEObject Type="Embed" ProgID="Excel.SheetMacroEnabled.12" ShapeID="_x0000_s1026" DrawAspect="Content" ObjectID="_1484500460" r:id="rId11"/>
        </w:pic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br w:type="textWrapping" w:clear="all"/>
        <w:t xml:space="preserve">Personi i tatueshëm në </w:t>
      </w:r>
      <w:r w:rsidR="00F03BC1" w:rsidRPr="00BF4796">
        <w:rPr>
          <w:rFonts w:ascii="Times New Roman" w:eastAsia="MS Mincho" w:hAnsi="Times New Roman"/>
          <w:i/>
          <w:sz w:val="24"/>
          <w:szCs w:val="24"/>
          <w:lang w:val="sq-AL"/>
        </w:rPr>
        <w:t>k</w:t>
      </w:r>
      <w:r w:rsidRPr="00BF4796">
        <w:rPr>
          <w:rFonts w:ascii="Times New Roman" w:eastAsia="MS Mincho" w:hAnsi="Times New Roman"/>
          <w:i/>
          <w:sz w:val="24"/>
          <w:szCs w:val="24"/>
          <w:lang w:val="sq-AL"/>
        </w:rPr>
        <w:t>orrik 2014 merr nga një p</w:t>
      </w:r>
      <w:r w:rsidR="00F03BC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rson i tatueshëm furnizime shërbimi punime rikonstruksionin të zyrave ku kryen veprimtarin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e tij ekonomike,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vler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1.500.000 lek</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TVSH e paguar 300.000 lek</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Gjithashtu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muajin korrik 2014 ka kryer edhe shpenzime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përgjithshme administrimi me vler</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500.000 lek</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TVSH e paguar 100.000 lek</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Sa TVSH do t</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zbres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personi i tatueshëm për p</w:t>
      </w:r>
      <w:r w:rsidR="00F03BC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tatimore korrik 2014, dhe rregullimi vjetor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zbritjen e TVSH-s</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w:t>
      </w:r>
      <w:r w:rsidR="00F03BC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w:t>
      </w:r>
      <w:r w:rsidR="00F03BC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janar 2015?</w:t>
      </w:r>
    </w:p>
    <w:p w:rsidR="009E3DD6" w:rsidRPr="00BF4796" w:rsidRDefault="009E3DD6" w:rsidP="006E4C06">
      <w:pPr>
        <w:spacing w:after="0"/>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Sipas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dh</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nave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tabel</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m</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sipër : </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vitin 2013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w:t>
      </w:r>
      <w:r w:rsidR="00877ED0"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e par</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cil</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personi i tatueshëm kryen edhe furnizime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përjashtuara përv</w:t>
      </w:r>
      <w:r w:rsidR="00877ED0" w:rsidRPr="00BF4796">
        <w:rPr>
          <w:rFonts w:ascii="Times New Roman" w:eastAsia="MS Mincho" w:hAnsi="Times New Roman"/>
          <w:i/>
          <w:sz w:val="24"/>
          <w:szCs w:val="24"/>
          <w:lang w:val="sq-AL"/>
        </w:rPr>
        <w:t>e</w:t>
      </w:r>
      <w:r w:rsidR="007824E3" w:rsidRPr="00BF4796">
        <w:rPr>
          <w:rFonts w:ascii="Times New Roman" w:eastAsia="MS Mincho" w:hAnsi="Times New Roman"/>
          <w:i/>
          <w:sz w:val="24"/>
          <w:szCs w:val="24"/>
          <w:lang w:val="sq-AL"/>
        </w:rPr>
        <w:t>ç</w:t>
      </w:r>
      <w:r w:rsidRPr="00BF4796">
        <w:rPr>
          <w:rFonts w:ascii="Times New Roman" w:eastAsia="MS Mincho" w:hAnsi="Times New Roman"/>
          <w:i/>
          <w:sz w:val="24"/>
          <w:szCs w:val="24"/>
          <w:lang w:val="sq-AL"/>
        </w:rPr>
        <w:t xml:space="preserve"> atyre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tatueshme aplikon një </w:t>
      </w:r>
      <w:r w:rsidR="000677F6" w:rsidRPr="00BF4796">
        <w:rPr>
          <w:rFonts w:ascii="Times New Roman" w:eastAsia="MS Mincho" w:hAnsi="Times New Roman"/>
          <w:i/>
          <w:sz w:val="24"/>
          <w:szCs w:val="24"/>
          <w:lang w:val="sq-AL"/>
        </w:rPr>
        <w:t>koeficient</w:t>
      </w:r>
      <w:r w:rsidRPr="00BF4796">
        <w:rPr>
          <w:rFonts w:ascii="Times New Roman" w:eastAsia="MS Mincho" w:hAnsi="Times New Roman"/>
          <w:i/>
          <w:sz w:val="24"/>
          <w:szCs w:val="24"/>
          <w:lang w:val="sq-AL"/>
        </w:rPr>
        <w:t xml:space="preserve"> fillestar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zbritjes me vler</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simin e tij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përaf</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rt. P</w:t>
      </w:r>
      <w:r w:rsidR="00877ED0"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sh 40%.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janar 2014 llogarit </w:t>
      </w:r>
      <w:r w:rsidR="000677F6" w:rsidRPr="00BF4796">
        <w:rPr>
          <w:rFonts w:ascii="Times New Roman" w:eastAsia="MS Mincho" w:hAnsi="Times New Roman"/>
          <w:i/>
          <w:sz w:val="24"/>
          <w:szCs w:val="24"/>
          <w:lang w:val="sq-AL"/>
        </w:rPr>
        <w:t>koeficientin</w:t>
      </w:r>
      <w:r w:rsidRPr="00BF4796">
        <w:rPr>
          <w:rFonts w:ascii="Times New Roman" w:eastAsia="MS Mincho" w:hAnsi="Times New Roman"/>
          <w:i/>
          <w:sz w:val="24"/>
          <w:szCs w:val="24"/>
          <w:lang w:val="sq-AL"/>
        </w:rPr>
        <w:t xml:space="preserve"> përfundimtar mbi treguesit faktik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realizuar dh</w:t>
      </w:r>
      <w:r w:rsidR="00877ED0"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 xml:space="preserve"> b</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n rregullimin me </w:t>
      </w:r>
      <w:r w:rsidR="000677F6" w:rsidRPr="00BF4796">
        <w:rPr>
          <w:rFonts w:ascii="Times New Roman" w:eastAsia="MS Mincho" w:hAnsi="Times New Roman"/>
          <w:i/>
          <w:sz w:val="24"/>
          <w:szCs w:val="24"/>
          <w:lang w:val="sq-AL"/>
        </w:rPr>
        <w:t>koeficientin</w:t>
      </w:r>
      <w:r w:rsidRPr="00BF4796">
        <w:rPr>
          <w:rFonts w:ascii="Times New Roman" w:eastAsia="MS Mincho" w:hAnsi="Times New Roman"/>
          <w:i/>
          <w:sz w:val="24"/>
          <w:szCs w:val="24"/>
          <w:lang w:val="sq-AL"/>
        </w:rPr>
        <w:t xml:space="preserve"> 60% për TVSH-n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e blerjeve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realizuara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2013 Nëse ndryshimi i TVSH-s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zbritshme është mbi 20.000 Lek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Nëse q</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momentin q</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fillon veprimtarin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personi i tatueshëm ka dijeni q</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do ti kryej</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dy veprimtarit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at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her</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koeficientin mund ta aplikoj</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q</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fillim pa pritur p</w:t>
      </w:r>
      <w:r w:rsidR="00877ED0"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e par</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kur kryen edhe transaksione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tatueshme. </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Ndërkohë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w:t>
      </w:r>
      <w:r w:rsidR="00877ED0"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n tatimore </w:t>
      </w:r>
      <w:r w:rsidR="00877ED0" w:rsidRPr="00BF4796">
        <w:rPr>
          <w:rFonts w:ascii="Times New Roman" w:eastAsia="MS Mincho" w:hAnsi="Times New Roman"/>
          <w:i/>
          <w:sz w:val="24"/>
          <w:szCs w:val="24"/>
          <w:lang w:val="sq-AL"/>
        </w:rPr>
        <w:t>k</w:t>
      </w:r>
      <w:r w:rsidRPr="00BF4796">
        <w:rPr>
          <w:rFonts w:ascii="Times New Roman" w:eastAsia="MS Mincho" w:hAnsi="Times New Roman"/>
          <w:i/>
          <w:sz w:val="24"/>
          <w:szCs w:val="24"/>
          <w:lang w:val="sq-AL"/>
        </w:rPr>
        <w:t>orrik 2014, personi i tatueshëm do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zbres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sipas koeficientit fillestar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zbritjes (koeficienti faktik vitit 2013) pra:  </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TVSH e zbritur provizorisht= (300.000</w:t>
      </w:r>
      <w:r w:rsidR="000677F6" w:rsidRPr="00BF4796">
        <w:rPr>
          <w:rFonts w:ascii="Times New Roman" w:eastAsia="MS Mincho" w:hAnsi="Times New Roman"/>
          <w:i/>
          <w:sz w:val="24"/>
          <w:szCs w:val="24"/>
          <w:lang w:val="sq-AL"/>
        </w:rPr>
        <w:t xml:space="preserve"> </w:t>
      </w:r>
      <w:r w:rsidRPr="00BF4796">
        <w:rPr>
          <w:rFonts w:ascii="Times New Roman" w:eastAsia="MS Mincho" w:hAnsi="Times New Roman"/>
          <w:i/>
          <w:sz w:val="24"/>
          <w:szCs w:val="24"/>
          <w:lang w:val="sq-AL"/>
        </w:rPr>
        <w:t>lek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+100.000 lek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)x60%= 240.000 lek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janar 2015 personi i tatueshëm llogarit zbritjen e TVSH-s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sipas koeficientit përfundimtar t</w:t>
      </w:r>
      <w:r w:rsidR="00877ED0" w:rsidRPr="00BF4796">
        <w:rPr>
          <w:rFonts w:ascii="Times New Roman" w:eastAsia="MS Mincho" w:hAnsi="Times New Roman"/>
          <w:i/>
          <w:sz w:val="24"/>
          <w:szCs w:val="24"/>
          <w:lang w:val="sq-AL"/>
        </w:rPr>
        <w:t>ë</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Zbritjes.</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TVSH e zbritshme faktikisht = (300.000 lek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+100.000 lek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)x50%= 200.000 lek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Në p</w:t>
      </w:r>
      <w:r w:rsidR="00877ED0"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tatimore janar 2015 personi i tatuesh</w:t>
      </w:r>
      <w:r w:rsidR="00877ED0" w:rsidRPr="00BF4796">
        <w:rPr>
          <w:rFonts w:ascii="Times New Roman" w:eastAsia="MS Mincho" w:hAnsi="Times New Roman"/>
          <w:i/>
          <w:sz w:val="24"/>
          <w:szCs w:val="24"/>
          <w:lang w:val="sq-AL"/>
        </w:rPr>
        <w:t>ëm</w:t>
      </w:r>
      <w:r w:rsidRPr="00BF4796">
        <w:rPr>
          <w:rFonts w:ascii="Times New Roman" w:eastAsia="MS Mincho" w:hAnsi="Times New Roman"/>
          <w:i/>
          <w:sz w:val="24"/>
          <w:szCs w:val="24"/>
          <w:lang w:val="sq-AL"/>
        </w:rPr>
        <w:t xml:space="preserve"> do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j</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rregullimin si m</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posht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Zbritja e TVSH sipas Koeficienti</w:t>
      </w:r>
      <w:r w:rsidR="00877ED0" w:rsidRPr="00BF4796">
        <w:rPr>
          <w:rFonts w:ascii="Times New Roman" w:eastAsia="MS Mincho" w:hAnsi="Times New Roman"/>
          <w:i/>
          <w:sz w:val="24"/>
          <w:szCs w:val="24"/>
          <w:lang w:val="sq-AL"/>
        </w:rPr>
        <w:t>t</w:t>
      </w:r>
      <w:r w:rsidRPr="00BF4796">
        <w:rPr>
          <w:rFonts w:ascii="Times New Roman" w:eastAsia="MS Mincho" w:hAnsi="Times New Roman"/>
          <w:i/>
          <w:sz w:val="24"/>
          <w:szCs w:val="24"/>
          <w:lang w:val="sq-AL"/>
        </w:rPr>
        <w:t xml:space="preserve"> përfundimtar </w:t>
      </w:r>
      <w:r w:rsidR="00877ED0" w:rsidRPr="00BF4796">
        <w:rPr>
          <w:rFonts w:ascii="Times New Roman" w:eastAsia="MS Mincho" w:hAnsi="Times New Roman"/>
          <w:i/>
          <w:sz w:val="24"/>
          <w:szCs w:val="24"/>
          <w:lang w:val="sq-AL"/>
        </w:rPr>
        <w:t>të</w:t>
      </w:r>
      <w:r w:rsidRPr="00BF4796">
        <w:rPr>
          <w:rFonts w:ascii="Times New Roman" w:eastAsia="MS Mincho" w:hAnsi="Times New Roman"/>
          <w:i/>
          <w:sz w:val="24"/>
          <w:szCs w:val="24"/>
          <w:lang w:val="sq-AL"/>
        </w:rPr>
        <w:t xml:space="preserve"> TVSH   </w:t>
      </w:r>
      <w:r w:rsidRPr="00BF4796">
        <w:rPr>
          <w:rFonts w:ascii="Times New Roman" w:eastAsia="MS Mincho" w:hAnsi="Times New Roman"/>
          <w:i/>
          <w:sz w:val="24"/>
          <w:szCs w:val="24"/>
          <w:lang w:val="sq-AL"/>
        </w:rPr>
        <w:tab/>
      </w:r>
      <w:r w:rsidRPr="00BF4796">
        <w:rPr>
          <w:rFonts w:ascii="Times New Roman" w:eastAsia="MS Mincho" w:hAnsi="Times New Roman"/>
          <w:i/>
          <w:sz w:val="24"/>
          <w:szCs w:val="24"/>
          <w:lang w:val="sq-AL"/>
        </w:rPr>
        <w:tab/>
        <w:t>200.000 lekë;</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 xml:space="preserve">(-) zbritja e TVSH sipas Koeficientit fillestar </w:t>
      </w:r>
      <w:r w:rsidR="00877ED0" w:rsidRPr="00BF4796">
        <w:rPr>
          <w:rFonts w:ascii="Times New Roman" w:eastAsia="MS Mincho" w:hAnsi="Times New Roman"/>
          <w:i/>
          <w:sz w:val="24"/>
          <w:szCs w:val="24"/>
          <w:lang w:val="sq-AL"/>
        </w:rPr>
        <w:t>të</w:t>
      </w:r>
      <w:r w:rsidRPr="00BF4796">
        <w:rPr>
          <w:rFonts w:ascii="Times New Roman" w:eastAsia="MS Mincho" w:hAnsi="Times New Roman"/>
          <w:i/>
          <w:sz w:val="24"/>
          <w:szCs w:val="24"/>
          <w:lang w:val="sq-AL"/>
        </w:rPr>
        <w:t xml:space="preserve"> TVSH </w:t>
      </w:r>
      <w:r w:rsidRPr="00BF4796">
        <w:rPr>
          <w:rFonts w:ascii="Times New Roman" w:eastAsia="MS Mincho" w:hAnsi="Times New Roman"/>
          <w:i/>
          <w:sz w:val="24"/>
          <w:szCs w:val="24"/>
          <w:lang w:val="sq-AL"/>
        </w:rPr>
        <w:tab/>
      </w:r>
      <w:r w:rsidRPr="00BF4796">
        <w:rPr>
          <w:rFonts w:ascii="Times New Roman" w:eastAsia="MS Mincho" w:hAnsi="Times New Roman"/>
          <w:i/>
          <w:sz w:val="24"/>
          <w:szCs w:val="24"/>
          <w:lang w:val="sq-AL"/>
        </w:rPr>
        <w:tab/>
        <w:t>240.000 lekë;</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 Rregullimi i Zbritjes 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w:t>
      </w:r>
      <w:r w:rsidRPr="00BF4796">
        <w:rPr>
          <w:rFonts w:ascii="Times New Roman" w:eastAsia="MS Mincho" w:hAnsi="Times New Roman"/>
          <w:i/>
          <w:sz w:val="24"/>
          <w:szCs w:val="24"/>
          <w:lang w:val="sq-AL"/>
        </w:rPr>
        <w:tab/>
      </w:r>
      <w:r w:rsidRPr="00BF4796">
        <w:rPr>
          <w:rFonts w:ascii="Times New Roman" w:eastAsia="MS Mincho" w:hAnsi="Times New Roman"/>
          <w:i/>
          <w:sz w:val="24"/>
          <w:szCs w:val="24"/>
          <w:lang w:val="sq-AL"/>
        </w:rPr>
        <w:tab/>
      </w:r>
      <w:r w:rsidRPr="00BF4796">
        <w:rPr>
          <w:rFonts w:ascii="Times New Roman" w:eastAsia="MS Mincho" w:hAnsi="Times New Roman"/>
          <w:i/>
          <w:sz w:val="24"/>
          <w:szCs w:val="24"/>
          <w:lang w:val="sq-AL"/>
        </w:rPr>
        <w:tab/>
      </w:r>
      <w:r w:rsidRPr="00BF4796">
        <w:rPr>
          <w:rFonts w:ascii="Times New Roman" w:eastAsia="MS Mincho" w:hAnsi="Times New Roman"/>
          <w:i/>
          <w:sz w:val="24"/>
          <w:szCs w:val="24"/>
          <w:lang w:val="sq-AL"/>
        </w:rPr>
        <w:tab/>
        <w:t>-40.000 lekë</w:t>
      </w:r>
      <w:r w:rsidR="00877ED0"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Veprimet për rregullimin përfundimtar të zbritjes 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TVSH-së pasqyrohen në kutin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“rregullime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zbritshme” përkatësisht vler</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e tatueshme -200.000 </w:t>
      </w:r>
      <w:r w:rsidR="00877ED0" w:rsidRPr="00BF4796">
        <w:rPr>
          <w:rFonts w:ascii="Times New Roman" w:eastAsia="MS Mincho" w:hAnsi="Times New Roman"/>
          <w:i/>
          <w:sz w:val="24"/>
          <w:szCs w:val="24"/>
          <w:lang w:val="sq-AL"/>
        </w:rPr>
        <w:t>l</w:t>
      </w:r>
      <w:r w:rsidRPr="00BF4796">
        <w:rPr>
          <w:rFonts w:ascii="Times New Roman" w:eastAsia="MS Mincho" w:hAnsi="Times New Roman"/>
          <w:i/>
          <w:sz w:val="24"/>
          <w:szCs w:val="24"/>
          <w:lang w:val="sq-AL"/>
        </w:rPr>
        <w:t>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dhe  TVSH -40.000 lek</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 jo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vler</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absolute)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librit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blerjeve në janar 2015 dhe deklarohen n</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kutit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me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njëjtin em</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rtim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deklaratës 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këtij muaji - për t</w:t>
      </w:r>
      <w:r w:rsidR="00877ED0"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njëjtat vlera. Në deklaratën e muajit janar 2015 TVSH e zbrit</w:t>
      </w:r>
      <w:r w:rsidR="007F1069" w:rsidRPr="00BF4796">
        <w:rPr>
          <w:rFonts w:ascii="Times New Roman" w:eastAsia="MS Mincho" w:hAnsi="Times New Roman"/>
          <w:i/>
          <w:sz w:val="24"/>
          <w:szCs w:val="24"/>
          <w:lang w:val="sq-AL"/>
        </w:rPr>
        <w:t xml:space="preserve">shme pakësohet me 40.000 lekë. </w:t>
      </w:r>
    </w:p>
    <w:p w:rsidR="007F1069" w:rsidRPr="00BF4796" w:rsidRDefault="007F1069" w:rsidP="006E4C06">
      <w:pPr>
        <w:spacing w:after="0"/>
        <w:jc w:val="both"/>
        <w:rPr>
          <w:rFonts w:ascii="Times New Roman" w:eastAsia="MS Mincho" w:hAnsi="Times New Roman"/>
          <w:i/>
          <w:sz w:val="24"/>
          <w:szCs w:val="24"/>
          <w:lang w:val="sq-AL"/>
        </w:rPr>
      </w:pPr>
    </w:p>
    <w:p w:rsidR="009E3DD6" w:rsidRPr="00BF4796" w:rsidRDefault="009E3DD6" w:rsidP="006E4C06">
      <w:pPr>
        <w:autoSpaceDE w:val="0"/>
        <w:autoSpaceDN w:val="0"/>
        <w:adjustRightInd w:val="0"/>
        <w:rPr>
          <w:rFonts w:ascii="Times New Roman" w:hAnsi="Times New Roman"/>
          <w:b/>
          <w:sz w:val="24"/>
          <w:szCs w:val="24"/>
          <w:lang w:val="sq-AL"/>
        </w:rPr>
      </w:pPr>
      <w:r w:rsidRPr="00BF4796">
        <w:rPr>
          <w:rFonts w:ascii="Times New Roman" w:hAnsi="Times New Roman"/>
          <w:b/>
          <w:sz w:val="24"/>
          <w:szCs w:val="24"/>
          <w:lang w:val="sq-AL"/>
        </w:rPr>
        <w:t>Pro</w:t>
      </w:r>
      <w:r w:rsidR="00877ED0" w:rsidRPr="00BF4796">
        <w:rPr>
          <w:rFonts w:ascii="Times New Roman" w:hAnsi="Times New Roman"/>
          <w:b/>
          <w:sz w:val="24"/>
          <w:szCs w:val="24"/>
          <w:lang w:val="sq-AL"/>
        </w:rPr>
        <w:t>c</w:t>
      </w:r>
      <w:r w:rsidRPr="00BF4796">
        <w:rPr>
          <w:rFonts w:ascii="Times New Roman" w:hAnsi="Times New Roman"/>
          <w:b/>
          <w:sz w:val="24"/>
          <w:szCs w:val="24"/>
          <w:lang w:val="sq-AL"/>
        </w:rPr>
        <w:t xml:space="preserve">edura e Njoftimit </w:t>
      </w:r>
    </w:p>
    <w:p w:rsidR="009E3DD6" w:rsidRPr="00BF4796" w:rsidRDefault="009E3DD6" w:rsidP="006E4C06">
      <w:pPr>
        <w:autoSpaceDE w:val="0"/>
        <w:autoSpaceDN w:val="0"/>
        <w:adjustRightInd w:val="0"/>
        <w:jc w:val="both"/>
        <w:rPr>
          <w:rFonts w:ascii="Times New Roman" w:hAnsi="Times New Roman"/>
          <w:sz w:val="24"/>
          <w:szCs w:val="24"/>
          <w:lang w:val="sq-AL"/>
        </w:rPr>
      </w:pPr>
      <w:r w:rsidRPr="00BF4796">
        <w:rPr>
          <w:rFonts w:ascii="Times New Roman" w:hAnsi="Times New Roman"/>
          <w:sz w:val="24"/>
          <w:szCs w:val="24"/>
          <w:lang w:val="sq-AL"/>
        </w:rPr>
        <w:t>Personi i tatueshëm, q</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gjendet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kushtet e zbatimit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nenit 71, brenda afateve të përcaktuara n</w:t>
      </w:r>
      <w:r w:rsidR="00877ED0" w:rsidRPr="00BF4796">
        <w:rPr>
          <w:rFonts w:ascii="Times New Roman" w:hAnsi="Times New Roman"/>
          <w:sz w:val="24"/>
          <w:szCs w:val="24"/>
          <w:lang w:val="sq-AL"/>
        </w:rPr>
        <w:t xml:space="preserve">ë </w:t>
      </w:r>
      <w:r w:rsidRPr="00BF4796">
        <w:rPr>
          <w:rFonts w:ascii="Times New Roman" w:hAnsi="Times New Roman"/>
          <w:sz w:val="24"/>
          <w:szCs w:val="24"/>
          <w:lang w:val="sq-AL"/>
        </w:rPr>
        <w:t>pik</w:t>
      </w:r>
      <w:r w:rsidR="00877ED0" w:rsidRPr="00BF4796">
        <w:rPr>
          <w:rFonts w:ascii="Times New Roman" w:hAnsi="Times New Roman"/>
          <w:sz w:val="24"/>
          <w:szCs w:val="24"/>
          <w:lang w:val="sq-AL"/>
        </w:rPr>
        <w:t>ë</w:t>
      </w:r>
      <w:r w:rsidRPr="00BF4796">
        <w:rPr>
          <w:rFonts w:ascii="Times New Roman" w:hAnsi="Times New Roman"/>
          <w:sz w:val="24"/>
          <w:szCs w:val="24"/>
          <w:lang w:val="sq-AL"/>
        </w:rPr>
        <w:t>n 4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nenit 73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ligjit duhet të njoftoj</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Drejtorin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se zbaton zbritjen e pjesshme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si dhe vlerën e koeficientit fillestar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w:t>
      </w:r>
      <w:r w:rsidR="002E1288" w:rsidRPr="00BF4796">
        <w:rPr>
          <w:rFonts w:ascii="Times New Roman" w:hAnsi="Times New Roman"/>
          <w:sz w:val="24"/>
          <w:szCs w:val="24"/>
          <w:lang w:val="sq-AL"/>
        </w:rPr>
        <w:t xml:space="preserve"> </w:t>
      </w:r>
    </w:p>
    <w:p w:rsidR="00877ED0"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p>
    <w:p w:rsidR="009E3DD6" w:rsidRPr="00BF4796" w:rsidRDefault="00BA1A78" w:rsidP="006E4C06">
      <w:pPr>
        <w:spacing w:after="0"/>
        <w:jc w:val="center"/>
        <w:rPr>
          <w:rFonts w:ascii="Times New Roman" w:eastAsia="MS Mincho" w:hAnsi="Times New Roman"/>
          <w:b/>
          <w:sz w:val="24"/>
          <w:szCs w:val="24"/>
          <w:lang w:val="sq-AL"/>
        </w:rPr>
      </w:pPr>
      <w:r w:rsidRPr="00BF4796">
        <w:rPr>
          <w:rFonts w:ascii="Times New Roman" w:eastAsia="MS Mincho" w:hAnsi="Times New Roman"/>
          <w:b/>
          <w:sz w:val="24"/>
          <w:szCs w:val="24"/>
          <w:lang w:val="sq-AL"/>
        </w:rPr>
        <w:t>Neni 57</w:t>
      </w:r>
    </w:p>
    <w:p w:rsidR="009E3DD6" w:rsidRPr="00BF4796" w:rsidRDefault="009E3DD6" w:rsidP="006E4C06">
      <w:pPr>
        <w:spacing w:after="0"/>
        <w:jc w:val="center"/>
        <w:rPr>
          <w:rFonts w:ascii="Times New Roman" w:eastAsia="MS Mincho" w:hAnsi="Times New Roman"/>
          <w:b/>
          <w:sz w:val="24"/>
          <w:szCs w:val="24"/>
          <w:lang w:val="sq-AL"/>
        </w:rPr>
      </w:pPr>
      <w:r w:rsidRPr="00BF4796">
        <w:rPr>
          <w:rFonts w:ascii="Times New Roman" w:eastAsia="MS Mincho" w:hAnsi="Times New Roman"/>
          <w:b/>
          <w:sz w:val="24"/>
          <w:szCs w:val="24"/>
          <w:lang w:val="sq-AL"/>
        </w:rPr>
        <w:t>Rregullimet e zbritjes s</w:t>
      </w:r>
      <w:r w:rsidR="00877ED0"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 xml:space="preserve"> TVSH-s</w:t>
      </w:r>
      <w:r w:rsidR="00877ED0" w:rsidRPr="00BF4796">
        <w:rPr>
          <w:rFonts w:ascii="Times New Roman" w:eastAsia="MS Mincho" w:hAnsi="Times New Roman"/>
          <w:b/>
          <w:sz w:val="24"/>
          <w:szCs w:val="24"/>
          <w:lang w:val="sq-AL"/>
        </w:rPr>
        <w:t>ë</w:t>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E4353E">
      <w:pPr>
        <w:widowControl w:val="0"/>
        <w:numPr>
          <w:ilvl w:val="0"/>
          <w:numId w:val="93"/>
        </w:numPr>
        <w:tabs>
          <w:tab w:val="left" w:pos="360"/>
        </w:tabs>
        <w:spacing w:before="120" w:after="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Parime t</w:t>
      </w:r>
      <w:r w:rsidR="00877ED0"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 xml:space="preserve"> përgjithshme mbi rregullimin e TVSH s</w:t>
      </w:r>
      <w:r w:rsidR="00877ED0"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 xml:space="preserve"> zbritur</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Bazuar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nenin 82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përcaktohen rregullat sipas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cilave do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kryhen rregullimet 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zbritur.</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Nëse zbritja e TVSH-se është kryer siç duhet dhe/ose nuk lidhet me mallra të përjashtuara nga e drejta e zbritjes, at</w:t>
      </w:r>
      <w:r w:rsidR="00877ED0" w:rsidRPr="00BF4796">
        <w:rPr>
          <w:rFonts w:ascii="Times New Roman" w:hAnsi="Times New Roman"/>
          <w:sz w:val="24"/>
          <w:szCs w:val="24"/>
          <w:lang w:val="sq-AL"/>
        </w:rPr>
        <w:t>ë</w:t>
      </w:r>
      <w:r w:rsidRPr="00BF4796">
        <w:rPr>
          <w:rFonts w:ascii="Times New Roman" w:hAnsi="Times New Roman"/>
          <w:sz w:val="24"/>
          <w:szCs w:val="24"/>
          <w:lang w:val="sq-AL"/>
        </w:rPr>
        <w:t>her</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zbritja e ushtruar në kushtet e parashikuara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ligjin dhe udh</w:t>
      </w:r>
      <w:r w:rsidR="00877ED0" w:rsidRPr="00BF4796">
        <w:rPr>
          <w:rFonts w:ascii="Times New Roman" w:hAnsi="Times New Roman"/>
          <w:sz w:val="24"/>
          <w:szCs w:val="24"/>
          <w:lang w:val="sq-AL"/>
        </w:rPr>
        <w:t>ë</w:t>
      </w:r>
      <w:r w:rsidRPr="00BF4796">
        <w:rPr>
          <w:rFonts w:ascii="Times New Roman" w:hAnsi="Times New Roman"/>
          <w:sz w:val="24"/>
          <w:szCs w:val="24"/>
          <w:lang w:val="sq-AL"/>
        </w:rPr>
        <w:t>zimin nuk është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kushtet e një rregullimi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zbritur.</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Megjithat</w:t>
      </w:r>
      <w:r w:rsidR="00877ED0" w:rsidRPr="00BF4796">
        <w:rPr>
          <w:rFonts w:ascii="Times New Roman" w:hAnsi="Times New Roman"/>
          <w:sz w:val="24"/>
          <w:szCs w:val="24"/>
          <w:lang w:val="sq-AL"/>
        </w:rPr>
        <w:t>ë</w:t>
      </w:r>
      <w:r w:rsidRPr="00BF4796">
        <w:rPr>
          <w:rFonts w:ascii="Times New Roman" w:hAnsi="Times New Roman"/>
          <w:sz w:val="24"/>
          <w:szCs w:val="24"/>
          <w:lang w:val="sq-AL"/>
        </w:rPr>
        <w:t>, bazuar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nenin 78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ligjit , zbritja e TVSH-së e kryer më parë rregullohet kur është më e lartë apo më e ulët se ajo vlerë për të cilën personi i tatueshëm ka gëzuar të drejtën e zbritjes.</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K</w:t>
      </w:r>
      <w:r w:rsidR="00877ED0" w:rsidRPr="00BF4796">
        <w:rPr>
          <w:rFonts w:ascii="Times New Roman" w:hAnsi="Times New Roman"/>
          <w:sz w:val="24"/>
          <w:szCs w:val="24"/>
          <w:lang w:val="sq-AL"/>
        </w:rPr>
        <w:t>ë</w:t>
      </w:r>
      <w:r w:rsidRPr="00BF4796">
        <w:rPr>
          <w:rFonts w:ascii="Times New Roman" w:hAnsi="Times New Roman"/>
          <w:sz w:val="24"/>
          <w:szCs w:val="24"/>
          <w:lang w:val="sq-AL"/>
        </w:rPr>
        <w:t>shtu ligji parashikon se duhet të kryhet një rregullim kur koefi</w:t>
      </w:r>
      <w:r w:rsidR="00877ED0" w:rsidRPr="00BF4796">
        <w:rPr>
          <w:rFonts w:ascii="Times New Roman" w:hAnsi="Times New Roman"/>
          <w:sz w:val="24"/>
          <w:szCs w:val="24"/>
          <w:lang w:val="sq-AL"/>
        </w:rPr>
        <w:t>ci</w:t>
      </w:r>
      <w:r w:rsidRPr="00BF4796">
        <w:rPr>
          <w:rFonts w:ascii="Times New Roman" w:hAnsi="Times New Roman"/>
          <w:sz w:val="24"/>
          <w:szCs w:val="24"/>
          <w:lang w:val="sq-AL"/>
        </w:rPr>
        <w:t>enti i zbritjes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pjesshme të mallit apo shërbimit duhet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modifikohet për shkak të ndryshimit/ zgjerimit të përdorimit të mallit apo kur ndodhin ngjarje</w:t>
      </w:r>
      <w:r w:rsidR="00877ED0" w:rsidRPr="00BF4796">
        <w:rPr>
          <w:rFonts w:ascii="Times New Roman" w:hAnsi="Times New Roman"/>
          <w:sz w:val="24"/>
          <w:szCs w:val="24"/>
          <w:lang w:val="sq-AL"/>
        </w:rPr>
        <w:t>,</w:t>
      </w:r>
      <w:r w:rsidRPr="00BF4796">
        <w:rPr>
          <w:rFonts w:ascii="Times New Roman" w:hAnsi="Times New Roman"/>
          <w:sz w:val="24"/>
          <w:szCs w:val="24"/>
          <w:lang w:val="sq-AL"/>
        </w:rPr>
        <w:t xml:space="preserve"> të cilat detyrojn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ndryshimin e përdorimit te mallit ose shërbimit.</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Rregullimet mund të kryhen brenda një afati dhjet</w:t>
      </w:r>
      <w:r w:rsidR="00877ED0" w:rsidRPr="00BF4796">
        <w:rPr>
          <w:rFonts w:ascii="Times New Roman" w:hAnsi="Times New Roman"/>
          <w:sz w:val="24"/>
          <w:szCs w:val="24"/>
          <w:lang w:val="sq-AL"/>
        </w:rPr>
        <w:t>ë-</w:t>
      </w:r>
      <w:r w:rsidRPr="00BF4796">
        <w:rPr>
          <w:rFonts w:ascii="Times New Roman" w:hAnsi="Times New Roman"/>
          <w:sz w:val="24"/>
          <w:szCs w:val="24"/>
          <w:lang w:val="sq-AL"/>
        </w:rPr>
        <w:t>vjeçar për mallrat kapitale të paluajtshme, pesë</w:t>
      </w:r>
      <w:r w:rsidR="00877ED0" w:rsidRPr="00BF4796">
        <w:rPr>
          <w:rFonts w:ascii="Times New Roman" w:hAnsi="Times New Roman"/>
          <w:sz w:val="24"/>
          <w:szCs w:val="24"/>
          <w:lang w:val="sq-AL"/>
        </w:rPr>
        <w:t>-</w:t>
      </w:r>
      <w:r w:rsidRPr="00BF4796">
        <w:rPr>
          <w:rFonts w:ascii="Times New Roman" w:hAnsi="Times New Roman"/>
          <w:sz w:val="24"/>
          <w:szCs w:val="24"/>
          <w:lang w:val="sq-AL"/>
        </w:rPr>
        <w:t>vjeçar për mallrat kapitale të luajtshme duke filluar nga data në të cilën mallrat janë blerë ose prodhuar, me kusht q</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çmimi i blerjes ose kosto e prodhimit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tyre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mbi 500.000 (pes</w:t>
      </w:r>
      <w:r w:rsidR="00877ED0" w:rsidRPr="00BF4796">
        <w:rPr>
          <w:rFonts w:ascii="Times New Roman" w:hAnsi="Times New Roman"/>
          <w:sz w:val="24"/>
          <w:szCs w:val="24"/>
          <w:lang w:val="sq-AL"/>
        </w:rPr>
        <w:t>ë</w:t>
      </w:r>
      <w:r w:rsidRPr="00BF4796">
        <w:rPr>
          <w:rFonts w:ascii="Times New Roman" w:hAnsi="Times New Roman"/>
          <w:sz w:val="24"/>
          <w:szCs w:val="24"/>
          <w:lang w:val="sq-AL"/>
        </w:rPr>
        <w:t>qind mij</w:t>
      </w:r>
      <w:r w:rsidR="00877ED0" w:rsidRPr="00BF4796">
        <w:rPr>
          <w:rFonts w:ascii="Times New Roman" w:hAnsi="Times New Roman"/>
          <w:sz w:val="24"/>
          <w:szCs w:val="24"/>
          <w:lang w:val="sq-AL"/>
        </w:rPr>
        <w:t>ë</w:t>
      </w:r>
      <w:r w:rsidRPr="00BF4796">
        <w:rPr>
          <w:rFonts w:ascii="Times New Roman" w:hAnsi="Times New Roman"/>
          <w:sz w:val="24"/>
          <w:szCs w:val="24"/>
          <w:lang w:val="sq-AL"/>
        </w:rPr>
        <w:t>) lek</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pa përfshir</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Rregullimet e kryera mund të rezultojn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ose me derdhjen e një pjese të TVSH</w:t>
      </w:r>
      <w:r w:rsidR="00877ED0" w:rsidRPr="00BF4796">
        <w:rPr>
          <w:rFonts w:ascii="Times New Roman" w:hAnsi="Times New Roman"/>
          <w:sz w:val="24"/>
          <w:szCs w:val="24"/>
          <w:lang w:val="sq-AL"/>
        </w:rPr>
        <w:t>- së</w:t>
      </w:r>
      <w:r w:rsidRPr="00BF4796">
        <w:rPr>
          <w:rFonts w:ascii="Times New Roman" w:hAnsi="Times New Roman"/>
          <w:sz w:val="24"/>
          <w:szCs w:val="24"/>
          <w:lang w:val="sq-AL"/>
        </w:rPr>
        <w:t xml:space="preserve"> së zbritur ose me një zbritje shtesë.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dyja rastet ato deklarohen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librin e blerjes dhe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rubrik</w:t>
      </w:r>
      <w:r w:rsidR="00877ED0" w:rsidRPr="00BF4796">
        <w:rPr>
          <w:rFonts w:ascii="Times New Roman" w:hAnsi="Times New Roman"/>
          <w:sz w:val="24"/>
          <w:szCs w:val="24"/>
          <w:lang w:val="sq-AL"/>
        </w:rPr>
        <w:t>ë</w:t>
      </w:r>
      <w:r w:rsidRPr="00BF4796">
        <w:rPr>
          <w:rFonts w:ascii="Times New Roman" w:hAnsi="Times New Roman"/>
          <w:sz w:val="24"/>
          <w:szCs w:val="24"/>
          <w:lang w:val="sq-AL"/>
        </w:rPr>
        <w:t>n përkat</w:t>
      </w:r>
      <w:r w:rsidR="00877ED0" w:rsidRPr="00BF4796">
        <w:rPr>
          <w:rFonts w:ascii="Times New Roman" w:hAnsi="Times New Roman"/>
          <w:sz w:val="24"/>
          <w:szCs w:val="24"/>
          <w:lang w:val="sq-AL"/>
        </w:rPr>
        <w:t>ë</w:t>
      </w:r>
      <w:r w:rsidRPr="00BF4796">
        <w:rPr>
          <w:rFonts w:ascii="Times New Roman" w:hAnsi="Times New Roman"/>
          <w:sz w:val="24"/>
          <w:szCs w:val="24"/>
          <w:lang w:val="sq-AL"/>
        </w:rPr>
        <w:t>se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877ED0" w:rsidRPr="00BF4796">
        <w:rPr>
          <w:rFonts w:ascii="Times New Roman" w:hAnsi="Times New Roman"/>
          <w:sz w:val="24"/>
          <w:szCs w:val="24"/>
          <w:lang w:val="sq-AL"/>
        </w:rPr>
        <w:t>ë</w:t>
      </w:r>
      <w:r w:rsidRPr="00BF4796">
        <w:rPr>
          <w:rFonts w:ascii="Times New Roman" w:hAnsi="Times New Roman"/>
          <w:sz w:val="24"/>
          <w:szCs w:val="24"/>
          <w:lang w:val="sq-AL"/>
        </w:rPr>
        <w:t>s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sipas efektit plus (+) ose (-)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zbritje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widowControl w:val="0"/>
        <w:tabs>
          <w:tab w:val="left" w:pos="360"/>
          <w:tab w:val="left" w:pos="1290"/>
        </w:tabs>
        <w:spacing w:before="120" w:after="0"/>
        <w:jc w:val="both"/>
        <w:rPr>
          <w:rFonts w:ascii="Times New Roman" w:hAnsi="Times New Roman"/>
          <w:sz w:val="24"/>
          <w:szCs w:val="24"/>
          <w:lang w:val="sq-AL"/>
        </w:rPr>
      </w:pPr>
      <w:r w:rsidRPr="00BF4796">
        <w:rPr>
          <w:rFonts w:ascii="Times New Roman" w:hAnsi="Times New Roman"/>
          <w:sz w:val="24"/>
          <w:szCs w:val="24"/>
          <w:lang w:val="sq-AL"/>
        </w:rPr>
        <w:t>Megjithatë, asnjë rregullim nuk mund</w:t>
      </w:r>
      <w:r w:rsidR="00877ED0" w:rsidRPr="00BF4796">
        <w:rPr>
          <w:rFonts w:ascii="Times New Roman" w:hAnsi="Times New Roman"/>
          <w:sz w:val="24"/>
          <w:szCs w:val="24"/>
          <w:lang w:val="sq-AL"/>
        </w:rPr>
        <w:t xml:space="preserve"> të kryhet për mallrat me koefici</w:t>
      </w:r>
      <w:r w:rsidRPr="00BF4796">
        <w:rPr>
          <w:rFonts w:ascii="Times New Roman" w:hAnsi="Times New Roman"/>
          <w:sz w:val="24"/>
          <w:szCs w:val="24"/>
          <w:lang w:val="sq-AL"/>
        </w:rPr>
        <w:t>ent tatueshmërie të barabartë me zero, pra mallra të cilat që në fillim nuk janë përdorur nga një p</w:t>
      </w:r>
      <w:r w:rsidR="00877ED0" w:rsidRPr="00BF4796">
        <w:rPr>
          <w:rFonts w:ascii="Times New Roman" w:hAnsi="Times New Roman"/>
          <w:sz w:val="24"/>
          <w:szCs w:val="24"/>
          <w:lang w:val="sq-AL"/>
        </w:rPr>
        <w:t>e</w:t>
      </w:r>
      <w:r w:rsidRPr="00BF4796">
        <w:rPr>
          <w:rFonts w:ascii="Times New Roman" w:hAnsi="Times New Roman"/>
          <w:sz w:val="24"/>
          <w:szCs w:val="24"/>
          <w:lang w:val="sq-AL"/>
        </w:rPr>
        <w:t>rson i tatueshëm që vepron si i tillë për realizimin e transaksioneve brenda fushës së zbatimit të TVSH.</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p>
    <w:p w:rsidR="009E3DD6" w:rsidRPr="00BF4796" w:rsidRDefault="009E3DD6" w:rsidP="00E4353E">
      <w:pPr>
        <w:widowControl w:val="0"/>
        <w:numPr>
          <w:ilvl w:val="0"/>
          <w:numId w:val="93"/>
        </w:numPr>
        <w:tabs>
          <w:tab w:val="left" w:pos="360"/>
        </w:tabs>
        <w:spacing w:before="120" w:after="0"/>
        <w:jc w:val="both"/>
        <w:rPr>
          <w:rFonts w:ascii="Times New Roman" w:hAnsi="Times New Roman"/>
          <w:b/>
          <w:sz w:val="24"/>
          <w:szCs w:val="24"/>
          <w:lang w:val="sq-AL"/>
        </w:rPr>
      </w:pPr>
      <w:r w:rsidRPr="00BF4796">
        <w:rPr>
          <w:rFonts w:ascii="Times New Roman" w:hAnsi="Times New Roman"/>
          <w:b/>
          <w:sz w:val="24"/>
          <w:szCs w:val="24"/>
          <w:lang w:val="sq-AL"/>
        </w:rPr>
        <w:t>Rregullimet e zbritjes për mallrat kapitale</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Zbritja fillestare e TVSH-së korrigjohet atëherë kur shfrytëzimi i mallrave kapitale pëson ndryshim që ndikon në të drejtën e personit të tatueshëm për zbritjen e shumës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që mund të jetë më e vogël apo më e lartë. </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Korrigjimi vjetor b</w:t>
      </w:r>
      <w:r w:rsidR="00877ED0" w:rsidRPr="00BF4796">
        <w:rPr>
          <w:rFonts w:ascii="Times New Roman" w:hAnsi="Times New Roman"/>
          <w:sz w:val="24"/>
          <w:szCs w:val="24"/>
          <w:lang w:val="sq-AL"/>
        </w:rPr>
        <w:t>ë</w:t>
      </w:r>
      <w:r w:rsidRPr="00BF4796">
        <w:rPr>
          <w:rFonts w:ascii="Times New Roman" w:hAnsi="Times New Roman"/>
          <w:sz w:val="24"/>
          <w:szCs w:val="24"/>
          <w:lang w:val="sq-AL"/>
        </w:rPr>
        <w:t>h</w:t>
      </w:r>
      <w:r w:rsidR="00877ED0" w:rsidRPr="00BF4796">
        <w:rPr>
          <w:rFonts w:ascii="Times New Roman" w:hAnsi="Times New Roman"/>
          <w:sz w:val="24"/>
          <w:szCs w:val="24"/>
          <w:lang w:val="sq-AL"/>
        </w:rPr>
        <w:t>e</w:t>
      </w:r>
      <w:r w:rsidRPr="00BF4796">
        <w:rPr>
          <w:rFonts w:ascii="Times New Roman" w:hAnsi="Times New Roman"/>
          <w:sz w:val="24"/>
          <w:szCs w:val="24"/>
          <w:lang w:val="sq-AL"/>
        </w:rPr>
        <w:t>t vetëm për pjes</w:t>
      </w:r>
      <w:r w:rsidR="00877ED0" w:rsidRPr="00BF4796">
        <w:rPr>
          <w:rFonts w:ascii="Times New Roman" w:hAnsi="Times New Roman"/>
          <w:sz w:val="24"/>
          <w:szCs w:val="24"/>
          <w:lang w:val="sq-AL"/>
        </w:rPr>
        <w:t>ë</w:t>
      </w:r>
      <w:r w:rsidRPr="00BF4796">
        <w:rPr>
          <w:rFonts w:ascii="Times New Roman" w:hAnsi="Times New Roman"/>
          <w:sz w:val="24"/>
          <w:szCs w:val="24"/>
          <w:lang w:val="sq-AL"/>
        </w:rPr>
        <w:t>n e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dhjet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s ( </w:t>
      </w:r>
      <w:r w:rsidR="000677F6" w:rsidRPr="00BF4796">
        <w:rPr>
          <w:rFonts w:ascii="Times New Roman" w:hAnsi="Times New Roman"/>
          <w:sz w:val="24"/>
          <w:szCs w:val="24"/>
          <w:lang w:val="sq-AL"/>
        </w:rPr>
        <w:t>p.sh</w:t>
      </w:r>
      <w:r w:rsidRPr="00BF4796">
        <w:rPr>
          <w:rFonts w:ascii="Times New Roman" w:hAnsi="Times New Roman"/>
          <w:sz w:val="24"/>
          <w:szCs w:val="24"/>
          <w:lang w:val="sq-AL"/>
        </w:rPr>
        <w:t xml:space="preserve"> 1/10) 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pasurisë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paluajtshme dhe për pjes</w:t>
      </w:r>
      <w:r w:rsidR="00877ED0" w:rsidRPr="00BF4796">
        <w:rPr>
          <w:rFonts w:ascii="Times New Roman" w:hAnsi="Times New Roman"/>
          <w:sz w:val="24"/>
          <w:szCs w:val="24"/>
          <w:lang w:val="sq-AL"/>
        </w:rPr>
        <w:t>ë</w:t>
      </w:r>
      <w:r w:rsidRPr="00BF4796">
        <w:rPr>
          <w:rFonts w:ascii="Times New Roman" w:hAnsi="Times New Roman"/>
          <w:sz w:val="24"/>
          <w:szCs w:val="24"/>
          <w:lang w:val="sq-AL"/>
        </w:rPr>
        <w:t>n e të pestës (p</w:t>
      </w:r>
      <w:r w:rsidR="00877ED0" w:rsidRPr="00BF4796">
        <w:rPr>
          <w:rFonts w:ascii="Times New Roman" w:hAnsi="Times New Roman"/>
          <w:sz w:val="24"/>
          <w:szCs w:val="24"/>
          <w:lang w:val="sq-AL"/>
        </w:rPr>
        <w:t>.</w:t>
      </w:r>
      <w:r w:rsidRPr="00BF4796">
        <w:rPr>
          <w:rFonts w:ascii="Times New Roman" w:hAnsi="Times New Roman"/>
          <w:sz w:val="24"/>
          <w:szCs w:val="24"/>
          <w:lang w:val="sq-AL"/>
        </w:rPr>
        <w:t>sh</w:t>
      </w:r>
      <w:r w:rsidR="00877ED0" w:rsidRPr="00BF4796">
        <w:rPr>
          <w:rFonts w:ascii="Times New Roman" w:hAnsi="Times New Roman"/>
          <w:sz w:val="24"/>
          <w:szCs w:val="24"/>
          <w:lang w:val="sq-AL"/>
        </w:rPr>
        <w:t>.</w:t>
      </w:r>
      <w:r w:rsidRPr="00BF4796">
        <w:rPr>
          <w:rFonts w:ascii="Times New Roman" w:hAnsi="Times New Roman"/>
          <w:sz w:val="24"/>
          <w:szCs w:val="24"/>
          <w:lang w:val="sq-AL"/>
        </w:rPr>
        <w:t xml:space="preserve"> 1/5)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mallrave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tjera kapitale, mbi TVSH-në e mallrave kapitale. </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Korrigjimi duhet të bëhet mbi bazat e ndryshimeve të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drejtës së zbritjes për vitet pasuese që ndërlidhen me vitin kur mallrat kapitale janë pranuar(bler</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ose prodhuar). Viti kalendarik i papërfunduar do të merret si vit i plotë. Veprimet e rregullimit të  zbritjes duhet të pasqyrohen në librin e blerjeve dhe ne kutin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0677F6" w:rsidRPr="00BF4796">
        <w:rPr>
          <w:rFonts w:ascii="Times New Roman" w:hAnsi="Times New Roman"/>
          <w:sz w:val="24"/>
          <w:szCs w:val="24"/>
          <w:lang w:val="sq-AL"/>
        </w:rPr>
        <w:t>përkatëse</w:t>
      </w:r>
      <w:r w:rsidRPr="00BF4796">
        <w:rPr>
          <w:rFonts w:ascii="Times New Roman" w:hAnsi="Times New Roman"/>
          <w:sz w:val="24"/>
          <w:szCs w:val="24"/>
          <w:lang w:val="sq-AL"/>
        </w:rPr>
        <w:t xml:space="preserv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877ED0" w:rsidRPr="00BF4796">
        <w:rPr>
          <w:rFonts w:ascii="Times New Roman" w:hAnsi="Times New Roman"/>
          <w:sz w:val="24"/>
          <w:szCs w:val="24"/>
          <w:lang w:val="sq-AL"/>
        </w:rPr>
        <w:t>ë</w:t>
      </w:r>
      <w:r w:rsidRPr="00BF4796">
        <w:rPr>
          <w:rFonts w:ascii="Times New Roman" w:hAnsi="Times New Roman"/>
          <w:sz w:val="24"/>
          <w:szCs w:val="24"/>
          <w:lang w:val="sq-AL"/>
        </w:rPr>
        <w:t>s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autoSpaceDE w:val="0"/>
        <w:autoSpaceDN w:val="0"/>
        <w:adjustRightInd w:val="0"/>
        <w:spacing w:after="0"/>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nuk është i detyruar të korrigjoje zbritjen nëse diferenca 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për t</w:t>
      </w:r>
      <w:r w:rsidR="00877ED0" w:rsidRPr="00BF4796">
        <w:rPr>
          <w:rFonts w:ascii="Times New Roman" w:hAnsi="Times New Roman"/>
          <w:sz w:val="24"/>
          <w:szCs w:val="24"/>
          <w:lang w:val="sq-AL"/>
        </w:rPr>
        <w:t>’</w:t>
      </w:r>
      <w:r w:rsidRPr="00BF4796">
        <w:rPr>
          <w:rFonts w:ascii="Times New Roman" w:hAnsi="Times New Roman"/>
          <w:sz w:val="24"/>
          <w:szCs w:val="24"/>
          <w:lang w:val="sq-AL"/>
        </w:rPr>
        <w:t>u korrigjuar është m</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e vog</w:t>
      </w:r>
      <w:r w:rsidR="00877ED0" w:rsidRPr="00BF4796">
        <w:rPr>
          <w:rFonts w:ascii="Times New Roman" w:hAnsi="Times New Roman"/>
          <w:sz w:val="24"/>
          <w:szCs w:val="24"/>
          <w:lang w:val="sq-AL"/>
        </w:rPr>
        <w:t>ë</w:t>
      </w:r>
      <w:r w:rsidRPr="00BF4796">
        <w:rPr>
          <w:rFonts w:ascii="Times New Roman" w:hAnsi="Times New Roman"/>
          <w:sz w:val="24"/>
          <w:szCs w:val="24"/>
          <w:lang w:val="sq-AL"/>
        </w:rPr>
        <w:t>l se 20.000 (njëzet mij</w:t>
      </w:r>
      <w:r w:rsidR="00877ED0" w:rsidRPr="00BF4796">
        <w:rPr>
          <w:rFonts w:ascii="Times New Roman" w:hAnsi="Times New Roman"/>
          <w:sz w:val="24"/>
          <w:szCs w:val="24"/>
          <w:lang w:val="sq-AL"/>
        </w:rPr>
        <w:t>ë</w:t>
      </w:r>
      <w:r w:rsidRPr="00BF4796">
        <w:rPr>
          <w:rFonts w:ascii="Times New Roman" w:hAnsi="Times New Roman"/>
          <w:sz w:val="24"/>
          <w:szCs w:val="24"/>
          <w:lang w:val="sq-AL"/>
        </w:rPr>
        <w:t>) lek</w:t>
      </w:r>
      <w:r w:rsidR="00877ED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Afati i rregullimit të zbritjes për mallrat kapitale sipas pikës 3 dhe 4 nenit 80 fillon nga momenti kur malli kapital është blerë, është prodhuar dhe është b</w:t>
      </w:r>
      <w:r w:rsidR="00877ED0" w:rsidRPr="00BF4796">
        <w:rPr>
          <w:rFonts w:ascii="Times New Roman" w:hAnsi="Times New Roman"/>
          <w:sz w:val="24"/>
          <w:szCs w:val="24"/>
          <w:lang w:val="sq-AL"/>
        </w:rPr>
        <w:t>ë</w:t>
      </w:r>
      <w:r w:rsidRPr="00BF4796">
        <w:rPr>
          <w:rFonts w:ascii="Times New Roman" w:hAnsi="Times New Roman"/>
          <w:sz w:val="24"/>
          <w:szCs w:val="24"/>
          <w:lang w:val="sq-AL"/>
        </w:rPr>
        <w:t>r</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i gatsh</w:t>
      </w:r>
      <w:r w:rsidR="00877ED0" w:rsidRPr="00BF4796">
        <w:rPr>
          <w:rFonts w:ascii="Times New Roman" w:hAnsi="Times New Roman"/>
          <w:sz w:val="24"/>
          <w:szCs w:val="24"/>
          <w:lang w:val="sq-AL"/>
        </w:rPr>
        <w:t>ë</w:t>
      </w:r>
      <w:r w:rsidRPr="00BF4796">
        <w:rPr>
          <w:rFonts w:ascii="Times New Roman" w:hAnsi="Times New Roman"/>
          <w:sz w:val="24"/>
          <w:szCs w:val="24"/>
          <w:lang w:val="sq-AL"/>
        </w:rPr>
        <w:t>m për t</w:t>
      </w:r>
      <w:r w:rsidR="00877ED0" w:rsidRPr="00BF4796">
        <w:rPr>
          <w:rFonts w:ascii="Times New Roman" w:hAnsi="Times New Roman"/>
          <w:sz w:val="24"/>
          <w:szCs w:val="24"/>
          <w:lang w:val="sq-AL"/>
        </w:rPr>
        <w:t>’</w:t>
      </w:r>
      <w:r w:rsidRPr="00BF4796">
        <w:rPr>
          <w:rFonts w:ascii="Times New Roman" w:hAnsi="Times New Roman"/>
          <w:sz w:val="24"/>
          <w:szCs w:val="24"/>
          <w:lang w:val="sq-AL"/>
        </w:rPr>
        <w:t>u përdorur.</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93"/>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nenin 157</w:t>
      </w:r>
      <w:r w:rsidR="00877ED0" w:rsidRPr="00BF4796">
        <w:rPr>
          <w:rFonts w:ascii="Times New Roman" w:hAnsi="Times New Roman"/>
          <w:sz w:val="24"/>
          <w:szCs w:val="24"/>
          <w:lang w:val="sq-AL"/>
        </w:rPr>
        <w:t>,</w:t>
      </w:r>
      <w:r w:rsidRPr="00BF4796">
        <w:rPr>
          <w:rFonts w:ascii="Times New Roman" w:hAnsi="Times New Roman"/>
          <w:sz w:val="24"/>
          <w:szCs w:val="24"/>
          <w:lang w:val="sq-AL"/>
        </w:rPr>
        <w:t xml:space="preserve"> pika 1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ligjit rregullimi i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sipas afateve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nenin 80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përkatësisht për mallrat kapitale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luajtshme 5 vjet dhe për mallrat kapitale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paluajtshme 10 vjet, do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zbatohet për ato mallra kapitale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blera ose prodhuara pas dat</w:t>
      </w:r>
      <w:r w:rsidR="00877ED0" w:rsidRPr="00BF4796">
        <w:rPr>
          <w:rFonts w:ascii="Times New Roman" w:hAnsi="Times New Roman"/>
          <w:sz w:val="24"/>
          <w:szCs w:val="24"/>
          <w:lang w:val="sq-AL"/>
        </w:rPr>
        <w:t>ës 1 j</w:t>
      </w:r>
      <w:r w:rsidRPr="00BF4796">
        <w:rPr>
          <w:rFonts w:ascii="Times New Roman" w:hAnsi="Times New Roman"/>
          <w:sz w:val="24"/>
          <w:szCs w:val="24"/>
          <w:lang w:val="sq-AL"/>
        </w:rPr>
        <w:t>anar 2015 dhe me çmim blerje ose kosto prodhimi mbi 500.000 (pes</w:t>
      </w:r>
      <w:r w:rsidR="00877ED0" w:rsidRPr="00BF4796">
        <w:rPr>
          <w:rFonts w:ascii="Times New Roman" w:hAnsi="Times New Roman"/>
          <w:sz w:val="24"/>
          <w:szCs w:val="24"/>
          <w:lang w:val="sq-AL"/>
        </w:rPr>
        <w:t>ë</w:t>
      </w:r>
      <w:r w:rsidRPr="00BF4796">
        <w:rPr>
          <w:rFonts w:ascii="Times New Roman" w:hAnsi="Times New Roman"/>
          <w:sz w:val="24"/>
          <w:szCs w:val="24"/>
          <w:lang w:val="sq-AL"/>
        </w:rPr>
        <w:t>qind mij</w:t>
      </w:r>
      <w:r w:rsidR="00877ED0" w:rsidRPr="00BF4796">
        <w:rPr>
          <w:rFonts w:ascii="Times New Roman" w:hAnsi="Times New Roman"/>
          <w:sz w:val="24"/>
          <w:szCs w:val="24"/>
          <w:lang w:val="sq-AL"/>
        </w:rPr>
        <w:t>ë</w:t>
      </w:r>
      <w:r w:rsidRPr="00BF4796">
        <w:rPr>
          <w:rFonts w:ascii="Times New Roman" w:hAnsi="Times New Roman"/>
          <w:sz w:val="24"/>
          <w:szCs w:val="24"/>
          <w:lang w:val="sq-AL"/>
        </w:rPr>
        <w:t>) lek</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pa përfshir</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TVSH-n</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autoSpaceDE w:val="0"/>
        <w:autoSpaceDN w:val="0"/>
        <w:adjustRightInd w:val="0"/>
        <w:spacing w:after="0"/>
        <w:ind w:left="720"/>
        <w:jc w:val="both"/>
        <w:rPr>
          <w:rFonts w:ascii="Times New Roman" w:hAnsi="Times New Roman"/>
          <w:sz w:val="24"/>
          <w:szCs w:val="24"/>
          <w:lang w:val="sq-AL"/>
        </w:rPr>
      </w:pPr>
    </w:p>
    <w:p w:rsidR="009E3DD6" w:rsidRPr="00BF4796" w:rsidRDefault="009E3DD6" w:rsidP="006E4C06">
      <w:pPr>
        <w:autoSpaceDE w:val="0"/>
        <w:autoSpaceDN w:val="0"/>
        <w:adjustRightInd w:val="0"/>
        <w:spacing w:after="0"/>
        <w:ind w:left="720"/>
        <w:jc w:val="both"/>
        <w:rPr>
          <w:rFonts w:ascii="Times New Roman" w:hAnsi="Times New Roman"/>
          <w:sz w:val="24"/>
          <w:szCs w:val="24"/>
          <w:lang w:val="sq-AL"/>
        </w:rPr>
      </w:pPr>
      <w:r w:rsidRPr="00BF4796">
        <w:rPr>
          <w:rFonts w:ascii="Times New Roman" w:hAnsi="Times New Roman"/>
          <w:sz w:val="24"/>
          <w:szCs w:val="24"/>
          <w:lang w:val="sq-AL"/>
        </w:rPr>
        <w:t>Ndërkohë për mallrat kapitale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luajtshme ose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paluajtshme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blera ose prodhuara para dat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s 1 </w:t>
      </w:r>
      <w:r w:rsidR="00877ED0" w:rsidRPr="00BF4796">
        <w:rPr>
          <w:rFonts w:ascii="Times New Roman" w:hAnsi="Times New Roman"/>
          <w:sz w:val="24"/>
          <w:szCs w:val="24"/>
          <w:lang w:val="sq-AL"/>
        </w:rPr>
        <w:t>j</w:t>
      </w:r>
      <w:r w:rsidRPr="00BF4796">
        <w:rPr>
          <w:rFonts w:ascii="Times New Roman" w:hAnsi="Times New Roman"/>
          <w:sz w:val="24"/>
          <w:szCs w:val="24"/>
          <w:lang w:val="sq-AL"/>
        </w:rPr>
        <w:t>anar 2015, afati i rregullimit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për ndryshimin e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drejtës s</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sipas përdorimit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aktivit nga një veprimtari e tatueshme për një veprimtari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 nga TVSH do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vazhdoj</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5 vjet për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gjitha mallrat kapitale dhe rregullimi për mallrat kapitale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paluajtshme do t</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kryhet për aktive mbi 1milion lek</w:t>
      </w:r>
      <w:r w:rsidR="00877ED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autoSpaceDE w:val="0"/>
        <w:autoSpaceDN w:val="0"/>
        <w:adjustRightInd w:val="0"/>
        <w:spacing w:after="0"/>
        <w:rPr>
          <w:rFonts w:ascii="Times New Roman" w:hAnsi="Times New Roman"/>
          <w:sz w:val="24"/>
          <w:szCs w:val="24"/>
          <w:lang w:val="sq-AL"/>
        </w:rPr>
      </w:pPr>
    </w:p>
    <w:p w:rsidR="009E3DD6" w:rsidRPr="00BF4796" w:rsidRDefault="009E3DD6" w:rsidP="00E4353E">
      <w:pPr>
        <w:numPr>
          <w:ilvl w:val="0"/>
          <w:numId w:val="93"/>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Nëse mallrat kapitale furnizohen gjatë p</w:t>
      </w:r>
      <w:r w:rsidR="00877ED0" w:rsidRPr="00BF4796">
        <w:rPr>
          <w:rFonts w:ascii="Times New Roman" w:hAnsi="Times New Roman"/>
          <w:sz w:val="24"/>
          <w:szCs w:val="24"/>
          <w:lang w:val="sq-AL"/>
        </w:rPr>
        <w:t>e</w:t>
      </w:r>
      <w:r w:rsidRPr="00BF4796">
        <w:rPr>
          <w:rFonts w:ascii="Times New Roman" w:hAnsi="Times New Roman"/>
          <w:sz w:val="24"/>
          <w:szCs w:val="24"/>
          <w:lang w:val="sq-AL"/>
        </w:rPr>
        <w:t>riudhës së korrigjimit duhet të veprohet si ne vijim:</w:t>
      </w:r>
    </w:p>
    <w:p w:rsidR="009E3DD6" w:rsidRPr="00BF4796" w:rsidRDefault="009E3DD6" w:rsidP="006E4C06">
      <w:pPr>
        <w:autoSpaceDE w:val="0"/>
        <w:autoSpaceDN w:val="0"/>
        <w:adjustRightInd w:val="0"/>
        <w:spacing w:after="0"/>
        <w:ind w:left="720"/>
        <w:jc w:val="both"/>
        <w:rPr>
          <w:rFonts w:ascii="Times New Roman" w:hAnsi="Times New Roman"/>
          <w:sz w:val="24"/>
          <w:szCs w:val="24"/>
          <w:lang w:val="sq-AL"/>
        </w:rPr>
      </w:pPr>
    </w:p>
    <w:p w:rsidR="009E3DD6" w:rsidRPr="00BF4796" w:rsidRDefault="009E3DD6" w:rsidP="00E4353E">
      <w:pPr>
        <w:numPr>
          <w:ilvl w:val="0"/>
          <w:numId w:val="71"/>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 në qoftë se furnizimi është i tatueshëm me TVSH, mallrat kapitale duhet të konsiderohen se shfrytëzohen plotësisht për qëllime tatimore për p</w:t>
      </w:r>
      <w:r w:rsidR="00877ED0" w:rsidRPr="00BF4796">
        <w:rPr>
          <w:rFonts w:ascii="Times New Roman" w:hAnsi="Times New Roman"/>
          <w:sz w:val="24"/>
          <w:szCs w:val="24"/>
          <w:lang w:val="sq-AL"/>
        </w:rPr>
        <w:t>e</w:t>
      </w:r>
      <w:r w:rsidRPr="00BF4796">
        <w:rPr>
          <w:rFonts w:ascii="Times New Roman" w:hAnsi="Times New Roman"/>
          <w:sz w:val="24"/>
          <w:szCs w:val="24"/>
          <w:lang w:val="sq-AL"/>
        </w:rPr>
        <w:t>riudhën e mbetur të korrigjimit.</w:t>
      </w:r>
    </w:p>
    <w:p w:rsidR="009E3DD6" w:rsidRPr="00BF4796" w:rsidRDefault="009E3DD6" w:rsidP="006E4C06">
      <w:pPr>
        <w:autoSpaceDE w:val="0"/>
        <w:autoSpaceDN w:val="0"/>
        <w:adjustRightInd w:val="0"/>
        <w:spacing w:after="0"/>
        <w:ind w:left="1180"/>
        <w:jc w:val="both"/>
        <w:rPr>
          <w:rFonts w:ascii="Times New Roman" w:hAnsi="Times New Roman"/>
          <w:sz w:val="24"/>
          <w:szCs w:val="24"/>
          <w:lang w:val="sq-AL"/>
        </w:rPr>
      </w:pPr>
      <w:r w:rsidRPr="00BF4796">
        <w:rPr>
          <w:rFonts w:ascii="Times New Roman" w:hAnsi="Times New Roman"/>
          <w:sz w:val="24"/>
          <w:szCs w:val="24"/>
          <w:lang w:val="sq-AL"/>
        </w:rPr>
        <w:t>Në qoftë se tatimpaguesi nuk ka pasur të drejtë të bëjë zbritjen e plotë të TVSH-së së zbritshme, korrigjimi mund të kryhet për p</w:t>
      </w:r>
      <w:r w:rsidR="00877ED0" w:rsidRPr="00BF4796">
        <w:rPr>
          <w:rFonts w:ascii="Times New Roman" w:hAnsi="Times New Roman"/>
          <w:sz w:val="24"/>
          <w:szCs w:val="24"/>
          <w:lang w:val="sq-AL"/>
        </w:rPr>
        <w:t>e</w:t>
      </w:r>
      <w:r w:rsidRPr="00BF4796">
        <w:rPr>
          <w:rFonts w:ascii="Times New Roman" w:hAnsi="Times New Roman"/>
          <w:sz w:val="24"/>
          <w:szCs w:val="24"/>
          <w:lang w:val="sq-AL"/>
        </w:rPr>
        <w:t>riudhën e mbetur korrigjuese të p</w:t>
      </w:r>
      <w:r w:rsidR="00877ED0" w:rsidRPr="00BF4796">
        <w:rPr>
          <w:rFonts w:ascii="Times New Roman" w:hAnsi="Times New Roman"/>
          <w:sz w:val="24"/>
          <w:szCs w:val="24"/>
          <w:lang w:val="sq-AL"/>
        </w:rPr>
        <w:t>e</w:t>
      </w:r>
      <w:r w:rsidRPr="00BF4796">
        <w:rPr>
          <w:rFonts w:ascii="Times New Roman" w:hAnsi="Times New Roman"/>
          <w:sz w:val="24"/>
          <w:szCs w:val="24"/>
          <w:lang w:val="sq-AL"/>
        </w:rPr>
        <w:t xml:space="preserve">riudhës tatimore kur mallrat kapitale janë furnizuar. </w:t>
      </w:r>
    </w:p>
    <w:p w:rsidR="009E3DD6" w:rsidRPr="00BF4796" w:rsidRDefault="009E3DD6" w:rsidP="006E4C06">
      <w:pPr>
        <w:autoSpaceDE w:val="0"/>
        <w:autoSpaceDN w:val="0"/>
        <w:adjustRightInd w:val="0"/>
        <w:spacing w:after="0"/>
        <w:ind w:left="1180"/>
        <w:jc w:val="both"/>
        <w:rPr>
          <w:rFonts w:ascii="Times New Roman" w:hAnsi="Times New Roman"/>
          <w:sz w:val="24"/>
          <w:szCs w:val="24"/>
          <w:lang w:val="sq-AL"/>
        </w:rPr>
      </w:pPr>
      <w:r w:rsidRPr="00BF4796">
        <w:rPr>
          <w:rFonts w:ascii="Times New Roman" w:hAnsi="Times New Roman"/>
          <w:sz w:val="24"/>
          <w:szCs w:val="24"/>
          <w:lang w:val="sq-AL"/>
        </w:rPr>
        <w:t>- në qoftë se furnizimi nuk është i tatueshëm me TVSH, mallrat kapitale duhet të konsiderohen se shfrytëzohen për qëllime që nuk janë të tatueshme për p</w:t>
      </w:r>
      <w:r w:rsidR="008741E1" w:rsidRPr="00BF4796">
        <w:rPr>
          <w:rFonts w:ascii="Times New Roman" w:hAnsi="Times New Roman"/>
          <w:sz w:val="24"/>
          <w:szCs w:val="24"/>
          <w:lang w:val="sq-AL"/>
        </w:rPr>
        <w:t>e</w:t>
      </w:r>
      <w:r w:rsidRPr="00BF4796">
        <w:rPr>
          <w:rFonts w:ascii="Times New Roman" w:hAnsi="Times New Roman"/>
          <w:sz w:val="24"/>
          <w:szCs w:val="24"/>
          <w:lang w:val="sq-AL"/>
        </w:rPr>
        <w:t>riudhën e mbetur korrigjuese. Në qoftë se tatimpaguesi ka pasur të drejtën për zbritje të plotë apo të pjesshme të TVSH-së së zbritshme, korrigjimi duhet kryhet për p</w:t>
      </w:r>
      <w:r w:rsidR="008741E1" w:rsidRPr="00BF4796">
        <w:rPr>
          <w:rFonts w:ascii="Times New Roman" w:hAnsi="Times New Roman"/>
          <w:sz w:val="24"/>
          <w:szCs w:val="24"/>
          <w:lang w:val="sq-AL"/>
        </w:rPr>
        <w:t>e</w:t>
      </w:r>
      <w:r w:rsidRPr="00BF4796">
        <w:rPr>
          <w:rFonts w:ascii="Times New Roman" w:hAnsi="Times New Roman"/>
          <w:sz w:val="24"/>
          <w:szCs w:val="24"/>
          <w:lang w:val="sq-AL"/>
        </w:rPr>
        <w:t>riudhën e mbetur të korrigjimit të p</w:t>
      </w:r>
      <w:r w:rsidR="008741E1" w:rsidRPr="00BF4796">
        <w:rPr>
          <w:rFonts w:ascii="Times New Roman" w:hAnsi="Times New Roman"/>
          <w:sz w:val="24"/>
          <w:szCs w:val="24"/>
          <w:lang w:val="sq-AL"/>
        </w:rPr>
        <w:t>e</w:t>
      </w:r>
      <w:r w:rsidRPr="00BF4796">
        <w:rPr>
          <w:rFonts w:ascii="Times New Roman" w:hAnsi="Times New Roman"/>
          <w:sz w:val="24"/>
          <w:szCs w:val="24"/>
          <w:lang w:val="sq-AL"/>
        </w:rPr>
        <w:t>riudhës tatimore kur janë furnizuar mallrat kapitale;</w:t>
      </w:r>
    </w:p>
    <w:p w:rsidR="009E3DD6" w:rsidRPr="00BF4796" w:rsidRDefault="009E3DD6" w:rsidP="006E4C06">
      <w:pPr>
        <w:autoSpaceDE w:val="0"/>
        <w:autoSpaceDN w:val="0"/>
        <w:adjustRightInd w:val="0"/>
        <w:spacing w:after="0"/>
        <w:ind w:left="1180"/>
        <w:jc w:val="both"/>
        <w:rPr>
          <w:rFonts w:ascii="Times New Roman" w:hAnsi="Times New Roman"/>
          <w:sz w:val="24"/>
          <w:szCs w:val="24"/>
          <w:lang w:val="sq-AL"/>
        </w:rPr>
      </w:pPr>
      <w:r w:rsidRPr="00BF4796">
        <w:rPr>
          <w:rFonts w:ascii="Times New Roman" w:hAnsi="Times New Roman"/>
          <w:sz w:val="24"/>
          <w:szCs w:val="24"/>
          <w:lang w:val="sq-AL"/>
        </w:rPr>
        <w:t>- në qoftë se është zbatuar neni 16 i ligjit për transferimin e veprimtarisë ekonomike, transferim i cili nuk është i tatueshëm, korrigjimi i TVSH-se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të mallrave kapitale në fjalë i transferohet pranuesit te transferimit, i cili duhet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zbatoj</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edhe procedur</w:t>
      </w:r>
      <w:r w:rsidR="008741E1" w:rsidRPr="00BF4796">
        <w:rPr>
          <w:rFonts w:ascii="Times New Roman" w:hAnsi="Times New Roman"/>
          <w:sz w:val="24"/>
          <w:szCs w:val="24"/>
          <w:lang w:val="sq-AL"/>
        </w:rPr>
        <w:t>ë</w:t>
      </w:r>
      <w:r w:rsidRPr="00BF4796">
        <w:rPr>
          <w:rFonts w:ascii="Times New Roman" w:hAnsi="Times New Roman"/>
          <w:sz w:val="24"/>
          <w:szCs w:val="24"/>
          <w:lang w:val="sq-AL"/>
        </w:rPr>
        <w:t>n e përcaktuar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këtë udh</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zim.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Në qoftë se një ndërtesë ose pajisje bëhet e pashfrytëzueshme për arsye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8741E1" w:rsidRPr="00BF4796">
        <w:rPr>
          <w:rFonts w:ascii="Times New Roman" w:hAnsi="Times New Roman"/>
          <w:sz w:val="24"/>
          <w:szCs w:val="24"/>
          <w:lang w:val="sq-AL"/>
        </w:rPr>
        <w:t>ë</w:t>
      </w:r>
      <w:r w:rsidRPr="00BF4796">
        <w:rPr>
          <w:rFonts w:ascii="Times New Roman" w:hAnsi="Times New Roman"/>
          <w:sz w:val="24"/>
          <w:szCs w:val="24"/>
          <w:lang w:val="sq-AL"/>
        </w:rPr>
        <w:t>rtetuara prej personit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përpara se t’i skadojë afati </w:t>
      </w:r>
      <w:r w:rsidR="000677F6" w:rsidRPr="00BF4796">
        <w:rPr>
          <w:rFonts w:ascii="Times New Roman" w:hAnsi="Times New Roman"/>
          <w:sz w:val="24"/>
          <w:szCs w:val="24"/>
          <w:lang w:val="sq-AL"/>
        </w:rPr>
        <w:t>periudhës</w:t>
      </w:r>
      <w:r w:rsidRPr="00BF4796">
        <w:rPr>
          <w:rFonts w:ascii="Times New Roman" w:hAnsi="Times New Roman"/>
          <w:sz w:val="24"/>
          <w:szCs w:val="24"/>
          <w:lang w:val="sq-AL"/>
        </w:rPr>
        <w:t xml:space="preserve"> së korrigjimit të TVSH-së së zbritshme, atëherë arsyet për korrigjim të TVSH-së së zbritshme duhet të ndërpriten.</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Në qoftë investimet pasuese nuk e ndryshojnë në thelb jetëgjatësinë e shfrytëzimit të ndërtesës ose pajisjes, atëherë korrigjimi i TVSH-së së zbritshme për atë investim duhet të kryhet në vijim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8741E1" w:rsidRPr="00BF4796">
        <w:rPr>
          <w:rFonts w:ascii="Times New Roman" w:hAnsi="Times New Roman"/>
          <w:sz w:val="24"/>
          <w:szCs w:val="24"/>
          <w:lang w:val="sq-AL"/>
        </w:rPr>
        <w:t>e</w:t>
      </w:r>
      <w:r w:rsidRPr="00BF4796">
        <w:rPr>
          <w:rFonts w:ascii="Times New Roman" w:hAnsi="Times New Roman"/>
          <w:sz w:val="24"/>
          <w:szCs w:val="24"/>
          <w:lang w:val="sq-AL"/>
        </w:rPr>
        <w:t>riudhës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korrigjimit të TVSH-së së zbritshme për mallrat kapitale në fjalë. Pra nuk ndryshon ose zgjatet p</w:t>
      </w:r>
      <w:r w:rsidR="008741E1" w:rsidRPr="00BF4796">
        <w:rPr>
          <w:rFonts w:ascii="Times New Roman" w:hAnsi="Times New Roman"/>
          <w:sz w:val="24"/>
          <w:szCs w:val="24"/>
          <w:lang w:val="sq-AL"/>
        </w:rPr>
        <w:t>e</w:t>
      </w:r>
      <w:r w:rsidRPr="00BF4796">
        <w:rPr>
          <w:rFonts w:ascii="Times New Roman" w:hAnsi="Times New Roman"/>
          <w:sz w:val="24"/>
          <w:szCs w:val="24"/>
          <w:lang w:val="sq-AL"/>
        </w:rPr>
        <w:t>riudha, por vet</w:t>
      </w:r>
      <w:r w:rsidR="008741E1" w:rsidRPr="00BF4796">
        <w:rPr>
          <w:rFonts w:ascii="Times New Roman" w:hAnsi="Times New Roman"/>
          <w:sz w:val="24"/>
          <w:szCs w:val="24"/>
          <w:lang w:val="sq-AL"/>
        </w:rPr>
        <w:t>ë</w:t>
      </w:r>
      <w:r w:rsidRPr="00BF4796">
        <w:rPr>
          <w:rFonts w:ascii="Times New Roman" w:hAnsi="Times New Roman"/>
          <w:sz w:val="24"/>
          <w:szCs w:val="24"/>
          <w:lang w:val="sq-AL"/>
        </w:rPr>
        <w:t>m vlerat.</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Nëse bëhet një investim pasues i cili në thelb e ndryshon jetëgjatësinë e shfrytëzimit ose paraqet një njësi të ndarë siç mund të jetë p</w:t>
      </w:r>
      <w:r w:rsidR="008741E1" w:rsidRPr="00BF4796">
        <w:rPr>
          <w:rFonts w:ascii="Times New Roman" w:hAnsi="Times New Roman"/>
          <w:sz w:val="24"/>
          <w:szCs w:val="24"/>
          <w:lang w:val="sq-AL"/>
        </w:rPr>
        <w:t>.</w:t>
      </w:r>
      <w:r w:rsidRPr="00BF4796">
        <w:rPr>
          <w:rFonts w:ascii="Times New Roman" w:hAnsi="Times New Roman"/>
          <w:sz w:val="24"/>
          <w:szCs w:val="24"/>
          <w:lang w:val="sq-AL"/>
        </w:rPr>
        <w:t>sh. një pjesë e shtuar të një ndërtese ekzistuese, për investimin e ri fillon një p</w:t>
      </w:r>
      <w:r w:rsidR="008741E1" w:rsidRPr="00BF4796">
        <w:rPr>
          <w:rFonts w:ascii="Times New Roman" w:hAnsi="Times New Roman"/>
          <w:sz w:val="24"/>
          <w:szCs w:val="24"/>
          <w:lang w:val="sq-AL"/>
        </w:rPr>
        <w:t>e</w:t>
      </w:r>
      <w:r w:rsidRPr="00BF4796">
        <w:rPr>
          <w:rFonts w:ascii="Times New Roman" w:hAnsi="Times New Roman"/>
          <w:sz w:val="24"/>
          <w:szCs w:val="24"/>
          <w:lang w:val="sq-AL"/>
        </w:rPr>
        <w:t>riudhë e re për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8741E1" w:rsidRPr="00BF4796">
        <w:rPr>
          <w:rFonts w:ascii="Times New Roman" w:hAnsi="Times New Roman"/>
          <w:sz w:val="24"/>
          <w:szCs w:val="24"/>
          <w:lang w:val="sq-AL"/>
        </w:rPr>
        <w:t>ë</w:t>
      </w:r>
      <w:r w:rsidRPr="00BF4796">
        <w:rPr>
          <w:rFonts w:ascii="Times New Roman" w:hAnsi="Times New Roman"/>
          <w:sz w:val="24"/>
          <w:szCs w:val="24"/>
          <w:lang w:val="sq-AL"/>
        </w:rPr>
        <w:t>n rregullimi i zbritjes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llogaritet m</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vete.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Rregullimi i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drejtës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zbritjes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ushtruar për mallrat kapitale b</w:t>
      </w:r>
      <w:r w:rsidR="008741E1" w:rsidRPr="00BF4796">
        <w:rPr>
          <w:rFonts w:ascii="Times New Roman" w:hAnsi="Times New Roman"/>
          <w:sz w:val="24"/>
          <w:szCs w:val="24"/>
          <w:lang w:val="sq-AL"/>
        </w:rPr>
        <w:t>ë</w:t>
      </w:r>
      <w:r w:rsidRPr="00BF4796">
        <w:rPr>
          <w:rFonts w:ascii="Times New Roman" w:hAnsi="Times New Roman"/>
          <w:sz w:val="24"/>
          <w:szCs w:val="24"/>
          <w:lang w:val="sq-AL"/>
        </w:rPr>
        <w:t>het për koh</w:t>
      </w:r>
      <w:r w:rsidR="008741E1" w:rsidRPr="00BF4796">
        <w:rPr>
          <w:rFonts w:ascii="Times New Roman" w:hAnsi="Times New Roman"/>
          <w:sz w:val="24"/>
          <w:szCs w:val="24"/>
          <w:lang w:val="sq-AL"/>
        </w:rPr>
        <w:t>ë</w:t>
      </w:r>
      <w:r w:rsidRPr="00BF4796">
        <w:rPr>
          <w:rFonts w:ascii="Times New Roman" w:hAnsi="Times New Roman"/>
          <w:sz w:val="24"/>
          <w:szCs w:val="24"/>
          <w:lang w:val="sq-AL"/>
        </w:rPr>
        <w:t>n e mbetur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rregullimit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zbritjes,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rastet kur ndodhin ngjarjet si m</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8741E1"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71"/>
        </w:numPr>
        <w:spacing w:after="0"/>
        <w:jc w:val="both"/>
        <w:rPr>
          <w:rFonts w:ascii="Times New Roman" w:hAnsi="Times New Roman"/>
          <w:sz w:val="24"/>
          <w:szCs w:val="24"/>
          <w:lang w:val="sq-AL"/>
        </w:rPr>
      </w:pPr>
      <w:r w:rsidRPr="00BF4796">
        <w:rPr>
          <w:rFonts w:ascii="Times New Roman" w:hAnsi="Times New Roman"/>
          <w:sz w:val="24"/>
          <w:szCs w:val="24"/>
          <w:lang w:val="sq-AL"/>
        </w:rPr>
        <w:t>në kushtet e zbatimit të nenit 81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E4353E">
      <w:pPr>
        <w:numPr>
          <w:ilvl w:val="0"/>
          <w:numId w:val="71"/>
        </w:numPr>
        <w:spacing w:after="0"/>
        <w:jc w:val="both"/>
        <w:rPr>
          <w:rFonts w:ascii="Times New Roman" w:hAnsi="Times New Roman"/>
          <w:sz w:val="24"/>
          <w:szCs w:val="24"/>
          <w:lang w:val="sq-AL"/>
        </w:rPr>
      </w:pPr>
      <w:r w:rsidRPr="00BF4796">
        <w:rPr>
          <w:rFonts w:ascii="Times New Roman" w:hAnsi="Times New Roman"/>
          <w:sz w:val="24"/>
          <w:szCs w:val="24"/>
          <w:lang w:val="sq-AL"/>
        </w:rPr>
        <w:t>sipas nenit 80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ndryshimet e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drejtës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sipas përdorimit për q</w:t>
      </w:r>
      <w:r w:rsidR="008741E1" w:rsidRPr="00BF4796">
        <w:rPr>
          <w:rFonts w:ascii="Times New Roman" w:hAnsi="Times New Roman"/>
          <w:sz w:val="24"/>
          <w:szCs w:val="24"/>
          <w:lang w:val="sq-AL"/>
        </w:rPr>
        <w:t>ë</w:t>
      </w:r>
      <w:r w:rsidRPr="00BF4796">
        <w:rPr>
          <w:rFonts w:ascii="Times New Roman" w:hAnsi="Times New Roman"/>
          <w:sz w:val="24"/>
          <w:szCs w:val="24"/>
          <w:lang w:val="sq-AL"/>
        </w:rPr>
        <w:t>llime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veprimtarisë;</w:t>
      </w:r>
    </w:p>
    <w:p w:rsidR="009E3DD6" w:rsidRPr="00BF4796" w:rsidRDefault="009E3DD6" w:rsidP="00E4353E">
      <w:pPr>
        <w:numPr>
          <w:ilvl w:val="0"/>
          <w:numId w:val="71"/>
        </w:numPr>
        <w:spacing w:after="0"/>
        <w:jc w:val="both"/>
        <w:rPr>
          <w:rFonts w:ascii="Times New Roman" w:hAnsi="Times New Roman"/>
          <w:sz w:val="24"/>
          <w:szCs w:val="24"/>
          <w:lang w:val="sq-AL"/>
        </w:rPr>
      </w:pPr>
      <w:r w:rsidRPr="00BF4796">
        <w:rPr>
          <w:rFonts w:ascii="Times New Roman" w:hAnsi="Times New Roman"/>
          <w:sz w:val="24"/>
          <w:szCs w:val="24"/>
          <w:lang w:val="sq-AL"/>
        </w:rPr>
        <w:t>për rastet q</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mund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përcaktohen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zbatim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nenit 79</w:t>
      </w:r>
      <w:r w:rsidR="008741E1" w:rsidRPr="00BF4796">
        <w:rPr>
          <w:rFonts w:ascii="Times New Roman" w:hAnsi="Times New Roman"/>
          <w:sz w:val="24"/>
          <w:szCs w:val="24"/>
          <w:lang w:val="sq-AL"/>
        </w:rPr>
        <w:t>,</w:t>
      </w:r>
      <w:r w:rsidRPr="00BF4796">
        <w:rPr>
          <w:rFonts w:ascii="Times New Roman" w:hAnsi="Times New Roman"/>
          <w:sz w:val="24"/>
          <w:szCs w:val="24"/>
          <w:lang w:val="sq-AL"/>
        </w:rPr>
        <w:t xml:space="preserve"> pika 3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E4353E">
      <w:pPr>
        <w:numPr>
          <w:ilvl w:val="0"/>
          <w:numId w:val="71"/>
        </w:numPr>
        <w:spacing w:after="0"/>
        <w:ind w:left="1180"/>
        <w:jc w:val="both"/>
        <w:rPr>
          <w:rFonts w:ascii="Times New Roman" w:hAnsi="Times New Roman"/>
          <w:sz w:val="24"/>
          <w:szCs w:val="24"/>
          <w:lang w:val="sq-AL"/>
        </w:rPr>
      </w:pPr>
      <w:r w:rsidRPr="00BF4796">
        <w:rPr>
          <w:rFonts w:ascii="Times New Roman" w:hAnsi="Times New Roman"/>
          <w:sz w:val="24"/>
          <w:szCs w:val="24"/>
          <w:lang w:val="sq-AL"/>
        </w:rPr>
        <w:t>për rastet kur përfundon veprimtaria sipas parashikimeve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8741E1" w:rsidRPr="00BF4796">
        <w:rPr>
          <w:rFonts w:ascii="Times New Roman" w:hAnsi="Times New Roman"/>
          <w:sz w:val="24"/>
          <w:szCs w:val="24"/>
          <w:lang w:val="sq-AL"/>
        </w:rPr>
        <w:t>ë</w:t>
      </w:r>
      <w:r w:rsidRPr="00BF4796">
        <w:rPr>
          <w:rFonts w:ascii="Times New Roman" w:hAnsi="Times New Roman"/>
          <w:sz w:val="24"/>
          <w:szCs w:val="24"/>
          <w:lang w:val="sq-AL"/>
        </w:rPr>
        <w:t>ra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nenin 9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ligjit dhe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dispozitat përkat</w:t>
      </w:r>
      <w:r w:rsidR="008741E1" w:rsidRPr="00BF4796">
        <w:rPr>
          <w:rFonts w:ascii="Times New Roman" w:hAnsi="Times New Roman"/>
          <w:sz w:val="24"/>
          <w:szCs w:val="24"/>
          <w:lang w:val="sq-AL"/>
        </w:rPr>
        <w:t>ë</w:t>
      </w:r>
      <w:r w:rsidRPr="00BF4796">
        <w:rPr>
          <w:rFonts w:ascii="Times New Roman" w:hAnsi="Times New Roman"/>
          <w:sz w:val="24"/>
          <w:szCs w:val="24"/>
          <w:lang w:val="sq-AL"/>
        </w:rPr>
        <w:t>se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këtij udh</w:t>
      </w:r>
      <w:r w:rsidR="008741E1" w:rsidRPr="00BF4796">
        <w:rPr>
          <w:rFonts w:ascii="Times New Roman" w:hAnsi="Times New Roman"/>
          <w:sz w:val="24"/>
          <w:szCs w:val="24"/>
          <w:lang w:val="sq-AL"/>
        </w:rPr>
        <w:t>ë</w:t>
      </w:r>
      <w:r w:rsidRPr="00BF4796">
        <w:rPr>
          <w:rFonts w:ascii="Times New Roman" w:hAnsi="Times New Roman"/>
          <w:sz w:val="24"/>
          <w:szCs w:val="24"/>
          <w:lang w:val="sq-AL"/>
        </w:rPr>
        <w:t>zimi.</w:t>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8741E1" w:rsidRPr="00BF4796">
        <w:rPr>
          <w:rFonts w:ascii="Times New Roman" w:hAnsi="Times New Roman"/>
          <w:i/>
          <w:sz w:val="24"/>
          <w:szCs w:val="24"/>
          <w:lang w:val="sq-AL"/>
        </w:rPr>
        <w:t>e</w:t>
      </w:r>
      <w:r w:rsidRPr="00BF4796">
        <w:rPr>
          <w:rFonts w:ascii="Times New Roman" w:hAnsi="Times New Roman"/>
          <w:i/>
          <w:sz w:val="24"/>
          <w:szCs w:val="24"/>
          <w:lang w:val="sq-AL"/>
        </w:rPr>
        <w:t>mbull 1: Kompania A kryen furnizime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tatueshme me TVSH dhe furnizime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përjashtuara nga TVSH. Pas çdo fund viti Kompania llogarit qarkullimin e furnizimeve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tatueshme dhe furnizimet e përjashtuara si m</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posht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 </w:t>
      </w:r>
    </w:p>
    <w:p w:rsidR="009E3DD6" w:rsidRPr="00BF4796" w:rsidRDefault="009E3DD6" w:rsidP="006E4C06">
      <w:pPr>
        <w:widowControl w:val="0"/>
        <w:tabs>
          <w:tab w:val="left" w:pos="360"/>
        </w:tabs>
        <w:spacing w:before="120" w:after="0"/>
        <w:jc w:val="both"/>
        <w:rPr>
          <w:rFonts w:ascii="Times New Roman" w:eastAsia="MS Mincho" w:hAnsi="Times New Roman"/>
          <w:b/>
          <w:sz w:val="24"/>
          <w:szCs w:val="24"/>
          <w:lang w:val="sq-AL"/>
        </w:rPr>
      </w:pPr>
    </w:p>
    <w:p w:rsidR="009E3DD6" w:rsidRPr="00BF4796" w:rsidRDefault="00733504"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noProof/>
          <w:sz w:val="24"/>
          <w:szCs w:val="24"/>
          <w:lang w:val="sq-AL" w:eastAsia="sq-AL"/>
        </w:rPr>
        <w:drawing>
          <wp:inline distT="0" distB="0" distL="0" distR="0" wp14:anchorId="0F7A9593" wp14:editId="6CC8DBCD">
            <wp:extent cx="5523230" cy="3225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3230" cy="3225800"/>
                    </a:xfrm>
                    <a:prstGeom prst="rect">
                      <a:avLst/>
                    </a:prstGeom>
                    <a:noFill/>
                    <a:ln>
                      <a:noFill/>
                    </a:ln>
                  </pic:spPr>
                </pic:pic>
              </a:graphicData>
            </a:graphic>
          </wp:inline>
        </w:drawing>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E drejta rrumbullakoset me një numër të plotë në përputhje me pikën 1 të nenit 73 të ligjit.</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 xml:space="preserve">Kompania A ka rikonstruktuar magazinat, rikonstruksion i cili përfundon në </w:t>
      </w:r>
      <w:r w:rsidR="008741E1" w:rsidRPr="00BF4796">
        <w:rPr>
          <w:rFonts w:ascii="Times New Roman" w:hAnsi="Times New Roman"/>
          <w:i/>
          <w:sz w:val="24"/>
          <w:szCs w:val="24"/>
          <w:lang w:val="sq-AL"/>
        </w:rPr>
        <w:t>g</w:t>
      </w:r>
      <w:r w:rsidRPr="00BF4796">
        <w:rPr>
          <w:rFonts w:ascii="Times New Roman" w:hAnsi="Times New Roman"/>
          <w:i/>
          <w:sz w:val="24"/>
          <w:szCs w:val="24"/>
          <w:lang w:val="sq-AL"/>
        </w:rPr>
        <w:t>usht 2016. Vlera e TVSH-s</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është 1.500.000 </w:t>
      </w:r>
      <w:r w:rsidR="008741E1" w:rsidRPr="00BF4796">
        <w:rPr>
          <w:rFonts w:ascii="Times New Roman" w:hAnsi="Times New Roman"/>
          <w:i/>
          <w:sz w:val="24"/>
          <w:szCs w:val="24"/>
          <w:lang w:val="sq-AL"/>
        </w:rPr>
        <w:t>l</w:t>
      </w:r>
      <w:r w:rsidRPr="00BF4796">
        <w:rPr>
          <w:rFonts w:ascii="Times New Roman" w:hAnsi="Times New Roman"/>
          <w:i/>
          <w:sz w:val="24"/>
          <w:szCs w:val="24"/>
          <w:lang w:val="sq-AL"/>
        </w:rPr>
        <w:t>ek</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Kompania A ka zbritur faturat për rikonstruksionin  1.500.000 lek</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w:t>
      </w:r>
      <w:r w:rsidR="000677F6" w:rsidRPr="00BF4796">
        <w:rPr>
          <w:rFonts w:ascii="Times New Roman" w:hAnsi="Times New Roman"/>
          <w:i/>
          <w:sz w:val="24"/>
          <w:szCs w:val="24"/>
          <w:lang w:val="sq-AL"/>
        </w:rPr>
        <w:t>përgjatë</w:t>
      </w:r>
      <w:r w:rsidRPr="00BF4796">
        <w:rPr>
          <w:rFonts w:ascii="Times New Roman" w:hAnsi="Times New Roman"/>
          <w:i/>
          <w:sz w:val="24"/>
          <w:szCs w:val="24"/>
          <w:lang w:val="sq-AL"/>
        </w:rPr>
        <w:t xml:space="preserve"> vitit 2016 dhe fillon shfryt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zimin në shtator  2016. Kompania e shfrytëzon këtë magazin</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kryerjen e të dyja furnizimeve, të tatueshme dhe të përjashtuara.</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Sa mund të zbres Kompania A për këtë investim gjat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vitit 2016?</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Llogarit shumën që mund ta zbresë Kompania A si dhe korrigjimet vjetore të zbritjes së TVSH-së zbritshme që do të kryhen nga Kompania nd</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r vite.</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Gjat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vitit 2016 n</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lidhje me investimin Kompania A zbret  n</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total 900.000 lek</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Arsyeja për këtë është se sipas pik</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s 2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nenit 73 zbritja  fillestare mund të </w:t>
      </w:r>
      <w:r w:rsidR="004E0C77" w:rsidRPr="00BF4796">
        <w:rPr>
          <w:rFonts w:ascii="Times New Roman" w:hAnsi="Times New Roman"/>
          <w:i/>
          <w:sz w:val="24"/>
          <w:szCs w:val="24"/>
          <w:lang w:val="sq-AL"/>
        </w:rPr>
        <w:t>zbatohet</w:t>
      </w:r>
      <w:r w:rsidRPr="00BF4796">
        <w:rPr>
          <w:rFonts w:ascii="Times New Roman" w:hAnsi="Times New Roman"/>
          <w:i/>
          <w:sz w:val="24"/>
          <w:szCs w:val="24"/>
          <w:lang w:val="sq-AL"/>
        </w:rPr>
        <w:t xml:space="preserve"> provizorisht për vitin 2016 sipas koeficientit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zbritjes përfundimtar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vitit 2015 që është 60%.</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Në deklaratën e TVSH-së s</w:t>
      </w:r>
      <w:r w:rsidR="008741E1" w:rsidRPr="00BF4796">
        <w:rPr>
          <w:rFonts w:ascii="Times New Roman" w:hAnsi="Times New Roman"/>
          <w:i/>
          <w:sz w:val="24"/>
          <w:szCs w:val="24"/>
          <w:lang w:val="sq-AL"/>
        </w:rPr>
        <w:t>ë j</w:t>
      </w:r>
      <w:r w:rsidRPr="00BF4796">
        <w:rPr>
          <w:rFonts w:ascii="Times New Roman" w:hAnsi="Times New Roman"/>
          <w:i/>
          <w:sz w:val="24"/>
          <w:szCs w:val="24"/>
          <w:lang w:val="sq-AL"/>
        </w:rPr>
        <w:t>anar</w:t>
      </w:r>
      <w:r w:rsidR="008741E1" w:rsidRPr="00BF4796">
        <w:rPr>
          <w:rFonts w:ascii="Times New Roman" w:hAnsi="Times New Roman"/>
          <w:i/>
          <w:sz w:val="24"/>
          <w:szCs w:val="24"/>
          <w:lang w:val="sq-AL"/>
        </w:rPr>
        <w:t>it</w:t>
      </w:r>
      <w:r w:rsidRPr="00BF4796">
        <w:rPr>
          <w:rFonts w:ascii="Times New Roman" w:hAnsi="Times New Roman"/>
          <w:i/>
          <w:sz w:val="24"/>
          <w:szCs w:val="24"/>
          <w:lang w:val="sq-AL"/>
        </w:rPr>
        <w:t xml:space="preserve"> 2017 që duhet të dorëzohet deri n</w:t>
      </w:r>
      <w:r w:rsidR="008741E1" w:rsidRPr="00BF4796">
        <w:rPr>
          <w:rFonts w:ascii="Times New Roman" w:hAnsi="Times New Roman"/>
          <w:i/>
          <w:sz w:val="24"/>
          <w:szCs w:val="24"/>
          <w:lang w:val="sq-AL"/>
        </w:rPr>
        <w:t>ë 14 s</w:t>
      </w:r>
      <w:r w:rsidRPr="00BF4796">
        <w:rPr>
          <w:rFonts w:ascii="Times New Roman" w:hAnsi="Times New Roman"/>
          <w:i/>
          <w:sz w:val="24"/>
          <w:szCs w:val="24"/>
          <w:lang w:val="sq-AL"/>
        </w:rPr>
        <w:t>hkurt 2017, kompania duhet të korrigjojë zbritjen e kryer paraprakisht sipas koeficientit përfundimtar të zbritjes të llogaritur për vitin 2016</w:t>
      </w:r>
      <w:r w:rsidR="008741E1" w:rsidRPr="00BF4796">
        <w:rPr>
          <w:rFonts w:ascii="Times New Roman" w:hAnsi="Times New Roman"/>
          <w:i/>
          <w:sz w:val="24"/>
          <w:szCs w:val="24"/>
          <w:lang w:val="sq-AL"/>
        </w:rPr>
        <w:t>,</w:t>
      </w:r>
      <w:r w:rsidRPr="00BF4796">
        <w:rPr>
          <w:rFonts w:ascii="Times New Roman" w:hAnsi="Times New Roman"/>
          <w:i/>
          <w:sz w:val="24"/>
          <w:szCs w:val="24"/>
          <w:lang w:val="sq-AL"/>
        </w:rPr>
        <w:t xml:space="preserve"> i cili referuar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dh</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nave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tabel</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s llogaritet 65 %. Prandaj, kompania duhet të rris</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zbritjen e TVSH-së së zbritshme me 75.000 </w:t>
      </w:r>
      <w:r w:rsidR="008741E1" w:rsidRPr="00BF4796">
        <w:rPr>
          <w:rFonts w:ascii="Times New Roman" w:hAnsi="Times New Roman"/>
          <w:i/>
          <w:sz w:val="24"/>
          <w:szCs w:val="24"/>
          <w:lang w:val="sq-AL"/>
        </w:rPr>
        <w:t>l</w:t>
      </w:r>
      <w:r w:rsidRPr="00BF4796">
        <w:rPr>
          <w:rFonts w:ascii="Times New Roman" w:hAnsi="Times New Roman"/>
          <w:i/>
          <w:sz w:val="24"/>
          <w:szCs w:val="24"/>
          <w:lang w:val="sq-AL"/>
        </w:rPr>
        <w:t>ek</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që është diferenca ndërmjet vler</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s paraprake të zbritur dhe vler</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s për</w:t>
      </w:r>
      <w:r w:rsidR="008741E1" w:rsidRPr="00BF4796">
        <w:rPr>
          <w:rFonts w:ascii="Times New Roman" w:hAnsi="Times New Roman"/>
          <w:i/>
          <w:sz w:val="24"/>
          <w:szCs w:val="24"/>
          <w:lang w:val="sq-AL"/>
        </w:rPr>
        <w:t xml:space="preserve">fundimtare </w:t>
      </w:r>
      <w:r w:rsidRPr="00BF4796">
        <w:rPr>
          <w:rFonts w:ascii="Times New Roman" w:hAnsi="Times New Roman"/>
          <w:i/>
          <w:sz w:val="24"/>
          <w:szCs w:val="24"/>
          <w:lang w:val="sq-AL"/>
        </w:rPr>
        <w:t>q</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i takon sipas </w:t>
      </w:r>
      <w:r w:rsidR="000677F6" w:rsidRPr="00BF4796">
        <w:rPr>
          <w:rFonts w:ascii="Times New Roman" w:hAnsi="Times New Roman"/>
          <w:i/>
          <w:sz w:val="24"/>
          <w:szCs w:val="24"/>
          <w:lang w:val="sq-AL"/>
        </w:rPr>
        <w:t>koeficientit</w:t>
      </w:r>
      <w:r w:rsidRPr="00BF4796">
        <w:rPr>
          <w:rFonts w:ascii="Times New Roman" w:hAnsi="Times New Roman"/>
          <w:i/>
          <w:sz w:val="24"/>
          <w:szCs w:val="24"/>
          <w:lang w:val="sq-AL"/>
        </w:rPr>
        <w:t xml:space="preserve"> përfundimtar t</w:t>
      </w:r>
      <w:r w:rsidR="008741E1" w:rsidRPr="00BF4796">
        <w:rPr>
          <w:rFonts w:ascii="Times New Roman" w:hAnsi="Times New Roman"/>
          <w:i/>
          <w:sz w:val="24"/>
          <w:szCs w:val="24"/>
          <w:lang w:val="sq-AL"/>
        </w:rPr>
        <w:t>ë</w:t>
      </w:r>
      <w:r w:rsidRPr="00BF4796">
        <w:rPr>
          <w:rFonts w:ascii="Times New Roman" w:hAnsi="Times New Roman"/>
          <w:i/>
          <w:sz w:val="24"/>
          <w:szCs w:val="24"/>
          <w:lang w:val="sq-AL"/>
        </w:rPr>
        <w:t xml:space="preserve"> vitit 2016. </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Në vijim janë renditur korrigjimet e bëra për secilin vit.</w:t>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294E0E" w:rsidP="006E4C06">
      <w:pPr>
        <w:spacing w:after="0"/>
        <w:ind w:left="-270"/>
        <w:jc w:val="both"/>
        <w:rPr>
          <w:rFonts w:ascii="Times New Roman" w:eastAsia="MS Mincho" w:hAnsi="Times New Roman"/>
          <w:sz w:val="24"/>
          <w:szCs w:val="24"/>
          <w:lang w:val="sq-AL"/>
        </w:rPr>
      </w:pPr>
      <w:r w:rsidRPr="00BF4796">
        <w:rPr>
          <w:rFonts w:ascii="Times New Roman" w:eastAsia="MS Mincho" w:hAnsi="Times New Roman"/>
          <w:noProof/>
          <w:sz w:val="24"/>
          <w:szCs w:val="24"/>
          <w:lang w:val="sq-AL" w:eastAsia="sq-AL"/>
        </w:rPr>
        <w:drawing>
          <wp:inline distT="0" distB="0" distL="0" distR="0" wp14:anchorId="70A53889" wp14:editId="0D76E3B9">
            <wp:extent cx="6027725" cy="32754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7705" cy="3275487"/>
                    </a:xfrm>
                    <a:prstGeom prst="rect">
                      <a:avLst/>
                    </a:prstGeom>
                    <a:noFill/>
                    <a:ln>
                      <a:noFill/>
                    </a:ln>
                  </pic:spPr>
                </pic:pic>
              </a:graphicData>
            </a:graphic>
          </wp:inline>
        </w:drawing>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Kompania do të kryejë rregullime vjetore për rastet kur vlera absolute e ndryshimit midis  vler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 të zbritur paraprakisht me TVSH q</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ka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drejt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zbres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është mbi 20.000 lek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pra korrigjimi do te kryhet sipas vlerave përkat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se vet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m për vitet 2018, 2019, 2024 dhe 2025. </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shtu n</w:t>
      </w:r>
      <w:r w:rsidR="008741E1" w:rsidRPr="00BF4796">
        <w:rPr>
          <w:rFonts w:ascii="Times New Roman" w:eastAsia="MS Mincho" w:hAnsi="Times New Roman"/>
          <w:i/>
          <w:sz w:val="24"/>
          <w:szCs w:val="24"/>
          <w:lang w:val="sq-AL"/>
        </w:rPr>
        <w:t>ë</w:t>
      </w:r>
      <w:r w:rsidR="000677F6" w:rsidRPr="00BF4796">
        <w:rPr>
          <w:rFonts w:ascii="Times New Roman" w:eastAsia="MS Mincho" w:hAnsi="Times New Roman"/>
          <w:i/>
          <w:sz w:val="24"/>
          <w:szCs w:val="24"/>
          <w:lang w:val="sq-AL"/>
        </w:rPr>
        <w:t xml:space="preserve"> </w:t>
      </w:r>
      <w:r w:rsidR="008741E1" w:rsidRPr="00BF4796">
        <w:rPr>
          <w:rFonts w:ascii="Times New Roman" w:eastAsia="MS Mincho" w:hAnsi="Times New Roman"/>
          <w:i/>
          <w:sz w:val="24"/>
          <w:szCs w:val="24"/>
          <w:lang w:val="sq-AL"/>
        </w:rPr>
        <w:t>j</w:t>
      </w:r>
      <w:r w:rsidRPr="00BF4796">
        <w:rPr>
          <w:rFonts w:ascii="Times New Roman" w:eastAsia="MS Mincho" w:hAnsi="Times New Roman"/>
          <w:i/>
          <w:sz w:val="24"/>
          <w:szCs w:val="24"/>
          <w:lang w:val="sq-AL"/>
        </w:rPr>
        <w:t>anar 2019 do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het rregullimi për vitin 2018 përkatësisht duke u ulur TVSH e zbritshme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vler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97.500 lek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Kjo vler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do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deklarohet përkatësisht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kutin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me em</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rtimin “Rregullime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zbritshme”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librit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blerjes dhe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e TVSH-s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Përkatësisht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kutin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38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regjistrohet vlera negative  - 487.500 lek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dhe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kutin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39 regjistrohet vlera negative  - 97.500  lek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janar 2022 do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het rregullimi për vitin 2021 përkatësisht duke rritur TVSH-n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e zbritshme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vler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31.071 lek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Kjo vler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do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deklarohet përkatësisht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kutin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me em</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rtimin“ R</w:t>
      </w:r>
      <w:r w:rsidR="008741E1" w:rsidRPr="00BF4796">
        <w:rPr>
          <w:rFonts w:ascii="Times New Roman" w:eastAsia="MS Mincho" w:hAnsi="Times New Roman"/>
          <w:i/>
          <w:sz w:val="24"/>
          <w:szCs w:val="24"/>
          <w:lang w:val="sq-AL"/>
        </w:rPr>
        <w:t>r</w:t>
      </w:r>
      <w:r w:rsidRPr="00BF4796">
        <w:rPr>
          <w:rFonts w:ascii="Times New Roman" w:eastAsia="MS Mincho" w:hAnsi="Times New Roman"/>
          <w:i/>
          <w:sz w:val="24"/>
          <w:szCs w:val="24"/>
          <w:lang w:val="sq-AL"/>
        </w:rPr>
        <w:t>egullime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zbritshme”t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librit</w:t>
      </w:r>
      <w:r w:rsidR="000677F6" w:rsidRPr="00BF4796">
        <w:rPr>
          <w:rFonts w:ascii="Times New Roman" w:eastAsia="MS Mincho" w:hAnsi="Times New Roman"/>
          <w:i/>
          <w:sz w:val="24"/>
          <w:szCs w:val="24"/>
          <w:lang w:val="sq-AL"/>
        </w:rPr>
        <w:t xml:space="preserve"> </w:t>
      </w:r>
      <w:r w:rsidRPr="00BF4796">
        <w:rPr>
          <w:rFonts w:ascii="Times New Roman" w:eastAsia="MS Mincho" w:hAnsi="Times New Roman"/>
          <w:i/>
          <w:sz w:val="24"/>
          <w:szCs w:val="24"/>
          <w:lang w:val="sq-AL"/>
        </w:rPr>
        <w:t>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blerjes dhe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n e TVSH-s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Përkatësisht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kutin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38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regjistrohet vlera pozitive 155.355 lek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dhe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kutin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39 regjistrohet vlera pozitive  31.071 lek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jc w:val="both"/>
        <w:rPr>
          <w:rFonts w:ascii="Times New Roman" w:hAnsi="Times New Roman"/>
          <w:sz w:val="24"/>
          <w:szCs w:val="24"/>
          <w:lang w:val="sq-AL"/>
        </w:rPr>
      </w:pP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i/>
          <w:sz w:val="24"/>
          <w:szCs w:val="24"/>
          <w:lang w:val="sq-AL"/>
        </w:rPr>
        <w:t>Sh</w:t>
      </w:r>
      <w:r w:rsidR="008741E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mbull</w:t>
      </w:r>
      <w:r w:rsidRPr="00BF4796">
        <w:rPr>
          <w:rFonts w:ascii="Times New Roman" w:eastAsia="MS Mincho" w:hAnsi="Times New Roman"/>
          <w:sz w:val="24"/>
          <w:szCs w:val="24"/>
          <w:lang w:val="sq-AL"/>
        </w:rPr>
        <w:t xml:space="preserve"> 2: </w:t>
      </w:r>
      <w:r w:rsidRPr="00BF4796">
        <w:rPr>
          <w:rFonts w:ascii="Times New Roman" w:eastAsia="MS Mincho" w:hAnsi="Times New Roman"/>
          <w:i/>
          <w:sz w:val="24"/>
          <w:szCs w:val="24"/>
          <w:lang w:val="sq-AL"/>
        </w:rPr>
        <w:t>Një shoqëri e cila kryen aktivitet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sisht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tatueshëm blen brenda vendit në </w:t>
      </w:r>
      <w:r w:rsidR="008741E1" w:rsidRPr="00BF4796">
        <w:rPr>
          <w:rFonts w:ascii="Times New Roman" w:eastAsia="MS Mincho" w:hAnsi="Times New Roman"/>
          <w:i/>
          <w:sz w:val="24"/>
          <w:szCs w:val="24"/>
          <w:lang w:val="sq-AL"/>
        </w:rPr>
        <w:t>k</w:t>
      </w:r>
      <w:r w:rsidRPr="00BF4796">
        <w:rPr>
          <w:rFonts w:ascii="Times New Roman" w:eastAsia="MS Mincho" w:hAnsi="Times New Roman"/>
          <w:i/>
          <w:sz w:val="24"/>
          <w:szCs w:val="24"/>
          <w:lang w:val="sq-AL"/>
        </w:rPr>
        <w:t>orrik 2015 një mall kapital te luajtsh</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m me një vlerë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tatueshme 2 milionë lekë. Zbritja e TVSH-s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momentin e blerjes është 400 mijë lekë (2 milionë x 20% shkalla tatimore) dhe paraqitet në librin e blerjeve të muajit </w:t>
      </w:r>
      <w:r w:rsidR="008741E1" w:rsidRPr="00BF4796">
        <w:rPr>
          <w:rFonts w:ascii="Times New Roman" w:eastAsia="MS Mincho" w:hAnsi="Times New Roman"/>
          <w:i/>
          <w:sz w:val="24"/>
          <w:szCs w:val="24"/>
          <w:lang w:val="sq-AL"/>
        </w:rPr>
        <w:t>k</w:t>
      </w:r>
      <w:r w:rsidRPr="00BF4796">
        <w:rPr>
          <w:rFonts w:ascii="Times New Roman" w:eastAsia="MS Mincho" w:hAnsi="Times New Roman"/>
          <w:i/>
          <w:sz w:val="24"/>
          <w:szCs w:val="24"/>
          <w:lang w:val="sq-AL"/>
        </w:rPr>
        <w:t>orrik 2015 nga shoqëria. Njëkohësisht kjo shumë paraqitet në kutinë përkat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se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përputhje me modalitetet e përcaktuara për deklarimin.</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 xml:space="preserve">Në </w:t>
      </w:r>
      <w:r w:rsidR="008741E1" w:rsidRPr="00BF4796">
        <w:rPr>
          <w:rFonts w:ascii="Times New Roman" w:eastAsia="MS Mincho" w:hAnsi="Times New Roman"/>
          <w:i/>
          <w:sz w:val="24"/>
          <w:szCs w:val="24"/>
          <w:lang w:val="sq-AL"/>
        </w:rPr>
        <w:t>m</w:t>
      </w:r>
      <w:r w:rsidRPr="00BF4796">
        <w:rPr>
          <w:rFonts w:ascii="Times New Roman" w:eastAsia="MS Mincho" w:hAnsi="Times New Roman"/>
          <w:i/>
          <w:sz w:val="24"/>
          <w:szCs w:val="24"/>
          <w:lang w:val="sq-AL"/>
        </w:rPr>
        <w:t>aj 2017, veprimtaria ekonomike e personit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tatueshëm si pasojë e një ndryshimi ligjor b</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het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sisht e përjashtuar. Sa do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jet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vlera e rregullimit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Malli kapital i bler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korrik  2015 do të përdoret për furnizime të përjashtuara, dhe është objekt i rregullimit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TVSH-së për pjesën e mbetur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afatit 5</w:t>
      </w:r>
      <w:r w:rsidR="008741E1"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 xml:space="preserve"> vje</w:t>
      </w:r>
      <w:r w:rsidR="007824E3" w:rsidRPr="00BF4796">
        <w:rPr>
          <w:rFonts w:ascii="Times New Roman" w:eastAsia="MS Mincho" w:hAnsi="Times New Roman"/>
          <w:i/>
          <w:sz w:val="24"/>
          <w:szCs w:val="24"/>
          <w:lang w:val="sq-AL"/>
        </w:rPr>
        <w:t>ç</w:t>
      </w:r>
      <w:r w:rsidRPr="00BF4796">
        <w:rPr>
          <w:rFonts w:ascii="Times New Roman" w:eastAsia="MS Mincho" w:hAnsi="Times New Roman"/>
          <w:i/>
          <w:sz w:val="24"/>
          <w:szCs w:val="24"/>
          <w:lang w:val="sq-AL"/>
        </w:rPr>
        <w:t>ar, referuar koh</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w:t>
      </w:r>
      <w:r w:rsidR="008741E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afatit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rregullimit për mallrat kapital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luajtshme, meqenëse më parë shoqëria kishte deklaruar të plotë TVSH e zbritshme të tij. </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Rregullimi i zbritjes do të bëhet duke mbajtur parasysh nga 5 vitet e afatit te rregullimit sipas nenit 80 pika 3, 2 vjetët e mbetur në të cilat ky aktiv i qëndrueshëm nuk do të përdoret për veprimtari ekonomike.</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Shuma e TVSH së zbritshme që duhet të kthejë shoqëria është 400.000x2/5=160 mijë lek</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Rregullimi bëhet në librin e blerjeve të shoqërisë në p</w:t>
      </w:r>
      <w:r w:rsidR="008741E1" w:rsidRPr="00BF4796">
        <w:rPr>
          <w:rFonts w:ascii="Times New Roman" w:eastAsia="MS Mincho" w:hAnsi="Times New Roman"/>
          <w:i/>
          <w:sz w:val="24"/>
          <w:szCs w:val="24"/>
          <w:lang w:val="sq-AL"/>
        </w:rPr>
        <w:t>e</w:t>
      </w:r>
      <w:r w:rsidRPr="00BF4796">
        <w:rPr>
          <w:rFonts w:ascii="Times New Roman" w:eastAsia="MS Mincho" w:hAnsi="Times New Roman"/>
          <w:i/>
          <w:sz w:val="24"/>
          <w:szCs w:val="24"/>
          <w:lang w:val="sq-AL"/>
        </w:rPr>
        <w:t>riudhën tatimore në të cilën ka ndodhur ngjarja që bën të detyrueshëm rregullimin e zbritjes</w:t>
      </w:r>
      <w:r w:rsidR="008741E1" w:rsidRPr="00BF4796">
        <w:rPr>
          <w:rFonts w:ascii="Times New Roman" w:eastAsia="MS Mincho" w:hAnsi="Times New Roman"/>
          <w:i/>
          <w:sz w:val="24"/>
          <w:szCs w:val="24"/>
          <w:lang w:val="sq-AL"/>
        </w:rPr>
        <w:t>,</w:t>
      </w:r>
      <w:r w:rsidRPr="00BF4796">
        <w:rPr>
          <w:rFonts w:ascii="Times New Roman" w:eastAsia="MS Mincho" w:hAnsi="Times New Roman"/>
          <w:i/>
          <w:sz w:val="24"/>
          <w:szCs w:val="24"/>
          <w:lang w:val="sq-AL"/>
        </w:rPr>
        <w:t xml:space="preserve"> si dhe deklarohet 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rubrikat përkat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se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Deklarat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 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TVSH-s</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w:t>
      </w:r>
    </w:p>
    <w:p w:rsidR="009E3DD6" w:rsidRPr="00BF4796" w:rsidRDefault="009E3DD6" w:rsidP="006E4C06">
      <w:pPr>
        <w:spacing w:after="0"/>
        <w:jc w:val="both"/>
        <w:rPr>
          <w:rFonts w:ascii="Times New Roman" w:eastAsia="MS Mincho" w:hAnsi="Times New Roman"/>
          <w:i/>
          <w:sz w:val="24"/>
          <w:szCs w:val="24"/>
          <w:lang w:val="sq-AL"/>
        </w:rPr>
      </w:pPr>
      <w:r w:rsidRPr="00BF4796">
        <w:rPr>
          <w:rFonts w:ascii="Times New Roman" w:eastAsia="MS Mincho" w:hAnsi="Times New Roman"/>
          <w:i/>
          <w:sz w:val="24"/>
          <w:szCs w:val="24"/>
          <w:lang w:val="sq-AL"/>
        </w:rPr>
        <w:t xml:space="preserve">Në rastin konkret, </w:t>
      </w:r>
      <w:r w:rsidR="008741E1" w:rsidRPr="00BF4796">
        <w:rPr>
          <w:rFonts w:ascii="Times New Roman" w:eastAsia="MS Mincho" w:hAnsi="Times New Roman"/>
          <w:i/>
          <w:sz w:val="24"/>
          <w:szCs w:val="24"/>
          <w:lang w:val="sq-AL"/>
        </w:rPr>
        <w:t>në librin e blerjeve të muajit m</w:t>
      </w:r>
      <w:r w:rsidRPr="00BF4796">
        <w:rPr>
          <w:rFonts w:ascii="Times New Roman" w:eastAsia="MS Mincho" w:hAnsi="Times New Roman"/>
          <w:i/>
          <w:sz w:val="24"/>
          <w:szCs w:val="24"/>
          <w:lang w:val="sq-AL"/>
        </w:rPr>
        <w:t>aj 2017, në kutin</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përkat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se t</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rregullimeve paraqitet me vler</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negative (-) shuma e TVSH së zbritshme prej 160 mij</w:t>
      </w:r>
      <w:r w:rsidR="008741E1" w:rsidRPr="00BF4796">
        <w:rPr>
          <w:rFonts w:ascii="Times New Roman" w:eastAsia="MS Mincho" w:hAnsi="Times New Roman"/>
          <w:i/>
          <w:sz w:val="24"/>
          <w:szCs w:val="24"/>
          <w:lang w:val="sq-AL"/>
        </w:rPr>
        <w:t>ë</w:t>
      </w:r>
      <w:r w:rsidRPr="00BF4796">
        <w:rPr>
          <w:rFonts w:ascii="Times New Roman" w:eastAsia="MS Mincho" w:hAnsi="Times New Roman"/>
          <w:i/>
          <w:sz w:val="24"/>
          <w:szCs w:val="24"/>
          <w:lang w:val="sq-AL"/>
        </w:rPr>
        <w:t xml:space="preserve"> lekë që do të kthehet nga shoqëria duke pakësuar totalin e T</w:t>
      </w:r>
      <w:r w:rsidR="005E129A" w:rsidRPr="00BF4796">
        <w:rPr>
          <w:rFonts w:ascii="Times New Roman" w:eastAsia="MS Mincho" w:hAnsi="Times New Roman"/>
          <w:i/>
          <w:sz w:val="24"/>
          <w:szCs w:val="24"/>
          <w:lang w:val="sq-AL"/>
        </w:rPr>
        <w:t>VSH së zbritshme të atij muaji.</w:t>
      </w:r>
    </w:p>
    <w:p w:rsidR="005E129A" w:rsidRPr="00BF4796" w:rsidRDefault="005E129A" w:rsidP="006E4C06">
      <w:pPr>
        <w:spacing w:after="0"/>
        <w:jc w:val="both"/>
        <w:rPr>
          <w:rFonts w:ascii="Times New Roman" w:eastAsia="MS Mincho" w:hAnsi="Times New Roman"/>
          <w:i/>
          <w:sz w:val="24"/>
          <w:szCs w:val="24"/>
          <w:lang w:val="sq-AL"/>
        </w:rPr>
      </w:pPr>
    </w:p>
    <w:p w:rsidR="009E3DD6" w:rsidRPr="00BF4796" w:rsidRDefault="009E3DD6" w:rsidP="00C47C85">
      <w:pPr>
        <w:spacing w:after="0"/>
        <w:jc w:val="center"/>
        <w:rPr>
          <w:rFonts w:ascii="Times New Roman" w:hAnsi="Times New Roman"/>
          <w:b/>
          <w:sz w:val="24"/>
          <w:szCs w:val="24"/>
          <w:lang w:val="sq-AL"/>
        </w:rPr>
      </w:pPr>
      <w:r w:rsidRPr="00BF4796">
        <w:rPr>
          <w:rFonts w:ascii="Times New Roman" w:hAnsi="Times New Roman"/>
          <w:b/>
          <w:sz w:val="24"/>
          <w:szCs w:val="24"/>
          <w:lang w:val="sq-AL"/>
        </w:rPr>
        <w:t>Neni 58</w:t>
      </w:r>
    </w:p>
    <w:p w:rsidR="00FE6536" w:rsidRPr="00BF4796" w:rsidRDefault="009E3DD6" w:rsidP="00C47C85">
      <w:pPr>
        <w:spacing w:after="0"/>
        <w:jc w:val="center"/>
        <w:rPr>
          <w:rFonts w:ascii="Times New Roman" w:hAnsi="Times New Roman"/>
          <w:b/>
          <w:sz w:val="24"/>
          <w:szCs w:val="24"/>
          <w:lang w:val="sq-AL"/>
        </w:rPr>
      </w:pPr>
      <w:r w:rsidRPr="00BF4796">
        <w:rPr>
          <w:rFonts w:ascii="Times New Roman" w:hAnsi="Times New Roman"/>
          <w:b/>
          <w:sz w:val="24"/>
          <w:szCs w:val="24"/>
          <w:lang w:val="sq-AL"/>
        </w:rPr>
        <w:t>Rregullat dhe procedura për daljet jasht</w:t>
      </w:r>
      <w:r w:rsidR="008741E1"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përdorimit t</w:t>
      </w:r>
      <w:r w:rsidR="008741E1" w:rsidRPr="00BF4796">
        <w:rPr>
          <w:rFonts w:ascii="Times New Roman" w:hAnsi="Times New Roman"/>
          <w:b/>
          <w:sz w:val="24"/>
          <w:szCs w:val="24"/>
          <w:lang w:val="sq-AL"/>
        </w:rPr>
        <w:t>ë</w:t>
      </w:r>
      <w:r w:rsidRPr="00BF4796">
        <w:rPr>
          <w:rFonts w:ascii="Times New Roman" w:hAnsi="Times New Roman"/>
          <w:b/>
          <w:sz w:val="24"/>
          <w:szCs w:val="24"/>
          <w:lang w:val="sq-AL"/>
        </w:rPr>
        <w:t xml:space="preserve"> mallrave</w:t>
      </w:r>
    </w:p>
    <w:p w:rsidR="00FE6536" w:rsidRPr="00BF4796" w:rsidRDefault="00FE6536" w:rsidP="00C47C85">
      <w:pPr>
        <w:spacing w:after="0"/>
        <w:jc w:val="center"/>
        <w:rPr>
          <w:rFonts w:ascii="Times New Roman" w:hAnsi="Times New Roman"/>
          <w:b/>
          <w:sz w:val="24"/>
          <w:szCs w:val="24"/>
          <w:lang w:val="sq-AL"/>
        </w:rPr>
      </w:pPr>
    </w:p>
    <w:p w:rsidR="009E3DD6" w:rsidRPr="00BF4796" w:rsidRDefault="009E3DD6" w:rsidP="00E4353E">
      <w:pPr>
        <w:numPr>
          <w:ilvl w:val="0"/>
          <w:numId w:val="107"/>
        </w:numPr>
        <w:spacing w:after="0"/>
        <w:jc w:val="both"/>
        <w:rPr>
          <w:rFonts w:ascii="Times New Roman" w:hAnsi="Times New Roman"/>
          <w:b/>
          <w:sz w:val="24"/>
          <w:szCs w:val="24"/>
          <w:lang w:val="sq-AL"/>
        </w:rPr>
      </w:pPr>
      <w:r w:rsidRPr="00BF4796">
        <w:rPr>
          <w:rFonts w:ascii="Times New Roman" w:hAnsi="Times New Roman"/>
          <w:b/>
          <w:sz w:val="24"/>
          <w:szCs w:val="24"/>
          <w:lang w:val="sq-AL"/>
        </w:rPr>
        <w:t>Shkat</w:t>
      </w:r>
      <w:r w:rsidR="008741E1" w:rsidRPr="00BF4796">
        <w:rPr>
          <w:rFonts w:ascii="Times New Roman" w:hAnsi="Times New Roman"/>
          <w:b/>
          <w:sz w:val="24"/>
          <w:szCs w:val="24"/>
          <w:lang w:val="sq-AL"/>
        </w:rPr>
        <w:t>ë</w:t>
      </w:r>
      <w:r w:rsidRPr="00BF4796">
        <w:rPr>
          <w:rFonts w:ascii="Times New Roman" w:hAnsi="Times New Roman"/>
          <w:b/>
          <w:sz w:val="24"/>
          <w:szCs w:val="24"/>
          <w:lang w:val="sq-AL"/>
        </w:rPr>
        <w:t>rrimi i mallrave t</w:t>
      </w:r>
      <w:r w:rsidR="008741E1" w:rsidRPr="00BF4796">
        <w:rPr>
          <w:rFonts w:ascii="Times New Roman" w:hAnsi="Times New Roman"/>
          <w:b/>
          <w:sz w:val="24"/>
          <w:szCs w:val="24"/>
          <w:lang w:val="sq-AL"/>
        </w:rPr>
        <w:t>ë</w:t>
      </w:r>
      <w:r w:rsidRPr="00BF4796">
        <w:rPr>
          <w:rFonts w:ascii="Times New Roman" w:hAnsi="Times New Roman"/>
          <w:b/>
          <w:sz w:val="24"/>
          <w:szCs w:val="24"/>
          <w:lang w:val="sq-AL"/>
        </w:rPr>
        <w:t xml:space="preserve"> dala jasht</w:t>
      </w:r>
      <w:r w:rsidR="008741E1"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përdorimit  </w:t>
      </w:r>
    </w:p>
    <w:p w:rsidR="009E3DD6" w:rsidRPr="00BF4796" w:rsidRDefault="009E3DD6" w:rsidP="006E4C06">
      <w:pPr>
        <w:spacing w:after="0"/>
        <w:ind w:left="720"/>
        <w:jc w:val="both"/>
        <w:rPr>
          <w:rFonts w:ascii="Times New Roman" w:hAnsi="Times New Roman"/>
          <w:b/>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kuptim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pikave 2 dhe 3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nenit 79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ligjit, nuk kryhet rregullimi i zbritjes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 daljet jasht</w:t>
      </w:r>
      <w:r w:rsidR="008741E1" w:rsidRPr="00BF4796">
        <w:rPr>
          <w:rFonts w:ascii="Times New Roman" w:hAnsi="Times New Roman"/>
          <w:sz w:val="24"/>
          <w:szCs w:val="24"/>
          <w:lang w:val="sq-AL"/>
        </w:rPr>
        <w:t xml:space="preserve">ë </w:t>
      </w:r>
      <w:r w:rsidRPr="00BF4796">
        <w:rPr>
          <w:rFonts w:ascii="Times New Roman" w:hAnsi="Times New Roman"/>
          <w:sz w:val="24"/>
          <w:szCs w:val="24"/>
          <w:lang w:val="sq-AL"/>
        </w:rPr>
        <w:t>përdorimit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mallrave për shkak se janë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papërdorshme, ose u ka kaluar afati i përdorimit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tyre,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provuara apo të konfirmuara, sipas procedurave përkatëse ligjore e n</w:t>
      </w:r>
      <w:r w:rsidR="008741E1" w:rsidRPr="00BF4796">
        <w:rPr>
          <w:rFonts w:ascii="Times New Roman" w:hAnsi="Times New Roman"/>
          <w:sz w:val="24"/>
          <w:szCs w:val="24"/>
          <w:lang w:val="sq-AL"/>
        </w:rPr>
        <w:t>ë</w:t>
      </w:r>
      <w:r w:rsidRPr="00BF4796">
        <w:rPr>
          <w:rFonts w:ascii="Times New Roman" w:hAnsi="Times New Roman"/>
          <w:sz w:val="24"/>
          <w:szCs w:val="24"/>
          <w:lang w:val="sq-AL"/>
        </w:rPr>
        <w:t>nligjore.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Nëse mallrat për të cilat nuk zbatohet rregullimi i TVSH-s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sipas këtij neni personi i tatueshëm përfiton </w:t>
      </w:r>
      <w:r w:rsidR="000677F6" w:rsidRPr="00BF4796">
        <w:rPr>
          <w:rFonts w:ascii="Times New Roman" w:hAnsi="Times New Roman"/>
          <w:sz w:val="24"/>
          <w:szCs w:val="24"/>
          <w:lang w:val="sq-AL"/>
        </w:rPr>
        <w:t>dëmshpërblim</w:t>
      </w:r>
      <w:r w:rsidRPr="00BF4796">
        <w:rPr>
          <w:rFonts w:ascii="Times New Roman" w:hAnsi="Times New Roman"/>
          <w:sz w:val="24"/>
          <w:szCs w:val="24"/>
          <w:lang w:val="sq-AL"/>
        </w:rPr>
        <w:t xml:space="preserve"> për</w:t>
      </w:r>
      <w:r w:rsidR="008741E1" w:rsidRPr="00BF4796">
        <w:rPr>
          <w:rFonts w:ascii="Times New Roman" w:hAnsi="Times New Roman"/>
          <w:sz w:val="24"/>
          <w:szCs w:val="24"/>
          <w:lang w:val="sq-AL"/>
        </w:rPr>
        <w:t xml:space="preserve"> ar</w:t>
      </w:r>
      <w:r w:rsidRPr="00BF4796">
        <w:rPr>
          <w:rFonts w:ascii="Times New Roman" w:hAnsi="Times New Roman"/>
          <w:sz w:val="24"/>
          <w:szCs w:val="24"/>
          <w:lang w:val="sq-AL"/>
        </w:rPr>
        <w:t>sye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sigurimit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mallit, at</w:t>
      </w:r>
      <w:r w:rsidR="008741E1" w:rsidRPr="00BF4796">
        <w:rPr>
          <w:rFonts w:ascii="Times New Roman" w:hAnsi="Times New Roman"/>
          <w:sz w:val="24"/>
          <w:szCs w:val="24"/>
          <w:lang w:val="sq-AL"/>
        </w:rPr>
        <w:t>ë</w:t>
      </w:r>
      <w:r w:rsidRPr="00BF4796">
        <w:rPr>
          <w:rFonts w:ascii="Times New Roman" w:hAnsi="Times New Roman"/>
          <w:sz w:val="24"/>
          <w:szCs w:val="24"/>
          <w:lang w:val="sq-AL"/>
        </w:rPr>
        <w:t>her</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 </w:t>
      </w:r>
      <w:r w:rsidR="000677F6" w:rsidRPr="00BF4796">
        <w:rPr>
          <w:rFonts w:ascii="Times New Roman" w:hAnsi="Times New Roman"/>
          <w:sz w:val="24"/>
          <w:szCs w:val="24"/>
          <w:lang w:val="sq-AL"/>
        </w:rPr>
        <w:t>vlerën</w:t>
      </w:r>
      <w:r w:rsidRPr="00BF4796">
        <w:rPr>
          <w:rFonts w:ascii="Times New Roman" w:hAnsi="Times New Roman"/>
          <w:sz w:val="24"/>
          <w:szCs w:val="24"/>
          <w:lang w:val="sq-AL"/>
        </w:rPr>
        <w:t xml:space="preserve"> e përfituar, personi i tatueshëm llogarit TVSH. Vlera e tatueshme ne këtë rast është vlera e përfituar minus TVSH-n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përkat</w:t>
      </w:r>
      <w:r w:rsidR="008741E1" w:rsidRPr="00BF4796">
        <w:rPr>
          <w:rFonts w:ascii="Times New Roman" w:hAnsi="Times New Roman"/>
          <w:sz w:val="24"/>
          <w:szCs w:val="24"/>
          <w:lang w:val="sq-AL"/>
        </w:rPr>
        <w:t>ë</w:t>
      </w:r>
      <w:r w:rsidRPr="00BF4796">
        <w:rPr>
          <w:rFonts w:ascii="Times New Roman" w:hAnsi="Times New Roman"/>
          <w:sz w:val="24"/>
          <w:szCs w:val="24"/>
          <w:lang w:val="sq-AL"/>
        </w:rPr>
        <w:t>se.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Barra e prov</w:t>
      </w:r>
      <w:r w:rsidR="008741E1" w:rsidRPr="00BF4796">
        <w:rPr>
          <w:rFonts w:ascii="Times New Roman" w:hAnsi="Times New Roman"/>
          <w:sz w:val="24"/>
          <w:szCs w:val="24"/>
          <w:lang w:val="sq-AL"/>
        </w:rPr>
        <w:t>ë</w:t>
      </w:r>
      <w:r w:rsidRPr="00BF4796">
        <w:rPr>
          <w:rFonts w:ascii="Times New Roman" w:hAnsi="Times New Roman"/>
          <w:sz w:val="24"/>
          <w:szCs w:val="24"/>
          <w:lang w:val="sq-AL"/>
        </w:rPr>
        <w:t>s i takon personit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i cili duhet gjithashtu të zbatojë pro</w:t>
      </w:r>
      <w:r w:rsidR="008741E1" w:rsidRPr="00BF4796">
        <w:rPr>
          <w:rFonts w:ascii="Times New Roman" w:hAnsi="Times New Roman"/>
          <w:sz w:val="24"/>
          <w:szCs w:val="24"/>
          <w:lang w:val="sq-AL"/>
        </w:rPr>
        <w:t>c</w:t>
      </w:r>
      <w:r w:rsidRPr="00BF4796">
        <w:rPr>
          <w:rFonts w:ascii="Times New Roman" w:hAnsi="Times New Roman"/>
          <w:sz w:val="24"/>
          <w:szCs w:val="24"/>
          <w:lang w:val="sq-AL"/>
        </w:rPr>
        <w:t>edurat përkat</w:t>
      </w:r>
      <w:r w:rsidR="008741E1" w:rsidRPr="00BF4796">
        <w:rPr>
          <w:rFonts w:ascii="Times New Roman" w:hAnsi="Times New Roman"/>
          <w:sz w:val="24"/>
          <w:szCs w:val="24"/>
          <w:lang w:val="sq-AL"/>
        </w:rPr>
        <w:t>ë</w:t>
      </w:r>
      <w:r w:rsidRPr="00BF4796">
        <w:rPr>
          <w:rFonts w:ascii="Times New Roman" w:hAnsi="Times New Roman"/>
          <w:sz w:val="24"/>
          <w:szCs w:val="24"/>
          <w:lang w:val="sq-AL"/>
        </w:rPr>
        <w:t>se sipas ligjit</w:t>
      </w:r>
      <w:r w:rsidR="008741E1" w:rsidRPr="00BF4796">
        <w:rPr>
          <w:rFonts w:ascii="Times New Roman" w:hAnsi="Times New Roman"/>
          <w:sz w:val="24"/>
          <w:szCs w:val="24"/>
          <w:lang w:val="sq-AL"/>
        </w:rPr>
        <w:t xml:space="preserve">, </w:t>
      </w:r>
      <w:r w:rsidRPr="00BF4796">
        <w:rPr>
          <w:rFonts w:ascii="Times New Roman" w:hAnsi="Times New Roman"/>
          <w:sz w:val="24"/>
          <w:szCs w:val="24"/>
          <w:lang w:val="sq-AL"/>
        </w:rPr>
        <w:t xml:space="preserve"> si dhe procedurat</w:t>
      </w:r>
      <w:r w:rsidR="000677F6" w:rsidRPr="00BF4796">
        <w:rPr>
          <w:rFonts w:ascii="Times New Roman" w:hAnsi="Times New Roman"/>
          <w:sz w:val="24"/>
          <w:szCs w:val="24"/>
          <w:lang w:val="sq-AL"/>
        </w:rPr>
        <w:t xml:space="preserve"> </w:t>
      </w:r>
      <w:r w:rsidRPr="00BF4796">
        <w:rPr>
          <w:rFonts w:ascii="Times New Roman" w:hAnsi="Times New Roman"/>
          <w:sz w:val="24"/>
          <w:szCs w:val="24"/>
          <w:lang w:val="sq-AL"/>
        </w:rPr>
        <w:t>e përcaktuara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legjislacionin e sektorit ku op</w:t>
      </w:r>
      <w:r w:rsidR="008741E1" w:rsidRPr="00BF4796">
        <w:rPr>
          <w:rFonts w:ascii="Times New Roman" w:hAnsi="Times New Roman"/>
          <w:sz w:val="24"/>
          <w:szCs w:val="24"/>
          <w:lang w:val="sq-AL"/>
        </w:rPr>
        <w:t>e</w:t>
      </w:r>
      <w:r w:rsidRPr="00BF4796">
        <w:rPr>
          <w:rFonts w:ascii="Times New Roman" w:hAnsi="Times New Roman"/>
          <w:sz w:val="24"/>
          <w:szCs w:val="24"/>
          <w:lang w:val="sq-AL"/>
        </w:rPr>
        <w:t>ron.</w:t>
      </w:r>
    </w:p>
    <w:p w:rsidR="009E3DD6" w:rsidRPr="00BF4796" w:rsidRDefault="009E3DD6" w:rsidP="006E4C06">
      <w:p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Nëse personi i tatueshëm nuk dokumenton mungesën e mallrave sipas procedur</w:t>
      </w:r>
      <w:r w:rsidR="008741E1" w:rsidRPr="00BF4796">
        <w:rPr>
          <w:rFonts w:ascii="Times New Roman" w:hAnsi="Times New Roman"/>
          <w:sz w:val="24"/>
          <w:szCs w:val="24"/>
          <w:lang w:val="sq-AL"/>
        </w:rPr>
        <w:t>ë</w:t>
      </w:r>
      <w:r w:rsidRPr="00BF4796">
        <w:rPr>
          <w:rFonts w:ascii="Times New Roman" w:hAnsi="Times New Roman"/>
          <w:sz w:val="24"/>
          <w:szCs w:val="24"/>
          <w:lang w:val="sq-AL"/>
        </w:rPr>
        <w:t>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parashikuar m</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8741E1" w:rsidRPr="00BF4796">
        <w:rPr>
          <w:rFonts w:ascii="Times New Roman" w:hAnsi="Times New Roman"/>
          <w:sz w:val="24"/>
          <w:szCs w:val="24"/>
          <w:lang w:val="sq-AL"/>
        </w:rPr>
        <w:t>ë</w:t>
      </w:r>
      <w:r w:rsidRPr="00BF4796">
        <w:rPr>
          <w:rFonts w:ascii="Times New Roman" w:hAnsi="Times New Roman"/>
          <w:sz w:val="24"/>
          <w:szCs w:val="24"/>
          <w:lang w:val="sq-AL"/>
        </w:rPr>
        <w:t>, atëher</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mallra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tilla do të kon</w:t>
      </w:r>
      <w:r w:rsidR="002F47DD" w:rsidRPr="00BF4796">
        <w:rPr>
          <w:rFonts w:ascii="Times New Roman" w:hAnsi="Times New Roman"/>
          <w:sz w:val="24"/>
          <w:szCs w:val="24"/>
          <w:lang w:val="sq-AL"/>
        </w:rPr>
        <w:t>siderohen si mallra të shitura.</w:t>
      </w:r>
    </w:p>
    <w:p w:rsidR="009E3DD6" w:rsidRPr="00BF4796" w:rsidRDefault="009E3DD6" w:rsidP="00E4353E">
      <w:pPr>
        <w:numPr>
          <w:ilvl w:val="0"/>
          <w:numId w:val="107"/>
        </w:numPr>
        <w:spacing w:after="0"/>
        <w:jc w:val="both"/>
        <w:rPr>
          <w:rFonts w:ascii="Times New Roman" w:hAnsi="Times New Roman"/>
          <w:b/>
          <w:sz w:val="24"/>
          <w:szCs w:val="24"/>
          <w:lang w:val="sq-AL"/>
        </w:rPr>
      </w:pPr>
      <w:r w:rsidRPr="00BF4796">
        <w:rPr>
          <w:rFonts w:ascii="Times New Roman" w:hAnsi="Times New Roman"/>
          <w:b/>
          <w:sz w:val="24"/>
          <w:szCs w:val="24"/>
          <w:lang w:val="sq-AL"/>
        </w:rPr>
        <w:t>Pro</w:t>
      </w:r>
      <w:r w:rsidR="008741E1" w:rsidRPr="00BF4796">
        <w:rPr>
          <w:rFonts w:ascii="Times New Roman" w:hAnsi="Times New Roman"/>
          <w:b/>
          <w:sz w:val="24"/>
          <w:szCs w:val="24"/>
          <w:lang w:val="sq-AL"/>
        </w:rPr>
        <w:t>c</w:t>
      </w:r>
      <w:r w:rsidRPr="00BF4796">
        <w:rPr>
          <w:rFonts w:ascii="Times New Roman" w:hAnsi="Times New Roman"/>
          <w:b/>
          <w:sz w:val="24"/>
          <w:szCs w:val="24"/>
          <w:lang w:val="sq-AL"/>
        </w:rPr>
        <w:t>edura për daljet jasht</w:t>
      </w:r>
      <w:r w:rsidR="008741E1"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përdorimit t</w:t>
      </w:r>
      <w:r w:rsidR="008741E1" w:rsidRPr="00BF4796">
        <w:rPr>
          <w:rFonts w:ascii="Times New Roman" w:hAnsi="Times New Roman"/>
          <w:b/>
          <w:sz w:val="24"/>
          <w:szCs w:val="24"/>
          <w:lang w:val="sq-AL"/>
        </w:rPr>
        <w:t>ë mallrave</w:t>
      </w:r>
    </w:p>
    <w:p w:rsidR="008741E1" w:rsidRPr="00BF4796" w:rsidRDefault="008741E1" w:rsidP="006E4C06">
      <w:pPr>
        <w:spacing w:after="0"/>
        <w:ind w:left="720"/>
        <w:jc w:val="both"/>
        <w:rPr>
          <w:rFonts w:ascii="Times New Roman" w:hAnsi="Times New Roman"/>
          <w:b/>
          <w:sz w:val="24"/>
          <w:szCs w:val="24"/>
          <w:lang w:val="sq-AL"/>
        </w:rPr>
      </w:pPr>
    </w:p>
    <w:p w:rsidR="009E3DD6" w:rsidRPr="00BF4796" w:rsidRDefault="009E3DD6" w:rsidP="00E4353E">
      <w:pPr>
        <w:numPr>
          <w:ilvl w:val="0"/>
          <w:numId w:val="108"/>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Personi i tatueshëm duhet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mbaj</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një regjist</w:t>
      </w:r>
      <w:r w:rsidR="008741E1" w:rsidRPr="00BF4796">
        <w:rPr>
          <w:rFonts w:ascii="Times New Roman" w:hAnsi="Times New Roman"/>
          <w:sz w:val="24"/>
          <w:szCs w:val="24"/>
          <w:lang w:val="sq-AL"/>
        </w:rPr>
        <w:t>ë</w:t>
      </w:r>
      <w:r w:rsidRPr="00BF4796">
        <w:rPr>
          <w:rFonts w:ascii="Times New Roman" w:hAnsi="Times New Roman"/>
          <w:sz w:val="24"/>
          <w:szCs w:val="24"/>
          <w:lang w:val="sq-AL"/>
        </w:rPr>
        <w:t>r për mallrat ku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8741E1" w:rsidRPr="00BF4796">
        <w:rPr>
          <w:rFonts w:ascii="Times New Roman" w:hAnsi="Times New Roman"/>
          <w:sz w:val="24"/>
          <w:szCs w:val="24"/>
          <w:lang w:val="sq-AL"/>
        </w:rPr>
        <w:t>ë</w:t>
      </w:r>
      <w:r w:rsidRPr="00BF4796">
        <w:rPr>
          <w:rFonts w:ascii="Times New Roman" w:hAnsi="Times New Roman"/>
          <w:sz w:val="24"/>
          <w:szCs w:val="24"/>
          <w:lang w:val="sq-AL"/>
        </w:rPr>
        <w:t>noj</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llojet e mallrave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skaduar, dat</w:t>
      </w:r>
      <w:r w:rsidR="008741E1" w:rsidRPr="00BF4796">
        <w:rPr>
          <w:rFonts w:ascii="Times New Roman" w:hAnsi="Times New Roman"/>
          <w:sz w:val="24"/>
          <w:szCs w:val="24"/>
          <w:lang w:val="sq-AL"/>
        </w:rPr>
        <w:t>ë</w:t>
      </w:r>
      <w:r w:rsidRPr="00BF4796">
        <w:rPr>
          <w:rFonts w:ascii="Times New Roman" w:hAnsi="Times New Roman"/>
          <w:sz w:val="24"/>
          <w:szCs w:val="24"/>
          <w:lang w:val="sq-AL"/>
        </w:rPr>
        <w:t>n e blerjes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nxjerr</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dat</w:t>
      </w:r>
      <w:r w:rsidR="008741E1" w:rsidRPr="00BF4796">
        <w:rPr>
          <w:rFonts w:ascii="Times New Roman" w:hAnsi="Times New Roman"/>
          <w:sz w:val="24"/>
          <w:szCs w:val="24"/>
          <w:lang w:val="sq-AL"/>
        </w:rPr>
        <w:t>ë</w:t>
      </w:r>
      <w:r w:rsidRPr="00BF4796">
        <w:rPr>
          <w:rFonts w:ascii="Times New Roman" w:hAnsi="Times New Roman"/>
          <w:sz w:val="24"/>
          <w:szCs w:val="24"/>
          <w:lang w:val="sq-AL"/>
        </w:rPr>
        <w:t>n e skadenc</w:t>
      </w:r>
      <w:r w:rsidR="008741E1" w:rsidRPr="00BF4796">
        <w:rPr>
          <w:rFonts w:ascii="Times New Roman" w:hAnsi="Times New Roman"/>
          <w:sz w:val="24"/>
          <w:szCs w:val="24"/>
          <w:lang w:val="sq-AL"/>
        </w:rPr>
        <w:t>ë</w:t>
      </w:r>
      <w:r w:rsidRPr="00BF4796">
        <w:rPr>
          <w:rFonts w:ascii="Times New Roman" w:hAnsi="Times New Roman"/>
          <w:sz w:val="24"/>
          <w:szCs w:val="24"/>
          <w:lang w:val="sq-AL"/>
        </w:rPr>
        <w:t>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mallit, sasin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përkat</w:t>
      </w:r>
      <w:r w:rsidR="008741E1" w:rsidRPr="00BF4796">
        <w:rPr>
          <w:rFonts w:ascii="Times New Roman" w:hAnsi="Times New Roman"/>
          <w:sz w:val="24"/>
          <w:szCs w:val="24"/>
          <w:lang w:val="sq-AL"/>
        </w:rPr>
        <w:t>ë</w:t>
      </w:r>
      <w:r w:rsidRPr="00BF4796">
        <w:rPr>
          <w:rFonts w:ascii="Times New Roman" w:hAnsi="Times New Roman"/>
          <w:sz w:val="24"/>
          <w:szCs w:val="24"/>
          <w:lang w:val="sq-AL"/>
        </w:rPr>
        <w:t>se, arsyen për nxjerrjen e mallrave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si dhe personat e pranish</w:t>
      </w:r>
      <w:r w:rsidR="008741E1" w:rsidRPr="00BF4796">
        <w:rPr>
          <w:rFonts w:ascii="Times New Roman" w:hAnsi="Times New Roman"/>
          <w:sz w:val="24"/>
          <w:szCs w:val="24"/>
          <w:lang w:val="sq-AL"/>
        </w:rPr>
        <w:t>ë</w:t>
      </w:r>
      <w:r w:rsidRPr="00BF4796">
        <w:rPr>
          <w:rFonts w:ascii="Times New Roman" w:hAnsi="Times New Roman"/>
          <w:sz w:val="24"/>
          <w:szCs w:val="24"/>
          <w:lang w:val="sq-AL"/>
        </w:rPr>
        <w:t>m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kryerjen e procesit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daljes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Personi i tatueshëm është i detyruar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provoj</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arsyen e mos</w:t>
      </w:r>
      <w:r w:rsidR="000677F6" w:rsidRPr="00BF4796">
        <w:rPr>
          <w:rFonts w:ascii="Times New Roman" w:hAnsi="Times New Roman"/>
          <w:sz w:val="24"/>
          <w:szCs w:val="24"/>
          <w:lang w:val="sq-AL"/>
        </w:rPr>
        <w:t xml:space="preserve"> </w:t>
      </w:r>
      <w:r w:rsidRPr="00BF4796">
        <w:rPr>
          <w:rFonts w:ascii="Times New Roman" w:hAnsi="Times New Roman"/>
          <w:sz w:val="24"/>
          <w:szCs w:val="24"/>
          <w:lang w:val="sq-AL"/>
        </w:rPr>
        <w:t>shitjes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mallit dhe daljen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tij.</w:t>
      </w:r>
    </w:p>
    <w:p w:rsidR="009E3DD6" w:rsidRPr="00BF4796" w:rsidRDefault="009E3DD6" w:rsidP="006E4C06">
      <w:pPr>
        <w:overflowPunct w:val="0"/>
        <w:autoSpaceDE w:val="0"/>
        <w:autoSpaceDN w:val="0"/>
        <w:adjustRightInd w:val="0"/>
        <w:ind w:firstLine="22"/>
        <w:jc w:val="both"/>
        <w:textAlignment w:val="baseline"/>
        <w:rPr>
          <w:rFonts w:ascii="Times New Roman" w:hAnsi="Times New Roman"/>
          <w:sz w:val="24"/>
          <w:szCs w:val="24"/>
          <w:lang w:val="sq-AL"/>
        </w:rPr>
      </w:pPr>
    </w:p>
    <w:p w:rsidR="009E3DD6" w:rsidRPr="00BF4796" w:rsidRDefault="009E3DD6" w:rsidP="00E4353E">
      <w:pPr>
        <w:numPr>
          <w:ilvl w:val="0"/>
          <w:numId w:val="108"/>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Personi i tatueshëm  i cili do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kryej</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nxjerrjen jasht</w:t>
      </w:r>
      <w:r w:rsidR="008741E1" w:rsidRPr="00BF4796">
        <w:rPr>
          <w:rFonts w:ascii="Times New Roman" w:hAnsi="Times New Roman"/>
          <w:sz w:val="24"/>
          <w:szCs w:val="24"/>
          <w:lang w:val="sq-AL"/>
        </w:rPr>
        <w:t xml:space="preserve">ë </w:t>
      </w:r>
      <w:r w:rsidRPr="00BF4796">
        <w:rPr>
          <w:rFonts w:ascii="Times New Roman" w:hAnsi="Times New Roman"/>
          <w:sz w:val="24"/>
          <w:szCs w:val="24"/>
          <w:lang w:val="sq-AL"/>
        </w:rPr>
        <w:t>përdorimit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mallrav</w:t>
      </w:r>
      <w:r w:rsidR="008741E1" w:rsidRPr="00BF4796">
        <w:rPr>
          <w:rFonts w:ascii="Times New Roman" w:hAnsi="Times New Roman"/>
          <w:sz w:val="24"/>
          <w:szCs w:val="24"/>
          <w:lang w:val="sq-AL"/>
        </w:rPr>
        <w:t xml:space="preserve">e </w:t>
      </w:r>
      <w:r w:rsidRPr="00BF4796">
        <w:rPr>
          <w:rFonts w:ascii="Times New Roman" w:hAnsi="Times New Roman"/>
          <w:sz w:val="24"/>
          <w:szCs w:val="24"/>
          <w:lang w:val="sq-AL"/>
        </w:rPr>
        <w:t>duhet:</w:t>
      </w:r>
    </w:p>
    <w:p w:rsidR="009E3DD6" w:rsidRPr="00BF4796" w:rsidRDefault="009E3DD6" w:rsidP="00E4353E">
      <w:pPr>
        <w:numPr>
          <w:ilvl w:val="0"/>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8741E1" w:rsidRPr="00BF4796">
        <w:rPr>
          <w:rFonts w:ascii="Times New Roman" w:hAnsi="Times New Roman"/>
          <w:sz w:val="24"/>
          <w:szCs w:val="24"/>
          <w:lang w:val="sq-AL"/>
        </w:rPr>
        <w:t>ë</w:t>
      </w:r>
      <w:r w:rsidRPr="00BF4796">
        <w:rPr>
          <w:rFonts w:ascii="Times New Roman" w:hAnsi="Times New Roman"/>
          <w:sz w:val="24"/>
          <w:szCs w:val="24"/>
          <w:lang w:val="sq-AL"/>
        </w:rPr>
        <w:t>j</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një njoftim me shkrim drejtuar autoritetit tatimor, përkatësisht Drejtoris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ku është i regjistruar. </w:t>
      </w:r>
    </w:p>
    <w:p w:rsidR="009E3DD6" w:rsidRPr="00BF4796" w:rsidRDefault="000677F6" w:rsidP="00E4353E">
      <w:pPr>
        <w:numPr>
          <w:ilvl w:val="0"/>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Nëpërmjet</w:t>
      </w:r>
      <w:r w:rsidR="009E3DD6" w:rsidRPr="00BF4796">
        <w:rPr>
          <w:rFonts w:ascii="Times New Roman" w:hAnsi="Times New Roman"/>
          <w:sz w:val="24"/>
          <w:szCs w:val="24"/>
          <w:lang w:val="sq-AL"/>
        </w:rPr>
        <w:t xml:space="preserve"> njoftimit, autoriteti tatimor informohet n</w:t>
      </w:r>
      <w:r w:rsidR="008741E1"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lidhje me:</w:t>
      </w:r>
    </w:p>
    <w:p w:rsidR="009E3DD6" w:rsidRPr="00BF4796" w:rsidRDefault="009E3DD6" w:rsidP="00E4353E">
      <w:pPr>
        <w:numPr>
          <w:ilvl w:val="1"/>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List</w:t>
      </w:r>
      <w:r w:rsidR="008741E1" w:rsidRPr="00BF4796">
        <w:rPr>
          <w:rFonts w:ascii="Times New Roman" w:hAnsi="Times New Roman"/>
          <w:sz w:val="24"/>
          <w:szCs w:val="24"/>
          <w:lang w:val="sq-AL"/>
        </w:rPr>
        <w:t>ë</w:t>
      </w:r>
      <w:r w:rsidRPr="00BF4796">
        <w:rPr>
          <w:rFonts w:ascii="Times New Roman" w:hAnsi="Times New Roman"/>
          <w:sz w:val="24"/>
          <w:szCs w:val="24"/>
          <w:lang w:val="sq-AL"/>
        </w:rPr>
        <w:t>n e mallrave q</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nxjerr</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w:t>
      </w:r>
    </w:p>
    <w:p w:rsidR="009E3DD6" w:rsidRPr="00BF4796" w:rsidRDefault="009E3DD6" w:rsidP="00E4353E">
      <w:pPr>
        <w:numPr>
          <w:ilvl w:val="1"/>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arsyet e nxjerrjes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për secilin artikull dhe </w:t>
      </w:r>
    </w:p>
    <w:p w:rsidR="009E3DD6" w:rsidRPr="00BF4796" w:rsidRDefault="009E3DD6" w:rsidP="00E4353E">
      <w:pPr>
        <w:numPr>
          <w:ilvl w:val="1"/>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numrin e njësive/sasin</w:t>
      </w:r>
      <w:r w:rsidR="008741E1" w:rsidRPr="00BF4796">
        <w:rPr>
          <w:rFonts w:ascii="Times New Roman" w:hAnsi="Times New Roman"/>
          <w:sz w:val="24"/>
          <w:szCs w:val="24"/>
          <w:lang w:val="sq-AL"/>
        </w:rPr>
        <w:t>ë</w:t>
      </w:r>
      <w:r w:rsidR="000677F6" w:rsidRPr="00BF4796">
        <w:rPr>
          <w:rFonts w:ascii="Times New Roman" w:hAnsi="Times New Roman"/>
          <w:sz w:val="24"/>
          <w:szCs w:val="24"/>
          <w:lang w:val="sq-AL"/>
        </w:rPr>
        <w:t xml:space="preserve"> </w:t>
      </w:r>
      <w:r w:rsidR="008741E1" w:rsidRPr="00BF4796">
        <w:rPr>
          <w:rFonts w:ascii="Times New Roman" w:hAnsi="Times New Roman"/>
          <w:sz w:val="24"/>
          <w:szCs w:val="24"/>
          <w:lang w:val="sq-AL"/>
        </w:rPr>
        <w:t>e</w:t>
      </w:r>
      <w:r w:rsidRPr="00BF4796">
        <w:rPr>
          <w:rFonts w:ascii="Times New Roman" w:hAnsi="Times New Roman"/>
          <w:sz w:val="24"/>
          <w:szCs w:val="24"/>
          <w:lang w:val="sq-AL"/>
        </w:rPr>
        <w:t xml:space="preserve"> mallrave</w:t>
      </w:r>
      <w:r w:rsidR="008741E1" w:rsidRPr="00BF4796">
        <w:rPr>
          <w:rFonts w:ascii="Times New Roman" w:hAnsi="Times New Roman"/>
          <w:sz w:val="24"/>
          <w:szCs w:val="24"/>
          <w:lang w:val="sq-AL"/>
        </w:rPr>
        <w:t>,</w:t>
      </w:r>
    </w:p>
    <w:p w:rsidR="009E3DD6" w:rsidRPr="00BF4796" w:rsidRDefault="007824E3" w:rsidP="00E4353E">
      <w:pPr>
        <w:numPr>
          <w:ilvl w:val="1"/>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ç</w:t>
      </w:r>
      <w:r w:rsidR="009E3DD6" w:rsidRPr="00BF4796">
        <w:rPr>
          <w:rFonts w:ascii="Times New Roman" w:hAnsi="Times New Roman"/>
          <w:sz w:val="24"/>
          <w:szCs w:val="24"/>
          <w:lang w:val="sq-AL"/>
        </w:rPr>
        <w:t>mimin e blerjes s</w:t>
      </w:r>
      <w:r w:rsidR="008741E1"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secilit prej mallrave;</w:t>
      </w:r>
    </w:p>
    <w:p w:rsidR="009E3DD6" w:rsidRPr="00BF4796" w:rsidRDefault="009E3DD6" w:rsidP="00E4353E">
      <w:pPr>
        <w:numPr>
          <w:ilvl w:val="1"/>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vler</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n e mallrave; </w:t>
      </w:r>
    </w:p>
    <w:p w:rsidR="009E3DD6" w:rsidRPr="00BF4796" w:rsidRDefault="000677F6" w:rsidP="00E4353E">
      <w:pPr>
        <w:numPr>
          <w:ilvl w:val="1"/>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datën</w:t>
      </w:r>
      <w:r w:rsidR="009E3DD6" w:rsidRPr="00BF4796">
        <w:rPr>
          <w:rFonts w:ascii="Times New Roman" w:hAnsi="Times New Roman"/>
          <w:sz w:val="24"/>
          <w:szCs w:val="24"/>
          <w:lang w:val="sq-AL"/>
        </w:rPr>
        <w:t xml:space="preserve"> kur do t</w:t>
      </w:r>
      <w:r w:rsidR="008741E1"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kryhet ky proces. </w:t>
      </w:r>
    </w:p>
    <w:p w:rsidR="009E3DD6" w:rsidRPr="00BF4796" w:rsidRDefault="009E3DD6" w:rsidP="00E4353E">
      <w:pPr>
        <w:numPr>
          <w:ilvl w:val="0"/>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Njoftimi duhet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dërgohet pran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Drejtoris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jo m</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von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se 5 dit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kalendarike, para dat</w:t>
      </w:r>
      <w:r w:rsidR="008741E1" w:rsidRPr="00BF4796">
        <w:rPr>
          <w:rFonts w:ascii="Times New Roman" w:hAnsi="Times New Roman"/>
          <w:sz w:val="24"/>
          <w:szCs w:val="24"/>
          <w:lang w:val="sq-AL"/>
        </w:rPr>
        <w:t>ë</w:t>
      </w:r>
      <w:r w:rsidRPr="00BF4796">
        <w:rPr>
          <w:rFonts w:ascii="Times New Roman" w:hAnsi="Times New Roman"/>
          <w:sz w:val="24"/>
          <w:szCs w:val="24"/>
          <w:lang w:val="sq-AL"/>
        </w:rPr>
        <w:t>s 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nxjerrjes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mallit. </w:t>
      </w:r>
    </w:p>
    <w:p w:rsidR="009E3DD6" w:rsidRPr="00BF4796" w:rsidRDefault="009E3DD6" w:rsidP="00E4353E">
      <w:pPr>
        <w:numPr>
          <w:ilvl w:val="0"/>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Drejtoria Rajonale Tatimore cakton për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marr</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pjes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këtë proces dy inspektor,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8741E1" w:rsidRPr="00BF4796">
        <w:rPr>
          <w:rFonts w:ascii="Times New Roman" w:hAnsi="Times New Roman"/>
          <w:sz w:val="24"/>
          <w:szCs w:val="24"/>
          <w:lang w:val="sq-AL"/>
        </w:rPr>
        <w:t>ë</w:t>
      </w:r>
      <w:r w:rsidRPr="00BF4796">
        <w:rPr>
          <w:rFonts w:ascii="Times New Roman" w:hAnsi="Times New Roman"/>
          <w:sz w:val="24"/>
          <w:szCs w:val="24"/>
          <w:lang w:val="sq-AL"/>
        </w:rPr>
        <w:t>t mbajn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një procesverbal për këtë q</w:t>
      </w:r>
      <w:r w:rsidR="008741E1" w:rsidRPr="00BF4796">
        <w:rPr>
          <w:rFonts w:ascii="Times New Roman" w:hAnsi="Times New Roman"/>
          <w:sz w:val="24"/>
          <w:szCs w:val="24"/>
          <w:lang w:val="sq-AL"/>
        </w:rPr>
        <w:t>ë</w:t>
      </w:r>
      <w:r w:rsidRPr="00BF4796">
        <w:rPr>
          <w:rFonts w:ascii="Times New Roman" w:hAnsi="Times New Roman"/>
          <w:sz w:val="24"/>
          <w:szCs w:val="24"/>
          <w:lang w:val="sq-AL"/>
        </w:rPr>
        <w:t>llim,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konfirmuar edhe nga përfaq</w:t>
      </w:r>
      <w:r w:rsidR="008741E1" w:rsidRPr="00BF4796">
        <w:rPr>
          <w:rFonts w:ascii="Times New Roman" w:hAnsi="Times New Roman"/>
          <w:sz w:val="24"/>
          <w:szCs w:val="24"/>
          <w:lang w:val="sq-AL"/>
        </w:rPr>
        <w:t>ë</w:t>
      </w:r>
      <w:r w:rsidRPr="00BF4796">
        <w:rPr>
          <w:rFonts w:ascii="Times New Roman" w:hAnsi="Times New Roman"/>
          <w:sz w:val="24"/>
          <w:szCs w:val="24"/>
          <w:lang w:val="sq-AL"/>
        </w:rPr>
        <w:t>suesi i personit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dhe personat e tjer</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pranish</w:t>
      </w:r>
      <w:r w:rsidR="008741E1" w:rsidRPr="00BF4796">
        <w:rPr>
          <w:rFonts w:ascii="Times New Roman" w:hAnsi="Times New Roman"/>
          <w:sz w:val="24"/>
          <w:szCs w:val="24"/>
          <w:lang w:val="sq-AL"/>
        </w:rPr>
        <w:t>ë</w:t>
      </w:r>
      <w:r w:rsidRPr="00BF4796">
        <w:rPr>
          <w:rFonts w:ascii="Times New Roman" w:hAnsi="Times New Roman"/>
          <w:sz w:val="24"/>
          <w:szCs w:val="24"/>
          <w:lang w:val="sq-AL"/>
        </w:rPr>
        <w:t>m gjat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këtij procesi. </w:t>
      </w:r>
    </w:p>
    <w:p w:rsidR="009E3DD6" w:rsidRPr="00BF4796" w:rsidRDefault="009E3DD6" w:rsidP="00E4353E">
      <w:pPr>
        <w:numPr>
          <w:ilvl w:val="0"/>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Nëse inspektoret nuk paraqiten brenda afatit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 personi i tatueshëm ka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vazhdoj</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normalisht me nxjerrjen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mallit. N</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janë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nevojshme dokumentet e institucioneve përkatëse të cilat kanë verifikuar shkatërrimin e mallrave, kur k</w:t>
      </w:r>
      <w:r w:rsidR="008741E1" w:rsidRPr="00BF4796">
        <w:rPr>
          <w:rFonts w:ascii="Times New Roman" w:hAnsi="Times New Roman"/>
          <w:sz w:val="24"/>
          <w:szCs w:val="24"/>
          <w:lang w:val="sq-AL"/>
        </w:rPr>
        <w:t>ë</w:t>
      </w:r>
      <w:r w:rsidRPr="00BF4796">
        <w:rPr>
          <w:rFonts w:ascii="Times New Roman" w:hAnsi="Times New Roman"/>
          <w:sz w:val="24"/>
          <w:szCs w:val="24"/>
          <w:lang w:val="sq-AL"/>
        </w:rPr>
        <w:t>rkohet prania e tyre.</w:t>
      </w:r>
    </w:p>
    <w:p w:rsidR="009E3DD6" w:rsidRPr="00BF4796" w:rsidRDefault="009E3DD6" w:rsidP="00E4353E">
      <w:pPr>
        <w:numPr>
          <w:ilvl w:val="0"/>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N</w:t>
      </w:r>
      <w:r w:rsidR="008741E1" w:rsidRPr="00BF4796">
        <w:rPr>
          <w:rFonts w:ascii="Times New Roman" w:hAnsi="Times New Roman"/>
          <w:sz w:val="24"/>
          <w:szCs w:val="24"/>
          <w:lang w:val="sq-AL"/>
        </w:rPr>
        <w:t>jë</w:t>
      </w:r>
      <w:r w:rsidRPr="00BF4796">
        <w:rPr>
          <w:rFonts w:ascii="Times New Roman" w:hAnsi="Times New Roman"/>
          <w:sz w:val="24"/>
          <w:szCs w:val="24"/>
          <w:lang w:val="sq-AL"/>
        </w:rPr>
        <w:t xml:space="preserve"> kopje e gjith</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dokumentacionit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mbajtur përgjat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procesit 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daljes jasht</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i dërgohet Drejtoris</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w:t>
      </w:r>
    </w:p>
    <w:p w:rsidR="009E3DD6" w:rsidRPr="00BF4796" w:rsidRDefault="009E3DD6" w:rsidP="00E4353E">
      <w:pPr>
        <w:numPr>
          <w:ilvl w:val="0"/>
          <w:numId w:val="184"/>
        </w:numPr>
        <w:overflowPunct w:val="0"/>
        <w:autoSpaceDE w:val="0"/>
        <w:autoSpaceDN w:val="0"/>
        <w:adjustRightInd w:val="0"/>
        <w:spacing w:after="0"/>
        <w:jc w:val="both"/>
        <w:textAlignment w:val="baseline"/>
        <w:rPr>
          <w:rFonts w:ascii="Times New Roman" w:hAnsi="Times New Roman"/>
          <w:sz w:val="24"/>
          <w:szCs w:val="24"/>
          <w:lang w:val="sq-AL"/>
        </w:rPr>
      </w:pPr>
      <w:r w:rsidRPr="00BF4796">
        <w:rPr>
          <w:rFonts w:ascii="Times New Roman" w:hAnsi="Times New Roman"/>
          <w:sz w:val="24"/>
          <w:szCs w:val="24"/>
          <w:lang w:val="sq-AL"/>
        </w:rPr>
        <w:t>Ky proces nuk shoq</w:t>
      </w:r>
      <w:r w:rsidR="008741E1" w:rsidRPr="00BF4796">
        <w:rPr>
          <w:rFonts w:ascii="Times New Roman" w:hAnsi="Times New Roman"/>
          <w:sz w:val="24"/>
          <w:szCs w:val="24"/>
          <w:lang w:val="sq-AL"/>
        </w:rPr>
        <w:t>ë</w:t>
      </w:r>
      <w:r w:rsidRPr="00BF4796">
        <w:rPr>
          <w:rFonts w:ascii="Times New Roman" w:hAnsi="Times New Roman"/>
          <w:sz w:val="24"/>
          <w:szCs w:val="24"/>
          <w:lang w:val="sq-AL"/>
        </w:rPr>
        <w:t>rohet me fatur</w:t>
      </w:r>
      <w:r w:rsidR="008741E1" w:rsidRPr="00BF4796">
        <w:rPr>
          <w:rFonts w:ascii="Times New Roman" w:hAnsi="Times New Roman"/>
          <w:sz w:val="24"/>
          <w:szCs w:val="24"/>
          <w:lang w:val="sq-AL"/>
        </w:rPr>
        <w:t>ë</w:t>
      </w:r>
      <w:r w:rsidRPr="00BF4796">
        <w:rPr>
          <w:rFonts w:ascii="Times New Roman" w:hAnsi="Times New Roman"/>
          <w:sz w:val="24"/>
          <w:szCs w:val="24"/>
          <w:lang w:val="sq-AL"/>
        </w:rPr>
        <w:t xml:space="preserve"> tatimore. </w:t>
      </w:r>
    </w:p>
    <w:p w:rsidR="009E3DD6" w:rsidRPr="00BF4796" w:rsidRDefault="009E3DD6" w:rsidP="006E4C06">
      <w:pPr>
        <w:jc w:val="both"/>
        <w:rPr>
          <w:rFonts w:ascii="Times New Roman" w:hAnsi="Times New Roman"/>
          <w:sz w:val="24"/>
          <w:szCs w:val="24"/>
          <w:lang w:val="sq-AL"/>
        </w:rPr>
      </w:pPr>
    </w:p>
    <w:p w:rsidR="009E3DD6" w:rsidRPr="00BF4796" w:rsidRDefault="009E3DD6" w:rsidP="006E4C06">
      <w:pPr>
        <w:jc w:val="both"/>
        <w:rPr>
          <w:rFonts w:ascii="Times New Roman" w:hAnsi="Times New Roman"/>
          <w:spacing w:val="-2"/>
          <w:sz w:val="24"/>
          <w:szCs w:val="24"/>
          <w:lang w:val="sq-AL"/>
        </w:rPr>
      </w:pPr>
      <w:r w:rsidRPr="00BF4796">
        <w:rPr>
          <w:rFonts w:ascii="Times New Roman" w:hAnsi="Times New Roman"/>
          <w:sz w:val="24"/>
          <w:szCs w:val="24"/>
          <w:lang w:val="sq-AL"/>
        </w:rPr>
        <w:t>Nëse</w:t>
      </w:r>
      <w:r w:rsidRPr="00BF4796">
        <w:rPr>
          <w:rFonts w:ascii="Times New Roman" w:hAnsi="Times New Roman"/>
          <w:spacing w:val="-2"/>
          <w:sz w:val="24"/>
          <w:szCs w:val="24"/>
          <w:lang w:val="sq-AL"/>
        </w:rPr>
        <w:t xml:space="preserve"> procedura e m</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sipërme nuk ndiqet ose inspektor</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t tatimor kund</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rshtojn</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k</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rkes</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n e personit t</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tatueshëm  ose n</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rast kontrolli kons</w:t>
      </w:r>
      <w:r w:rsidR="00966913" w:rsidRPr="00BF4796">
        <w:rPr>
          <w:rFonts w:ascii="Times New Roman" w:hAnsi="Times New Roman"/>
          <w:spacing w:val="-2"/>
          <w:sz w:val="24"/>
          <w:szCs w:val="24"/>
          <w:lang w:val="sq-AL"/>
        </w:rPr>
        <w:t>t</w:t>
      </w:r>
      <w:r w:rsidRPr="00BF4796">
        <w:rPr>
          <w:rFonts w:ascii="Times New Roman" w:hAnsi="Times New Roman"/>
          <w:spacing w:val="-2"/>
          <w:sz w:val="24"/>
          <w:szCs w:val="24"/>
          <w:lang w:val="sq-AL"/>
        </w:rPr>
        <w:t>atojn</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se personi ka vepruar n</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kund</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rshtim me përcaktimet ligjore tatimore apo me ligjet specifike t</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sektorit ku vepron, at</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h</w:t>
      </w:r>
      <w:r w:rsidR="00DD1EFC" w:rsidRPr="00BF4796">
        <w:rPr>
          <w:rFonts w:ascii="Times New Roman" w:hAnsi="Times New Roman"/>
          <w:spacing w:val="-2"/>
          <w:sz w:val="24"/>
          <w:szCs w:val="24"/>
          <w:lang w:val="sq-AL"/>
        </w:rPr>
        <w:t>e</w:t>
      </w:r>
      <w:r w:rsidRPr="00BF4796">
        <w:rPr>
          <w:rFonts w:ascii="Times New Roman" w:hAnsi="Times New Roman"/>
          <w:spacing w:val="-2"/>
          <w:sz w:val="24"/>
          <w:szCs w:val="24"/>
          <w:lang w:val="sq-AL"/>
        </w:rPr>
        <w:t>r</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ai është i detyruar t</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kryej</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rregullimin e TVSH-s</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s</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zbritur për mallin n</w:t>
      </w:r>
      <w:r w:rsidR="00DD1EFC" w:rsidRPr="00BF4796">
        <w:rPr>
          <w:rFonts w:ascii="Times New Roman" w:hAnsi="Times New Roman"/>
          <w:spacing w:val="-2"/>
          <w:sz w:val="24"/>
          <w:szCs w:val="24"/>
          <w:lang w:val="sq-AL"/>
        </w:rPr>
        <w:t>ë</w:t>
      </w:r>
      <w:r w:rsidRPr="00BF4796">
        <w:rPr>
          <w:rFonts w:ascii="Times New Roman" w:hAnsi="Times New Roman"/>
          <w:spacing w:val="-2"/>
          <w:sz w:val="24"/>
          <w:szCs w:val="24"/>
          <w:lang w:val="sq-AL"/>
        </w:rPr>
        <w:t xml:space="preserve"> përputhje me ligjin.</w:t>
      </w:r>
    </w:p>
    <w:p w:rsidR="009E3DD6" w:rsidRPr="00BF4796" w:rsidRDefault="009E3DD6" w:rsidP="00E4353E">
      <w:pPr>
        <w:numPr>
          <w:ilvl w:val="0"/>
          <w:numId w:val="107"/>
        </w:numPr>
        <w:jc w:val="both"/>
        <w:rPr>
          <w:rFonts w:ascii="Times New Roman" w:hAnsi="Times New Roman"/>
          <w:b/>
          <w:spacing w:val="-2"/>
          <w:sz w:val="24"/>
          <w:szCs w:val="24"/>
          <w:lang w:val="sq-AL"/>
        </w:rPr>
      </w:pPr>
      <w:r w:rsidRPr="00BF4796">
        <w:rPr>
          <w:rFonts w:ascii="Times New Roman" w:hAnsi="Times New Roman"/>
          <w:b/>
          <w:spacing w:val="-2"/>
          <w:sz w:val="24"/>
          <w:szCs w:val="24"/>
          <w:lang w:val="sq-AL"/>
        </w:rPr>
        <w:t>Raste t</w:t>
      </w:r>
      <w:r w:rsidR="00DD1EFC" w:rsidRPr="00BF4796">
        <w:rPr>
          <w:rFonts w:ascii="Times New Roman" w:hAnsi="Times New Roman"/>
          <w:b/>
          <w:spacing w:val="-2"/>
          <w:sz w:val="24"/>
          <w:szCs w:val="24"/>
          <w:lang w:val="sq-AL"/>
        </w:rPr>
        <w:t>ë</w:t>
      </w:r>
      <w:r w:rsidRPr="00BF4796">
        <w:rPr>
          <w:rFonts w:ascii="Times New Roman" w:hAnsi="Times New Roman"/>
          <w:b/>
          <w:spacing w:val="-2"/>
          <w:sz w:val="24"/>
          <w:szCs w:val="24"/>
          <w:lang w:val="sq-AL"/>
        </w:rPr>
        <w:t xml:space="preserve"> tjera t</w:t>
      </w:r>
      <w:r w:rsidR="00DD1EFC" w:rsidRPr="00BF4796">
        <w:rPr>
          <w:rFonts w:ascii="Times New Roman" w:hAnsi="Times New Roman"/>
          <w:b/>
          <w:spacing w:val="-2"/>
          <w:sz w:val="24"/>
          <w:szCs w:val="24"/>
          <w:lang w:val="sq-AL"/>
        </w:rPr>
        <w:t>ë</w:t>
      </w:r>
      <w:r w:rsidRPr="00BF4796">
        <w:rPr>
          <w:rFonts w:ascii="Times New Roman" w:hAnsi="Times New Roman"/>
          <w:b/>
          <w:spacing w:val="-2"/>
          <w:sz w:val="24"/>
          <w:szCs w:val="24"/>
          <w:lang w:val="sq-AL"/>
        </w:rPr>
        <w:t xml:space="preserve"> d</w:t>
      </w:r>
      <w:r w:rsidR="00DD1EFC" w:rsidRPr="00BF4796">
        <w:rPr>
          <w:rFonts w:ascii="Times New Roman" w:hAnsi="Times New Roman"/>
          <w:b/>
          <w:spacing w:val="-2"/>
          <w:sz w:val="24"/>
          <w:szCs w:val="24"/>
          <w:lang w:val="sq-AL"/>
        </w:rPr>
        <w:t>ë</w:t>
      </w:r>
      <w:r w:rsidRPr="00BF4796">
        <w:rPr>
          <w:rFonts w:ascii="Times New Roman" w:hAnsi="Times New Roman"/>
          <w:b/>
          <w:spacing w:val="-2"/>
          <w:sz w:val="24"/>
          <w:szCs w:val="24"/>
          <w:lang w:val="sq-AL"/>
        </w:rPr>
        <w:t>meve apo shkat</w:t>
      </w:r>
      <w:r w:rsidR="00DD1EFC" w:rsidRPr="00BF4796">
        <w:rPr>
          <w:rFonts w:ascii="Times New Roman" w:hAnsi="Times New Roman"/>
          <w:b/>
          <w:spacing w:val="-2"/>
          <w:sz w:val="24"/>
          <w:szCs w:val="24"/>
          <w:lang w:val="sq-AL"/>
        </w:rPr>
        <w:t>ë</w:t>
      </w:r>
      <w:r w:rsidRPr="00BF4796">
        <w:rPr>
          <w:rFonts w:ascii="Times New Roman" w:hAnsi="Times New Roman"/>
          <w:b/>
          <w:spacing w:val="-2"/>
          <w:sz w:val="24"/>
          <w:szCs w:val="24"/>
          <w:lang w:val="sq-AL"/>
        </w:rPr>
        <w:t>rrimit t</w:t>
      </w:r>
      <w:r w:rsidR="00DD1EFC" w:rsidRPr="00BF4796">
        <w:rPr>
          <w:rFonts w:ascii="Times New Roman" w:hAnsi="Times New Roman"/>
          <w:b/>
          <w:spacing w:val="-2"/>
          <w:sz w:val="24"/>
          <w:szCs w:val="24"/>
          <w:lang w:val="sq-AL"/>
        </w:rPr>
        <w:t>ë</w:t>
      </w:r>
      <w:r w:rsidRPr="00BF4796">
        <w:rPr>
          <w:rFonts w:ascii="Times New Roman" w:hAnsi="Times New Roman"/>
          <w:b/>
          <w:spacing w:val="-2"/>
          <w:sz w:val="24"/>
          <w:szCs w:val="24"/>
          <w:lang w:val="sq-AL"/>
        </w:rPr>
        <w:t xml:space="preserve"> pasuris</w:t>
      </w:r>
      <w:r w:rsidR="00DD1EFC" w:rsidRPr="00BF4796">
        <w:rPr>
          <w:rFonts w:ascii="Times New Roman" w:hAnsi="Times New Roman"/>
          <w:b/>
          <w:spacing w:val="-2"/>
          <w:sz w:val="24"/>
          <w:szCs w:val="24"/>
          <w:lang w:val="sq-AL"/>
        </w:rPr>
        <w:t>ë</w:t>
      </w:r>
    </w:p>
    <w:p w:rsidR="009E3DD6" w:rsidRPr="00BF4796" w:rsidRDefault="009E3DD6" w:rsidP="006E4C06">
      <w:p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Shkat</w:t>
      </w:r>
      <w:r w:rsidR="00DD1EFC" w:rsidRPr="00BF4796">
        <w:rPr>
          <w:rFonts w:ascii="Times New Roman" w:hAnsi="Times New Roman"/>
          <w:sz w:val="24"/>
          <w:szCs w:val="24"/>
          <w:lang w:val="sq-AL"/>
        </w:rPr>
        <w:t>ë</w:t>
      </w:r>
      <w:r w:rsidRPr="00BF4796">
        <w:rPr>
          <w:rFonts w:ascii="Times New Roman" w:hAnsi="Times New Roman"/>
          <w:sz w:val="24"/>
          <w:szCs w:val="24"/>
          <w:lang w:val="sq-AL"/>
        </w:rPr>
        <w:t>rrimi i pasuris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personit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për shkaqe natyrore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tilla si t</w:t>
      </w:r>
      <w:r w:rsidR="00DD1EFC" w:rsidRPr="00BF4796">
        <w:rPr>
          <w:rFonts w:ascii="Times New Roman" w:hAnsi="Times New Roman"/>
          <w:sz w:val="24"/>
          <w:szCs w:val="24"/>
          <w:lang w:val="sq-AL"/>
        </w:rPr>
        <w:t>ë</w:t>
      </w:r>
      <w:r w:rsidRPr="00BF4796">
        <w:rPr>
          <w:rFonts w:ascii="Times New Roman" w:hAnsi="Times New Roman"/>
          <w:sz w:val="24"/>
          <w:szCs w:val="24"/>
          <w:lang w:val="sq-AL"/>
        </w:rPr>
        <w:t>rmete, përmbytje, djeg</w:t>
      </w:r>
      <w:r w:rsidR="00DD1EFC" w:rsidRPr="00BF4796">
        <w:rPr>
          <w:rFonts w:ascii="Times New Roman" w:hAnsi="Times New Roman"/>
          <w:sz w:val="24"/>
          <w:szCs w:val="24"/>
          <w:lang w:val="sq-AL"/>
        </w:rPr>
        <w:t>i</w:t>
      </w:r>
      <w:r w:rsidRPr="00BF4796">
        <w:rPr>
          <w:rFonts w:ascii="Times New Roman" w:hAnsi="Times New Roman"/>
          <w:sz w:val="24"/>
          <w:szCs w:val="24"/>
          <w:lang w:val="sq-AL"/>
        </w:rPr>
        <w:t>e,etj.</w:t>
      </w:r>
      <w:r w:rsidR="00DD1EFC" w:rsidRPr="00BF4796">
        <w:rPr>
          <w:rFonts w:ascii="Times New Roman" w:hAnsi="Times New Roman"/>
          <w:sz w:val="24"/>
          <w:szCs w:val="24"/>
          <w:lang w:val="sq-AL"/>
        </w:rPr>
        <w:t xml:space="preserve">, </w:t>
      </w:r>
      <w:r w:rsidRPr="00BF4796">
        <w:rPr>
          <w:rFonts w:ascii="Times New Roman" w:hAnsi="Times New Roman"/>
          <w:sz w:val="24"/>
          <w:szCs w:val="24"/>
          <w:lang w:val="sq-AL"/>
        </w:rPr>
        <w:t>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raste emergjencash civile sipas legjislacionit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fush</w:t>
      </w:r>
      <w:r w:rsidR="00DD1EFC" w:rsidRPr="00BF4796">
        <w:rPr>
          <w:rFonts w:ascii="Times New Roman" w:hAnsi="Times New Roman"/>
          <w:sz w:val="24"/>
          <w:szCs w:val="24"/>
          <w:lang w:val="sq-AL"/>
        </w:rPr>
        <w:t>ë</w:t>
      </w:r>
      <w:r w:rsidRPr="00BF4796">
        <w:rPr>
          <w:rFonts w:ascii="Times New Roman" w:hAnsi="Times New Roman"/>
          <w:sz w:val="24"/>
          <w:szCs w:val="24"/>
          <w:lang w:val="sq-AL"/>
        </w:rPr>
        <w:t>s, ose për shkak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aksidenteve, të cilat janë të verifikueshme dhe të dokumentuara nga institucioni publik përkat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s, nuk është objekt i </w:t>
      </w:r>
      <w:r w:rsidR="00966913" w:rsidRPr="00BF4796">
        <w:rPr>
          <w:rFonts w:ascii="Times New Roman" w:hAnsi="Times New Roman"/>
          <w:sz w:val="24"/>
          <w:szCs w:val="24"/>
          <w:lang w:val="sq-AL"/>
        </w:rPr>
        <w:t>rregullimit</w:t>
      </w:r>
      <w:r w:rsidRPr="00BF4796">
        <w:rPr>
          <w:rFonts w:ascii="Times New Roman" w:hAnsi="Times New Roman"/>
          <w:sz w:val="24"/>
          <w:szCs w:val="24"/>
          <w:lang w:val="sq-AL"/>
        </w:rPr>
        <w:t xml:space="preserv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zbritur. </w:t>
      </w:r>
    </w:p>
    <w:p w:rsidR="009E3DD6" w:rsidRPr="00BF4796" w:rsidRDefault="009E3DD6" w:rsidP="006E4C06">
      <w:p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Kur mallrat janë dëmtuar apo shkatërruar nga fatkeqësia nuk kryhet rregullimi i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q</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lidhet me mallrat e dëmtuara, të shkatërruara nëse personi </w:t>
      </w:r>
      <w:r w:rsidR="00DD1EFC" w:rsidRPr="00BF4796">
        <w:rPr>
          <w:rFonts w:ascii="Times New Roman" w:hAnsi="Times New Roman"/>
          <w:sz w:val="24"/>
          <w:szCs w:val="24"/>
          <w:lang w:val="sq-AL"/>
        </w:rPr>
        <w:t>i</w:t>
      </w:r>
      <w:r w:rsidRPr="00BF4796">
        <w:rPr>
          <w:rFonts w:ascii="Times New Roman" w:hAnsi="Times New Roman"/>
          <w:sz w:val="24"/>
          <w:szCs w:val="24"/>
          <w:lang w:val="sq-AL"/>
        </w:rPr>
        <w:t xml:space="preserve"> tatueshëm dokumenton:</w:t>
      </w:r>
    </w:p>
    <w:p w:rsidR="009E3DD6" w:rsidRPr="00BF4796" w:rsidRDefault="009E3DD6" w:rsidP="00E4353E">
      <w:pPr>
        <w:numPr>
          <w:ilvl w:val="1"/>
          <w:numId w:val="107"/>
        </w:num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një përshkrim të mallrave të dëmtuara, shkatërruara përfshirë numrin e njësive/ sasin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e secilit lloj të mallit;</w:t>
      </w:r>
    </w:p>
    <w:p w:rsidR="009E3DD6" w:rsidRPr="00BF4796" w:rsidRDefault="009E3DD6" w:rsidP="00E4353E">
      <w:pPr>
        <w:numPr>
          <w:ilvl w:val="1"/>
          <w:numId w:val="107"/>
        </w:num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dokument</w:t>
      </w:r>
      <w:r w:rsidR="00DD1EFC" w:rsidRPr="00BF4796">
        <w:rPr>
          <w:rFonts w:ascii="Times New Roman" w:hAnsi="Times New Roman"/>
          <w:sz w:val="24"/>
          <w:szCs w:val="24"/>
          <w:lang w:val="sq-AL"/>
        </w:rPr>
        <w:t>e</w:t>
      </w:r>
      <w:r w:rsidRPr="00BF4796">
        <w:rPr>
          <w:rFonts w:ascii="Times New Roman" w:hAnsi="Times New Roman"/>
          <w:sz w:val="24"/>
          <w:szCs w:val="24"/>
          <w:lang w:val="sq-AL"/>
        </w:rPr>
        <w:t xml:space="preserve"> ose një evidence të blerjes së mallrave dhe çmimin me të cilin mallrat janë blerë;</w:t>
      </w:r>
    </w:p>
    <w:p w:rsidR="009E3DD6" w:rsidRPr="00BF4796" w:rsidRDefault="009E3DD6" w:rsidP="00E4353E">
      <w:pPr>
        <w:numPr>
          <w:ilvl w:val="1"/>
          <w:numId w:val="107"/>
        </w:num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raportin përkat</w:t>
      </w:r>
      <w:r w:rsidR="00DD1EFC" w:rsidRPr="00BF4796">
        <w:rPr>
          <w:rFonts w:ascii="Times New Roman" w:hAnsi="Times New Roman"/>
          <w:sz w:val="24"/>
          <w:szCs w:val="24"/>
          <w:lang w:val="sq-AL"/>
        </w:rPr>
        <w:t>ë</w:t>
      </w:r>
      <w:r w:rsidRPr="00BF4796">
        <w:rPr>
          <w:rFonts w:ascii="Times New Roman" w:hAnsi="Times New Roman"/>
          <w:sz w:val="24"/>
          <w:szCs w:val="24"/>
          <w:lang w:val="sq-AL"/>
        </w:rPr>
        <w:t>s nga organi kompetent q</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DD1EFC" w:rsidRPr="00BF4796">
        <w:rPr>
          <w:rFonts w:ascii="Times New Roman" w:hAnsi="Times New Roman"/>
          <w:sz w:val="24"/>
          <w:szCs w:val="24"/>
          <w:lang w:val="sq-AL"/>
        </w:rPr>
        <w:t>ë</w:t>
      </w:r>
      <w:r w:rsidRPr="00BF4796">
        <w:rPr>
          <w:rFonts w:ascii="Times New Roman" w:hAnsi="Times New Roman"/>
          <w:sz w:val="24"/>
          <w:szCs w:val="24"/>
          <w:lang w:val="sq-AL"/>
        </w:rPr>
        <w:t>rteton se mallrat janë d</w:t>
      </w:r>
      <w:r w:rsidR="00DD1EFC" w:rsidRPr="00BF4796">
        <w:rPr>
          <w:rFonts w:ascii="Times New Roman" w:hAnsi="Times New Roman"/>
          <w:sz w:val="24"/>
          <w:szCs w:val="24"/>
          <w:lang w:val="sq-AL"/>
        </w:rPr>
        <w:t>ë</w:t>
      </w:r>
      <w:r w:rsidRPr="00BF4796">
        <w:rPr>
          <w:rFonts w:ascii="Times New Roman" w:hAnsi="Times New Roman"/>
          <w:sz w:val="24"/>
          <w:szCs w:val="24"/>
          <w:lang w:val="sq-AL"/>
        </w:rPr>
        <w:t>mtuar, shkat</w:t>
      </w:r>
      <w:r w:rsidR="00DD1EFC" w:rsidRPr="00BF4796">
        <w:rPr>
          <w:rFonts w:ascii="Times New Roman" w:hAnsi="Times New Roman"/>
          <w:sz w:val="24"/>
          <w:szCs w:val="24"/>
          <w:lang w:val="sq-AL"/>
        </w:rPr>
        <w:t>ë</w:t>
      </w:r>
      <w:r w:rsidRPr="00BF4796">
        <w:rPr>
          <w:rFonts w:ascii="Times New Roman" w:hAnsi="Times New Roman"/>
          <w:sz w:val="24"/>
          <w:szCs w:val="24"/>
          <w:lang w:val="sq-AL"/>
        </w:rPr>
        <w:t>rruar si dhe mënyrën (ngjarjen) me të cilën mallrat janë dëmtuar apo shkatërruar;</w:t>
      </w:r>
    </w:p>
    <w:p w:rsidR="009E3DD6" w:rsidRPr="00BF4796" w:rsidRDefault="009E3DD6" w:rsidP="00E4353E">
      <w:pPr>
        <w:numPr>
          <w:ilvl w:val="1"/>
          <w:numId w:val="107"/>
        </w:num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datën në të cilën mallrat janë dëmtuar, shkatërruar;</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Nëse mallrat për të cilat nuk zbatohet rregullimi i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sipas këtij neni personi i tatueshëm përfiton </w:t>
      </w:r>
      <w:r w:rsidR="00966913" w:rsidRPr="00BF4796">
        <w:rPr>
          <w:rFonts w:ascii="Times New Roman" w:hAnsi="Times New Roman"/>
          <w:sz w:val="24"/>
          <w:szCs w:val="24"/>
          <w:lang w:val="sq-AL"/>
        </w:rPr>
        <w:t>dëmshpërblim</w:t>
      </w:r>
      <w:r w:rsidRPr="00BF4796">
        <w:rPr>
          <w:rFonts w:ascii="Times New Roman" w:hAnsi="Times New Roman"/>
          <w:sz w:val="24"/>
          <w:szCs w:val="24"/>
          <w:lang w:val="sq-AL"/>
        </w:rPr>
        <w:t xml:space="preserve"> për d</w:t>
      </w:r>
      <w:r w:rsidR="00DD1EFC" w:rsidRPr="00BF4796">
        <w:rPr>
          <w:rFonts w:ascii="Times New Roman" w:hAnsi="Times New Roman"/>
          <w:sz w:val="24"/>
          <w:szCs w:val="24"/>
          <w:lang w:val="sq-AL"/>
        </w:rPr>
        <w:t>ë</w:t>
      </w:r>
      <w:r w:rsidRPr="00BF4796">
        <w:rPr>
          <w:rFonts w:ascii="Times New Roman" w:hAnsi="Times New Roman"/>
          <w:sz w:val="24"/>
          <w:szCs w:val="24"/>
          <w:lang w:val="sq-AL"/>
        </w:rPr>
        <w:t>min ose për arsye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sigurimit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mallit, ose vler</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rikup</w:t>
      </w:r>
      <w:r w:rsidR="00DD1EFC" w:rsidRPr="00BF4796">
        <w:rPr>
          <w:rFonts w:ascii="Times New Roman" w:hAnsi="Times New Roman"/>
          <w:sz w:val="24"/>
          <w:szCs w:val="24"/>
          <w:lang w:val="sq-AL"/>
        </w:rPr>
        <w:t>e</w:t>
      </w:r>
      <w:r w:rsidRPr="00BF4796">
        <w:rPr>
          <w:rFonts w:ascii="Times New Roman" w:hAnsi="Times New Roman"/>
          <w:sz w:val="24"/>
          <w:szCs w:val="24"/>
          <w:lang w:val="sq-AL"/>
        </w:rPr>
        <w:t>rueshme për mallin e d</w:t>
      </w:r>
      <w:r w:rsidR="00DD1EFC" w:rsidRPr="00BF4796">
        <w:rPr>
          <w:rFonts w:ascii="Times New Roman" w:hAnsi="Times New Roman"/>
          <w:sz w:val="24"/>
          <w:szCs w:val="24"/>
          <w:lang w:val="sq-AL"/>
        </w:rPr>
        <w:t>ë</w:t>
      </w:r>
      <w:r w:rsidRPr="00BF4796">
        <w:rPr>
          <w:rFonts w:ascii="Times New Roman" w:hAnsi="Times New Roman"/>
          <w:sz w:val="24"/>
          <w:szCs w:val="24"/>
          <w:lang w:val="sq-AL"/>
        </w:rPr>
        <w:t>mtuar, at</w:t>
      </w:r>
      <w:r w:rsidR="00DD1EFC" w:rsidRPr="00BF4796">
        <w:rPr>
          <w:rFonts w:ascii="Times New Roman" w:hAnsi="Times New Roman"/>
          <w:sz w:val="24"/>
          <w:szCs w:val="24"/>
          <w:lang w:val="sq-AL"/>
        </w:rPr>
        <w:t>ë</w:t>
      </w:r>
      <w:r w:rsidRPr="00BF4796">
        <w:rPr>
          <w:rFonts w:ascii="Times New Roman" w:hAnsi="Times New Roman"/>
          <w:sz w:val="24"/>
          <w:szCs w:val="24"/>
          <w:lang w:val="sq-AL"/>
        </w:rPr>
        <w:t>her</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për vler</w:t>
      </w:r>
      <w:r w:rsidR="00DD1EFC" w:rsidRPr="00BF4796">
        <w:rPr>
          <w:rFonts w:ascii="Times New Roman" w:hAnsi="Times New Roman"/>
          <w:sz w:val="24"/>
          <w:szCs w:val="24"/>
          <w:lang w:val="sq-AL"/>
        </w:rPr>
        <w:t>ë</w:t>
      </w:r>
      <w:r w:rsidRPr="00BF4796">
        <w:rPr>
          <w:rFonts w:ascii="Times New Roman" w:hAnsi="Times New Roman"/>
          <w:sz w:val="24"/>
          <w:szCs w:val="24"/>
          <w:lang w:val="sq-AL"/>
        </w:rPr>
        <w:t>n e përfituar, personi i tatueshëm llogarit TVSH. Vlera e tatueshme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është vlera e përfituar minus TVSH-n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përkat</w:t>
      </w:r>
      <w:r w:rsidR="00DD1EFC" w:rsidRPr="00BF4796">
        <w:rPr>
          <w:rFonts w:ascii="Times New Roman" w:hAnsi="Times New Roman"/>
          <w:sz w:val="24"/>
          <w:szCs w:val="24"/>
          <w:lang w:val="sq-AL"/>
        </w:rPr>
        <w:t>ë</w:t>
      </w:r>
      <w:r w:rsidRPr="00BF4796">
        <w:rPr>
          <w:rFonts w:ascii="Times New Roman" w:hAnsi="Times New Roman"/>
          <w:sz w:val="24"/>
          <w:szCs w:val="24"/>
          <w:lang w:val="sq-AL"/>
        </w:rPr>
        <w:t>se.</w:t>
      </w:r>
    </w:p>
    <w:p w:rsidR="009E3DD6" w:rsidRPr="00BF4796" w:rsidRDefault="009E3DD6" w:rsidP="00E4353E">
      <w:pPr>
        <w:numPr>
          <w:ilvl w:val="0"/>
          <w:numId w:val="107"/>
        </w:numPr>
        <w:spacing w:before="100" w:beforeAutospacing="1" w:after="100" w:afterAutospacing="1"/>
        <w:jc w:val="both"/>
        <w:rPr>
          <w:rFonts w:ascii="Times New Roman" w:hAnsi="Times New Roman"/>
          <w:sz w:val="24"/>
          <w:szCs w:val="24"/>
          <w:lang w:val="sq-AL"/>
        </w:rPr>
      </w:pPr>
      <w:r w:rsidRPr="00BF4796">
        <w:rPr>
          <w:rFonts w:ascii="Times New Roman" w:hAnsi="Times New Roman"/>
          <w:sz w:val="24"/>
          <w:szCs w:val="24"/>
          <w:lang w:val="sq-AL"/>
        </w:rPr>
        <w:t>Do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kryhet rregullimi i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për çdo mall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d</w:t>
      </w:r>
      <w:r w:rsidR="00DD1EFC" w:rsidRPr="00BF4796">
        <w:rPr>
          <w:rFonts w:ascii="Times New Roman" w:hAnsi="Times New Roman"/>
          <w:sz w:val="24"/>
          <w:szCs w:val="24"/>
          <w:lang w:val="sq-AL"/>
        </w:rPr>
        <w:t>ë</w:t>
      </w:r>
      <w:r w:rsidRPr="00BF4796">
        <w:rPr>
          <w:rFonts w:ascii="Times New Roman" w:hAnsi="Times New Roman"/>
          <w:sz w:val="24"/>
          <w:szCs w:val="24"/>
          <w:lang w:val="sq-AL"/>
        </w:rPr>
        <w:t>mtuar apo shkatërrim i cili është shkaktuar nga një akt i qëllimshëm i personit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apo dikush që vepron në interes të tij, të tilla si për</w:t>
      </w:r>
      <w:r w:rsidR="00DD1EFC" w:rsidRPr="00BF4796">
        <w:rPr>
          <w:rFonts w:ascii="Times New Roman" w:hAnsi="Times New Roman"/>
          <w:sz w:val="24"/>
          <w:szCs w:val="24"/>
          <w:lang w:val="sq-AL"/>
        </w:rPr>
        <w:t xml:space="preserve"> s</w:t>
      </w:r>
      <w:r w:rsidRPr="00BF4796">
        <w:rPr>
          <w:rFonts w:ascii="Times New Roman" w:hAnsi="Times New Roman"/>
          <w:sz w:val="24"/>
          <w:szCs w:val="24"/>
          <w:lang w:val="sq-AL"/>
        </w:rPr>
        <w:t>h</w:t>
      </w:r>
      <w:r w:rsidR="00DD1EFC" w:rsidRPr="00BF4796">
        <w:rPr>
          <w:rFonts w:ascii="Times New Roman" w:hAnsi="Times New Roman"/>
          <w:sz w:val="24"/>
          <w:szCs w:val="24"/>
          <w:lang w:val="sq-AL"/>
        </w:rPr>
        <w:t>e</w:t>
      </w:r>
      <w:r w:rsidRPr="00BF4796">
        <w:rPr>
          <w:rFonts w:ascii="Times New Roman" w:hAnsi="Times New Roman"/>
          <w:sz w:val="24"/>
          <w:szCs w:val="24"/>
          <w:lang w:val="sq-AL"/>
        </w:rPr>
        <w:t>mbull kur një tatimpagues me qëllim i vë zjarrin mallrave të tij, ose kur shkat</w:t>
      </w:r>
      <w:r w:rsidR="00DD1EFC" w:rsidRPr="00BF4796">
        <w:rPr>
          <w:rFonts w:ascii="Times New Roman" w:hAnsi="Times New Roman"/>
          <w:sz w:val="24"/>
          <w:szCs w:val="24"/>
          <w:lang w:val="sq-AL"/>
        </w:rPr>
        <w:t>ër</w:t>
      </w:r>
      <w:r w:rsidRPr="00BF4796">
        <w:rPr>
          <w:rFonts w:ascii="Times New Roman" w:hAnsi="Times New Roman"/>
          <w:sz w:val="24"/>
          <w:szCs w:val="24"/>
          <w:lang w:val="sq-AL"/>
        </w:rPr>
        <w:t>rimi ndodh për shkak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veprimeve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kryera nga personi i tatueshëm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shkelje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dispozitave ligjore përkat</w:t>
      </w:r>
      <w:r w:rsidR="00DD1EFC" w:rsidRPr="00BF4796">
        <w:rPr>
          <w:rFonts w:ascii="Times New Roman" w:hAnsi="Times New Roman"/>
          <w:sz w:val="24"/>
          <w:szCs w:val="24"/>
          <w:lang w:val="sq-AL"/>
        </w:rPr>
        <w:t>ë</w:t>
      </w:r>
      <w:r w:rsidRPr="00BF4796">
        <w:rPr>
          <w:rFonts w:ascii="Times New Roman" w:hAnsi="Times New Roman"/>
          <w:sz w:val="24"/>
          <w:szCs w:val="24"/>
          <w:lang w:val="sq-AL"/>
        </w:rPr>
        <w:t>se.</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59</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Vjedhja ose humbja e pasuris</w:t>
      </w:r>
      <w:r w:rsidR="00DD1EFC" w:rsidRPr="00BF4796">
        <w:rPr>
          <w:rFonts w:ascii="Times New Roman" w:hAnsi="Times New Roman"/>
          <w:b/>
          <w:sz w:val="24"/>
          <w:szCs w:val="24"/>
          <w:lang w:val="sq-AL"/>
        </w:rPr>
        <w:t>ë</w:t>
      </w:r>
    </w:p>
    <w:p w:rsidR="00ED6ECF" w:rsidRPr="00BF4796" w:rsidRDefault="00ED6ECF" w:rsidP="006E4C06">
      <w:pPr>
        <w:spacing w:after="0"/>
        <w:jc w:val="center"/>
        <w:rPr>
          <w:rFonts w:ascii="Times New Roman" w:hAnsi="Times New Roman"/>
          <w:b/>
          <w:sz w:val="24"/>
          <w:szCs w:val="24"/>
          <w:lang w:val="sq-AL"/>
        </w:rPr>
      </w:pP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zbatim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DD1EFC" w:rsidRPr="00BF4796">
        <w:rPr>
          <w:rFonts w:ascii="Times New Roman" w:hAnsi="Times New Roman"/>
          <w:sz w:val="24"/>
          <w:szCs w:val="24"/>
          <w:lang w:val="sq-AL"/>
        </w:rPr>
        <w:t>ë</w:t>
      </w:r>
      <w:r w:rsidRPr="00BF4796">
        <w:rPr>
          <w:rFonts w:ascii="Times New Roman" w:hAnsi="Times New Roman"/>
          <w:sz w:val="24"/>
          <w:szCs w:val="24"/>
          <w:lang w:val="sq-AL"/>
        </w:rPr>
        <w:t>s 3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nenit 79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rastet e një humbjeje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pasuris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për shkak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vjedhjes, kryhet rregullimi i zbritjes së TVSH-së për vler</w:t>
      </w:r>
      <w:r w:rsidR="00DD1EFC" w:rsidRPr="00BF4796">
        <w:rPr>
          <w:rFonts w:ascii="Times New Roman" w:hAnsi="Times New Roman"/>
          <w:sz w:val="24"/>
          <w:szCs w:val="24"/>
          <w:lang w:val="sq-AL"/>
        </w:rPr>
        <w:t>ë</w:t>
      </w:r>
      <w:r w:rsidRPr="00BF4796">
        <w:rPr>
          <w:rFonts w:ascii="Times New Roman" w:hAnsi="Times New Roman"/>
          <w:sz w:val="24"/>
          <w:szCs w:val="24"/>
          <w:lang w:val="sq-AL"/>
        </w:rPr>
        <w:t>n e zbritur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mallit të vjedhur.</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Rregullimi i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regjistrohet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librin e blerjes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kolon</w:t>
      </w:r>
      <w:r w:rsidR="00DD1EFC" w:rsidRPr="00BF4796">
        <w:rPr>
          <w:rFonts w:ascii="Times New Roman" w:hAnsi="Times New Roman"/>
          <w:sz w:val="24"/>
          <w:szCs w:val="24"/>
          <w:lang w:val="sq-AL"/>
        </w:rPr>
        <w:t>ë</w:t>
      </w:r>
      <w:r w:rsidRPr="00BF4796">
        <w:rPr>
          <w:rFonts w:ascii="Times New Roman" w:hAnsi="Times New Roman"/>
          <w:sz w:val="24"/>
          <w:szCs w:val="24"/>
          <w:lang w:val="sq-AL"/>
        </w:rPr>
        <w:t>n përkat</w:t>
      </w:r>
      <w:r w:rsidR="00DD1EFC" w:rsidRPr="00BF4796">
        <w:rPr>
          <w:rFonts w:ascii="Times New Roman" w:hAnsi="Times New Roman"/>
          <w:sz w:val="24"/>
          <w:szCs w:val="24"/>
          <w:lang w:val="sq-AL"/>
        </w:rPr>
        <w:t>ë</w:t>
      </w:r>
      <w:r w:rsidRPr="00BF4796">
        <w:rPr>
          <w:rFonts w:ascii="Times New Roman" w:hAnsi="Times New Roman"/>
          <w:sz w:val="24"/>
          <w:szCs w:val="24"/>
          <w:lang w:val="sq-AL"/>
        </w:rPr>
        <w:t>se</w:t>
      </w:r>
      <w:r w:rsidR="00DD1EFC" w:rsidRPr="00BF4796">
        <w:rPr>
          <w:rFonts w:ascii="Times New Roman" w:hAnsi="Times New Roman"/>
          <w:sz w:val="24"/>
          <w:szCs w:val="24"/>
          <w:lang w:val="sq-AL"/>
        </w:rPr>
        <w:t>,</w:t>
      </w:r>
      <w:r w:rsidRPr="00BF4796">
        <w:rPr>
          <w:rFonts w:ascii="Times New Roman" w:hAnsi="Times New Roman"/>
          <w:sz w:val="24"/>
          <w:szCs w:val="24"/>
          <w:lang w:val="sq-AL"/>
        </w:rPr>
        <w:t xml:space="preserve"> si dhe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DD1EFC" w:rsidRPr="00BF4796">
        <w:rPr>
          <w:rFonts w:ascii="Times New Roman" w:hAnsi="Times New Roman"/>
          <w:sz w:val="24"/>
          <w:szCs w:val="24"/>
          <w:lang w:val="sq-AL"/>
        </w:rPr>
        <w:t>ë</w:t>
      </w:r>
      <w:r w:rsidRPr="00BF4796">
        <w:rPr>
          <w:rFonts w:ascii="Times New Roman" w:hAnsi="Times New Roman"/>
          <w:sz w:val="24"/>
          <w:szCs w:val="24"/>
          <w:lang w:val="sq-AL"/>
        </w:rPr>
        <w:t>n e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DD1EFC" w:rsidRPr="00BF4796">
        <w:rPr>
          <w:rFonts w:ascii="Times New Roman" w:hAnsi="Times New Roman"/>
          <w:sz w:val="24"/>
          <w:szCs w:val="24"/>
          <w:lang w:val="sq-AL"/>
        </w:rPr>
        <w:t>e</w:t>
      </w:r>
      <w:r w:rsidRPr="00BF4796">
        <w:rPr>
          <w:rFonts w:ascii="Times New Roman" w:hAnsi="Times New Roman"/>
          <w:sz w:val="24"/>
          <w:szCs w:val="24"/>
          <w:lang w:val="sq-AL"/>
        </w:rPr>
        <w:t>riudh</w:t>
      </w:r>
      <w:r w:rsidR="00DD1EFC" w:rsidRPr="00BF4796">
        <w:rPr>
          <w:rFonts w:ascii="Times New Roman" w:hAnsi="Times New Roman"/>
          <w:sz w:val="24"/>
          <w:szCs w:val="24"/>
          <w:lang w:val="sq-AL"/>
        </w:rPr>
        <w:t>ë</w:t>
      </w:r>
      <w:r w:rsidRPr="00BF4796">
        <w:rPr>
          <w:rFonts w:ascii="Times New Roman" w:hAnsi="Times New Roman"/>
          <w:sz w:val="24"/>
          <w:szCs w:val="24"/>
          <w:lang w:val="sq-AL"/>
        </w:rPr>
        <w:t>s tatimore kur ka ndodhur vjedhja ose humbja.</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kushtet e paragrafit m</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sipër, kur </w:t>
      </w:r>
      <w:r w:rsidR="00DD1EFC" w:rsidRPr="00BF4796">
        <w:rPr>
          <w:rFonts w:ascii="Times New Roman" w:hAnsi="Times New Roman"/>
          <w:sz w:val="24"/>
          <w:szCs w:val="24"/>
          <w:lang w:val="sq-AL"/>
        </w:rPr>
        <w:t>malli i vjedhur ka qe</w:t>
      </w:r>
      <w:r w:rsidRPr="00BF4796">
        <w:rPr>
          <w:rFonts w:ascii="Times New Roman" w:hAnsi="Times New Roman"/>
          <w:sz w:val="24"/>
          <w:szCs w:val="24"/>
          <w:lang w:val="sq-AL"/>
        </w:rPr>
        <w:t>në i siguruar pran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një shoq</w:t>
      </w:r>
      <w:r w:rsidR="00DD1EFC" w:rsidRPr="00BF4796">
        <w:rPr>
          <w:rFonts w:ascii="Times New Roman" w:hAnsi="Times New Roman"/>
          <w:sz w:val="24"/>
          <w:szCs w:val="24"/>
          <w:lang w:val="sq-AL"/>
        </w:rPr>
        <w:t>ë</w:t>
      </w:r>
      <w:r w:rsidRPr="00BF4796">
        <w:rPr>
          <w:rFonts w:ascii="Times New Roman" w:hAnsi="Times New Roman"/>
          <w:sz w:val="24"/>
          <w:szCs w:val="24"/>
          <w:lang w:val="sq-AL"/>
        </w:rPr>
        <w:t>rie sigurimi apo ri</w:t>
      </w:r>
      <w:r w:rsidR="00DD1EFC" w:rsidRPr="00BF4796">
        <w:rPr>
          <w:rFonts w:ascii="Times New Roman" w:hAnsi="Times New Roman"/>
          <w:sz w:val="24"/>
          <w:szCs w:val="24"/>
          <w:lang w:val="sq-AL"/>
        </w:rPr>
        <w:t>-</w:t>
      </w:r>
      <w:r w:rsidRPr="00BF4796">
        <w:rPr>
          <w:rFonts w:ascii="Times New Roman" w:hAnsi="Times New Roman"/>
          <w:sz w:val="24"/>
          <w:szCs w:val="24"/>
          <w:lang w:val="sq-AL"/>
        </w:rPr>
        <w:t>sigurimi dhe personi i tatueshëm përfiton një d</w:t>
      </w:r>
      <w:r w:rsidR="00DD1EFC" w:rsidRPr="00BF4796">
        <w:rPr>
          <w:rFonts w:ascii="Times New Roman" w:hAnsi="Times New Roman"/>
          <w:sz w:val="24"/>
          <w:szCs w:val="24"/>
          <w:lang w:val="sq-AL"/>
        </w:rPr>
        <w:t>ë</w:t>
      </w:r>
      <w:r w:rsidRPr="00BF4796">
        <w:rPr>
          <w:rFonts w:ascii="Times New Roman" w:hAnsi="Times New Roman"/>
          <w:sz w:val="24"/>
          <w:szCs w:val="24"/>
          <w:lang w:val="sq-AL"/>
        </w:rPr>
        <w:t>mshpërblim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d</w:t>
      </w:r>
      <w:r w:rsidR="00DD1EFC" w:rsidRPr="00BF4796">
        <w:rPr>
          <w:rFonts w:ascii="Times New Roman" w:hAnsi="Times New Roman"/>
          <w:sz w:val="24"/>
          <w:szCs w:val="24"/>
          <w:lang w:val="sq-AL"/>
        </w:rPr>
        <w:t>ë</w:t>
      </w:r>
      <w:r w:rsidRPr="00BF4796">
        <w:rPr>
          <w:rFonts w:ascii="Times New Roman" w:hAnsi="Times New Roman"/>
          <w:sz w:val="24"/>
          <w:szCs w:val="24"/>
          <w:lang w:val="sq-AL"/>
        </w:rPr>
        <w:t>mit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DD1EFC" w:rsidRPr="00BF4796">
        <w:rPr>
          <w:rFonts w:ascii="Times New Roman" w:hAnsi="Times New Roman"/>
          <w:sz w:val="24"/>
          <w:szCs w:val="24"/>
          <w:lang w:val="sq-AL"/>
        </w:rPr>
        <w:t>ë</w:t>
      </w:r>
      <w:r w:rsidRPr="00BF4796">
        <w:rPr>
          <w:rFonts w:ascii="Times New Roman" w:hAnsi="Times New Roman"/>
          <w:sz w:val="24"/>
          <w:szCs w:val="24"/>
          <w:lang w:val="sq-AL"/>
        </w:rPr>
        <w:t>suar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pasuris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tij, at</w:t>
      </w:r>
      <w:r w:rsidR="00DD1EFC" w:rsidRPr="00BF4796">
        <w:rPr>
          <w:rFonts w:ascii="Times New Roman" w:hAnsi="Times New Roman"/>
          <w:sz w:val="24"/>
          <w:szCs w:val="24"/>
          <w:lang w:val="sq-AL"/>
        </w:rPr>
        <w:t>ë</w:t>
      </w:r>
      <w:r w:rsidRPr="00BF4796">
        <w:rPr>
          <w:rFonts w:ascii="Times New Roman" w:hAnsi="Times New Roman"/>
          <w:sz w:val="24"/>
          <w:szCs w:val="24"/>
          <w:lang w:val="sq-AL"/>
        </w:rPr>
        <w:t>her</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për vler</w:t>
      </w:r>
      <w:r w:rsidR="00DD1EFC" w:rsidRPr="00BF4796">
        <w:rPr>
          <w:rFonts w:ascii="Times New Roman" w:hAnsi="Times New Roman"/>
          <w:sz w:val="24"/>
          <w:szCs w:val="24"/>
          <w:lang w:val="sq-AL"/>
        </w:rPr>
        <w:t>ë</w:t>
      </w:r>
      <w:r w:rsidRPr="00BF4796">
        <w:rPr>
          <w:rFonts w:ascii="Times New Roman" w:hAnsi="Times New Roman"/>
          <w:sz w:val="24"/>
          <w:szCs w:val="24"/>
          <w:lang w:val="sq-AL"/>
        </w:rPr>
        <w:t>n e dëmshpërblimit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nuk zbatohet  TVSH.</w:t>
      </w:r>
    </w:p>
    <w:p w:rsidR="009E3DD6" w:rsidRPr="00BF4796" w:rsidRDefault="009E3DD6" w:rsidP="006E4C06">
      <w:pPr>
        <w:pStyle w:val="ListParagraph"/>
        <w:widowControl w:val="0"/>
        <w:autoSpaceDE w:val="0"/>
        <w:adjustRightInd w:val="0"/>
        <w:ind w:left="0" w:right="-7"/>
        <w:jc w:val="both"/>
        <w:rPr>
          <w:rFonts w:ascii="Times New Roman" w:hAnsi="Times New Roman"/>
          <w:sz w:val="24"/>
          <w:szCs w:val="24"/>
          <w:lang w:val="sq-AL"/>
        </w:rPr>
      </w:pPr>
    </w:p>
    <w:p w:rsidR="009E3DD6" w:rsidRPr="00BF4796" w:rsidRDefault="009E3DD6" w:rsidP="006E4C06">
      <w:pPr>
        <w:pStyle w:val="ListParagraph"/>
        <w:widowControl w:val="0"/>
        <w:autoSpaceDE w:val="0"/>
        <w:adjustRightInd w:val="0"/>
        <w:ind w:left="0" w:right="65"/>
        <w:jc w:val="center"/>
        <w:rPr>
          <w:rFonts w:ascii="Times New Roman" w:hAnsi="Times New Roman"/>
          <w:b/>
          <w:sz w:val="24"/>
          <w:szCs w:val="24"/>
          <w:lang w:val="sq-AL"/>
        </w:rPr>
      </w:pPr>
      <w:r w:rsidRPr="00BF4796">
        <w:rPr>
          <w:rFonts w:ascii="Times New Roman" w:hAnsi="Times New Roman"/>
          <w:b/>
          <w:sz w:val="24"/>
          <w:szCs w:val="24"/>
          <w:lang w:val="sq-AL"/>
        </w:rPr>
        <w:t>Neni 60</w:t>
      </w:r>
    </w:p>
    <w:p w:rsidR="009E3DD6" w:rsidRPr="00BF4796" w:rsidRDefault="009E3DD6" w:rsidP="006E4C06">
      <w:pPr>
        <w:pStyle w:val="ListParagraph"/>
        <w:widowControl w:val="0"/>
        <w:autoSpaceDE w:val="0"/>
        <w:adjustRightInd w:val="0"/>
        <w:ind w:left="0" w:right="65"/>
        <w:jc w:val="center"/>
        <w:rPr>
          <w:rFonts w:ascii="Times New Roman" w:hAnsi="Times New Roman"/>
          <w:b/>
          <w:sz w:val="24"/>
          <w:szCs w:val="24"/>
          <w:lang w:val="sq-AL"/>
        </w:rPr>
      </w:pPr>
      <w:r w:rsidRPr="00BF4796">
        <w:rPr>
          <w:rFonts w:ascii="Times New Roman" w:hAnsi="Times New Roman"/>
          <w:b/>
          <w:sz w:val="24"/>
          <w:szCs w:val="24"/>
          <w:lang w:val="sq-AL"/>
        </w:rPr>
        <w:t>Trajtimi fiskal i firove /humbjeve gjate procesit t</w:t>
      </w:r>
      <w:r w:rsidR="00DD1EFC" w:rsidRPr="00BF4796">
        <w:rPr>
          <w:rFonts w:ascii="Times New Roman" w:hAnsi="Times New Roman"/>
          <w:b/>
          <w:sz w:val="24"/>
          <w:szCs w:val="24"/>
          <w:lang w:val="sq-AL"/>
        </w:rPr>
        <w:t>ë</w:t>
      </w:r>
      <w:r w:rsidRPr="00BF4796">
        <w:rPr>
          <w:rFonts w:ascii="Times New Roman" w:hAnsi="Times New Roman"/>
          <w:b/>
          <w:sz w:val="24"/>
          <w:szCs w:val="24"/>
          <w:lang w:val="sq-AL"/>
        </w:rPr>
        <w:t xml:space="preserve"> prodhimit, magazinimit, transportit</w:t>
      </w:r>
    </w:p>
    <w:p w:rsidR="009E3DD6" w:rsidRPr="00BF4796" w:rsidRDefault="009E3DD6" w:rsidP="006E4C06">
      <w:pPr>
        <w:pStyle w:val="ListParagraph"/>
        <w:widowControl w:val="0"/>
        <w:autoSpaceDE w:val="0"/>
        <w:adjustRightInd w:val="0"/>
        <w:ind w:left="0" w:right="65"/>
        <w:jc w:val="both"/>
        <w:rPr>
          <w:rFonts w:ascii="Times New Roman" w:hAnsi="Times New Roman"/>
          <w:sz w:val="24"/>
          <w:szCs w:val="24"/>
          <w:lang w:val="sq-AL"/>
        </w:rPr>
      </w:pPr>
    </w:p>
    <w:p w:rsidR="009E3DD6" w:rsidRPr="00BF4796" w:rsidRDefault="009E3DD6" w:rsidP="006E4C06">
      <w:pPr>
        <w:pStyle w:val="ListParagraph"/>
        <w:widowControl w:val="0"/>
        <w:autoSpaceDE w:val="0"/>
        <w:adjustRightInd w:val="0"/>
        <w:ind w:left="0" w:right="-7"/>
        <w:jc w:val="both"/>
        <w:rPr>
          <w:rFonts w:ascii="Times New Roman" w:hAnsi="Times New Roman"/>
          <w:sz w:val="24"/>
          <w:szCs w:val="24"/>
          <w:lang w:val="sq-AL"/>
        </w:rPr>
      </w:pPr>
      <w:r w:rsidRPr="00BF4796">
        <w:rPr>
          <w:rFonts w:ascii="Times New Roman" w:hAnsi="Times New Roman"/>
          <w:sz w:val="24"/>
          <w:szCs w:val="24"/>
          <w:lang w:val="sq-AL"/>
        </w:rPr>
        <w:t>1.N</w:t>
      </w:r>
      <w:r w:rsidR="00966913" w:rsidRPr="00BF4796">
        <w:rPr>
          <w:rFonts w:ascii="Times New Roman" w:hAnsi="Times New Roman"/>
          <w:sz w:val="24"/>
          <w:szCs w:val="24"/>
          <w:lang w:val="sq-AL"/>
        </w:rPr>
        <w:t>ë</w:t>
      </w:r>
      <w:r w:rsidRPr="00BF4796">
        <w:rPr>
          <w:rFonts w:ascii="Times New Roman" w:hAnsi="Times New Roman"/>
          <w:sz w:val="24"/>
          <w:szCs w:val="24"/>
          <w:lang w:val="sq-AL"/>
        </w:rPr>
        <w:t xml:space="preserve"> zbatim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DD1EFC" w:rsidRPr="00BF4796">
        <w:rPr>
          <w:rFonts w:ascii="Times New Roman" w:hAnsi="Times New Roman"/>
          <w:sz w:val="24"/>
          <w:szCs w:val="24"/>
          <w:lang w:val="sq-AL"/>
        </w:rPr>
        <w:t>ë</w:t>
      </w:r>
      <w:r w:rsidRPr="00BF4796">
        <w:rPr>
          <w:rFonts w:ascii="Times New Roman" w:hAnsi="Times New Roman"/>
          <w:sz w:val="24"/>
          <w:szCs w:val="24"/>
          <w:lang w:val="sq-AL"/>
        </w:rPr>
        <w:t>s 2 t</w:t>
      </w:r>
      <w:r w:rsidR="00DD1EFC" w:rsidRPr="00BF4796">
        <w:rPr>
          <w:rFonts w:ascii="Times New Roman" w:hAnsi="Times New Roman"/>
          <w:sz w:val="24"/>
          <w:szCs w:val="24"/>
          <w:lang w:val="sq-AL"/>
        </w:rPr>
        <w:t>ë</w:t>
      </w:r>
      <w:r w:rsidR="00966913" w:rsidRPr="00BF4796">
        <w:rPr>
          <w:rFonts w:ascii="Times New Roman" w:hAnsi="Times New Roman"/>
          <w:sz w:val="24"/>
          <w:szCs w:val="24"/>
          <w:lang w:val="sq-AL"/>
        </w:rPr>
        <w:t xml:space="preserve"> </w:t>
      </w:r>
      <w:r w:rsidR="00DD1EFC" w:rsidRPr="00BF4796">
        <w:rPr>
          <w:rFonts w:ascii="Times New Roman" w:hAnsi="Times New Roman"/>
          <w:sz w:val="24"/>
          <w:szCs w:val="24"/>
          <w:lang w:val="sq-AL"/>
        </w:rPr>
        <w:t>n</w:t>
      </w:r>
      <w:r w:rsidRPr="00BF4796">
        <w:rPr>
          <w:rFonts w:ascii="Times New Roman" w:hAnsi="Times New Roman"/>
          <w:sz w:val="24"/>
          <w:szCs w:val="24"/>
          <w:lang w:val="sq-AL"/>
        </w:rPr>
        <w:t>enit 79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mallrat q</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DD1EFC" w:rsidRPr="00BF4796">
        <w:rPr>
          <w:rFonts w:ascii="Times New Roman" w:hAnsi="Times New Roman"/>
          <w:sz w:val="24"/>
          <w:szCs w:val="24"/>
          <w:lang w:val="sq-AL"/>
        </w:rPr>
        <w:t>ë</w:t>
      </w:r>
      <w:r w:rsidRPr="00BF4796">
        <w:rPr>
          <w:rFonts w:ascii="Times New Roman" w:hAnsi="Times New Roman"/>
          <w:sz w:val="24"/>
          <w:szCs w:val="24"/>
          <w:lang w:val="sq-AL"/>
        </w:rPr>
        <w:t>sojn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firo/humbje gjat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procesit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prodhimit, magazinimit, transportit, për të cilat nuk ka përcaktime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akte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anta ligjore dhe n</w:t>
      </w:r>
      <w:r w:rsidR="00DD1EFC" w:rsidRPr="00BF4796">
        <w:rPr>
          <w:rFonts w:ascii="Times New Roman" w:hAnsi="Times New Roman"/>
          <w:sz w:val="24"/>
          <w:szCs w:val="24"/>
          <w:lang w:val="sq-AL"/>
        </w:rPr>
        <w:t>ë</w:t>
      </w:r>
      <w:r w:rsidRPr="00BF4796">
        <w:rPr>
          <w:rFonts w:ascii="Times New Roman" w:hAnsi="Times New Roman"/>
          <w:sz w:val="24"/>
          <w:szCs w:val="24"/>
          <w:lang w:val="sq-AL"/>
        </w:rPr>
        <w:t>nligjore q</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përcaktojn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normativat e firove, përllogaritjet do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bazohen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kart</w:t>
      </w:r>
      <w:r w:rsidR="00DD1EFC" w:rsidRPr="00BF4796">
        <w:rPr>
          <w:rFonts w:ascii="Times New Roman" w:hAnsi="Times New Roman"/>
          <w:sz w:val="24"/>
          <w:szCs w:val="24"/>
          <w:lang w:val="sq-AL"/>
        </w:rPr>
        <w:t>ë</w:t>
      </w:r>
      <w:r w:rsidRPr="00BF4796">
        <w:rPr>
          <w:rFonts w:ascii="Times New Roman" w:hAnsi="Times New Roman"/>
          <w:sz w:val="24"/>
          <w:szCs w:val="24"/>
          <w:lang w:val="sq-AL"/>
        </w:rPr>
        <w:t>n teknologjike. Kështu për sasinë e humbjeve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lejuara sipas kart</w:t>
      </w:r>
      <w:r w:rsidR="00DD1EFC" w:rsidRPr="00BF4796">
        <w:rPr>
          <w:rFonts w:ascii="Times New Roman" w:hAnsi="Times New Roman"/>
          <w:sz w:val="24"/>
          <w:szCs w:val="24"/>
          <w:lang w:val="sq-AL"/>
        </w:rPr>
        <w:t>ë</w:t>
      </w:r>
      <w:r w:rsidRPr="00BF4796">
        <w:rPr>
          <w:rFonts w:ascii="Times New Roman" w:hAnsi="Times New Roman"/>
          <w:sz w:val="24"/>
          <w:szCs w:val="24"/>
          <w:lang w:val="sq-AL"/>
        </w:rPr>
        <w:t>s teknologjike nuk do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DD1EFC" w:rsidRPr="00BF4796">
        <w:rPr>
          <w:rFonts w:ascii="Times New Roman" w:hAnsi="Times New Roman"/>
          <w:sz w:val="24"/>
          <w:szCs w:val="24"/>
          <w:lang w:val="sq-AL"/>
        </w:rPr>
        <w:t>ë</w:t>
      </w:r>
      <w:r w:rsidRPr="00BF4796">
        <w:rPr>
          <w:rFonts w:ascii="Times New Roman" w:hAnsi="Times New Roman"/>
          <w:sz w:val="24"/>
          <w:szCs w:val="24"/>
          <w:lang w:val="sq-AL"/>
        </w:rPr>
        <w:t>rkohet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kryhet rregullimi i zbritjes 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pStyle w:val="ListParagraph"/>
        <w:widowControl w:val="0"/>
        <w:autoSpaceDE w:val="0"/>
        <w:adjustRightInd w:val="0"/>
        <w:ind w:left="0" w:right="-7"/>
        <w:jc w:val="both"/>
        <w:rPr>
          <w:rFonts w:ascii="Times New Roman" w:hAnsi="Times New Roman"/>
          <w:sz w:val="24"/>
          <w:szCs w:val="24"/>
          <w:lang w:val="sq-AL"/>
        </w:rPr>
      </w:pPr>
      <w:r w:rsidRPr="00BF4796">
        <w:rPr>
          <w:rFonts w:ascii="Times New Roman" w:hAnsi="Times New Roman"/>
          <w:sz w:val="24"/>
          <w:szCs w:val="24"/>
          <w:lang w:val="sq-AL"/>
        </w:rPr>
        <w:t>Për qëllime të këtij paragrafi personi i tatueshëm, me fillimin e aktivitetit prodhues është i detyruar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DD1EFC" w:rsidRPr="00BF4796">
        <w:rPr>
          <w:rFonts w:ascii="Times New Roman" w:hAnsi="Times New Roman"/>
          <w:sz w:val="24"/>
          <w:szCs w:val="24"/>
          <w:lang w:val="sq-AL"/>
        </w:rPr>
        <w:t>ë</w:t>
      </w:r>
      <w:r w:rsidRPr="00BF4796">
        <w:rPr>
          <w:rFonts w:ascii="Times New Roman" w:hAnsi="Times New Roman"/>
          <w:sz w:val="24"/>
          <w:szCs w:val="24"/>
          <w:lang w:val="sq-AL"/>
        </w:rPr>
        <w:t>zoj</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pran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Drejtoris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kart</w:t>
      </w:r>
      <w:r w:rsidR="00DD1EFC" w:rsidRPr="00BF4796">
        <w:rPr>
          <w:rFonts w:ascii="Times New Roman" w:hAnsi="Times New Roman"/>
          <w:sz w:val="24"/>
          <w:szCs w:val="24"/>
          <w:lang w:val="sq-AL"/>
        </w:rPr>
        <w:t>ë</w:t>
      </w:r>
      <w:r w:rsidRPr="00BF4796">
        <w:rPr>
          <w:rFonts w:ascii="Times New Roman" w:hAnsi="Times New Roman"/>
          <w:sz w:val="24"/>
          <w:szCs w:val="24"/>
          <w:lang w:val="sq-AL"/>
        </w:rPr>
        <w:t>n teknologjike.</w:t>
      </w:r>
    </w:p>
    <w:p w:rsidR="009E3DD6" w:rsidRPr="00BF4796" w:rsidRDefault="009E3DD6" w:rsidP="006E4C06">
      <w:pPr>
        <w:pStyle w:val="ListParagraph"/>
        <w:widowControl w:val="0"/>
        <w:autoSpaceDE w:val="0"/>
        <w:adjustRightInd w:val="0"/>
        <w:ind w:left="0" w:right="-7"/>
        <w:jc w:val="both"/>
        <w:rPr>
          <w:rFonts w:ascii="Times New Roman" w:hAnsi="Times New Roman"/>
          <w:sz w:val="24"/>
          <w:szCs w:val="24"/>
          <w:lang w:val="sq-AL"/>
        </w:rPr>
      </w:pPr>
      <w:r w:rsidRPr="00BF4796">
        <w:rPr>
          <w:rFonts w:ascii="Times New Roman" w:hAnsi="Times New Roman"/>
          <w:sz w:val="24"/>
          <w:szCs w:val="24"/>
          <w:lang w:val="sq-AL"/>
        </w:rPr>
        <w:t>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rast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mosdor</w:t>
      </w:r>
      <w:r w:rsidR="00DD1EFC" w:rsidRPr="00BF4796">
        <w:rPr>
          <w:rFonts w:ascii="Times New Roman" w:hAnsi="Times New Roman"/>
          <w:sz w:val="24"/>
          <w:szCs w:val="24"/>
          <w:lang w:val="sq-AL"/>
        </w:rPr>
        <w:t>ë</w:t>
      </w:r>
      <w:r w:rsidRPr="00BF4796">
        <w:rPr>
          <w:rFonts w:ascii="Times New Roman" w:hAnsi="Times New Roman"/>
          <w:sz w:val="24"/>
          <w:szCs w:val="24"/>
          <w:lang w:val="sq-AL"/>
        </w:rPr>
        <w:t>zimit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kart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s teknologjike, ose kur autoriteti tatimor konstaton shkelje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TVSH për sasin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e firove/humbjeve përkat</w:t>
      </w:r>
      <w:r w:rsidR="00DD1EFC" w:rsidRPr="00BF4796">
        <w:rPr>
          <w:rFonts w:ascii="Times New Roman" w:hAnsi="Times New Roman"/>
          <w:sz w:val="24"/>
          <w:szCs w:val="24"/>
          <w:lang w:val="sq-AL"/>
        </w:rPr>
        <w:t>ë</w:t>
      </w:r>
      <w:r w:rsidRPr="00BF4796">
        <w:rPr>
          <w:rFonts w:ascii="Times New Roman" w:hAnsi="Times New Roman"/>
          <w:sz w:val="24"/>
          <w:szCs w:val="24"/>
          <w:lang w:val="sq-AL"/>
        </w:rPr>
        <w:t>se për proceset e m</w:t>
      </w:r>
      <w:r w:rsidR="00DD1EFC" w:rsidRPr="00BF4796">
        <w:rPr>
          <w:rFonts w:ascii="Times New Roman" w:hAnsi="Times New Roman"/>
          <w:sz w:val="24"/>
          <w:szCs w:val="24"/>
          <w:lang w:val="sq-AL"/>
        </w:rPr>
        <w:t>ë</w:t>
      </w:r>
      <w:r w:rsidRPr="00BF4796">
        <w:rPr>
          <w:rFonts w:ascii="Times New Roman" w:hAnsi="Times New Roman"/>
          <w:sz w:val="24"/>
          <w:szCs w:val="24"/>
          <w:lang w:val="sq-AL"/>
        </w:rPr>
        <w:t>sipërme.</w:t>
      </w:r>
    </w:p>
    <w:p w:rsidR="009E3DD6" w:rsidRPr="00BF4796" w:rsidRDefault="009E3DD6" w:rsidP="006E4C06">
      <w:pPr>
        <w:rPr>
          <w:rFonts w:ascii="Times New Roman" w:hAnsi="Times New Roman"/>
          <w:sz w:val="24"/>
          <w:szCs w:val="24"/>
          <w:lang w:val="sq-AL"/>
        </w:rPr>
      </w:pPr>
    </w:p>
    <w:p w:rsidR="009E3DD6" w:rsidRPr="00BF4796" w:rsidRDefault="009E3DD6" w:rsidP="006E4C06">
      <w:pPr>
        <w:rPr>
          <w:rFonts w:ascii="Times New Roman" w:hAnsi="Times New Roman"/>
          <w:b/>
          <w:sz w:val="24"/>
          <w:szCs w:val="24"/>
          <w:lang w:val="sq-AL"/>
        </w:rPr>
      </w:pPr>
      <w:r w:rsidRPr="00BF4796">
        <w:rPr>
          <w:rFonts w:ascii="Times New Roman" w:hAnsi="Times New Roman"/>
          <w:b/>
          <w:sz w:val="24"/>
          <w:szCs w:val="24"/>
          <w:lang w:val="sq-AL"/>
        </w:rPr>
        <w:t>2.Trajtimi i humbjeve në rrjet të energjisë elektrike gjat</w:t>
      </w:r>
      <w:r w:rsidR="00DD1EFC" w:rsidRPr="00BF4796">
        <w:rPr>
          <w:rFonts w:ascii="Times New Roman" w:hAnsi="Times New Roman"/>
          <w:b/>
          <w:sz w:val="24"/>
          <w:szCs w:val="24"/>
          <w:lang w:val="sq-AL"/>
        </w:rPr>
        <w:t>ë</w:t>
      </w:r>
      <w:r w:rsidRPr="00BF4796">
        <w:rPr>
          <w:rFonts w:ascii="Times New Roman" w:hAnsi="Times New Roman"/>
          <w:b/>
          <w:sz w:val="24"/>
          <w:szCs w:val="24"/>
          <w:lang w:val="sq-AL"/>
        </w:rPr>
        <w:t xml:space="preserve"> procesit t</w:t>
      </w:r>
      <w:r w:rsidR="00DD1EFC" w:rsidRPr="00BF4796">
        <w:rPr>
          <w:rFonts w:ascii="Times New Roman" w:hAnsi="Times New Roman"/>
          <w:b/>
          <w:sz w:val="24"/>
          <w:szCs w:val="24"/>
          <w:lang w:val="sq-AL"/>
        </w:rPr>
        <w:t>ë</w:t>
      </w:r>
      <w:r w:rsidRPr="00BF4796">
        <w:rPr>
          <w:rFonts w:ascii="Times New Roman" w:hAnsi="Times New Roman"/>
          <w:b/>
          <w:sz w:val="24"/>
          <w:szCs w:val="24"/>
          <w:lang w:val="sq-AL"/>
        </w:rPr>
        <w:t xml:space="preserve"> shpërndarjes</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rastin e furnizimit të energjisë elektrike, “humbje gjatë shpërndarjes së energjisë elektrike” do të konsiderohet përqindja e humbjeve të energjisë elektrike në shpërndarje e miratuar nga Enti Rregullator i Energjisë (ERE).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Për q</w:t>
      </w:r>
      <w:r w:rsidR="00DD1EFC" w:rsidRPr="00BF4796">
        <w:rPr>
          <w:rFonts w:ascii="Times New Roman" w:hAnsi="Times New Roman"/>
          <w:sz w:val="24"/>
          <w:szCs w:val="24"/>
          <w:lang w:val="sq-AL"/>
        </w:rPr>
        <w:t>ë</w:t>
      </w:r>
      <w:r w:rsidRPr="00BF4796">
        <w:rPr>
          <w:rFonts w:ascii="Times New Roman" w:hAnsi="Times New Roman"/>
          <w:sz w:val="24"/>
          <w:szCs w:val="24"/>
          <w:lang w:val="sq-AL"/>
        </w:rPr>
        <w:t>llime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këtij udh</w:t>
      </w:r>
      <w:r w:rsidR="00DD1EFC" w:rsidRPr="00BF4796">
        <w:rPr>
          <w:rFonts w:ascii="Times New Roman" w:hAnsi="Times New Roman"/>
          <w:sz w:val="24"/>
          <w:szCs w:val="24"/>
          <w:lang w:val="sq-AL"/>
        </w:rPr>
        <w:t>ë</w:t>
      </w:r>
      <w:r w:rsidRPr="00BF4796">
        <w:rPr>
          <w:rFonts w:ascii="Times New Roman" w:hAnsi="Times New Roman"/>
          <w:sz w:val="24"/>
          <w:szCs w:val="24"/>
          <w:lang w:val="sq-AL"/>
        </w:rPr>
        <w:t>zimi, niveli i humbjeve në rrjet të energjisë elektrike është vjetor dhe niveli maksimal i humbjeve është përqindja e miratuar çdo vit nga ERE.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rast se përqindja faktike vjetore e humbjeve tejkalon përqindjen e miratuar nga ERE, për q</w:t>
      </w:r>
      <w:r w:rsidR="00DD1EFC" w:rsidRPr="00BF4796">
        <w:rPr>
          <w:rFonts w:ascii="Times New Roman" w:hAnsi="Times New Roman"/>
          <w:sz w:val="24"/>
          <w:szCs w:val="24"/>
          <w:lang w:val="sq-AL"/>
        </w:rPr>
        <w:t>ë</w:t>
      </w:r>
      <w:r w:rsidRPr="00BF4796">
        <w:rPr>
          <w:rFonts w:ascii="Times New Roman" w:hAnsi="Times New Roman"/>
          <w:sz w:val="24"/>
          <w:szCs w:val="24"/>
          <w:lang w:val="sq-AL"/>
        </w:rPr>
        <w:t>llime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konsiderohet përqindja e miratuar nga ERE.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Në rast se përqindja faktike vjetore e humbjeve është më e ulët se përqindja vjetore e miratuar nga ERE, për q</w:t>
      </w:r>
      <w:r w:rsidR="00DD1EFC" w:rsidRPr="00BF4796">
        <w:rPr>
          <w:rFonts w:ascii="Times New Roman" w:hAnsi="Times New Roman"/>
          <w:sz w:val="24"/>
          <w:szCs w:val="24"/>
          <w:lang w:val="sq-AL"/>
        </w:rPr>
        <w:t>ë</w:t>
      </w:r>
      <w:r w:rsidRPr="00BF4796">
        <w:rPr>
          <w:rFonts w:ascii="Times New Roman" w:hAnsi="Times New Roman"/>
          <w:sz w:val="24"/>
          <w:szCs w:val="24"/>
          <w:lang w:val="sq-AL"/>
        </w:rPr>
        <w:t>llime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konsiderohet përqindja faktike e humbjeve.</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Brenda tre muajve të vitit pasardhës, personi i tatueshëm që op</w:t>
      </w:r>
      <w:r w:rsidR="00DD1EFC" w:rsidRPr="00BF4796">
        <w:rPr>
          <w:rFonts w:ascii="Times New Roman" w:hAnsi="Times New Roman"/>
          <w:sz w:val="24"/>
          <w:szCs w:val="24"/>
          <w:lang w:val="sq-AL"/>
        </w:rPr>
        <w:t>e</w:t>
      </w:r>
      <w:r w:rsidRPr="00BF4796">
        <w:rPr>
          <w:rFonts w:ascii="Times New Roman" w:hAnsi="Times New Roman"/>
          <w:sz w:val="24"/>
          <w:szCs w:val="24"/>
          <w:lang w:val="sq-AL"/>
        </w:rPr>
        <w:t>ron në sektorin e shpërndarjes së energjisë në bashkëpunim me administratën tatimore kryejnë rakordimet dhe rregullimet përkatëse.</w:t>
      </w:r>
    </w:p>
    <w:p w:rsidR="009E3DD6" w:rsidRPr="00BF4796" w:rsidRDefault="009E3DD6" w:rsidP="006E4C06">
      <w:pPr>
        <w:pStyle w:val="ListParagraph"/>
        <w:widowControl w:val="0"/>
        <w:autoSpaceDE w:val="0"/>
        <w:adjustRightInd w:val="0"/>
        <w:ind w:left="0" w:right="-7"/>
        <w:jc w:val="center"/>
        <w:rPr>
          <w:rFonts w:ascii="Times New Roman" w:hAnsi="Times New Roman"/>
          <w:b/>
          <w:sz w:val="24"/>
          <w:szCs w:val="24"/>
          <w:lang w:val="sq-AL"/>
        </w:rPr>
      </w:pPr>
      <w:r w:rsidRPr="00BF4796">
        <w:rPr>
          <w:rFonts w:ascii="Times New Roman" w:hAnsi="Times New Roman"/>
          <w:b/>
          <w:sz w:val="24"/>
          <w:szCs w:val="24"/>
          <w:lang w:val="sq-AL"/>
        </w:rPr>
        <w:t>Neni 61</w:t>
      </w:r>
    </w:p>
    <w:p w:rsidR="009E3DD6" w:rsidRPr="00BF4796" w:rsidRDefault="009E3DD6" w:rsidP="006E4C06">
      <w:pPr>
        <w:pStyle w:val="ListParagraph"/>
        <w:widowControl w:val="0"/>
        <w:autoSpaceDE w:val="0"/>
        <w:adjustRightInd w:val="0"/>
        <w:ind w:left="0" w:right="-7"/>
        <w:jc w:val="center"/>
        <w:rPr>
          <w:rFonts w:ascii="Times New Roman" w:hAnsi="Times New Roman"/>
          <w:b/>
          <w:sz w:val="24"/>
          <w:szCs w:val="24"/>
          <w:lang w:val="sq-AL"/>
        </w:rPr>
      </w:pPr>
      <w:r w:rsidRPr="00BF4796">
        <w:rPr>
          <w:rFonts w:ascii="Times New Roman" w:hAnsi="Times New Roman"/>
          <w:b/>
          <w:sz w:val="24"/>
          <w:szCs w:val="24"/>
          <w:lang w:val="sq-AL"/>
        </w:rPr>
        <w:t>Kushtet e njohjes s</w:t>
      </w:r>
      <w:r w:rsidR="00DD1EFC" w:rsidRPr="00BF4796">
        <w:rPr>
          <w:rFonts w:ascii="Times New Roman" w:hAnsi="Times New Roman"/>
          <w:b/>
          <w:sz w:val="24"/>
          <w:szCs w:val="24"/>
          <w:lang w:val="sq-AL"/>
        </w:rPr>
        <w:t>ë</w:t>
      </w:r>
      <w:r w:rsidRPr="00BF4796">
        <w:rPr>
          <w:rFonts w:ascii="Times New Roman" w:hAnsi="Times New Roman"/>
          <w:b/>
          <w:sz w:val="24"/>
          <w:szCs w:val="24"/>
          <w:lang w:val="sq-AL"/>
        </w:rPr>
        <w:t xml:space="preserve"> borxhit t</w:t>
      </w:r>
      <w:r w:rsidR="00DD1EFC" w:rsidRPr="00BF4796">
        <w:rPr>
          <w:rFonts w:ascii="Times New Roman" w:hAnsi="Times New Roman"/>
          <w:b/>
          <w:sz w:val="24"/>
          <w:szCs w:val="24"/>
          <w:lang w:val="sq-AL"/>
        </w:rPr>
        <w:t>ë</w:t>
      </w:r>
      <w:r w:rsidRPr="00BF4796">
        <w:rPr>
          <w:rFonts w:ascii="Times New Roman" w:hAnsi="Times New Roman"/>
          <w:b/>
          <w:sz w:val="24"/>
          <w:szCs w:val="24"/>
          <w:lang w:val="sq-AL"/>
        </w:rPr>
        <w:t xml:space="preserve"> keq</w:t>
      </w:r>
    </w:p>
    <w:p w:rsidR="009E3DD6" w:rsidRPr="00BF4796" w:rsidRDefault="009E3DD6" w:rsidP="006E4C06">
      <w:pPr>
        <w:pStyle w:val="ListParagraph"/>
        <w:widowControl w:val="0"/>
        <w:autoSpaceDE w:val="0"/>
        <w:adjustRightInd w:val="0"/>
        <w:ind w:left="0" w:right="-7"/>
        <w:jc w:val="center"/>
        <w:rPr>
          <w:rFonts w:ascii="Times New Roman" w:hAnsi="Times New Roman"/>
          <w:sz w:val="24"/>
          <w:szCs w:val="24"/>
          <w:lang w:val="sq-AL"/>
        </w:rPr>
      </w:pPr>
    </w:p>
    <w:p w:rsidR="009E3DD6" w:rsidRPr="00BF4796" w:rsidRDefault="009E3DD6" w:rsidP="00E4353E">
      <w:pPr>
        <w:widowControl w:val="0"/>
        <w:numPr>
          <w:ilvl w:val="0"/>
          <w:numId w:val="94"/>
        </w:numPr>
        <w:tabs>
          <w:tab w:val="left" w:pos="360"/>
        </w:tabs>
        <w:spacing w:before="131" w:after="0"/>
        <w:jc w:val="both"/>
        <w:rPr>
          <w:rFonts w:ascii="Times New Roman" w:hAnsi="Times New Roman"/>
          <w:b/>
          <w:sz w:val="24"/>
          <w:szCs w:val="24"/>
          <w:lang w:val="sq-AL"/>
        </w:rPr>
      </w:pPr>
      <w:r w:rsidRPr="00BF4796">
        <w:rPr>
          <w:rFonts w:ascii="Times New Roman" w:hAnsi="Times New Roman"/>
          <w:b/>
          <w:sz w:val="24"/>
          <w:szCs w:val="24"/>
          <w:lang w:val="sq-AL"/>
        </w:rPr>
        <w:t>Kushtet e njohjes s</w:t>
      </w:r>
      <w:r w:rsidR="00DD1EFC" w:rsidRPr="00BF4796">
        <w:rPr>
          <w:rFonts w:ascii="Times New Roman" w:hAnsi="Times New Roman"/>
          <w:b/>
          <w:sz w:val="24"/>
          <w:szCs w:val="24"/>
          <w:lang w:val="sq-AL"/>
        </w:rPr>
        <w:t>ë</w:t>
      </w:r>
      <w:r w:rsidRPr="00BF4796">
        <w:rPr>
          <w:rFonts w:ascii="Times New Roman" w:hAnsi="Times New Roman"/>
          <w:b/>
          <w:sz w:val="24"/>
          <w:szCs w:val="24"/>
          <w:lang w:val="sq-AL"/>
        </w:rPr>
        <w:t xml:space="preserve"> borxhit t</w:t>
      </w:r>
      <w:r w:rsidR="00DD1EFC" w:rsidRPr="00BF4796">
        <w:rPr>
          <w:rFonts w:ascii="Times New Roman" w:hAnsi="Times New Roman"/>
          <w:b/>
          <w:sz w:val="24"/>
          <w:szCs w:val="24"/>
          <w:lang w:val="sq-AL"/>
        </w:rPr>
        <w:t>ë keq</w:t>
      </w:r>
    </w:p>
    <w:p w:rsidR="009E3DD6" w:rsidRPr="00BF4796" w:rsidRDefault="009E3DD6" w:rsidP="006E4C06">
      <w:pPr>
        <w:widowControl w:val="0"/>
        <w:tabs>
          <w:tab w:val="left" w:pos="360"/>
        </w:tabs>
        <w:spacing w:before="131" w:after="0"/>
        <w:jc w:val="both"/>
        <w:rPr>
          <w:rFonts w:ascii="Times New Roman" w:hAnsi="Times New Roman"/>
          <w:sz w:val="24"/>
          <w:szCs w:val="24"/>
          <w:lang w:val="sq-AL"/>
        </w:rPr>
      </w:pPr>
      <w:r w:rsidRPr="00BF4796">
        <w:rPr>
          <w:rFonts w:ascii="Times New Roman" w:hAnsi="Times New Roman"/>
          <w:sz w:val="24"/>
          <w:szCs w:val="24"/>
          <w:lang w:val="sq-AL"/>
        </w:rPr>
        <w:t>Bazuar n</w:t>
      </w:r>
      <w:r w:rsidR="00DD1EFC" w:rsidRPr="00BF4796">
        <w:rPr>
          <w:rFonts w:ascii="Times New Roman" w:hAnsi="Times New Roman"/>
          <w:sz w:val="24"/>
          <w:szCs w:val="24"/>
          <w:lang w:val="sq-AL"/>
        </w:rPr>
        <w:t xml:space="preserve">ë </w:t>
      </w:r>
      <w:r w:rsidRPr="00BF4796">
        <w:rPr>
          <w:rFonts w:ascii="Times New Roman" w:hAnsi="Times New Roman"/>
          <w:sz w:val="24"/>
          <w:szCs w:val="24"/>
          <w:lang w:val="sq-AL"/>
        </w:rPr>
        <w:t>nenin 84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ligjit, kur një pagesë nuk është marrë plotësisht apo pjesërisht për një furnizim të tatueshëm prej furnizuesit dhe është shpallur si e pambledhshme, konsiderohet si borxh i keq dhe për shumën e pa</w:t>
      </w:r>
      <w:r w:rsidR="00966913" w:rsidRPr="00BF4796">
        <w:rPr>
          <w:rFonts w:ascii="Times New Roman" w:hAnsi="Times New Roman"/>
          <w:sz w:val="24"/>
          <w:szCs w:val="24"/>
          <w:lang w:val="sq-AL"/>
        </w:rPr>
        <w:t xml:space="preserve"> </w:t>
      </w:r>
      <w:r w:rsidRPr="00BF4796">
        <w:rPr>
          <w:rFonts w:ascii="Times New Roman" w:hAnsi="Times New Roman"/>
          <w:sz w:val="24"/>
          <w:szCs w:val="24"/>
          <w:lang w:val="sq-AL"/>
        </w:rPr>
        <w:t>arkëtuar të borxhit të keq, lejohet korrigjimi n</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zbritje i TVSH-së përkatëse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zbatuar mbi furnizimin.</w:t>
      </w:r>
    </w:p>
    <w:p w:rsidR="009E3DD6" w:rsidRPr="00BF4796" w:rsidRDefault="009E3DD6" w:rsidP="006E4C06">
      <w:pPr>
        <w:widowControl w:val="0"/>
        <w:tabs>
          <w:tab w:val="left" w:pos="360"/>
        </w:tabs>
        <w:spacing w:before="131"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Për njohjen e një borxhi si borxh t</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keq me pasoj</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reduktimin e TVSH-s</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s</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pagueshme, duhet t</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v</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rtetohet q</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furnizuesi i mallit/shërbimit ka nd</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rmarr</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t</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gjitha procedurat ligjore ose gjyq</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sore për t</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mbledhur borxhin dhe pas k</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saj ai është shpallur përfundimisht i pa</w:t>
      </w:r>
      <w:r w:rsidR="00966913"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
          <w:sz w:val="24"/>
          <w:szCs w:val="24"/>
          <w:lang w:val="sq-AL"/>
        </w:rPr>
        <w:t>mbledhshëm (bo</w:t>
      </w:r>
      <w:r w:rsidR="00966913" w:rsidRPr="00BF4796">
        <w:rPr>
          <w:rFonts w:ascii="Times New Roman" w:eastAsia="MS Mincho" w:hAnsi="Times New Roman"/>
          <w:spacing w:val="-1"/>
          <w:sz w:val="24"/>
          <w:szCs w:val="24"/>
          <w:lang w:val="sq-AL"/>
        </w:rPr>
        <w:t>r</w:t>
      </w:r>
      <w:r w:rsidRPr="00BF4796">
        <w:rPr>
          <w:rFonts w:ascii="Times New Roman" w:eastAsia="MS Mincho" w:hAnsi="Times New Roman"/>
          <w:spacing w:val="-1"/>
          <w:sz w:val="24"/>
          <w:szCs w:val="24"/>
          <w:lang w:val="sq-AL"/>
        </w:rPr>
        <w:t>xhi i keq), për</w:t>
      </w:r>
      <w:r w:rsidR="00DD1EFC" w:rsidRPr="00BF4796">
        <w:rPr>
          <w:rFonts w:ascii="Times New Roman" w:eastAsia="MS Mincho" w:hAnsi="Times New Roman"/>
          <w:spacing w:val="-1"/>
          <w:sz w:val="24"/>
          <w:szCs w:val="24"/>
          <w:lang w:val="sq-AL"/>
        </w:rPr>
        <w:t xml:space="preserve"> ar</w:t>
      </w:r>
      <w:r w:rsidRPr="00BF4796">
        <w:rPr>
          <w:rFonts w:ascii="Times New Roman" w:eastAsia="MS Mincho" w:hAnsi="Times New Roman"/>
          <w:spacing w:val="-1"/>
          <w:sz w:val="24"/>
          <w:szCs w:val="24"/>
          <w:lang w:val="sq-AL"/>
        </w:rPr>
        <w:t>sye se personi i tatueshëm bler</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s ka falimentuar.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w:t>
      </w:r>
      <w:r w:rsidR="0027085C" w:rsidRPr="00BF4796">
        <w:rPr>
          <w:rFonts w:ascii="Times New Roman" w:hAnsi="Times New Roman"/>
          <w:sz w:val="24"/>
          <w:szCs w:val="24"/>
          <w:lang w:val="sq-AL"/>
        </w:rPr>
        <w:t>,</w:t>
      </w:r>
      <w:r w:rsidRPr="00BF4796">
        <w:rPr>
          <w:rFonts w:ascii="Times New Roman" w:hAnsi="Times New Roman"/>
          <w:sz w:val="24"/>
          <w:szCs w:val="24"/>
          <w:lang w:val="sq-AL"/>
        </w:rPr>
        <w:t xml:space="preserve"> është kusht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DD1EFC" w:rsidRPr="00BF4796">
        <w:rPr>
          <w:rFonts w:ascii="Times New Roman" w:hAnsi="Times New Roman"/>
          <w:sz w:val="24"/>
          <w:szCs w:val="24"/>
          <w:lang w:val="sq-AL"/>
        </w:rPr>
        <w:t>ë</w:t>
      </w:r>
      <w:r w:rsidRPr="00BF4796">
        <w:rPr>
          <w:rFonts w:ascii="Times New Roman" w:hAnsi="Times New Roman"/>
          <w:sz w:val="24"/>
          <w:szCs w:val="24"/>
          <w:lang w:val="sq-AL"/>
        </w:rPr>
        <w:t>rtetohet se për arkëtimin e tij janë bërë të gjitha përpjekjet e mundshme ligjore, janë shfryt</w:t>
      </w:r>
      <w:r w:rsidR="00DD1EFC" w:rsidRPr="00BF4796">
        <w:rPr>
          <w:rFonts w:ascii="Times New Roman" w:hAnsi="Times New Roman"/>
          <w:sz w:val="24"/>
          <w:szCs w:val="24"/>
          <w:lang w:val="sq-AL"/>
        </w:rPr>
        <w:t>ë</w:t>
      </w:r>
      <w:r w:rsidRPr="00BF4796">
        <w:rPr>
          <w:rFonts w:ascii="Times New Roman" w:hAnsi="Times New Roman"/>
          <w:sz w:val="24"/>
          <w:szCs w:val="24"/>
          <w:lang w:val="sq-AL"/>
        </w:rPr>
        <w:t>zuar 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gjitha mund</w:t>
      </w:r>
      <w:r w:rsidR="00DD1EFC" w:rsidRPr="00BF4796">
        <w:rPr>
          <w:rFonts w:ascii="Times New Roman" w:hAnsi="Times New Roman"/>
          <w:sz w:val="24"/>
          <w:szCs w:val="24"/>
          <w:lang w:val="sq-AL"/>
        </w:rPr>
        <w:t>ë</w:t>
      </w:r>
      <w:r w:rsidRPr="00BF4796">
        <w:rPr>
          <w:rFonts w:ascii="Times New Roman" w:hAnsi="Times New Roman"/>
          <w:sz w:val="24"/>
          <w:szCs w:val="24"/>
          <w:lang w:val="sq-AL"/>
        </w:rPr>
        <w:t>sit</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 ligjore për ark</w:t>
      </w:r>
      <w:r w:rsidR="00DD1EFC" w:rsidRPr="00BF4796">
        <w:rPr>
          <w:rFonts w:ascii="Times New Roman" w:hAnsi="Times New Roman"/>
          <w:sz w:val="24"/>
          <w:szCs w:val="24"/>
          <w:lang w:val="sq-AL"/>
        </w:rPr>
        <w:t>ë</w:t>
      </w:r>
      <w:r w:rsidRPr="00BF4796">
        <w:rPr>
          <w:rFonts w:ascii="Times New Roman" w:hAnsi="Times New Roman"/>
          <w:sz w:val="24"/>
          <w:szCs w:val="24"/>
          <w:lang w:val="sq-AL"/>
        </w:rPr>
        <w:t>timin e borxhit, janë zbatuar sanksionet e përcaktuara në aktet ligjore e nënligjore në fuqi, dhe nuk është bërë i mundur arkëtimi i tij, dokumentuar me vendim të organeve gjyq</w:t>
      </w:r>
      <w:r w:rsidR="00DD1EFC" w:rsidRPr="00BF4796">
        <w:rPr>
          <w:rFonts w:ascii="Times New Roman" w:hAnsi="Times New Roman"/>
          <w:sz w:val="24"/>
          <w:szCs w:val="24"/>
          <w:lang w:val="sq-AL"/>
        </w:rPr>
        <w:t>ë</w:t>
      </w:r>
      <w:r w:rsidRPr="00BF4796">
        <w:rPr>
          <w:rFonts w:ascii="Times New Roman" w:hAnsi="Times New Roman"/>
          <w:sz w:val="24"/>
          <w:szCs w:val="24"/>
          <w:lang w:val="sq-AL"/>
        </w:rPr>
        <w:t xml:space="preserve">sore, ose organeve të tjera kompetente </w:t>
      </w:r>
      <w:r w:rsidR="00966913" w:rsidRPr="00BF4796">
        <w:rPr>
          <w:rFonts w:ascii="Times New Roman" w:hAnsi="Times New Roman"/>
          <w:sz w:val="24"/>
          <w:szCs w:val="24"/>
          <w:lang w:val="sq-AL"/>
        </w:rPr>
        <w:t>shtetërore</w:t>
      </w:r>
      <w:r w:rsidRPr="00BF4796">
        <w:rPr>
          <w:rFonts w:ascii="Times New Roman" w:hAnsi="Times New Roman"/>
          <w:sz w:val="24"/>
          <w:szCs w:val="24"/>
          <w:lang w:val="sq-AL"/>
        </w:rPr>
        <w:t xml:space="preserve"> të njohura me ligj.</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Autoriteti tatimor nuk mund të pranojnë në asnjë rast borxhin e keq si të tillë, </w:t>
      </w:r>
      <w:r w:rsidR="00DD1EFC" w:rsidRPr="00BF4796">
        <w:rPr>
          <w:rFonts w:ascii="Times New Roman" w:eastAsia="MS Mincho" w:hAnsi="Times New Roman"/>
          <w:sz w:val="24"/>
          <w:szCs w:val="24"/>
          <w:lang w:val="sq-AL"/>
        </w:rPr>
        <w:t>n</w:t>
      </w:r>
      <w:r w:rsidRPr="00BF4796">
        <w:rPr>
          <w:rFonts w:ascii="Times New Roman" w:eastAsia="MS Mincho" w:hAnsi="Times New Roman"/>
          <w:sz w:val="24"/>
          <w:szCs w:val="24"/>
          <w:lang w:val="sq-AL"/>
        </w:rPr>
        <w:t>ëse furnizuesi nuk v</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rteton me vendim gjykate se bler</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si i tij është debitor dhe ka falimentuar e për pasoje borxhi nuk mund t</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ark</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tohet.</w:t>
      </w:r>
    </w:p>
    <w:p w:rsidR="009E3DD6" w:rsidRPr="00BF4796" w:rsidRDefault="009E3DD6" w:rsidP="006E4C06">
      <w:pPr>
        <w:widowControl w:val="0"/>
        <w:tabs>
          <w:tab w:val="left" w:pos="360"/>
        </w:tabs>
        <w:spacing w:before="120" w:after="0"/>
        <w:jc w:val="both"/>
        <w:rPr>
          <w:rFonts w:ascii="Times New Roman" w:eastAsia="MS Mincho" w:hAnsi="Times New Roman"/>
          <w:sz w:val="24"/>
          <w:szCs w:val="24"/>
          <w:lang w:val="sq-AL"/>
        </w:rPr>
      </w:pPr>
      <w:r w:rsidRPr="00BF4796">
        <w:rPr>
          <w:rFonts w:ascii="Times New Roman" w:eastAsia="MS Mincho" w:hAnsi="Times New Roman"/>
          <w:spacing w:val="-1"/>
          <w:sz w:val="24"/>
          <w:szCs w:val="24"/>
          <w:lang w:val="sq-AL"/>
        </w:rPr>
        <w:t>Mos</w:t>
      </w:r>
      <w:r w:rsidR="00966913"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
          <w:sz w:val="24"/>
          <w:szCs w:val="24"/>
          <w:lang w:val="sq-AL"/>
        </w:rPr>
        <w:t>mbledhja ose mospagesa e këtij borxhi n</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afat ose për një p</w:t>
      </w:r>
      <w:r w:rsidR="00DD1EFC" w:rsidRPr="00BF4796">
        <w:rPr>
          <w:rFonts w:ascii="Times New Roman" w:eastAsia="MS Mincho" w:hAnsi="Times New Roman"/>
          <w:spacing w:val="-1"/>
          <w:sz w:val="24"/>
          <w:szCs w:val="24"/>
          <w:lang w:val="sq-AL"/>
        </w:rPr>
        <w:t>e</w:t>
      </w:r>
      <w:r w:rsidRPr="00BF4796">
        <w:rPr>
          <w:rFonts w:ascii="Times New Roman" w:eastAsia="MS Mincho" w:hAnsi="Times New Roman"/>
          <w:spacing w:val="-1"/>
          <w:sz w:val="24"/>
          <w:szCs w:val="24"/>
          <w:lang w:val="sq-AL"/>
        </w:rPr>
        <w:t>riudhe t</w:t>
      </w:r>
      <w:r w:rsidR="00DD1EFC" w:rsidRPr="00BF4796">
        <w:rPr>
          <w:rFonts w:ascii="Times New Roman" w:eastAsia="MS Mincho" w:hAnsi="Times New Roman"/>
          <w:spacing w:val="-1"/>
          <w:sz w:val="24"/>
          <w:szCs w:val="24"/>
          <w:lang w:val="sq-AL"/>
        </w:rPr>
        <w:t>ë</w:t>
      </w:r>
      <w:r w:rsidRPr="00BF4796">
        <w:rPr>
          <w:rFonts w:ascii="Times New Roman" w:eastAsia="MS Mincho" w:hAnsi="Times New Roman"/>
          <w:spacing w:val="-1"/>
          <w:sz w:val="24"/>
          <w:szCs w:val="24"/>
          <w:lang w:val="sq-AL"/>
        </w:rPr>
        <w:t xml:space="preserve"> caktuar nuk i jep borxhit karakterin e një borxhi të pa</w:t>
      </w:r>
      <w:r w:rsidR="00966913" w:rsidRPr="00BF4796">
        <w:rPr>
          <w:rFonts w:ascii="Times New Roman" w:eastAsia="MS Mincho" w:hAnsi="Times New Roman"/>
          <w:spacing w:val="-1"/>
          <w:sz w:val="24"/>
          <w:szCs w:val="24"/>
          <w:lang w:val="sq-AL"/>
        </w:rPr>
        <w:t xml:space="preserve"> </w:t>
      </w:r>
      <w:r w:rsidRPr="00BF4796">
        <w:rPr>
          <w:rFonts w:ascii="Times New Roman" w:eastAsia="MS Mincho" w:hAnsi="Times New Roman"/>
          <w:spacing w:val="-1"/>
          <w:sz w:val="24"/>
          <w:szCs w:val="24"/>
          <w:lang w:val="sq-AL"/>
        </w:rPr>
        <w:t>mbledhshëm, cilido qoftë shkaku i mungesës së pagesës (pamundësi pagese, kundërshtim, mospranim</w:t>
      </w:r>
      <w:r w:rsidR="00DD1EFC" w:rsidRPr="00BF4796">
        <w:rPr>
          <w:rFonts w:ascii="Times New Roman" w:eastAsia="MS Mincho" w:hAnsi="Times New Roman"/>
          <w:spacing w:val="-1"/>
          <w:sz w:val="24"/>
          <w:szCs w:val="24"/>
          <w:lang w:val="sq-AL"/>
        </w:rPr>
        <w:t>,</w:t>
      </w:r>
      <w:r w:rsidRPr="00BF4796">
        <w:rPr>
          <w:rFonts w:ascii="Times New Roman" w:eastAsia="MS Mincho" w:hAnsi="Times New Roman"/>
          <w:spacing w:val="-1"/>
          <w:sz w:val="24"/>
          <w:szCs w:val="24"/>
          <w:lang w:val="sq-AL"/>
        </w:rPr>
        <w:t xml:space="preserve"> etj).</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E drejta për të lëshuar një faturë të borxhit të keq, </w:t>
      </w:r>
      <w:r w:rsidR="00DD1EFC" w:rsidRPr="00BF4796">
        <w:rPr>
          <w:rFonts w:ascii="Times New Roman" w:eastAsia="MS Mincho" w:hAnsi="Times New Roman"/>
          <w:sz w:val="24"/>
          <w:szCs w:val="24"/>
          <w:lang w:val="sq-AL"/>
        </w:rPr>
        <w:t>n</w:t>
      </w:r>
      <w:r w:rsidRPr="00BF4796">
        <w:rPr>
          <w:rFonts w:ascii="Times New Roman" w:eastAsia="MS Mincho" w:hAnsi="Times New Roman"/>
          <w:sz w:val="24"/>
          <w:szCs w:val="24"/>
          <w:lang w:val="sq-AL"/>
        </w:rPr>
        <w:t xml:space="preserve">ëse janë </w:t>
      </w:r>
      <w:r w:rsidR="00966913" w:rsidRPr="00BF4796">
        <w:rPr>
          <w:rFonts w:ascii="Times New Roman" w:eastAsia="MS Mincho" w:hAnsi="Times New Roman"/>
          <w:sz w:val="24"/>
          <w:szCs w:val="24"/>
          <w:lang w:val="sq-AL"/>
        </w:rPr>
        <w:t>plotësuar</w:t>
      </w:r>
      <w:r w:rsidRPr="00BF4796">
        <w:rPr>
          <w:rFonts w:ascii="Times New Roman" w:eastAsia="MS Mincho" w:hAnsi="Times New Roman"/>
          <w:sz w:val="24"/>
          <w:szCs w:val="24"/>
          <w:lang w:val="sq-AL"/>
        </w:rPr>
        <w:t xml:space="preserve"> dhe </w:t>
      </w:r>
      <w:r w:rsidR="00966913" w:rsidRPr="00BF4796">
        <w:rPr>
          <w:rFonts w:ascii="Times New Roman" w:eastAsia="MS Mincho" w:hAnsi="Times New Roman"/>
          <w:sz w:val="24"/>
          <w:szCs w:val="24"/>
          <w:lang w:val="sq-AL"/>
        </w:rPr>
        <w:t>vërtetuar</w:t>
      </w:r>
      <w:r w:rsidRPr="00BF4796">
        <w:rPr>
          <w:rFonts w:ascii="Times New Roman" w:eastAsia="MS Mincho" w:hAnsi="Times New Roman"/>
          <w:sz w:val="24"/>
          <w:szCs w:val="24"/>
          <w:lang w:val="sq-AL"/>
        </w:rPr>
        <w:t xml:space="preserve"> se borxhi është borxh i keq, lind vet</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m </w:t>
      </w:r>
      <w:r w:rsidR="00DD1EFC" w:rsidRPr="00BF4796">
        <w:rPr>
          <w:rFonts w:ascii="Times New Roman" w:eastAsia="MS Mincho" w:hAnsi="Times New Roman"/>
          <w:sz w:val="24"/>
          <w:szCs w:val="24"/>
          <w:lang w:val="sq-AL"/>
        </w:rPr>
        <w:t>n</w:t>
      </w:r>
      <w:r w:rsidRPr="00BF4796">
        <w:rPr>
          <w:rFonts w:ascii="Times New Roman" w:eastAsia="MS Mincho" w:hAnsi="Times New Roman"/>
          <w:sz w:val="24"/>
          <w:szCs w:val="24"/>
          <w:lang w:val="sq-AL"/>
        </w:rPr>
        <w:t>ëse kan</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kaluar minimumi 6 muaj nga p</w:t>
      </w:r>
      <w:r w:rsidR="00DD1EFC"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riudha tatimore në të cilën TVSH është zbatuar.</w:t>
      </w:r>
    </w:p>
    <w:p w:rsidR="009E3DD6" w:rsidRPr="00BF4796" w:rsidRDefault="009E3DD6" w:rsidP="006E4C06">
      <w:pPr>
        <w:numPr>
          <w:ilvl w:val="4"/>
          <w:numId w:val="0"/>
        </w:numPr>
        <w:tabs>
          <w:tab w:val="num" w:pos="851"/>
        </w:tabs>
        <w:spacing w:after="0"/>
        <w:jc w:val="both"/>
        <w:rPr>
          <w:rFonts w:ascii="Times New Roman" w:eastAsia="MS Mincho" w:hAnsi="Times New Roman"/>
          <w:b/>
          <w:sz w:val="24"/>
          <w:szCs w:val="24"/>
          <w:lang w:val="sq-AL"/>
        </w:rPr>
      </w:pP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E4353E">
      <w:pPr>
        <w:numPr>
          <w:ilvl w:val="0"/>
          <w:numId w:val="94"/>
        </w:numPr>
        <w:spacing w:after="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Modalitetet e l</w:t>
      </w:r>
      <w:r w:rsidR="00DD1EFC"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shimit t</w:t>
      </w:r>
      <w:r w:rsidR="00DD1EFC"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 xml:space="preserve"> fatur</w:t>
      </w:r>
      <w:r w:rsidR="00DD1EFC" w:rsidRPr="00BF4796">
        <w:rPr>
          <w:rFonts w:ascii="Times New Roman" w:eastAsia="MS Mincho" w:hAnsi="Times New Roman"/>
          <w:b/>
          <w:sz w:val="24"/>
          <w:szCs w:val="24"/>
          <w:lang w:val="sq-AL"/>
        </w:rPr>
        <w:t>ë</w:t>
      </w:r>
      <w:r w:rsidRPr="00BF4796">
        <w:rPr>
          <w:rFonts w:ascii="Times New Roman" w:eastAsia="MS Mincho" w:hAnsi="Times New Roman"/>
          <w:b/>
          <w:sz w:val="24"/>
          <w:szCs w:val="24"/>
          <w:lang w:val="sq-AL"/>
        </w:rPr>
        <w:t>s</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Në rastin e shpalljes s</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një borxhi të keq, shitësi duhet të lëshojë një faturë tatimore me TVSH . Ajo duhet të tregojë fjalët "borxh i keq", vlerat përkat</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se q</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do t</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kor</w:t>
      </w:r>
      <w:r w:rsidR="00DD1EFC" w:rsidRPr="00BF4796">
        <w:rPr>
          <w:rFonts w:ascii="Times New Roman" w:eastAsia="MS Mincho" w:hAnsi="Times New Roman"/>
          <w:sz w:val="24"/>
          <w:szCs w:val="24"/>
          <w:lang w:val="sq-AL"/>
        </w:rPr>
        <w:t>r</w:t>
      </w:r>
      <w:r w:rsidRPr="00BF4796">
        <w:rPr>
          <w:rFonts w:ascii="Times New Roman" w:eastAsia="MS Mincho" w:hAnsi="Times New Roman"/>
          <w:sz w:val="24"/>
          <w:szCs w:val="24"/>
          <w:lang w:val="sq-AL"/>
        </w:rPr>
        <w:t>igjohen, numrin rendor, nr</w:t>
      </w:r>
      <w:r w:rsidR="00DD1EFC"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 xml:space="preserve"> serial, dat</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faturës s</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furnizimit me të cilën lidhet ky borxh dhe të tregojë n</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fatur</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që zbritja e TVSH-s</w:t>
      </w:r>
      <w:r w:rsidR="00DD1EFC" w:rsidRPr="00BF4796">
        <w:rPr>
          <w:rFonts w:ascii="Times New Roman" w:eastAsia="MS Mincho" w:hAnsi="Times New Roman"/>
          <w:sz w:val="24"/>
          <w:szCs w:val="24"/>
          <w:lang w:val="sq-AL"/>
        </w:rPr>
        <w:t xml:space="preserve">ë </w:t>
      </w:r>
      <w:r w:rsidRPr="00BF4796">
        <w:rPr>
          <w:rFonts w:ascii="Times New Roman" w:eastAsia="MS Mincho" w:hAnsi="Times New Roman"/>
          <w:sz w:val="24"/>
          <w:szCs w:val="24"/>
          <w:lang w:val="sq-AL"/>
        </w:rPr>
        <w:t>s</w:t>
      </w:r>
      <w:r w:rsidR="00DD1EFC"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blerësit duhet të zvogëlohet. Kjo faturë përdoret nga shitësi për të zvogëluar detyrimin për TVSH, ndërsa nga blerësi për të zvogëluar TVSH- ne e zbritshme.</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Kur vetëm një pjesë e vlerës së transaksionit nuk është arkëtuar, atëherë fatura duhet të tregojë shumën e pa arkëtuar të transaksionit dhe TVSH që i përket kësaj shume.</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Për Sh</w:t>
      </w:r>
      <w:r w:rsidR="00582305"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 xml:space="preserve">mbull: </w:t>
      </w:r>
    </w:p>
    <w:p w:rsidR="009E3DD6" w:rsidRPr="00BF4796" w:rsidRDefault="009E3DD6" w:rsidP="006E4C06">
      <w:pPr>
        <w:spacing w:after="0"/>
        <w:ind w:firstLine="720"/>
        <w:jc w:val="both"/>
        <w:rPr>
          <w:rFonts w:ascii="Times New Roman" w:eastAsia="MS Mincho" w:hAnsi="Times New Roman"/>
          <w:sz w:val="24"/>
          <w:szCs w:val="24"/>
          <w:u w:val="single"/>
          <w:lang w:val="sq-AL"/>
        </w:rPr>
      </w:pPr>
      <w:r w:rsidRPr="00BF4796">
        <w:rPr>
          <w:rFonts w:ascii="Times New Roman" w:eastAsia="MS Mincho" w:hAnsi="Times New Roman"/>
          <w:sz w:val="24"/>
          <w:szCs w:val="24"/>
          <w:u w:val="single"/>
          <w:lang w:val="sq-AL"/>
        </w:rPr>
        <w:t xml:space="preserve">Në faturën e parë: </w:t>
      </w:r>
    </w:p>
    <w:p w:rsidR="009E3DD6" w:rsidRPr="00BF4796" w:rsidRDefault="009E3DD6" w:rsidP="006E4C06">
      <w:pPr>
        <w:spacing w:after="0"/>
        <w:ind w:firstLine="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Shuma për t’u arkëtuar, përfshirë TVSH është </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90 lek:</w:t>
      </w:r>
    </w:p>
    <w:p w:rsidR="009E3DD6" w:rsidRPr="00BF4796" w:rsidRDefault="009E3DD6" w:rsidP="006E4C06">
      <w:pPr>
        <w:numPr>
          <w:ilvl w:val="4"/>
          <w:numId w:val="0"/>
        </w:numPr>
        <w:tabs>
          <w:tab w:val="num" w:pos="851"/>
        </w:tabs>
        <w:spacing w:after="0"/>
        <w:ind w:firstLine="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TVSH për t’u arkëtuar</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10 lek</w:t>
      </w:r>
    </w:p>
    <w:p w:rsidR="009E3DD6" w:rsidRPr="00BF4796" w:rsidRDefault="009E3DD6" w:rsidP="006E4C06">
      <w:pPr>
        <w:numPr>
          <w:ilvl w:val="4"/>
          <w:numId w:val="0"/>
        </w:numPr>
        <w:tabs>
          <w:tab w:val="num" w:pos="851"/>
        </w:tabs>
        <w:spacing w:after="0"/>
        <w:ind w:firstLine="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Shuma e arkëtuar</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54 lek</w:t>
      </w:r>
    </w:p>
    <w:p w:rsidR="009E3DD6" w:rsidRPr="00BF4796" w:rsidRDefault="009E3DD6" w:rsidP="006E4C06">
      <w:pPr>
        <w:numPr>
          <w:ilvl w:val="4"/>
          <w:numId w:val="0"/>
        </w:numPr>
        <w:tabs>
          <w:tab w:val="num" w:pos="851"/>
        </w:tabs>
        <w:spacing w:after="0"/>
        <w:ind w:firstLine="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TVSH e arkëtuar</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 xml:space="preserve">  6 lek</w:t>
      </w:r>
    </w:p>
    <w:p w:rsidR="009E3DD6" w:rsidRPr="00BF4796" w:rsidRDefault="009E3DD6" w:rsidP="006E4C06">
      <w:pPr>
        <w:spacing w:after="0"/>
        <w:ind w:firstLine="720"/>
        <w:jc w:val="both"/>
        <w:rPr>
          <w:rFonts w:ascii="Times New Roman" w:eastAsia="MS Mincho" w:hAnsi="Times New Roman"/>
          <w:sz w:val="24"/>
          <w:szCs w:val="24"/>
          <w:u w:val="single"/>
          <w:lang w:val="sq-AL"/>
        </w:rPr>
      </w:pPr>
      <w:r w:rsidRPr="00BF4796">
        <w:rPr>
          <w:rFonts w:ascii="Times New Roman" w:eastAsia="MS Mincho" w:hAnsi="Times New Roman"/>
          <w:sz w:val="24"/>
          <w:szCs w:val="24"/>
          <w:u w:val="single"/>
          <w:lang w:val="sq-AL"/>
        </w:rPr>
        <w:t>Në</w:t>
      </w:r>
      <w:r w:rsidR="00966913" w:rsidRPr="00BF4796">
        <w:rPr>
          <w:rFonts w:ascii="Times New Roman" w:eastAsia="MS Mincho" w:hAnsi="Times New Roman"/>
          <w:sz w:val="24"/>
          <w:szCs w:val="24"/>
          <w:u w:val="single"/>
          <w:lang w:val="sq-AL"/>
        </w:rPr>
        <w:t xml:space="preserve"> </w:t>
      </w:r>
      <w:r w:rsidRPr="00BF4796">
        <w:rPr>
          <w:rFonts w:ascii="Times New Roman" w:eastAsia="MS Mincho" w:hAnsi="Times New Roman"/>
          <w:sz w:val="24"/>
          <w:szCs w:val="24"/>
          <w:u w:val="single"/>
          <w:lang w:val="sq-AL"/>
        </w:rPr>
        <w:t>faturën e borxhit të keq:</w:t>
      </w:r>
    </w:p>
    <w:p w:rsidR="009E3DD6" w:rsidRPr="00BF4796" w:rsidRDefault="009E3DD6" w:rsidP="006E4C06">
      <w:pPr>
        <w:numPr>
          <w:ilvl w:val="4"/>
          <w:numId w:val="0"/>
        </w:numPr>
        <w:tabs>
          <w:tab w:val="num" w:pos="851"/>
        </w:tabs>
        <w:spacing w:after="0"/>
        <w:ind w:firstLine="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Shuma e pa</w:t>
      </w:r>
      <w:r w:rsidR="00966913" w:rsidRPr="00BF4796">
        <w:rPr>
          <w:rFonts w:ascii="Times New Roman" w:eastAsia="MS Mincho" w:hAnsi="Times New Roman"/>
          <w:sz w:val="24"/>
          <w:szCs w:val="24"/>
          <w:lang w:val="sq-AL"/>
        </w:rPr>
        <w:t xml:space="preserve"> </w:t>
      </w:r>
      <w:r w:rsidRPr="00BF4796">
        <w:rPr>
          <w:rFonts w:ascii="Times New Roman" w:eastAsia="MS Mincho" w:hAnsi="Times New Roman"/>
          <w:sz w:val="24"/>
          <w:szCs w:val="24"/>
          <w:lang w:val="sq-AL"/>
        </w:rPr>
        <w:t>arkëtuar</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 xml:space="preserve">             36 lek</w:t>
      </w:r>
    </w:p>
    <w:p w:rsidR="009E3DD6" w:rsidRPr="00BF4796" w:rsidRDefault="009E3DD6" w:rsidP="006E4C06">
      <w:pPr>
        <w:numPr>
          <w:ilvl w:val="4"/>
          <w:numId w:val="0"/>
        </w:numPr>
        <w:tabs>
          <w:tab w:val="num" w:pos="851"/>
        </w:tabs>
        <w:spacing w:after="0"/>
        <w:ind w:firstLine="72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TVSH e zbritshme për t</w:t>
      </w:r>
      <w:r w:rsidR="00582305" w:rsidRPr="00BF4796">
        <w:rPr>
          <w:rFonts w:ascii="Times New Roman" w:eastAsia="MS Mincho" w:hAnsi="Times New Roman"/>
          <w:sz w:val="24"/>
          <w:szCs w:val="24"/>
          <w:lang w:val="sq-AL"/>
        </w:rPr>
        <w:t>’</w:t>
      </w:r>
      <w:r w:rsidRPr="00BF4796">
        <w:rPr>
          <w:rFonts w:ascii="Times New Roman" w:eastAsia="MS Mincho" w:hAnsi="Times New Roman"/>
          <w:sz w:val="24"/>
          <w:szCs w:val="24"/>
          <w:lang w:val="sq-AL"/>
        </w:rPr>
        <w:t>u saktësuar (10-6)</w:t>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r>
      <w:r w:rsidRPr="00BF4796">
        <w:rPr>
          <w:rFonts w:ascii="Times New Roman" w:eastAsia="MS Mincho" w:hAnsi="Times New Roman"/>
          <w:sz w:val="24"/>
          <w:szCs w:val="24"/>
          <w:lang w:val="sq-AL"/>
        </w:rPr>
        <w:tab/>
        <w:t xml:space="preserve">   4 lek</w:t>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E4353E">
      <w:pPr>
        <w:numPr>
          <w:ilvl w:val="0"/>
          <w:numId w:val="94"/>
        </w:numPr>
        <w:spacing w:after="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 xml:space="preserve">Regjistrimi dhe deklarimi i veprimeve me borxhin e keq </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Saktësimet mbi bazën e faturës të borxhit të keq regjistrohen nga shitësi në librin e shitjeve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kutin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përkat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se me </w:t>
      </w:r>
      <w:r w:rsidR="00582305" w:rsidRPr="00BF4796">
        <w:rPr>
          <w:rFonts w:ascii="Times New Roman" w:eastAsia="MS Mincho" w:hAnsi="Times New Roman"/>
          <w:sz w:val="24"/>
          <w:szCs w:val="24"/>
          <w:lang w:val="sq-AL"/>
        </w:rPr>
        <w:t>e</w:t>
      </w:r>
      <w:r w:rsidRPr="00BF4796">
        <w:rPr>
          <w:rFonts w:ascii="Times New Roman" w:eastAsia="MS Mincho" w:hAnsi="Times New Roman"/>
          <w:sz w:val="24"/>
          <w:szCs w:val="24"/>
          <w:lang w:val="sq-AL"/>
        </w:rPr>
        <w:t>m</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rtimin “ borxh i keq” dhe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deklarat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TVSH-s</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si pakësim detyrimi për TVSH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kutit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përkat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se me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njëjtin em</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rtim, përkatësisht vlera e tatueshme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vler</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negative (-)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kutit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me em</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rtimin “Borxhi i keq” dhe vlera e TVSH përkat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se vler</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negative (-)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kutit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e deklarat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 Ndërsa nga blerësi në librin e blerjeve si pakësim i zbritjes s</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 s</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dhe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kutit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përkat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se me em</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rtimin “Borxhi i keq”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deklarat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 s</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w:t>
      </w: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Shit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si ka detyrimin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njoftoj</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autoritetin tatimor q</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ka kryer procedur</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m</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sipërme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borxhit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keq, e cila nga ana e saj do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sigurohet q</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edhe bler</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si do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kryej</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veprimet korrigjuese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ulje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s</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zbritshme bazuar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fatur</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borxhit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keq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l</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shuar. N</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kund</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rt fatura e borxhit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keq nuk do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njihet për q</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llime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reduktimit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TVSH-s</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prej shit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sit.</w:t>
      </w:r>
    </w:p>
    <w:p w:rsidR="009E3DD6" w:rsidRPr="00BF4796" w:rsidRDefault="009E3DD6" w:rsidP="006E4C06">
      <w:pPr>
        <w:spacing w:after="0"/>
        <w:jc w:val="both"/>
        <w:rPr>
          <w:rFonts w:ascii="Times New Roman" w:eastAsia="MS Mincho" w:hAnsi="Times New Roman"/>
          <w:sz w:val="24"/>
          <w:szCs w:val="24"/>
          <w:lang w:val="sq-AL"/>
        </w:rPr>
      </w:pPr>
    </w:p>
    <w:p w:rsidR="009E3DD6" w:rsidRPr="00BF4796" w:rsidRDefault="009E3DD6" w:rsidP="006E4C06">
      <w:pPr>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Kur një borxh i keq lejohet dhe i gjithë ose një pjesë e këtij borxhi ark</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tohet më vonë, shitësi duhet të lëshojë një faturë të re për vler</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n e borxhit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ark</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tuar. Për lëshimin e kësaj fature zbatohen të njëjtat rregulla dhe fatura e re duhet të tregojë fjalët "borxh i keq i paguar" dhe numrin rendor dhe serial t</w:t>
      </w:r>
      <w:r w:rsidR="00582305" w:rsidRPr="00BF4796">
        <w:rPr>
          <w:rFonts w:ascii="Times New Roman" w:eastAsia="MS Mincho" w:hAnsi="Times New Roman"/>
          <w:sz w:val="24"/>
          <w:szCs w:val="24"/>
          <w:lang w:val="sq-AL"/>
        </w:rPr>
        <w:t>ë</w:t>
      </w:r>
      <w:r w:rsidRPr="00BF4796">
        <w:rPr>
          <w:rFonts w:ascii="Times New Roman" w:eastAsia="MS Mincho" w:hAnsi="Times New Roman"/>
          <w:sz w:val="24"/>
          <w:szCs w:val="24"/>
          <w:lang w:val="sq-AL"/>
        </w:rPr>
        <w:t xml:space="preserve"> "faturës të borxhit të keq" me të cilën lidhet.</w:t>
      </w:r>
    </w:p>
    <w:p w:rsidR="009E3DD6" w:rsidRPr="00BF4796" w:rsidRDefault="009E3DD6" w:rsidP="006E4C06">
      <w:pPr>
        <w:keepNext/>
        <w:tabs>
          <w:tab w:val="num" w:pos="432"/>
        </w:tabs>
        <w:spacing w:after="0"/>
        <w:jc w:val="both"/>
        <w:outlineLvl w:val="0"/>
        <w:rPr>
          <w:rFonts w:ascii="Times New Roman" w:eastAsia="MS Mincho" w:hAnsi="Times New Roman"/>
          <w:b/>
          <w:bCs/>
          <w:caps/>
          <w:sz w:val="24"/>
          <w:szCs w:val="24"/>
          <w:lang w:val="sq-AL"/>
        </w:rPr>
      </w:pP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62</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Rimbursimi i TVSH-së</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Rregullat dhe pro</w:t>
      </w:r>
      <w:r w:rsidR="007B7810" w:rsidRPr="00BF4796">
        <w:rPr>
          <w:rFonts w:ascii="Times New Roman" w:hAnsi="Times New Roman"/>
          <w:b/>
          <w:sz w:val="24"/>
          <w:szCs w:val="24"/>
          <w:lang w:val="sq-AL"/>
        </w:rPr>
        <w:t>c</w:t>
      </w:r>
      <w:r w:rsidRPr="00BF4796">
        <w:rPr>
          <w:rFonts w:ascii="Times New Roman" w:hAnsi="Times New Roman"/>
          <w:b/>
          <w:sz w:val="24"/>
          <w:szCs w:val="24"/>
          <w:lang w:val="sq-AL"/>
        </w:rPr>
        <w:t>edura e rimbursimit</w:t>
      </w:r>
    </w:p>
    <w:p w:rsidR="009E3DD6" w:rsidRPr="00BF4796" w:rsidRDefault="009E3DD6" w:rsidP="00392572">
      <w:pPr>
        <w:pStyle w:val="Default"/>
        <w:spacing w:line="276" w:lineRule="auto"/>
        <w:jc w:val="center"/>
        <w:rPr>
          <w:rFonts w:ascii="Times New Roman" w:hAnsi="Times New Roman" w:cs="Times New Roman"/>
          <w:color w:val="auto"/>
          <w:lang w:val="sq-AL"/>
        </w:rPr>
      </w:pPr>
    </w:p>
    <w:p w:rsidR="009E3DD6" w:rsidRPr="00BF4796" w:rsidRDefault="009E3DD6" w:rsidP="006F44AF">
      <w:pPr>
        <w:pStyle w:val="Default"/>
        <w:spacing w:line="276" w:lineRule="auto"/>
        <w:jc w:val="both"/>
        <w:rPr>
          <w:rFonts w:ascii="Times New Roman" w:hAnsi="Times New Roman" w:cs="Times New Roman"/>
          <w:color w:val="auto"/>
          <w:lang w:val="sq-AL"/>
        </w:rPr>
      </w:pPr>
    </w:p>
    <w:p w:rsidR="009E3DD6" w:rsidRPr="00BF4796" w:rsidRDefault="00904A57" w:rsidP="006F44AF">
      <w:pPr>
        <w:pStyle w:val="Default"/>
        <w:spacing w:line="276" w:lineRule="auto"/>
        <w:jc w:val="both"/>
        <w:rPr>
          <w:rFonts w:ascii="Times New Roman" w:hAnsi="Times New Roman" w:cs="Times New Roman"/>
          <w:b/>
          <w:color w:val="auto"/>
          <w:lang w:val="sq-AL"/>
        </w:rPr>
      </w:pPr>
      <w:r w:rsidRPr="00BF4796">
        <w:rPr>
          <w:rFonts w:ascii="Times New Roman" w:hAnsi="Times New Roman" w:cs="Times New Roman"/>
          <w:b/>
          <w:color w:val="auto"/>
          <w:lang w:val="sq-AL"/>
        </w:rPr>
        <w:t>1.</w:t>
      </w:r>
      <w:r w:rsidR="009E3DD6" w:rsidRPr="00BF4796">
        <w:rPr>
          <w:rFonts w:ascii="Times New Roman" w:hAnsi="Times New Roman" w:cs="Times New Roman"/>
          <w:b/>
          <w:color w:val="auto"/>
          <w:lang w:val="sq-AL"/>
        </w:rPr>
        <w:t>Rregullat e rimbursimit</w:t>
      </w:r>
    </w:p>
    <w:p w:rsidR="009E3DD6" w:rsidRPr="00BF4796" w:rsidRDefault="009E3DD6" w:rsidP="006F44AF">
      <w:pPr>
        <w:pStyle w:val="Default"/>
        <w:spacing w:line="276" w:lineRule="auto"/>
        <w:jc w:val="both"/>
        <w:rPr>
          <w:rFonts w:ascii="Times New Roman" w:hAnsi="Times New Roman" w:cs="Times New Roman"/>
          <w:color w:val="auto"/>
          <w:lang w:val="sq-AL"/>
        </w:rPr>
      </w:pPr>
      <w:r w:rsidRPr="00BF4796">
        <w:rPr>
          <w:rFonts w:ascii="Times New Roman" w:hAnsi="Times New Roman" w:cs="Times New Roman"/>
          <w:color w:val="auto"/>
          <w:lang w:val="sq-AL"/>
        </w:rPr>
        <w:t xml:space="preserve">Në zbatim të nenit 77 të </w:t>
      </w:r>
      <w:r w:rsidR="007B7810" w:rsidRPr="00BF4796">
        <w:rPr>
          <w:rFonts w:ascii="Times New Roman" w:hAnsi="Times New Roman" w:cs="Times New Roman"/>
          <w:color w:val="auto"/>
          <w:lang w:val="sq-AL"/>
        </w:rPr>
        <w:t>l</w:t>
      </w:r>
      <w:r w:rsidRPr="00BF4796">
        <w:rPr>
          <w:rFonts w:ascii="Times New Roman" w:hAnsi="Times New Roman" w:cs="Times New Roman"/>
          <w:color w:val="auto"/>
          <w:lang w:val="sq-AL"/>
        </w:rPr>
        <w:t>igjit, rimbursimi i TVSH-s</w:t>
      </w:r>
      <w:r w:rsidR="007B7810" w:rsidRPr="00BF4796">
        <w:rPr>
          <w:rFonts w:ascii="Times New Roman" w:hAnsi="Times New Roman" w:cs="Times New Roman"/>
          <w:color w:val="auto"/>
          <w:lang w:val="sq-AL"/>
        </w:rPr>
        <w:t>ë</w:t>
      </w:r>
      <w:r w:rsidRPr="00BF4796">
        <w:rPr>
          <w:rFonts w:ascii="Times New Roman" w:hAnsi="Times New Roman" w:cs="Times New Roman"/>
          <w:color w:val="auto"/>
          <w:lang w:val="sq-AL"/>
        </w:rPr>
        <w:t xml:space="preserve"> kryhet n</w:t>
      </w:r>
      <w:r w:rsidR="007B7810" w:rsidRPr="00BF4796">
        <w:rPr>
          <w:rFonts w:ascii="Times New Roman" w:hAnsi="Times New Roman" w:cs="Times New Roman"/>
          <w:color w:val="auto"/>
          <w:lang w:val="sq-AL"/>
        </w:rPr>
        <w:t>ë</w:t>
      </w:r>
      <w:r w:rsidRPr="00BF4796">
        <w:rPr>
          <w:rFonts w:ascii="Times New Roman" w:hAnsi="Times New Roman" w:cs="Times New Roman"/>
          <w:color w:val="auto"/>
          <w:lang w:val="sq-AL"/>
        </w:rPr>
        <w:t>përmjet sistemit t</w:t>
      </w:r>
      <w:r w:rsidR="007B7810" w:rsidRPr="00BF4796">
        <w:rPr>
          <w:rFonts w:ascii="Times New Roman" w:hAnsi="Times New Roman" w:cs="Times New Roman"/>
          <w:color w:val="auto"/>
          <w:lang w:val="sq-AL"/>
        </w:rPr>
        <w:t>ë</w:t>
      </w:r>
      <w:r w:rsidRPr="00BF4796">
        <w:rPr>
          <w:rFonts w:ascii="Times New Roman" w:hAnsi="Times New Roman" w:cs="Times New Roman"/>
          <w:color w:val="auto"/>
          <w:lang w:val="sq-AL"/>
        </w:rPr>
        <w:t xml:space="preserve"> thesarit:</w:t>
      </w:r>
    </w:p>
    <w:p w:rsidR="009E3DD6" w:rsidRPr="00BF4796" w:rsidRDefault="009E3DD6" w:rsidP="006F44AF">
      <w:pPr>
        <w:pStyle w:val="Default"/>
        <w:numPr>
          <w:ilvl w:val="0"/>
          <w:numId w:val="9"/>
        </w:numPr>
        <w:spacing w:line="276" w:lineRule="auto"/>
        <w:jc w:val="both"/>
        <w:rPr>
          <w:rFonts w:ascii="Times New Roman" w:hAnsi="Times New Roman" w:cs="Times New Roman"/>
          <w:color w:val="auto"/>
          <w:lang w:val="sq-AL"/>
        </w:rPr>
      </w:pPr>
      <w:r w:rsidRPr="00BF4796">
        <w:rPr>
          <w:rFonts w:ascii="Times New Roman" w:hAnsi="Times New Roman" w:cs="Times New Roman"/>
          <w:color w:val="auto"/>
          <w:lang w:val="sq-AL"/>
        </w:rPr>
        <w:t>brenda 30 ditëve nga data e paraqitjes së kërkesës së eksportuesve t</w:t>
      </w:r>
      <w:r w:rsidR="007B7810" w:rsidRPr="00BF4796">
        <w:rPr>
          <w:rFonts w:ascii="Times New Roman" w:hAnsi="Times New Roman" w:cs="Times New Roman"/>
          <w:color w:val="auto"/>
          <w:lang w:val="sq-AL"/>
        </w:rPr>
        <w:t>ë</w:t>
      </w:r>
      <w:r w:rsidRPr="00BF4796">
        <w:rPr>
          <w:rFonts w:ascii="Times New Roman" w:hAnsi="Times New Roman" w:cs="Times New Roman"/>
          <w:color w:val="auto"/>
          <w:lang w:val="sq-AL"/>
        </w:rPr>
        <w:t xml:space="preserve"> kategorizuar sipas Vendimit t</w:t>
      </w:r>
      <w:r w:rsidR="007B7810" w:rsidRPr="00BF4796">
        <w:rPr>
          <w:rFonts w:ascii="Times New Roman" w:hAnsi="Times New Roman" w:cs="Times New Roman"/>
          <w:color w:val="auto"/>
          <w:lang w:val="sq-AL"/>
        </w:rPr>
        <w:t>ë</w:t>
      </w:r>
      <w:r w:rsidRPr="00BF4796">
        <w:rPr>
          <w:rFonts w:ascii="Times New Roman" w:hAnsi="Times New Roman" w:cs="Times New Roman"/>
          <w:color w:val="auto"/>
          <w:lang w:val="sq-AL"/>
        </w:rPr>
        <w:t xml:space="preserve"> K</w:t>
      </w:r>
      <w:r w:rsidR="007B7810" w:rsidRPr="00BF4796">
        <w:rPr>
          <w:rFonts w:ascii="Times New Roman" w:hAnsi="Times New Roman" w:cs="Times New Roman"/>
          <w:color w:val="auto"/>
          <w:lang w:val="sq-AL"/>
        </w:rPr>
        <w:t>ë</w:t>
      </w:r>
      <w:r w:rsidRPr="00BF4796">
        <w:rPr>
          <w:rFonts w:ascii="Times New Roman" w:hAnsi="Times New Roman" w:cs="Times New Roman"/>
          <w:color w:val="auto"/>
          <w:lang w:val="sq-AL"/>
        </w:rPr>
        <w:t>shillit t</w:t>
      </w:r>
      <w:r w:rsidR="007B7810" w:rsidRPr="00BF4796">
        <w:rPr>
          <w:rFonts w:ascii="Times New Roman" w:hAnsi="Times New Roman" w:cs="Times New Roman"/>
          <w:color w:val="auto"/>
          <w:lang w:val="sq-AL"/>
        </w:rPr>
        <w:t>ë</w:t>
      </w:r>
      <w:r w:rsidRPr="00BF4796">
        <w:rPr>
          <w:rFonts w:ascii="Times New Roman" w:hAnsi="Times New Roman" w:cs="Times New Roman"/>
          <w:color w:val="auto"/>
          <w:lang w:val="sq-AL"/>
        </w:rPr>
        <w:t xml:space="preserve"> Ministrave</w:t>
      </w:r>
      <w:r w:rsidR="007B201B" w:rsidRPr="00BF4796">
        <w:rPr>
          <w:rFonts w:ascii="Times New Roman" w:hAnsi="Times New Roman" w:cs="Times New Roman"/>
          <w:color w:val="auto"/>
          <w:lang w:val="sq-AL"/>
        </w:rPr>
        <w:t xml:space="preserve"> nr. 953, dat</w:t>
      </w:r>
      <w:r w:rsidR="00525253" w:rsidRPr="00BF4796">
        <w:rPr>
          <w:rFonts w:ascii="Times New Roman" w:hAnsi="Times New Roman" w:cs="Times New Roman"/>
          <w:color w:val="auto"/>
          <w:lang w:val="sq-AL"/>
        </w:rPr>
        <w:t>ë</w:t>
      </w:r>
      <w:r w:rsidR="007B201B" w:rsidRPr="00BF4796">
        <w:rPr>
          <w:rFonts w:ascii="Times New Roman" w:hAnsi="Times New Roman" w:cs="Times New Roman"/>
          <w:color w:val="auto"/>
          <w:lang w:val="sq-AL"/>
        </w:rPr>
        <w:t xml:space="preserve"> 29.12.2014 “P</w:t>
      </w:r>
      <w:r w:rsidR="00525253" w:rsidRPr="00BF4796">
        <w:rPr>
          <w:rFonts w:ascii="Times New Roman" w:hAnsi="Times New Roman" w:cs="Times New Roman"/>
          <w:color w:val="auto"/>
          <w:lang w:val="sq-AL"/>
        </w:rPr>
        <w:t>ë</w:t>
      </w:r>
      <w:r w:rsidR="007B201B" w:rsidRPr="00BF4796">
        <w:rPr>
          <w:rFonts w:ascii="Times New Roman" w:hAnsi="Times New Roman" w:cs="Times New Roman"/>
          <w:color w:val="auto"/>
          <w:lang w:val="sq-AL"/>
        </w:rPr>
        <w:t>r dispozitat zbatuese t</w:t>
      </w:r>
      <w:r w:rsidR="00525253" w:rsidRPr="00BF4796">
        <w:rPr>
          <w:rFonts w:ascii="Times New Roman" w:hAnsi="Times New Roman" w:cs="Times New Roman"/>
          <w:color w:val="auto"/>
          <w:lang w:val="sq-AL"/>
        </w:rPr>
        <w:t>ë</w:t>
      </w:r>
      <w:r w:rsidR="007B201B" w:rsidRPr="00BF4796">
        <w:rPr>
          <w:rFonts w:ascii="Times New Roman" w:hAnsi="Times New Roman" w:cs="Times New Roman"/>
          <w:color w:val="auto"/>
          <w:lang w:val="sq-AL"/>
        </w:rPr>
        <w:t xml:space="preserve"> ligjit nr. 92/2014 “P</w:t>
      </w:r>
      <w:r w:rsidR="00525253" w:rsidRPr="00BF4796">
        <w:rPr>
          <w:rFonts w:ascii="Times New Roman" w:hAnsi="Times New Roman" w:cs="Times New Roman"/>
          <w:color w:val="auto"/>
          <w:lang w:val="sq-AL"/>
        </w:rPr>
        <w:t>ë</w:t>
      </w:r>
      <w:r w:rsidR="007B201B" w:rsidRPr="00BF4796">
        <w:rPr>
          <w:rFonts w:ascii="Times New Roman" w:hAnsi="Times New Roman" w:cs="Times New Roman"/>
          <w:color w:val="auto"/>
          <w:lang w:val="sq-AL"/>
        </w:rPr>
        <w:t>r tatimin mbi vler</w:t>
      </w:r>
      <w:r w:rsidR="00525253" w:rsidRPr="00BF4796">
        <w:rPr>
          <w:rFonts w:ascii="Times New Roman" w:hAnsi="Times New Roman" w:cs="Times New Roman"/>
          <w:color w:val="auto"/>
          <w:lang w:val="sq-AL"/>
        </w:rPr>
        <w:t>ë</w:t>
      </w:r>
      <w:r w:rsidR="007B201B" w:rsidRPr="00BF4796">
        <w:rPr>
          <w:rFonts w:ascii="Times New Roman" w:hAnsi="Times New Roman" w:cs="Times New Roman"/>
          <w:color w:val="auto"/>
          <w:lang w:val="sq-AL"/>
        </w:rPr>
        <w:t>n e shtuar”;</w:t>
      </w:r>
      <w:r w:rsidR="007B7810" w:rsidRPr="00BF4796">
        <w:rPr>
          <w:rFonts w:ascii="Times New Roman" w:hAnsi="Times New Roman" w:cs="Times New Roman"/>
          <w:color w:val="auto"/>
          <w:lang w:val="sq-AL"/>
        </w:rPr>
        <w:t xml:space="preserve"> </w:t>
      </w:r>
    </w:p>
    <w:p w:rsidR="009E3DD6" w:rsidRPr="00BF4796" w:rsidRDefault="009E3DD6" w:rsidP="006F44AF">
      <w:pPr>
        <w:pStyle w:val="Default"/>
        <w:numPr>
          <w:ilvl w:val="0"/>
          <w:numId w:val="9"/>
        </w:numPr>
        <w:spacing w:line="276" w:lineRule="auto"/>
        <w:jc w:val="both"/>
        <w:rPr>
          <w:rFonts w:ascii="Times New Roman" w:hAnsi="Times New Roman" w:cs="Times New Roman"/>
          <w:color w:val="auto"/>
          <w:lang w:val="sq-AL"/>
        </w:rPr>
      </w:pPr>
      <w:r w:rsidRPr="00BF4796">
        <w:rPr>
          <w:rFonts w:ascii="Times New Roman" w:hAnsi="Times New Roman" w:cs="Times New Roman"/>
          <w:color w:val="auto"/>
          <w:lang w:val="sq-AL"/>
        </w:rPr>
        <w:t>brenda 60 ditëve nga data e paraqitjes së kërkesës për tatimpaguesit q</w:t>
      </w:r>
      <w:r w:rsidR="007B7810" w:rsidRPr="00BF4796">
        <w:rPr>
          <w:rFonts w:ascii="Times New Roman" w:hAnsi="Times New Roman" w:cs="Times New Roman"/>
          <w:color w:val="auto"/>
          <w:lang w:val="sq-AL"/>
        </w:rPr>
        <w:t xml:space="preserve">ë </w:t>
      </w:r>
      <w:r w:rsidRPr="00BF4796">
        <w:rPr>
          <w:rFonts w:ascii="Times New Roman" w:hAnsi="Times New Roman" w:cs="Times New Roman"/>
          <w:color w:val="auto"/>
          <w:lang w:val="sq-AL"/>
        </w:rPr>
        <w:t>nuk kategorizohen m</w:t>
      </w:r>
      <w:r w:rsidR="007B7810" w:rsidRPr="00BF4796">
        <w:rPr>
          <w:rFonts w:ascii="Times New Roman" w:hAnsi="Times New Roman" w:cs="Times New Roman"/>
          <w:color w:val="auto"/>
          <w:lang w:val="sq-AL"/>
        </w:rPr>
        <w:t>ë</w:t>
      </w:r>
      <w:r w:rsidRPr="00BF4796">
        <w:rPr>
          <w:rFonts w:ascii="Times New Roman" w:hAnsi="Times New Roman" w:cs="Times New Roman"/>
          <w:color w:val="auto"/>
          <w:lang w:val="sq-AL"/>
        </w:rPr>
        <w:t xml:space="preserve"> sipër</w:t>
      </w:r>
      <w:r w:rsidR="007B7810" w:rsidRPr="00BF4796">
        <w:rPr>
          <w:rFonts w:ascii="Times New Roman" w:hAnsi="Times New Roman" w:cs="Times New Roman"/>
          <w:color w:val="auto"/>
          <w:lang w:val="sq-AL"/>
        </w:rPr>
        <w:t>.</w:t>
      </w:r>
    </w:p>
    <w:p w:rsidR="00280A06" w:rsidRPr="00BF4796" w:rsidRDefault="00280A06" w:rsidP="006F44AF">
      <w:pPr>
        <w:pStyle w:val="Default"/>
        <w:spacing w:line="276" w:lineRule="auto"/>
        <w:jc w:val="both"/>
        <w:rPr>
          <w:rFonts w:ascii="Times New Roman" w:eastAsia="MS Mincho" w:hAnsi="Times New Roman" w:cs="Times New Roman"/>
          <w:color w:val="auto"/>
          <w:lang w:val="sq-AL"/>
        </w:rPr>
      </w:pPr>
    </w:p>
    <w:p w:rsidR="0039093D" w:rsidRPr="00BF4796" w:rsidRDefault="00904A57" w:rsidP="006F44AF">
      <w:pPr>
        <w:pStyle w:val="Default"/>
        <w:spacing w:line="276" w:lineRule="auto"/>
        <w:jc w:val="both"/>
        <w:rPr>
          <w:rFonts w:ascii="Times New Roman" w:eastAsia="MS Mincho" w:hAnsi="Times New Roman" w:cs="Times New Roman"/>
          <w:b/>
          <w:color w:val="auto"/>
          <w:lang w:val="sq-AL"/>
        </w:rPr>
      </w:pPr>
      <w:r w:rsidRPr="00BF4796">
        <w:rPr>
          <w:rFonts w:ascii="Times New Roman" w:eastAsia="MS Mincho" w:hAnsi="Times New Roman" w:cs="Times New Roman"/>
          <w:b/>
          <w:color w:val="auto"/>
          <w:lang w:val="sq-AL"/>
        </w:rPr>
        <w:t>2.</w:t>
      </w:r>
      <w:r w:rsidR="0039093D" w:rsidRPr="00BF4796">
        <w:rPr>
          <w:rFonts w:ascii="Times New Roman" w:eastAsia="MS Mincho" w:hAnsi="Times New Roman" w:cs="Times New Roman"/>
          <w:b/>
          <w:color w:val="auto"/>
          <w:lang w:val="sq-AL"/>
        </w:rPr>
        <w:t xml:space="preserve">Procedura </w:t>
      </w:r>
      <w:r w:rsidR="00F232CD" w:rsidRPr="00BF4796">
        <w:rPr>
          <w:rFonts w:ascii="Times New Roman" w:eastAsia="MS Mincho" w:hAnsi="Times New Roman" w:cs="Times New Roman"/>
          <w:b/>
          <w:color w:val="auto"/>
          <w:lang w:val="sq-AL"/>
        </w:rPr>
        <w:t>e rimbursimit</w:t>
      </w:r>
    </w:p>
    <w:p w:rsidR="0039093D" w:rsidRPr="00BF4796" w:rsidRDefault="0039093D" w:rsidP="006F44AF">
      <w:pPr>
        <w:pStyle w:val="Default"/>
        <w:spacing w:line="276" w:lineRule="auto"/>
        <w:jc w:val="both"/>
        <w:rPr>
          <w:rFonts w:ascii="Times New Roman" w:eastAsia="MS Mincho" w:hAnsi="Times New Roman" w:cs="Times New Roman"/>
          <w:color w:val="auto"/>
          <w:lang w:val="sq-AL"/>
        </w:rPr>
      </w:pPr>
    </w:p>
    <w:p w:rsidR="00CE18A2" w:rsidRPr="00BF4796" w:rsidRDefault="005C79FE" w:rsidP="006F44AF">
      <w:pPr>
        <w:pStyle w:val="Default"/>
        <w:spacing w:line="276" w:lineRule="auto"/>
        <w:jc w:val="both"/>
        <w:rPr>
          <w:rFonts w:ascii="Times New Roman" w:eastAsia="MS Mincho" w:hAnsi="Times New Roman" w:cs="Times New Roman"/>
          <w:color w:val="auto"/>
          <w:lang w:val="sq-AL"/>
        </w:rPr>
      </w:pPr>
      <w:r w:rsidRPr="00BF4796">
        <w:rPr>
          <w:rFonts w:ascii="Times New Roman" w:eastAsia="MS Mincho" w:hAnsi="Times New Roman" w:cs="Times New Roman"/>
          <w:color w:val="auto"/>
          <w:lang w:val="sq-AL"/>
        </w:rPr>
        <w:t xml:space="preserve">Rimbursimi i TVSH-së kryhet nga sistemi i Thesarit. Afatet e përcaktuara për rimbursimin e TVSH- së sipas kategorive të personave të tatueshëm fillojnë nga data e protokollimit të kërkesës për rimbursim të TVSH-së, </w:t>
      </w:r>
      <w:r w:rsidR="00675B4C">
        <w:rPr>
          <w:rFonts w:ascii="Times New Roman" w:eastAsia="MS Mincho" w:hAnsi="Times New Roman" w:cs="Times New Roman"/>
          <w:color w:val="auto"/>
          <w:lang w:val="sq-AL"/>
        </w:rPr>
        <w:t>n</w:t>
      </w:r>
      <w:r w:rsidR="00587889">
        <w:rPr>
          <w:rFonts w:ascii="Times New Roman" w:eastAsia="MS Mincho" w:hAnsi="Times New Roman" w:cs="Times New Roman"/>
          <w:color w:val="auto"/>
          <w:lang w:val="sq-AL"/>
        </w:rPr>
        <w:t>ë</w:t>
      </w:r>
      <w:r w:rsidR="00675B4C">
        <w:rPr>
          <w:rFonts w:ascii="Times New Roman" w:eastAsia="MS Mincho" w:hAnsi="Times New Roman" w:cs="Times New Roman"/>
          <w:color w:val="auto"/>
          <w:lang w:val="sq-AL"/>
        </w:rPr>
        <w:t xml:space="preserve"> nj</w:t>
      </w:r>
      <w:r w:rsidR="00587889">
        <w:rPr>
          <w:rFonts w:ascii="Times New Roman" w:eastAsia="MS Mincho" w:hAnsi="Times New Roman" w:cs="Times New Roman"/>
          <w:color w:val="auto"/>
          <w:lang w:val="sq-AL"/>
        </w:rPr>
        <w:t>ë</w:t>
      </w:r>
      <w:r w:rsidR="00675B4C">
        <w:rPr>
          <w:rFonts w:ascii="Times New Roman" w:eastAsia="MS Mincho" w:hAnsi="Times New Roman" w:cs="Times New Roman"/>
          <w:color w:val="auto"/>
          <w:lang w:val="sq-AL"/>
        </w:rPr>
        <w:t xml:space="preserve"> regjist</w:t>
      </w:r>
      <w:r w:rsidR="00587889">
        <w:rPr>
          <w:rFonts w:ascii="Times New Roman" w:eastAsia="MS Mincho" w:hAnsi="Times New Roman" w:cs="Times New Roman"/>
          <w:color w:val="auto"/>
          <w:lang w:val="sq-AL"/>
        </w:rPr>
        <w:t>ë</w:t>
      </w:r>
      <w:r w:rsidR="00675B4C">
        <w:rPr>
          <w:rFonts w:ascii="Times New Roman" w:eastAsia="MS Mincho" w:hAnsi="Times New Roman" w:cs="Times New Roman"/>
          <w:color w:val="auto"/>
          <w:lang w:val="sq-AL"/>
        </w:rPr>
        <w:t>r t</w:t>
      </w:r>
      <w:r w:rsidR="00587889">
        <w:rPr>
          <w:rFonts w:ascii="Times New Roman" w:eastAsia="MS Mincho" w:hAnsi="Times New Roman" w:cs="Times New Roman"/>
          <w:color w:val="auto"/>
          <w:lang w:val="sq-AL"/>
        </w:rPr>
        <w:t>ë</w:t>
      </w:r>
      <w:r w:rsidR="00675B4C">
        <w:rPr>
          <w:rFonts w:ascii="Times New Roman" w:eastAsia="MS Mincho" w:hAnsi="Times New Roman" w:cs="Times New Roman"/>
          <w:color w:val="auto"/>
          <w:lang w:val="sq-AL"/>
        </w:rPr>
        <w:t xml:space="preserve"> veçant</w:t>
      </w:r>
      <w:r w:rsidR="00587889">
        <w:rPr>
          <w:rFonts w:ascii="Times New Roman" w:eastAsia="MS Mincho" w:hAnsi="Times New Roman" w:cs="Times New Roman"/>
          <w:color w:val="auto"/>
          <w:lang w:val="sq-AL"/>
        </w:rPr>
        <w:t>ë</w:t>
      </w:r>
      <w:r w:rsidR="00675B4C">
        <w:rPr>
          <w:rFonts w:ascii="Times New Roman" w:eastAsia="MS Mincho" w:hAnsi="Times New Roman" w:cs="Times New Roman"/>
          <w:color w:val="auto"/>
          <w:lang w:val="sq-AL"/>
        </w:rPr>
        <w:t xml:space="preserve"> elektronik, </w:t>
      </w:r>
      <w:r w:rsidRPr="00BF4796">
        <w:rPr>
          <w:rFonts w:ascii="Times New Roman" w:eastAsia="MS Mincho" w:hAnsi="Times New Roman" w:cs="Times New Roman"/>
          <w:color w:val="auto"/>
          <w:lang w:val="sq-AL"/>
        </w:rPr>
        <w:t>n</w:t>
      </w:r>
      <w:r w:rsidR="00675B4C">
        <w:rPr>
          <w:rFonts w:ascii="Times New Roman" w:eastAsia="MS Mincho" w:hAnsi="Times New Roman" w:cs="Times New Roman"/>
          <w:color w:val="auto"/>
          <w:lang w:val="sq-AL"/>
        </w:rPr>
        <w:t>ë Drejtorinë Rajonale Tatimore.</w:t>
      </w:r>
    </w:p>
    <w:p w:rsidR="007D754C" w:rsidRPr="00BF4796" w:rsidRDefault="007D754C" w:rsidP="006F44AF">
      <w:pPr>
        <w:pStyle w:val="Default"/>
        <w:spacing w:line="276" w:lineRule="auto"/>
        <w:jc w:val="both"/>
        <w:rPr>
          <w:rFonts w:ascii="Times New Roman" w:eastAsia="MS Mincho" w:hAnsi="Times New Roman" w:cs="Times New Roman"/>
          <w:color w:val="auto"/>
          <w:lang w:val="sq-AL"/>
        </w:rPr>
      </w:pPr>
    </w:p>
    <w:p w:rsidR="00CE18A2" w:rsidRDefault="00FD3CF7"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2.A</w:t>
      </w:r>
      <w:r w:rsidR="00EC6576" w:rsidRPr="00BF4796">
        <w:rPr>
          <w:rFonts w:ascii="Times New Roman" w:eastAsia="MS Mincho" w:hAnsi="Times New Roman"/>
          <w:sz w:val="24"/>
          <w:szCs w:val="24"/>
          <w:lang w:val="sq-AL"/>
        </w:rPr>
        <w:t xml:space="preserve"> </w:t>
      </w:r>
      <w:r w:rsidR="00CE18A2" w:rsidRPr="00BF4796">
        <w:rPr>
          <w:rFonts w:ascii="Times New Roman" w:eastAsia="MS Mincho" w:hAnsi="Times New Roman"/>
          <w:sz w:val="24"/>
          <w:szCs w:val="24"/>
          <w:lang w:val="sq-AL"/>
        </w:rPr>
        <w:t xml:space="preserve">Rimbursimi i personave të tatueshëm </w:t>
      </w:r>
    </w:p>
    <w:p w:rsidR="00302CBA" w:rsidRPr="00BF4796" w:rsidRDefault="00302CBA" w:rsidP="006F44AF">
      <w:pPr>
        <w:autoSpaceDE w:val="0"/>
        <w:autoSpaceDN w:val="0"/>
        <w:adjustRightInd w:val="0"/>
        <w:spacing w:after="0"/>
        <w:jc w:val="both"/>
        <w:rPr>
          <w:rFonts w:ascii="Times New Roman" w:eastAsia="MS Mincho" w:hAnsi="Times New Roman"/>
          <w:sz w:val="24"/>
          <w:szCs w:val="24"/>
          <w:lang w:val="sq-AL"/>
        </w:rPr>
      </w:pPr>
    </w:p>
    <w:p w:rsidR="00CE18A2" w:rsidRPr="00BF4796" w:rsidRDefault="00904A57"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2.1 </w:t>
      </w:r>
      <w:r w:rsidR="00CE18A2" w:rsidRPr="00BF4796">
        <w:rPr>
          <w:rFonts w:ascii="Times New Roman" w:eastAsia="MS Mincho" w:hAnsi="Times New Roman"/>
          <w:sz w:val="24"/>
          <w:szCs w:val="24"/>
          <w:lang w:val="sq-AL"/>
        </w:rPr>
        <w:t xml:space="preserve">Çdo person i tatueshëm, i cili plotëson kushtet e parashikuara në nenin 77 të ligjit, ka të drejtë të kërkojë rimbursimin e TVSH-së. Për të kërkuar rimbursimin e TVSH-së, personi i tatueshëm, </w:t>
      </w:r>
      <w:r w:rsidR="006F2C26">
        <w:rPr>
          <w:rFonts w:ascii="Times New Roman" w:eastAsia="MS Mincho" w:hAnsi="Times New Roman"/>
          <w:sz w:val="24"/>
          <w:szCs w:val="24"/>
          <w:lang w:val="sq-AL"/>
        </w:rPr>
        <w:t>duhet</w:t>
      </w:r>
      <w:r w:rsidR="00CE18A2" w:rsidRPr="00BF4796">
        <w:rPr>
          <w:rFonts w:ascii="Times New Roman" w:eastAsia="MS Mincho" w:hAnsi="Times New Roman"/>
          <w:sz w:val="24"/>
          <w:szCs w:val="24"/>
          <w:lang w:val="sq-AL"/>
        </w:rPr>
        <w:t xml:space="preserve">: </w:t>
      </w:r>
    </w:p>
    <w:p w:rsidR="00CE18A2" w:rsidRPr="00BF4796" w:rsidRDefault="00CE18A2"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a) </w:t>
      </w:r>
      <w:r w:rsidR="00675B4C">
        <w:rPr>
          <w:rFonts w:ascii="Times New Roman" w:eastAsia="MS Mincho" w:hAnsi="Times New Roman"/>
          <w:color w:val="000000"/>
          <w:sz w:val="24"/>
          <w:szCs w:val="24"/>
          <w:lang w:val="sq-AL"/>
        </w:rPr>
        <w:t>Të ketë plotësuar dhe dor</w:t>
      </w:r>
      <w:r w:rsidR="00587889">
        <w:rPr>
          <w:rFonts w:ascii="Times New Roman" w:eastAsia="MS Mincho" w:hAnsi="Times New Roman"/>
          <w:color w:val="000000"/>
          <w:sz w:val="24"/>
          <w:szCs w:val="24"/>
          <w:lang w:val="sq-AL"/>
        </w:rPr>
        <w:t>ë</w:t>
      </w:r>
      <w:r w:rsidR="0061761D">
        <w:rPr>
          <w:rFonts w:ascii="Times New Roman" w:eastAsia="MS Mincho" w:hAnsi="Times New Roman"/>
          <w:color w:val="000000"/>
          <w:sz w:val="24"/>
          <w:szCs w:val="24"/>
          <w:lang w:val="sq-AL"/>
        </w:rPr>
        <w:t>z</w:t>
      </w:r>
      <w:r w:rsidR="00675B4C">
        <w:rPr>
          <w:rFonts w:ascii="Times New Roman" w:eastAsia="MS Mincho" w:hAnsi="Times New Roman"/>
          <w:color w:val="000000"/>
          <w:sz w:val="24"/>
          <w:szCs w:val="24"/>
          <w:lang w:val="sq-AL"/>
        </w:rPr>
        <w:t>uar elektronikisht formularin p</w:t>
      </w:r>
      <w:r w:rsidR="00587889">
        <w:rPr>
          <w:rFonts w:ascii="Times New Roman" w:eastAsia="MS Mincho" w:hAnsi="Times New Roman"/>
          <w:color w:val="000000"/>
          <w:sz w:val="24"/>
          <w:szCs w:val="24"/>
          <w:lang w:val="sq-AL"/>
        </w:rPr>
        <w:t>ë</w:t>
      </w:r>
      <w:r w:rsidR="00675B4C">
        <w:rPr>
          <w:rFonts w:ascii="Times New Roman" w:eastAsia="MS Mincho" w:hAnsi="Times New Roman"/>
          <w:color w:val="000000"/>
          <w:sz w:val="24"/>
          <w:szCs w:val="24"/>
          <w:lang w:val="sq-AL"/>
        </w:rPr>
        <w:t>rkat</w:t>
      </w:r>
      <w:r w:rsidR="00587889">
        <w:rPr>
          <w:rFonts w:ascii="Times New Roman" w:eastAsia="MS Mincho" w:hAnsi="Times New Roman"/>
          <w:color w:val="000000"/>
          <w:sz w:val="24"/>
          <w:szCs w:val="24"/>
          <w:lang w:val="sq-AL"/>
        </w:rPr>
        <w:t>ë</w:t>
      </w:r>
      <w:r w:rsidR="0061761D">
        <w:rPr>
          <w:rFonts w:ascii="Times New Roman" w:eastAsia="MS Mincho" w:hAnsi="Times New Roman"/>
          <w:color w:val="000000"/>
          <w:sz w:val="24"/>
          <w:szCs w:val="24"/>
          <w:lang w:val="sq-AL"/>
        </w:rPr>
        <w:t>s “Kërkesë për rimbursim të TVSH-së” </w:t>
      </w:r>
      <w:r w:rsidR="0061761D">
        <w:rPr>
          <w:rFonts w:ascii="Times New Roman" w:hAnsi="Times New Roman"/>
          <w:color w:val="000000"/>
          <w:sz w:val="24"/>
          <w:szCs w:val="24"/>
        </w:rPr>
        <w:t>sipas modelit bashkëngjitur këtij udhëzimi. Drejtoria Rajonale Tatimore, me marrjen e kërkesës për rimbursim</w:t>
      </w:r>
      <w:r w:rsidR="0061761D">
        <w:rPr>
          <w:rFonts w:ascii="Times New Roman" w:hAnsi="Times New Roman"/>
          <w:color w:val="000000"/>
          <w:sz w:val="24"/>
          <w:szCs w:val="24"/>
          <w:shd w:val="clear" w:color="auto" w:fill="FFFFFF"/>
        </w:rPr>
        <w:t>, e regjistron at</w:t>
      </w:r>
      <w:r w:rsidR="00587889">
        <w:rPr>
          <w:rFonts w:ascii="Times New Roman" w:hAnsi="Times New Roman"/>
          <w:color w:val="000000"/>
          <w:sz w:val="24"/>
          <w:szCs w:val="24"/>
          <w:shd w:val="clear" w:color="auto" w:fill="FFFFFF"/>
        </w:rPr>
        <w:t>ë</w:t>
      </w:r>
      <w:r w:rsidR="0061761D">
        <w:rPr>
          <w:rFonts w:ascii="Times New Roman" w:hAnsi="Times New Roman"/>
          <w:color w:val="000000"/>
          <w:sz w:val="24"/>
          <w:szCs w:val="24"/>
          <w:shd w:val="clear" w:color="auto" w:fill="FFFFFF"/>
        </w:rPr>
        <w:t> </w:t>
      </w:r>
      <w:r w:rsidR="00675B4C">
        <w:rPr>
          <w:rFonts w:ascii="Times New Roman" w:hAnsi="Times New Roman"/>
          <w:color w:val="000000"/>
          <w:sz w:val="24"/>
          <w:szCs w:val="24"/>
        </w:rPr>
        <w:t>në nj</w:t>
      </w:r>
      <w:r w:rsidR="00587889">
        <w:rPr>
          <w:rFonts w:ascii="Times New Roman" w:hAnsi="Times New Roman"/>
          <w:color w:val="000000"/>
          <w:sz w:val="24"/>
          <w:szCs w:val="24"/>
        </w:rPr>
        <w:t>ë</w:t>
      </w:r>
      <w:r w:rsidR="00675B4C">
        <w:rPr>
          <w:rFonts w:ascii="Times New Roman" w:hAnsi="Times New Roman"/>
          <w:color w:val="000000"/>
          <w:sz w:val="24"/>
          <w:szCs w:val="24"/>
        </w:rPr>
        <w:t xml:space="preserve"> regjist</w:t>
      </w:r>
      <w:r w:rsidR="00587889">
        <w:rPr>
          <w:rFonts w:ascii="Times New Roman" w:hAnsi="Times New Roman"/>
          <w:color w:val="000000"/>
          <w:sz w:val="24"/>
          <w:szCs w:val="24"/>
        </w:rPr>
        <w:t>ë</w:t>
      </w:r>
      <w:r w:rsidR="0061761D">
        <w:rPr>
          <w:rFonts w:ascii="Times New Roman" w:hAnsi="Times New Roman"/>
          <w:color w:val="000000"/>
          <w:sz w:val="24"/>
          <w:szCs w:val="24"/>
        </w:rPr>
        <w:t>r të veçantë elektronik për rimbursimet e TVSH-së, sipas rendit kronologjik të datës së paraqitjes së kërkesës. Ky regjistër ndiqet nga një punonjës i Drejtorisë Rajonale Tatimore, i caktuar si person përgjegjës p</w:t>
      </w:r>
      <w:r w:rsidR="00587889">
        <w:rPr>
          <w:rFonts w:ascii="Times New Roman" w:hAnsi="Times New Roman"/>
          <w:color w:val="000000"/>
          <w:sz w:val="24"/>
          <w:szCs w:val="24"/>
        </w:rPr>
        <w:t>ë</w:t>
      </w:r>
      <w:r w:rsidR="0061761D">
        <w:rPr>
          <w:rFonts w:ascii="Times New Roman" w:hAnsi="Times New Roman"/>
          <w:color w:val="000000"/>
          <w:sz w:val="24"/>
          <w:szCs w:val="24"/>
        </w:rPr>
        <w:t>r regjstrin e rimbursimeve nga drejtori i Drejtorisë Rajonale Tatimore</w:t>
      </w:r>
      <w:r w:rsidRPr="00BF4796">
        <w:rPr>
          <w:rFonts w:ascii="Times New Roman" w:eastAsia="MS Mincho" w:hAnsi="Times New Roman"/>
          <w:sz w:val="24"/>
          <w:szCs w:val="24"/>
          <w:lang w:val="sq-AL"/>
        </w:rPr>
        <w:t xml:space="preserve">; </w:t>
      </w:r>
    </w:p>
    <w:p w:rsidR="00CE18A2" w:rsidRDefault="00CE18A2" w:rsidP="006C76A3">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b) </w:t>
      </w:r>
      <w:r w:rsidR="00666646">
        <w:rPr>
          <w:rFonts w:ascii="Times New Roman" w:hAnsi="Times New Roman"/>
          <w:color w:val="000000"/>
          <w:sz w:val="24"/>
          <w:szCs w:val="24"/>
        </w:rPr>
        <w:t>Të paraqes</w:t>
      </w:r>
      <w:r w:rsidR="00587889">
        <w:rPr>
          <w:rFonts w:ascii="Times New Roman" w:hAnsi="Times New Roman"/>
          <w:color w:val="000000"/>
          <w:sz w:val="24"/>
          <w:szCs w:val="24"/>
        </w:rPr>
        <w:t>ë</w:t>
      </w:r>
      <w:r w:rsidR="006C76A3">
        <w:rPr>
          <w:rFonts w:ascii="Times New Roman" w:hAnsi="Times New Roman"/>
          <w:color w:val="000000"/>
          <w:sz w:val="24"/>
          <w:szCs w:val="24"/>
        </w:rPr>
        <w:t xml:space="preserve"> elektronikisht një kërkesë me objekt “Kërkesë për rimbursim të TVSH-së”, në të cilën specifikohen të dhënat identifikuese të personit të tatueshëm, emri i administratorit/ët, adresën/at e saktë të veprimtarisë, degën e bankës dhe numrin e llogarisë bankare të personit të tatueshëm, një përshkrim të shkurtër të veprimtarisë dhe arsyet e krijimit të TVSH-së kreditore, periudhën përgjatë së cilës është krijuar TVSH-ja kreditore, si edhe nëse kërkesa për rimbursim është për herë të parë apo jo. Nëse personi i tatueshëm që kërkon rimbursimin e TVSH-së është eksportues, kjo shprehet në kërkesën e paraqitur</w:t>
      </w:r>
      <w:r w:rsidRPr="00BF4796">
        <w:rPr>
          <w:rFonts w:ascii="Times New Roman" w:eastAsia="MS Mincho" w:hAnsi="Times New Roman"/>
          <w:sz w:val="24"/>
          <w:szCs w:val="24"/>
          <w:lang w:val="sq-AL"/>
        </w:rPr>
        <w:t xml:space="preserve">. </w:t>
      </w:r>
    </w:p>
    <w:p w:rsidR="001D4574" w:rsidRPr="00BF4796" w:rsidRDefault="001D4574" w:rsidP="006C76A3">
      <w:pPr>
        <w:autoSpaceDE w:val="0"/>
        <w:autoSpaceDN w:val="0"/>
        <w:adjustRightInd w:val="0"/>
        <w:spacing w:after="0"/>
        <w:jc w:val="both"/>
        <w:rPr>
          <w:rFonts w:ascii="Times New Roman" w:eastAsia="MS Mincho" w:hAnsi="Times New Roman"/>
          <w:sz w:val="24"/>
          <w:szCs w:val="24"/>
          <w:lang w:val="sq-AL"/>
        </w:rPr>
      </w:pPr>
    </w:p>
    <w:p w:rsidR="00CE18A2" w:rsidRPr="00BF4796" w:rsidRDefault="00904A57" w:rsidP="006F44AF">
      <w:pPr>
        <w:pStyle w:val="Default"/>
        <w:spacing w:line="276" w:lineRule="auto"/>
        <w:jc w:val="both"/>
        <w:rPr>
          <w:rFonts w:ascii="Times New Roman" w:eastAsia="MS Mincho" w:hAnsi="Times New Roman" w:cs="Times New Roman"/>
          <w:color w:val="auto"/>
          <w:lang w:val="sq-AL"/>
        </w:rPr>
      </w:pPr>
      <w:r w:rsidRPr="00BF4796">
        <w:rPr>
          <w:rFonts w:ascii="Times New Roman" w:eastAsia="MS Mincho" w:hAnsi="Times New Roman" w:cs="Times New Roman"/>
          <w:color w:val="auto"/>
          <w:lang w:val="sq-AL"/>
        </w:rPr>
        <w:t>2.2</w:t>
      </w:r>
      <w:r w:rsidR="00CE18A2" w:rsidRPr="00BF4796">
        <w:rPr>
          <w:rFonts w:ascii="Times New Roman" w:eastAsia="MS Mincho" w:hAnsi="Times New Roman" w:cs="Times New Roman"/>
          <w:color w:val="auto"/>
          <w:lang w:val="sq-AL"/>
        </w:rPr>
        <w:t xml:space="preserve"> Punonjësi i ngarkuar me mbajtjen dhe administrimin e regjistrit të rimbursimeve, brenda 3 (tri) ditëve punë, nga data e regjistrimit në regjistrin</w:t>
      </w:r>
      <w:r w:rsidR="001D4574">
        <w:rPr>
          <w:rFonts w:ascii="Times New Roman" w:eastAsia="MS Mincho" w:hAnsi="Times New Roman" w:cs="Times New Roman"/>
          <w:color w:val="auto"/>
          <w:lang w:val="sq-AL"/>
        </w:rPr>
        <w:t xml:space="preserve"> elektronik t</w:t>
      </w:r>
      <w:r w:rsidR="008B6A81">
        <w:rPr>
          <w:rFonts w:ascii="Times New Roman" w:eastAsia="MS Mincho" w:hAnsi="Times New Roman" w:cs="Times New Roman"/>
          <w:color w:val="auto"/>
          <w:lang w:val="sq-AL"/>
        </w:rPr>
        <w:t>ë</w:t>
      </w:r>
      <w:r w:rsidR="00CE18A2" w:rsidRPr="00BF4796">
        <w:rPr>
          <w:rFonts w:ascii="Times New Roman" w:eastAsia="MS Mincho" w:hAnsi="Times New Roman" w:cs="Times New Roman"/>
          <w:color w:val="auto"/>
          <w:lang w:val="sq-AL"/>
        </w:rPr>
        <w:t xml:space="preserve"> rimbursimeve, kryen dhe përfundon procesin e verifikimit paraprak të kërkesës për rimbursim në lidhje me:</w:t>
      </w:r>
    </w:p>
    <w:p w:rsidR="00CE18A2" w:rsidRPr="00BF4796" w:rsidRDefault="00CE18A2"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a) Të dhënat identifikuese të personit të tatueshëm (emri tregtar, NIPT-i, ortaku/ortakët, administratori/ administratorët, llojin e veprimtarisë, numrin e llogarisë bankare ku kërkohet të bëhet rimbursimi, adresën(-at) e vendndodhjes së veprimtarisë, evidentimin nëse kërkesa për rimbursim është për herë të parë apo kërkesë e përsëritur, si dhe të dhëna të tjera të dosjes së personit të tatueshëm; </w:t>
      </w:r>
    </w:p>
    <w:p w:rsidR="00CE18A2" w:rsidRPr="00BF4796" w:rsidRDefault="00CE18A2"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b) Verifikimin e shumës së paraqitur në formularin “Kërkesë për rimbursim”, nëse ajo është e barabartë me shumën e paraqitur në rubrikën përkatëse të FDP-së të muajit korrespondues, si dhe periudhën për të cilën është kërkuar rimbursimi; </w:t>
      </w:r>
    </w:p>
    <w:p w:rsidR="00CE18A2" w:rsidRPr="00BF4796" w:rsidRDefault="00CE18A2"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c) Plotësimin e kërkesave ligjore mbi kërkesën për rimbursim, të cilat konsistojnë në: </w:t>
      </w:r>
    </w:p>
    <w:p w:rsidR="00CE18A2" w:rsidRPr="00BF4796" w:rsidRDefault="00CE18A2"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i) Për personat e tatueshëm të përcaktuar eksportues sipas VKM-së për këtë qëllim, verifikimin e plotësimit të kriterit ligjor, nëse teprica kreditore e kërkuar për rimbursim është e barabartë ose më e madhe se 400.000 lekë; </w:t>
      </w:r>
    </w:p>
    <w:p w:rsidR="00CE18A2" w:rsidRPr="00BF4796" w:rsidRDefault="00CE18A2"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ii) Për personat e tatueshëm të tjerë joeksportues, verifikimin e plotësimit të kriterit ligjor, nëse personi i tatueshëm ka mbartur tepricë kreditore të TVSH-së për të paktën 3 periudha tatimore radhazi dhe kjo tepricë është e barabartë ose më e madhe se 400.000 lekë; </w:t>
      </w:r>
    </w:p>
    <w:p w:rsidR="00CE18A2" w:rsidRDefault="00CE18A2"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Në përfundim të këtij procesi, personi përgjegjës mban një akt për evidentimin e plotësimit ose jo të kritereve të mësipërme. </w:t>
      </w:r>
    </w:p>
    <w:p w:rsidR="00104644" w:rsidRPr="00BF4796" w:rsidRDefault="00104644" w:rsidP="006F44AF">
      <w:pPr>
        <w:autoSpaceDE w:val="0"/>
        <w:autoSpaceDN w:val="0"/>
        <w:adjustRightInd w:val="0"/>
        <w:spacing w:after="0"/>
        <w:jc w:val="both"/>
        <w:rPr>
          <w:rFonts w:ascii="Times New Roman" w:eastAsia="MS Mincho" w:hAnsi="Times New Roman"/>
          <w:sz w:val="24"/>
          <w:szCs w:val="24"/>
          <w:lang w:val="sq-AL"/>
        </w:rPr>
      </w:pPr>
    </w:p>
    <w:p w:rsidR="00CE18A2" w:rsidRPr="00BF4796" w:rsidRDefault="001B76AD"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2.3</w:t>
      </w:r>
      <w:r w:rsidR="00CE18A2" w:rsidRPr="00BF4796">
        <w:rPr>
          <w:rFonts w:ascii="Times New Roman" w:eastAsia="MS Mincho" w:hAnsi="Times New Roman"/>
          <w:sz w:val="24"/>
          <w:szCs w:val="24"/>
          <w:lang w:val="sq-AL"/>
        </w:rPr>
        <w:t xml:space="preserve"> Kërkesa për rimbursim konsiderohet e papranuar nëse nga procesi i verifikimit paraprak të kërkesës për rimbursim, nuk janë plotësuar kriteret e përgjithshme si në pikën </w:t>
      </w:r>
      <w:r w:rsidR="00904A57" w:rsidRPr="00BF4796">
        <w:rPr>
          <w:rFonts w:ascii="Times New Roman" w:eastAsia="MS Mincho" w:hAnsi="Times New Roman"/>
          <w:sz w:val="24"/>
          <w:szCs w:val="24"/>
          <w:lang w:val="sq-AL"/>
        </w:rPr>
        <w:t>2.1</w:t>
      </w:r>
      <w:r w:rsidR="00CE18A2" w:rsidRPr="00BF4796">
        <w:rPr>
          <w:rFonts w:ascii="Times New Roman" w:eastAsia="MS Mincho" w:hAnsi="Times New Roman"/>
          <w:sz w:val="24"/>
          <w:szCs w:val="24"/>
          <w:lang w:val="sq-AL"/>
        </w:rPr>
        <w:t xml:space="preserve">, ose e pranuar nëse këto kritere janë plotësuar. </w:t>
      </w:r>
    </w:p>
    <w:p w:rsidR="00CE18A2" w:rsidRPr="00BF4796" w:rsidRDefault="00CE18A2"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a) Në rastin kur nga procesi i verifikimit paraprak të kërkesës për rimbursim rezulton se kriteret nuk janë plotësuar, kërkesa konsiderohet e parregullt dhe nuk pranohet. Në këtë rast, punonjësi i caktuar me mbajtjen e regjistrit dhe me administrimin e kërkesave për rimbursim, brenda 2 (dy) ditëve punë nga përfundimi i procesit të verifikimit, nis nëpërmjet </w:t>
      </w:r>
      <w:r w:rsidR="00D22999">
        <w:rPr>
          <w:rFonts w:ascii="Times New Roman" w:eastAsia="MS Mincho" w:hAnsi="Times New Roman"/>
          <w:sz w:val="24"/>
          <w:szCs w:val="24"/>
          <w:lang w:val="sq-AL"/>
        </w:rPr>
        <w:t>sistemit elektronik,</w:t>
      </w:r>
      <w:r w:rsidRPr="00BF4796">
        <w:rPr>
          <w:rFonts w:ascii="Times New Roman" w:eastAsia="MS Mincho" w:hAnsi="Times New Roman"/>
          <w:sz w:val="24"/>
          <w:szCs w:val="24"/>
          <w:lang w:val="sq-AL"/>
        </w:rPr>
        <w:t xml:space="preserve"> për personin e tatueshëm një njoftim sipas formatit nr. 1, bashkëngjitur këtij udhëzimi “Njoftimi për mospranim të kërkesës për rimbursim të TVSH-së”, ku i bëhet e ditur se kërkesa e tij nuk është pranuar, duke dhënë njëkohësisht edhe shkaqet e mospranimit. Ky person i tatueshëm, mund të paraqesë një kërkesë të dytë të re për rimbursim sipas rregullave të mësipërme, vetëm pasi të ketë rregulluar situatën dhe të ketë eliminuar shkaqet për të cilat nuk iu pranua kërkesa e mëparshme. </w:t>
      </w:r>
    </w:p>
    <w:p w:rsidR="004C2B9E" w:rsidRPr="00BF4796" w:rsidRDefault="00CE18A2" w:rsidP="006F44AF">
      <w:pPr>
        <w:pStyle w:val="Default"/>
        <w:spacing w:line="276" w:lineRule="auto"/>
        <w:jc w:val="both"/>
        <w:rPr>
          <w:rFonts w:ascii="Times New Roman" w:eastAsia="MS Mincho" w:hAnsi="Times New Roman" w:cs="Times New Roman"/>
          <w:color w:val="auto"/>
          <w:lang w:val="sq-AL"/>
        </w:rPr>
      </w:pPr>
      <w:r w:rsidRPr="00BF4796">
        <w:rPr>
          <w:rFonts w:ascii="Times New Roman" w:eastAsia="MS Mincho" w:hAnsi="Times New Roman" w:cs="Times New Roman"/>
          <w:color w:val="auto"/>
          <w:lang w:val="sq-AL"/>
        </w:rPr>
        <w:t xml:space="preserve">b) Në rastin kur nga procesi i verifikimit paraprak të kërkesës për rimbursim rezulton se kriteret janë plotësuar, kërkesa konsiderohet e pranuar. Në këtë rast, punonjësi i caktuar me mbajtjen e regjistrit dhe me administrimin e kërkesave për rimbursim, brenda 2 (dy) ditëve punë nga përfundimi i procesit të verifikimit, </w:t>
      </w:r>
      <w:r w:rsidRPr="002D4247">
        <w:rPr>
          <w:rFonts w:ascii="Times New Roman" w:eastAsia="MS Mincho" w:hAnsi="Times New Roman" w:cs="Times New Roman"/>
          <w:color w:val="auto"/>
          <w:lang w:val="sq-AL"/>
        </w:rPr>
        <w:t>nis njoftimin për deg</w:t>
      </w:r>
      <w:r w:rsidR="00807195">
        <w:rPr>
          <w:rFonts w:ascii="Times New Roman" w:eastAsia="MS Mincho" w:hAnsi="Times New Roman" w:cs="Times New Roman"/>
          <w:color w:val="auto"/>
          <w:lang w:val="sq-AL"/>
        </w:rPr>
        <w:t xml:space="preserve">ën përkatëse të Thesarit. </w:t>
      </w:r>
      <w:r w:rsidRPr="00BF4796">
        <w:rPr>
          <w:rFonts w:ascii="Times New Roman" w:eastAsia="MS Mincho" w:hAnsi="Times New Roman" w:cs="Times New Roman"/>
          <w:color w:val="auto"/>
          <w:lang w:val="sq-AL"/>
        </w:rPr>
        <w:t>Një kopje e këtij njoftimi i dërgohet edhe personit të tatueshëm</w:t>
      </w:r>
      <w:r w:rsidR="000803C4">
        <w:rPr>
          <w:rFonts w:ascii="Times New Roman" w:eastAsia="MS Mincho" w:hAnsi="Times New Roman" w:cs="Times New Roman"/>
          <w:color w:val="auto"/>
          <w:lang w:val="sq-AL"/>
        </w:rPr>
        <w:t xml:space="preserve"> n</w:t>
      </w:r>
      <w:r w:rsidR="00A773F7">
        <w:rPr>
          <w:rFonts w:ascii="Times New Roman" w:eastAsia="MS Mincho" w:hAnsi="Times New Roman" w:cs="Times New Roman"/>
          <w:color w:val="auto"/>
          <w:lang w:val="sq-AL"/>
        </w:rPr>
        <w:t>ë</w:t>
      </w:r>
      <w:r w:rsidR="000803C4">
        <w:rPr>
          <w:rFonts w:ascii="Times New Roman" w:eastAsia="MS Mincho" w:hAnsi="Times New Roman" w:cs="Times New Roman"/>
          <w:color w:val="auto"/>
          <w:lang w:val="sq-AL"/>
        </w:rPr>
        <w:t xml:space="preserve"> format elektronik</w:t>
      </w:r>
      <w:r w:rsidRPr="00BF4796">
        <w:rPr>
          <w:rFonts w:ascii="Times New Roman" w:eastAsia="MS Mincho" w:hAnsi="Times New Roman" w:cs="Times New Roman"/>
          <w:color w:val="auto"/>
          <w:lang w:val="sq-AL"/>
        </w:rPr>
        <w:t>. Njoftimi sipas formatit nr. 2 “Njoftim për pranimin e kërkesës për rimbursim të TVSH-së”, bashkëlidhur këtij udhëzimi, informon degën e Thesarit</w:t>
      </w:r>
      <w:r w:rsidR="004C2B9E" w:rsidRPr="00BF4796">
        <w:rPr>
          <w:rFonts w:ascii="Times New Roman" w:eastAsia="MS Mincho" w:hAnsi="Times New Roman" w:cs="Times New Roman"/>
          <w:color w:val="auto"/>
          <w:lang w:val="sq-AL"/>
        </w:rPr>
        <w:t xml:space="preserve"> se kërkesa e personit të tatueshëm për rimbursim të TVSH-së është pranuar nga Drejtoria Rajonale Tatimore dhe ky njoftim përmban: i) emrin dhe NIPT-in e personit të tatueshëm; ii) cilësimin nëse subjekti është eksportues ose jo; iii) shumën e kërkuar për rimbursim; dhe iv) datën kur është protokolluar kërkesa në </w:t>
      </w:r>
      <w:r w:rsidR="0012597D">
        <w:rPr>
          <w:rFonts w:ascii="Times New Roman" w:eastAsia="MS Mincho" w:hAnsi="Times New Roman" w:cs="Times New Roman"/>
          <w:color w:val="auto"/>
          <w:lang w:val="sq-AL"/>
        </w:rPr>
        <w:t>regjistrin elektronik n</w:t>
      </w:r>
      <w:r w:rsidR="00A773F7">
        <w:rPr>
          <w:rFonts w:ascii="Times New Roman" w:eastAsia="MS Mincho" w:hAnsi="Times New Roman" w:cs="Times New Roman"/>
          <w:color w:val="auto"/>
          <w:lang w:val="sq-AL"/>
        </w:rPr>
        <w:t>ë</w:t>
      </w:r>
      <w:r w:rsidR="0012597D">
        <w:rPr>
          <w:rFonts w:ascii="Times New Roman" w:eastAsia="MS Mincho" w:hAnsi="Times New Roman" w:cs="Times New Roman"/>
          <w:color w:val="auto"/>
          <w:lang w:val="sq-AL"/>
        </w:rPr>
        <w:t xml:space="preserve"> </w:t>
      </w:r>
      <w:r w:rsidR="004C2B9E" w:rsidRPr="00BF4796">
        <w:rPr>
          <w:rFonts w:ascii="Times New Roman" w:eastAsia="MS Mincho" w:hAnsi="Times New Roman" w:cs="Times New Roman"/>
          <w:color w:val="auto"/>
          <w:lang w:val="sq-AL"/>
        </w:rPr>
        <w:t xml:space="preserve">Drejtorinë Rajonale Tatimore sipas paragrafit </w:t>
      </w:r>
      <w:r w:rsidR="00293C42" w:rsidRPr="00BF4796">
        <w:rPr>
          <w:rFonts w:ascii="Times New Roman" w:eastAsia="MS Mincho" w:hAnsi="Times New Roman" w:cs="Times New Roman"/>
          <w:color w:val="auto"/>
          <w:lang w:val="sq-AL"/>
        </w:rPr>
        <w:t>2.1</w:t>
      </w:r>
      <w:r w:rsidR="004C2B9E" w:rsidRPr="00BF4796">
        <w:rPr>
          <w:rFonts w:ascii="Times New Roman" w:eastAsia="MS Mincho" w:hAnsi="Times New Roman" w:cs="Times New Roman"/>
          <w:color w:val="auto"/>
          <w:lang w:val="sq-AL"/>
        </w:rPr>
        <w:t xml:space="preserve">. </w:t>
      </w:r>
    </w:p>
    <w:p w:rsidR="004C2B9E" w:rsidRPr="00BF4796" w:rsidRDefault="004C2B9E"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Për rastin “b”, në ditën në të cilën kërkesa konsiderohet e pranuar, ajo adresohet për kontroll në vend, të personit të tatueshëm. Radha e kontrollit ndjek, në çdo rast dhe pa asnjë përjashtim, radhën kronologjike të paraqitjes së kërkesave për rimbursim të TVSH-së. Drejtori i Drejtorisë Ra</w:t>
      </w:r>
      <w:r w:rsidR="00491BC4" w:rsidRPr="00BF4796">
        <w:rPr>
          <w:rFonts w:ascii="Times New Roman" w:eastAsia="MS Mincho" w:hAnsi="Times New Roman"/>
          <w:sz w:val="24"/>
          <w:szCs w:val="24"/>
          <w:lang w:val="sq-AL"/>
        </w:rPr>
        <w:t>jonale Tatimore</w:t>
      </w:r>
      <w:r w:rsidRPr="00BF4796">
        <w:rPr>
          <w:rFonts w:ascii="Times New Roman" w:eastAsia="MS Mincho" w:hAnsi="Times New Roman"/>
          <w:sz w:val="24"/>
          <w:szCs w:val="24"/>
          <w:lang w:val="sq-AL"/>
        </w:rPr>
        <w:t>, në përputhje me procedurën e kontrollit, lëshon njoftimin për kontroll tatimor në vend të personit të tatueshëm, ku jepet data e fillimit dhe e përfundimit të kontrollit, inspektori/ët e ngarkuar për kontroll dhe qëllimi i kontrollit, periudhat tatimore për të cilat do të shtrihet kontrolli etj. Procedura e kontrollit në vend kryhet siç është para</w:t>
      </w:r>
      <w:r w:rsidR="008B6A81">
        <w:rPr>
          <w:rFonts w:ascii="Times New Roman" w:eastAsia="MS Mincho" w:hAnsi="Times New Roman"/>
          <w:sz w:val="24"/>
          <w:szCs w:val="24"/>
          <w:lang w:val="sq-AL"/>
        </w:rPr>
        <w:t>shikuar në ligjin nr. 9920, datë</w:t>
      </w:r>
      <w:r w:rsidRPr="00BF4796">
        <w:rPr>
          <w:rFonts w:ascii="Times New Roman" w:eastAsia="MS Mincho" w:hAnsi="Times New Roman"/>
          <w:sz w:val="24"/>
          <w:szCs w:val="24"/>
          <w:lang w:val="sq-AL"/>
        </w:rPr>
        <w:t xml:space="preserve"> 19.5.2008 “Për procedurat tatimore në Republikën e Shqipërisë”, i ndryshuar. </w:t>
      </w:r>
    </w:p>
    <w:p w:rsidR="004C2B9E" w:rsidRPr="00BF4796" w:rsidRDefault="004C2B9E"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2</w:t>
      </w:r>
      <w:r w:rsidR="00491BC4" w:rsidRPr="00BF4796">
        <w:rPr>
          <w:rFonts w:ascii="Times New Roman" w:eastAsia="MS Mincho" w:hAnsi="Times New Roman"/>
          <w:sz w:val="24"/>
          <w:szCs w:val="24"/>
          <w:lang w:val="sq-AL"/>
        </w:rPr>
        <w:t xml:space="preserve">.4 </w:t>
      </w:r>
      <w:r w:rsidRPr="00BF4796">
        <w:rPr>
          <w:rFonts w:ascii="Times New Roman" w:eastAsia="MS Mincho" w:hAnsi="Times New Roman"/>
          <w:sz w:val="24"/>
          <w:szCs w:val="24"/>
          <w:lang w:val="sq-AL"/>
        </w:rPr>
        <w:t xml:space="preserve">Struktura përgjegjëse e degës së Thesarit, brenda ditës së nesërme të punës nga marrja e njoftimit të Drejtorisë Rajonale Tatimore, sipas pikës </w:t>
      </w:r>
      <w:r w:rsidR="00294712" w:rsidRPr="00BF4796">
        <w:rPr>
          <w:rFonts w:ascii="Times New Roman" w:eastAsia="MS Mincho" w:hAnsi="Times New Roman"/>
          <w:sz w:val="24"/>
          <w:szCs w:val="24"/>
          <w:lang w:val="sq-AL"/>
        </w:rPr>
        <w:t>2.3/b</w:t>
      </w:r>
      <w:r w:rsidRPr="00BF4796">
        <w:rPr>
          <w:rFonts w:ascii="Times New Roman" w:eastAsia="MS Mincho" w:hAnsi="Times New Roman"/>
          <w:sz w:val="24"/>
          <w:szCs w:val="24"/>
          <w:lang w:val="sq-AL"/>
        </w:rPr>
        <w:t xml:space="preserve">, e regjistron atë sipas rastit në një regjistër të veçantë të saj, ku regjistron datën e kërkesës për rimbursim të personit të tatueshëm sipas datës së protokollit të kërkesës për rimbursim në </w:t>
      </w:r>
      <w:r w:rsidR="0083471D">
        <w:rPr>
          <w:rFonts w:ascii="Times New Roman" w:eastAsia="MS Mincho" w:hAnsi="Times New Roman"/>
          <w:sz w:val="24"/>
          <w:szCs w:val="24"/>
          <w:lang w:val="sq-AL"/>
        </w:rPr>
        <w:t>regjistrin elektronik n</w:t>
      </w:r>
      <w:r w:rsidR="00A773F7">
        <w:rPr>
          <w:rFonts w:ascii="Times New Roman" w:eastAsia="MS Mincho" w:hAnsi="Times New Roman"/>
          <w:sz w:val="24"/>
          <w:szCs w:val="24"/>
          <w:lang w:val="sq-AL"/>
        </w:rPr>
        <w:t>ë</w:t>
      </w:r>
      <w:r w:rsidR="0083471D">
        <w:rPr>
          <w:rFonts w:ascii="Times New Roman" w:eastAsia="MS Mincho" w:hAnsi="Times New Roman"/>
          <w:sz w:val="24"/>
          <w:szCs w:val="24"/>
          <w:lang w:val="sq-AL"/>
        </w:rPr>
        <w:t xml:space="preserve"> </w:t>
      </w:r>
      <w:r w:rsidRPr="00BF4796">
        <w:rPr>
          <w:rFonts w:ascii="Times New Roman" w:eastAsia="MS Mincho" w:hAnsi="Times New Roman"/>
          <w:sz w:val="24"/>
          <w:szCs w:val="24"/>
          <w:lang w:val="sq-AL"/>
        </w:rPr>
        <w:t xml:space="preserve">Drejtorinë Rajonale Tatimore, si dhe të dhënat e tjera sipas kësaj shkrese. Struktura përgjegjëse e Thesarit në qendër merr masa për të siguruar likuiditetin e nevojshëm për pagesën e shumës së rimbursimit nga Drejtoria Rajonale Tatimore brenda 30 ditësh nga data e paraqitjes së kërkesës për rimbursim kur personi i tatueshëm është eksportues i klasifikuar sipas pikës </w:t>
      </w:r>
      <w:r w:rsidR="00A47659" w:rsidRPr="00BF4796">
        <w:rPr>
          <w:rFonts w:ascii="Times New Roman" w:eastAsia="MS Mincho" w:hAnsi="Times New Roman"/>
          <w:sz w:val="24"/>
          <w:szCs w:val="24"/>
          <w:lang w:val="sq-AL"/>
        </w:rPr>
        <w:t>2.B</w:t>
      </w:r>
      <w:r w:rsidR="007E1211" w:rsidRPr="00BF4796">
        <w:rPr>
          <w:rFonts w:ascii="Times New Roman" w:eastAsia="MS Mincho" w:hAnsi="Times New Roman"/>
          <w:sz w:val="24"/>
          <w:szCs w:val="24"/>
          <w:lang w:val="sq-AL"/>
        </w:rPr>
        <w:t xml:space="preserve"> </w:t>
      </w:r>
      <w:r w:rsidRPr="00BF4796">
        <w:rPr>
          <w:rFonts w:ascii="Times New Roman" w:eastAsia="MS Mincho" w:hAnsi="Times New Roman"/>
          <w:sz w:val="24"/>
          <w:szCs w:val="24"/>
          <w:lang w:val="sq-AL"/>
        </w:rPr>
        <w:t xml:space="preserve">të këtij udhëzimi, ose për rastin e marrëveshjeve sipas nenit </w:t>
      </w:r>
      <w:r w:rsidR="001B339A" w:rsidRPr="00BF4796">
        <w:rPr>
          <w:rFonts w:ascii="Times New Roman" w:eastAsia="MS Mincho" w:hAnsi="Times New Roman"/>
          <w:sz w:val="24"/>
          <w:szCs w:val="24"/>
          <w:lang w:val="sq-AL"/>
        </w:rPr>
        <w:t>77, pika 2 e ligjit</w:t>
      </w:r>
      <w:r w:rsidRPr="00BF4796">
        <w:rPr>
          <w:rFonts w:ascii="Times New Roman" w:eastAsia="MS Mincho" w:hAnsi="Times New Roman"/>
          <w:sz w:val="24"/>
          <w:szCs w:val="24"/>
          <w:lang w:val="sq-AL"/>
        </w:rPr>
        <w:t xml:space="preserve">, dhe brenda 60 ditësh nga data e paraqitjes së kërkesës për rimbursim për tastet e tjera të personit të tatueshëm. </w:t>
      </w:r>
    </w:p>
    <w:p w:rsidR="004C2B9E" w:rsidRPr="00BF4796" w:rsidRDefault="004C2B9E"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Brenda 3 ditëve të para të punës së çdo tremujori, dega e Thesarit rakordon me drejtorinë rajonale tatimore respektive mbi të dhënat e regjistruara nga të dyja institucionet për kërkesat e personave të tatueshëm për rimbursim të TVSH-së. </w:t>
      </w:r>
    </w:p>
    <w:p w:rsidR="004C2B9E" w:rsidRPr="00BF4796" w:rsidRDefault="00812110"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2.5</w:t>
      </w:r>
      <w:r w:rsidR="004C2B9E" w:rsidRPr="00BF4796">
        <w:rPr>
          <w:rFonts w:ascii="Times New Roman" w:eastAsia="MS Mincho" w:hAnsi="Times New Roman"/>
          <w:sz w:val="24"/>
          <w:szCs w:val="24"/>
          <w:lang w:val="sq-AL"/>
        </w:rPr>
        <w:t xml:space="preserve"> Punonjësi i caktuar me mbajtjen e regjistrit dhe administrimin e kërkesave për rimbursim, paralelisht dhe pavarësisht nga procedura e kontrollit në vend të personit të tatueshëm, në bashkëpunim me punonjësin e dosjes së personit të tatueshëm, kryen verifikimin e situatës financiare të tatimpaguesit në sistemin informatik, por pa u kufizuar vetëm në të, dhe evidenton detyrimet tatimore të papaguara. </w:t>
      </w:r>
    </w:p>
    <w:p w:rsidR="004C2B9E" w:rsidRPr="00BF4796" w:rsidRDefault="004C2B9E" w:rsidP="006F44AF">
      <w:pPr>
        <w:pStyle w:val="Default"/>
        <w:spacing w:line="276" w:lineRule="auto"/>
        <w:jc w:val="both"/>
        <w:rPr>
          <w:rFonts w:ascii="Times New Roman" w:eastAsia="MS Mincho" w:hAnsi="Times New Roman" w:cs="Times New Roman"/>
          <w:color w:val="auto"/>
          <w:lang w:val="sq-AL"/>
        </w:rPr>
      </w:pPr>
      <w:r w:rsidRPr="00BF4796">
        <w:rPr>
          <w:rFonts w:ascii="Times New Roman" w:eastAsia="MS Mincho" w:hAnsi="Times New Roman" w:cs="Times New Roman"/>
          <w:color w:val="auto"/>
          <w:lang w:val="sq-AL"/>
        </w:rPr>
        <w:t xml:space="preserve">Pas përfundimit të kontrollit dhe nxjerrjes së rezultateve përfundimtare, ku saktësohet shuma e TVSH-së për t’u rimbursuar, raporti përfundimtar i kontrollit i përcillet drejtorisë përgjegjëse për përpunimin, vlerësimin e të ardhurave dhe rimbursimin, e cila procedon me kompensimin e detyrimeve tatimore të papaguara, përveç kontributeve të sigurimeve shoqërore dhe shëndetësore. Pas saktësimit të shumës së TVSH-së të mbetur pas kompensimit të detyrimeve të papaguara, nëse ka të tilla, punonjësi i caktuar me mbajtjen e regjistrit dhe administrimin e kërkesave për rimbursim, përgatit njoftimin </w:t>
      </w:r>
      <w:r w:rsidR="0083471D">
        <w:rPr>
          <w:rFonts w:ascii="Times New Roman" w:eastAsia="MS Mincho" w:hAnsi="Times New Roman" w:cs="Times New Roman"/>
          <w:color w:val="auto"/>
          <w:lang w:val="sq-AL"/>
        </w:rPr>
        <w:t>n</w:t>
      </w:r>
      <w:r w:rsidR="00A773F7">
        <w:rPr>
          <w:rFonts w:ascii="Times New Roman" w:eastAsia="MS Mincho" w:hAnsi="Times New Roman" w:cs="Times New Roman"/>
          <w:color w:val="auto"/>
          <w:lang w:val="sq-AL"/>
        </w:rPr>
        <w:t>ë</w:t>
      </w:r>
      <w:r w:rsidR="0083471D">
        <w:rPr>
          <w:rFonts w:ascii="Times New Roman" w:eastAsia="MS Mincho" w:hAnsi="Times New Roman" w:cs="Times New Roman"/>
          <w:color w:val="auto"/>
          <w:lang w:val="sq-AL"/>
        </w:rPr>
        <w:t>p</w:t>
      </w:r>
      <w:r w:rsidR="00A773F7">
        <w:rPr>
          <w:rFonts w:ascii="Times New Roman" w:eastAsia="MS Mincho" w:hAnsi="Times New Roman" w:cs="Times New Roman"/>
          <w:color w:val="auto"/>
          <w:lang w:val="sq-AL"/>
        </w:rPr>
        <w:t>ë</w:t>
      </w:r>
      <w:r w:rsidR="0083471D">
        <w:rPr>
          <w:rFonts w:ascii="Times New Roman" w:eastAsia="MS Mincho" w:hAnsi="Times New Roman" w:cs="Times New Roman"/>
          <w:color w:val="auto"/>
          <w:lang w:val="sq-AL"/>
        </w:rPr>
        <w:t xml:space="preserve">rmjet sistemit elektronik, </w:t>
      </w:r>
      <w:r w:rsidRPr="00BF4796">
        <w:rPr>
          <w:rFonts w:ascii="Times New Roman" w:eastAsia="MS Mincho" w:hAnsi="Times New Roman" w:cs="Times New Roman"/>
          <w:color w:val="auto"/>
          <w:lang w:val="sq-AL"/>
        </w:rPr>
        <w:t xml:space="preserve">sipas formatit nr. 3 “Njoftim për miratimin e rimbursimit të TVSH-së”, bashkëngjitur këtij udhëzimi. Njoftimi i dërgohet personit të tatueshëm që ka bërë kërkesën për rimbursim të TVSH-së. Ky njoftim përmban, përveç të dhënave identifikuese të personit të tatueshëm, dhe datën e protokollimit të kërkesës për rimbursim, shumën e TVSH-së së kërkuar për rimbursim sipas kërkesës së personit të tatueshëm, shumën e miratuar si të rimbursueshme sipas raportit përfundimtar të kontrollit, shumën e nevojshme të përdorur apo për t’u përdorur (nëse procesi i kompensimit nuk ka përfunduar i plotë brenda afateve) për likuidimin e të gjitha detyrimeve tatimore të papaguara të personit të tatueshëm ndaj Drejtorisë Rajonale Tatimore, si dhe shumën e TVSH-së, e cila duhet të rimbursohet në llogarinë e personit të tatueshëm. </w:t>
      </w:r>
    </w:p>
    <w:p w:rsidR="004C2B9E" w:rsidRPr="00BF4796" w:rsidRDefault="000277FD"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2.6</w:t>
      </w:r>
      <w:r w:rsidR="004C2B9E" w:rsidRPr="00BF4796">
        <w:rPr>
          <w:rFonts w:ascii="Times New Roman" w:eastAsia="MS Mincho" w:hAnsi="Times New Roman"/>
          <w:sz w:val="24"/>
          <w:szCs w:val="24"/>
          <w:lang w:val="sq-AL"/>
        </w:rPr>
        <w:t xml:space="preserve"> Punonjësi i caktuar me mbajtjen e regjistrit dhe administrimin e kërkesave për rimbursim, plotëson urdhër-pagesën për rimbursim (UPR) me shumën e TVSH-së, e cila duhet të rimbursohet për personin e tatueshëm dhe të dhëna të tjera sipas formatit nr. 4 të urdhërpagesës bashkëngjitur këtij udhëzimi dhe së bashku me njoftimin në përputhje me formatin nr.3</w:t>
      </w:r>
      <w:r w:rsidR="004530A5" w:rsidRPr="00BF4796">
        <w:rPr>
          <w:rFonts w:ascii="Times New Roman" w:eastAsia="MS Mincho" w:hAnsi="Times New Roman"/>
          <w:sz w:val="24"/>
          <w:szCs w:val="24"/>
          <w:lang w:val="sq-AL"/>
        </w:rPr>
        <w:t>, sipas pikës 2.</w:t>
      </w:r>
      <w:r w:rsidR="004C2B9E" w:rsidRPr="00BF4796">
        <w:rPr>
          <w:rFonts w:ascii="Times New Roman" w:eastAsia="MS Mincho" w:hAnsi="Times New Roman"/>
          <w:sz w:val="24"/>
          <w:szCs w:val="24"/>
          <w:lang w:val="sq-AL"/>
        </w:rPr>
        <w:t xml:space="preserve">5, </w:t>
      </w:r>
      <w:r w:rsidR="004C2B9E" w:rsidRPr="007C7E9C">
        <w:rPr>
          <w:rFonts w:ascii="Times New Roman" w:eastAsia="MS Mincho" w:hAnsi="Times New Roman"/>
          <w:sz w:val="24"/>
          <w:szCs w:val="24"/>
          <w:lang w:val="sq-AL"/>
        </w:rPr>
        <w:t>i dërgohen me degës përkatëse të Thesarit në dy kopje.</w:t>
      </w:r>
      <w:r w:rsidR="004C2B9E" w:rsidRPr="00BF4796">
        <w:rPr>
          <w:rFonts w:ascii="Times New Roman" w:eastAsia="MS Mincho" w:hAnsi="Times New Roman"/>
          <w:sz w:val="24"/>
          <w:szCs w:val="24"/>
          <w:lang w:val="sq-AL"/>
        </w:rPr>
        <w:t xml:space="preserve"> </w:t>
      </w:r>
    </w:p>
    <w:p w:rsidR="00391CE9" w:rsidRPr="00BF4796" w:rsidRDefault="004704C3" w:rsidP="006F44AF">
      <w:pPr>
        <w:pStyle w:val="Default"/>
        <w:numPr>
          <w:ilvl w:val="1"/>
          <w:numId w:val="56"/>
        </w:numPr>
        <w:spacing w:line="276" w:lineRule="auto"/>
        <w:ind w:left="0" w:firstLine="60"/>
        <w:jc w:val="both"/>
        <w:rPr>
          <w:rFonts w:ascii="Times New Roman" w:hAnsi="Times New Roman" w:cs="Times New Roman"/>
          <w:color w:val="auto"/>
          <w:lang w:val="sq-AL"/>
        </w:rPr>
      </w:pPr>
      <w:r w:rsidRPr="00BF4796">
        <w:rPr>
          <w:rFonts w:ascii="Times New Roman" w:hAnsi="Times New Roman" w:cs="Times New Roman"/>
          <w:color w:val="auto"/>
          <w:lang w:val="sq-AL"/>
        </w:rPr>
        <w:t>Njëra nga kopjet e UPR-së</w:t>
      </w:r>
      <w:r w:rsidRPr="00EC4448">
        <w:rPr>
          <w:rFonts w:ascii="Times New Roman" w:hAnsi="Times New Roman" w:cs="Times New Roman"/>
          <w:color w:val="auto"/>
          <w:lang w:val="sq-AL"/>
        </w:rPr>
        <w:t xml:space="preserve">, </w:t>
      </w:r>
      <w:r w:rsidR="007C7E9C" w:rsidRPr="00EC4448">
        <w:rPr>
          <w:rFonts w:ascii="Times New Roman" w:hAnsi="Times New Roman" w:cs="Times New Roman"/>
          <w:color w:val="auto"/>
          <w:lang w:val="sq-AL"/>
        </w:rPr>
        <w:t xml:space="preserve">pasi </w:t>
      </w:r>
      <w:r w:rsidR="00347471" w:rsidRPr="00EC4448">
        <w:rPr>
          <w:rFonts w:ascii="Times New Roman" w:hAnsi="Times New Roman" w:cs="Times New Roman"/>
          <w:color w:val="auto"/>
          <w:lang w:val="sq-AL"/>
        </w:rPr>
        <w:t>kund</w:t>
      </w:r>
      <w:r w:rsidR="008B6A81" w:rsidRPr="00EC4448">
        <w:rPr>
          <w:rFonts w:ascii="Times New Roman" w:hAnsi="Times New Roman" w:cs="Times New Roman"/>
          <w:color w:val="auto"/>
          <w:lang w:val="sq-AL"/>
        </w:rPr>
        <w:t>ë</w:t>
      </w:r>
      <w:r w:rsidR="00347471" w:rsidRPr="00EC4448">
        <w:rPr>
          <w:rFonts w:ascii="Times New Roman" w:hAnsi="Times New Roman" w:cs="Times New Roman"/>
          <w:color w:val="auto"/>
          <w:lang w:val="sq-AL"/>
        </w:rPr>
        <w:t xml:space="preserve">rfirmoset dhe vuloset </w:t>
      </w:r>
      <w:r w:rsidRPr="00EC4448">
        <w:rPr>
          <w:rFonts w:ascii="Times New Roman" w:hAnsi="Times New Roman" w:cs="Times New Roman"/>
          <w:color w:val="auto"/>
          <w:lang w:val="sq-AL"/>
        </w:rPr>
        <w:t>nga dega e thesarit</w:t>
      </w:r>
      <w:r w:rsidRPr="00BF4796">
        <w:rPr>
          <w:rFonts w:ascii="Times New Roman" w:hAnsi="Times New Roman" w:cs="Times New Roman"/>
          <w:color w:val="auto"/>
          <w:lang w:val="sq-AL"/>
        </w:rPr>
        <w:t>, i kthehet Drejtorisë Rajonale Tatimore. Dega përkatëse e thesarit, regjistron UPR-në në Sistemin Informatikë Financiar të Qeverisë brenda 5 ditëve nga data e paraqitjes nga Drejtoria Rajonale Tatimore, duke debituar llogarinë ekonomike të së ardhurës nga TVSH-ja për shumën e rimbursueshme. Drejtoritë Rajonale të Tatimeve rakordojnë me degët e thesarit në bazë të arkëtimeve të mjeteve monetare lidhur me TVSH-në. Struktura përgjegjëse e degës përkatëse të thesarit pas rakordimit të postës bankare (nxjerrjes së llogarisë së unifikuar të thesarit) njofton zyrtarisht Drejtorinë Rajonale Tatimore, e cila reflekton ndryshimet në dosjen e tatimpaguesit dhe në kontabilitet</w:t>
      </w:r>
      <w:r w:rsidR="00F5411E" w:rsidRPr="00BF4796">
        <w:rPr>
          <w:rFonts w:ascii="Times New Roman" w:hAnsi="Times New Roman" w:cs="Times New Roman"/>
          <w:color w:val="auto"/>
          <w:lang w:val="sq-AL"/>
        </w:rPr>
        <w:t xml:space="preserve">. </w:t>
      </w:r>
      <w:r w:rsidR="00391CE9" w:rsidRPr="00BF4796">
        <w:rPr>
          <w:rFonts w:ascii="Times New Roman" w:hAnsi="Times New Roman" w:cs="Times New Roman"/>
          <w:color w:val="auto"/>
          <w:lang w:val="sq-AL"/>
        </w:rPr>
        <w:t>Nëse pas rezultateve të kontrollit kërkesa për rimbursim refuzohet tërësisht ose pjesërisht,  mbi refuzimin e kërkesës për rimbursim, personi i tatueshëm njoftohet me një akt tatimor sipas përcaktimit të ligjit nr. 9920, datë 19.5.2008 “Për Procedurat Tatimore në Republikën e Shqipërisë”, të ndryshuar.</w:t>
      </w:r>
    </w:p>
    <w:p w:rsidR="00391CE9" w:rsidRPr="00BF4796" w:rsidRDefault="009C2C45" w:rsidP="006F44AF">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2.8 </w:t>
      </w:r>
      <w:r w:rsidR="00391CE9" w:rsidRPr="00BF4796">
        <w:rPr>
          <w:rFonts w:ascii="Times New Roman" w:hAnsi="Times New Roman"/>
          <w:sz w:val="24"/>
          <w:szCs w:val="24"/>
          <w:lang w:val="sq-AL"/>
        </w:rPr>
        <w:t>Në raste të refuzimit ose të mosmiratimit të një kërkese për rimbursim, plotësisht ose pjesërisht, nga Drejtoria Rajonale Tatimore për arsye që kanë të bëjnë me rezultatet e kontrollit ose me shkelje të tjera ligjore, personi i tatueshëm ndaj çdo refuzimi ose mosmiratimi për rimbursim, ka të drejtë të apelojë në përputhje me dispozitat e ligjit nr. 9920, datë 19.05.2008 “Për Procedurat Tatimore në Republikën e Shqipërisë”, të ndryshuar</w:t>
      </w:r>
    </w:p>
    <w:p w:rsidR="004C2B9E" w:rsidRPr="00BF4796" w:rsidRDefault="004C2B9E"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2.9 Të gjitha procedurat e mësipërme, për kryerjen e të cilave ngarkohet Drejtoria Rajonale Tatimore, duhet të kryhen brenda afateve të përcaktuara, përkatësisht 30 ditë për eksportuesit dhe 60 ditë për personat e tjerë të tatueshëm, duke filluar nga data e protokollit të kërkesës për rimbursim në </w:t>
      </w:r>
      <w:r w:rsidR="0083471D">
        <w:rPr>
          <w:rFonts w:ascii="Times New Roman" w:eastAsia="MS Mincho" w:hAnsi="Times New Roman"/>
          <w:sz w:val="24"/>
          <w:szCs w:val="24"/>
          <w:lang w:val="sq-AL"/>
        </w:rPr>
        <w:t xml:space="preserve">regjistrin </w:t>
      </w:r>
      <w:r w:rsidR="0083471D" w:rsidRPr="003F0177">
        <w:rPr>
          <w:rFonts w:ascii="Times New Roman" w:eastAsia="MS Mincho" w:hAnsi="Times New Roman"/>
          <w:sz w:val="24"/>
          <w:szCs w:val="24"/>
          <w:lang w:val="sq-AL"/>
        </w:rPr>
        <w:t>elektronik n</w:t>
      </w:r>
      <w:r w:rsidR="00A773F7" w:rsidRPr="003F0177">
        <w:rPr>
          <w:rFonts w:ascii="Times New Roman" w:eastAsia="MS Mincho" w:hAnsi="Times New Roman"/>
          <w:sz w:val="24"/>
          <w:szCs w:val="24"/>
          <w:lang w:val="sq-AL"/>
        </w:rPr>
        <w:t>ë</w:t>
      </w:r>
      <w:r w:rsidR="0083471D">
        <w:rPr>
          <w:rFonts w:ascii="Times New Roman" w:eastAsia="MS Mincho" w:hAnsi="Times New Roman"/>
          <w:sz w:val="24"/>
          <w:szCs w:val="24"/>
          <w:lang w:val="sq-AL"/>
        </w:rPr>
        <w:t xml:space="preserve"> </w:t>
      </w:r>
      <w:r w:rsidRPr="00BF4796">
        <w:rPr>
          <w:rFonts w:ascii="Times New Roman" w:eastAsia="MS Mincho" w:hAnsi="Times New Roman"/>
          <w:sz w:val="24"/>
          <w:szCs w:val="24"/>
          <w:lang w:val="sq-AL"/>
        </w:rPr>
        <w:t>Drejtorinë Rajonale Tatimore</w:t>
      </w:r>
      <w:r w:rsidR="00377ED6">
        <w:rPr>
          <w:rFonts w:ascii="Times New Roman" w:eastAsia="MS Mincho" w:hAnsi="Times New Roman"/>
          <w:sz w:val="24"/>
          <w:szCs w:val="24"/>
          <w:lang w:val="sq-AL"/>
        </w:rPr>
        <w:t xml:space="preserve">. </w:t>
      </w:r>
      <w:r w:rsidRPr="00FD0AEB">
        <w:rPr>
          <w:rFonts w:ascii="Times New Roman" w:eastAsia="MS Mincho" w:hAnsi="Times New Roman"/>
          <w:sz w:val="24"/>
          <w:szCs w:val="24"/>
          <w:lang w:val="sq-AL"/>
        </w:rPr>
        <w:t>Në</w:t>
      </w:r>
      <w:r w:rsidRPr="00BF4796">
        <w:rPr>
          <w:rFonts w:ascii="Times New Roman" w:eastAsia="MS Mincho" w:hAnsi="Times New Roman"/>
          <w:sz w:val="24"/>
          <w:szCs w:val="24"/>
          <w:lang w:val="sq-AL"/>
        </w:rPr>
        <w:t xml:space="preserve"> rast se organi tatimor përfundon procedurat e kontrollit përpara afatit 30 ditë për eksportuesit dhe 60 ditë për personat e tjerë të tatueshëm, procedura e rimbursimit vazhdon sipas pë</w:t>
      </w:r>
      <w:r w:rsidR="00AB154D" w:rsidRPr="00BF4796">
        <w:rPr>
          <w:rFonts w:ascii="Times New Roman" w:eastAsia="MS Mincho" w:hAnsi="Times New Roman"/>
          <w:sz w:val="24"/>
          <w:szCs w:val="24"/>
          <w:lang w:val="sq-AL"/>
        </w:rPr>
        <w:t>rcaktimeve të bëra në pikën 2</w:t>
      </w:r>
      <w:r w:rsidRPr="00BF4796">
        <w:rPr>
          <w:rFonts w:ascii="Times New Roman" w:eastAsia="MS Mincho" w:hAnsi="Times New Roman"/>
          <w:sz w:val="24"/>
          <w:szCs w:val="24"/>
          <w:lang w:val="sq-AL"/>
        </w:rPr>
        <w:t xml:space="preserve">.6 të këtij udhëzimi. </w:t>
      </w:r>
    </w:p>
    <w:p w:rsidR="004C2B9E" w:rsidRPr="00BF4796" w:rsidRDefault="00CE0457" w:rsidP="006F44AF">
      <w:pPr>
        <w:pStyle w:val="Default"/>
        <w:spacing w:line="276" w:lineRule="auto"/>
        <w:jc w:val="both"/>
        <w:rPr>
          <w:rFonts w:ascii="Times New Roman" w:eastAsia="MS Mincho" w:hAnsi="Times New Roman" w:cs="Times New Roman"/>
          <w:color w:val="auto"/>
          <w:lang w:val="sq-AL"/>
        </w:rPr>
      </w:pPr>
      <w:r w:rsidRPr="00BF4796">
        <w:rPr>
          <w:rFonts w:ascii="Times New Roman" w:eastAsia="MS Mincho" w:hAnsi="Times New Roman" w:cs="Times New Roman"/>
          <w:color w:val="auto"/>
          <w:lang w:val="sq-AL"/>
        </w:rPr>
        <w:t>2.</w:t>
      </w:r>
      <w:r w:rsidR="00912F3F" w:rsidRPr="00BF4796">
        <w:rPr>
          <w:rFonts w:ascii="Times New Roman" w:eastAsia="MS Mincho" w:hAnsi="Times New Roman" w:cs="Times New Roman"/>
          <w:color w:val="auto"/>
          <w:lang w:val="sq-AL"/>
        </w:rPr>
        <w:t>B</w:t>
      </w:r>
      <w:r w:rsidR="007E1211" w:rsidRPr="00BF4796">
        <w:rPr>
          <w:rFonts w:ascii="Times New Roman" w:eastAsia="MS Mincho" w:hAnsi="Times New Roman" w:cs="Times New Roman"/>
          <w:color w:val="auto"/>
          <w:lang w:val="sq-AL"/>
        </w:rPr>
        <w:t xml:space="preserve"> </w:t>
      </w:r>
      <w:r w:rsidR="004C2B9E" w:rsidRPr="00BF4796">
        <w:rPr>
          <w:rFonts w:ascii="Times New Roman" w:eastAsia="MS Mincho" w:hAnsi="Times New Roman" w:cs="Times New Roman"/>
          <w:color w:val="auto"/>
          <w:lang w:val="sq-AL"/>
        </w:rPr>
        <w:t>Rimbursimi i per</w:t>
      </w:r>
      <w:r w:rsidR="003F0177">
        <w:rPr>
          <w:rFonts w:ascii="Times New Roman" w:eastAsia="MS Mincho" w:hAnsi="Times New Roman" w:cs="Times New Roman"/>
          <w:color w:val="auto"/>
          <w:lang w:val="sq-AL"/>
        </w:rPr>
        <w:t>sonave të tatueshëm eksportues</w:t>
      </w:r>
      <w:r w:rsidR="006D5CA4">
        <w:rPr>
          <w:rFonts w:ascii="Times New Roman" w:eastAsia="MS Mincho" w:hAnsi="Times New Roman" w:cs="Times New Roman"/>
          <w:color w:val="auto"/>
          <w:lang w:val="sq-AL"/>
        </w:rPr>
        <w:t>,</w:t>
      </w:r>
      <w:r w:rsidR="003F0177">
        <w:rPr>
          <w:rFonts w:ascii="Times New Roman" w:eastAsia="MS Mincho" w:hAnsi="Times New Roman" w:cs="Times New Roman"/>
          <w:color w:val="auto"/>
          <w:lang w:val="sq-AL"/>
        </w:rPr>
        <w:t xml:space="preserve"> n</w:t>
      </w:r>
      <w:r w:rsidR="004C2B9E" w:rsidRPr="00BF4796">
        <w:rPr>
          <w:rFonts w:ascii="Times New Roman" w:eastAsia="MS Mincho" w:hAnsi="Times New Roman" w:cs="Times New Roman"/>
          <w:color w:val="auto"/>
          <w:lang w:val="sq-AL"/>
        </w:rPr>
        <w:t xml:space="preserve">ë zbatim të nenit </w:t>
      </w:r>
      <w:r w:rsidR="00C114C7" w:rsidRPr="00BF4796">
        <w:rPr>
          <w:rFonts w:ascii="Times New Roman" w:eastAsia="MS Mincho" w:hAnsi="Times New Roman" w:cs="Times New Roman"/>
          <w:color w:val="auto"/>
          <w:lang w:val="sq-AL"/>
        </w:rPr>
        <w:t>77</w:t>
      </w:r>
      <w:r w:rsidR="004C2B9E" w:rsidRPr="00BF4796">
        <w:rPr>
          <w:rFonts w:ascii="Times New Roman" w:eastAsia="MS Mincho" w:hAnsi="Times New Roman" w:cs="Times New Roman"/>
          <w:color w:val="auto"/>
          <w:lang w:val="sq-AL"/>
        </w:rPr>
        <w:t>, p</w:t>
      </w:r>
      <w:r w:rsidR="00F42468" w:rsidRPr="00BF4796">
        <w:rPr>
          <w:rFonts w:ascii="Times New Roman" w:eastAsia="MS Mincho" w:hAnsi="Times New Roman" w:cs="Times New Roman"/>
          <w:color w:val="auto"/>
          <w:lang w:val="sq-AL"/>
        </w:rPr>
        <w:t>ika</w:t>
      </w:r>
      <w:r w:rsidR="004C2B9E" w:rsidRPr="00BF4796">
        <w:rPr>
          <w:rFonts w:ascii="Times New Roman" w:eastAsia="MS Mincho" w:hAnsi="Times New Roman" w:cs="Times New Roman"/>
          <w:color w:val="auto"/>
          <w:lang w:val="sq-AL"/>
        </w:rPr>
        <w:t xml:space="preserve"> </w:t>
      </w:r>
      <w:r w:rsidR="00C114C7" w:rsidRPr="00BF4796">
        <w:rPr>
          <w:rFonts w:ascii="Times New Roman" w:eastAsia="MS Mincho" w:hAnsi="Times New Roman" w:cs="Times New Roman"/>
          <w:color w:val="auto"/>
          <w:lang w:val="sq-AL"/>
        </w:rPr>
        <w:t>3</w:t>
      </w:r>
      <w:r w:rsidR="004C2B9E" w:rsidRPr="00BF4796">
        <w:rPr>
          <w:rFonts w:ascii="Times New Roman" w:eastAsia="MS Mincho" w:hAnsi="Times New Roman" w:cs="Times New Roman"/>
          <w:color w:val="auto"/>
          <w:lang w:val="sq-AL"/>
        </w:rPr>
        <w:t xml:space="preserve"> </w:t>
      </w:r>
      <w:r w:rsidR="00A939FD" w:rsidRPr="00BF4796">
        <w:rPr>
          <w:rFonts w:ascii="Times New Roman" w:eastAsia="MS Mincho" w:hAnsi="Times New Roman" w:cs="Times New Roman"/>
          <w:color w:val="auto"/>
          <w:lang w:val="sq-AL"/>
        </w:rPr>
        <w:t>të ligjit</w:t>
      </w:r>
      <w:r w:rsidR="004C2B9E" w:rsidRPr="00BF4796">
        <w:rPr>
          <w:rFonts w:ascii="Times New Roman" w:eastAsia="MS Mincho" w:hAnsi="Times New Roman" w:cs="Times New Roman"/>
          <w:color w:val="auto"/>
          <w:lang w:val="sq-AL"/>
        </w:rPr>
        <w:t>, rimbursimi i TVSH-së të personave të tatueshëm eksportues kryhet nëpërmjet sistemit të Thesarit sipas procedurës së përcaktuar në këtë udhëzim. Klasifikohen “eksportues” ata persona të tatueshë</w:t>
      </w:r>
      <w:r w:rsidR="00A939FD" w:rsidRPr="00BF4796">
        <w:rPr>
          <w:rFonts w:ascii="Times New Roman" w:eastAsia="MS Mincho" w:hAnsi="Times New Roman" w:cs="Times New Roman"/>
          <w:color w:val="auto"/>
          <w:lang w:val="sq-AL"/>
        </w:rPr>
        <w:t>m</w:t>
      </w:r>
      <w:r w:rsidR="004C2B9E" w:rsidRPr="00BF4796">
        <w:rPr>
          <w:rFonts w:ascii="Times New Roman" w:eastAsia="MS Mincho" w:hAnsi="Times New Roman" w:cs="Times New Roman"/>
          <w:color w:val="auto"/>
          <w:lang w:val="sq-AL"/>
        </w:rPr>
        <w:t xml:space="preserve"> që plotësojnë kushtet dhe kriteret e përcaktuara me vendi të Këshillit të Ministrave. Klasifikimi i personave të tatueshëm eksportues me risk zero, bëhet nga Drejtoria Rajonale e Tatimeve në të cilën ato janë regjistruar, sipas kritereve të përcaktuara në këtë vendim. </w:t>
      </w:r>
    </w:p>
    <w:p w:rsidR="004C2B9E" w:rsidRPr="00BF4796" w:rsidRDefault="00947008"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2.</w:t>
      </w:r>
      <w:r w:rsidR="00F37175" w:rsidRPr="00BF4796">
        <w:rPr>
          <w:rFonts w:ascii="Times New Roman" w:eastAsia="MS Mincho" w:hAnsi="Times New Roman"/>
          <w:sz w:val="24"/>
          <w:szCs w:val="24"/>
          <w:lang w:val="sq-AL"/>
        </w:rPr>
        <w:t>B/1</w:t>
      </w:r>
      <w:r w:rsidR="004C2B9E" w:rsidRPr="00BF4796">
        <w:rPr>
          <w:rFonts w:ascii="Times New Roman" w:eastAsia="MS Mincho" w:hAnsi="Times New Roman"/>
          <w:sz w:val="24"/>
          <w:szCs w:val="24"/>
          <w:lang w:val="sq-AL"/>
        </w:rPr>
        <w:t xml:space="preserve"> Për personat e tatueshëm të klasifikuar si eksportues me risk zero, kontrolli tatimor në vend nuk është i detyrueshëm përpara miratimit të rimbursimit nga Drejtoria Rajonale Tatimore. Për këtë kategori të eksportuesve, kontrolli tatimor mund të kryhet në çdo moment sipas planifikimit për kontroll. </w:t>
      </w:r>
    </w:p>
    <w:p w:rsidR="004C2B9E" w:rsidRPr="00BF4796" w:rsidRDefault="004C2B9E"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Në rastin kur personi i tatueshëm eksportues ka plotësuar kriteret e përgjithshme</w:t>
      </w:r>
      <w:r w:rsidR="002F32B3" w:rsidRPr="00BF4796">
        <w:rPr>
          <w:rFonts w:ascii="Times New Roman" w:eastAsia="MS Mincho" w:hAnsi="Times New Roman"/>
          <w:sz w:val="24"/>
          <w:szCs w:val="24"/>
          <w:lang w:val="sq-AL"/>
        </w:rPr>
        <w:t xml:space="preserve"> për rimbursim sipas pikës 2.1 dhe 2.</w:t>
      </w:r>
      <w:r w:rsidRPr="00BF4796">
        <w:rPr>
          <w:rFonts w:ascii="Times New Roman" w:eastAsia="MS Mincho" w:hAnsi="Times New Roman"/>
          <w:sz w:val="24"/>
          <w:szCs w:val="24"/>
          <w:lang w:val="sq-AL"/>
        </w:rPr>
        <w:t>2, kërkesa konsiderohet e pranuar. Në këtë rast, punonjësi i caktuar me mbajtjen e regjistrit</w:t>
      </w:r>
      <w:r w:rsidR="007C7E9C">
        <w:rPr>
          <w:rFonts w:ascii="Times New Roman" w:eastAsia="MS Mincho" w:hAnsi="Times New Roman"/>
          <w:sz w:val="24"/>
          <w:szCs w:val="24"/>
          <w:lang w:val="sq-AL"/>
        </w:rPr>
        <w:t xml:space="preserve"> elektronik</w:t>
      </w:r>
      <w:r w:rsidRPr="00BF4796">
        <w:rPr>
          <w:rFonts w:ascii="Times New Roman" w:eastAsia="MS Mincho" w:hAnsi="Times New Roman"/>
          <w:sz w:val="24"/>
          <w:szCs w:val="24"/>
          <w:lang w:val="sq-AL"/>
        </w:rPr>
        <w:t xml:space="preserve"> dhe me administrimin e kërkesave për rimbursim, brenda 2 (dy) ditëve pune nga data e përfundimit të procesit të verifikimit, nis njoftimin për degën përkatëse të Thesarit. Ky njoftim sipas formatit nr. 2 bashkëlidhur këtij udhëzimi, “Njoftim për pranim të kërkesës për rimbursim”, informon degën e Thesarit se personi i tatueshëm ka paraqitur një kërkesë të rregullt për rimbursim të TVSH-së. Në të njëjtën kohë, njoftimi sipas </w:t>
      </w:r>
      <w:r w:rsidRPr="00914683">
        <w:rPr>
          <w:rFonts w:ascii="Times New Roman" w:eastAsia="MS Mincho" w:hAnsi="Times New Roman"/>
          <w:sz w:val="24"/>
          <w:szCs w:val="24"/>
          <w:lang w:val="sq-AL"/>
        </w:rPr>
        <w:t>formatit nr. 2</w:t>
      </w:r>
      <w:r w:rsidRPr="00BF4796">
        <w:rPr>
          <w:rFonts w:ascii="Times New Roman" w:eastAsia="MS Mincho" w:hAnsi="Times New Roman"/>
          <w:sz w:val="24"/>
          <w:szCs w:val="24"/>
          <w:lang w:val="sq-AL"/>
        </w:rPr>
        <w:t xml:space="preserve"> (i dërgohet edhe personit të tatueshëm, eksportues me risk zero që ka bërë kërkesën për rimbursim të TVSH-së). </w:t>
      </w:r>
    </w:p>
    <w:p w:rsidR="004C2B9E" w:rsidRPr="00BF4796" w:rsidRDefault="004C2B9E"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 xml:space="preserve">Në vijim të procedurës brenda, afatit 30-ditor, i cili fillon me datën e protokollit të kërkesës </w:t>
      </w:r>
      <w:r w:rsidR="001F0C94">
        <w:rPr>
          <w:rFonts w:ascii="Times New Roman" w:eastAsia="MS Mincho" w:hAnsi="Times New Roman"/>
          <w:sz w:val="24"/>
          <w:szCs w:val="24"/>
          <w:lang w:val="sq-AL"/>
        </w:rPr>
        <w:t>n</w:t>
      </w:r>
      <w:r w:rsidR="00A773F7">
        <w:rPr>
          <w:rFonts w:ascii="Times New Roman" w:eastAsia="MS Mincho" w:hAnsi="Times New Roman"/>
          <w:sz w:val="24"/>
          <w:szCs w:val="24"/>
          <w:lang w:val="sq-AL"/>
        </w:rPr>
        <w:t>ë</w:t>
      </w:r>
      <w:r w:rsidR="001F0C94">
        <w:rPr>
          <w:rFonts w:ascii="Times New Roman" w:eastAsia="MS Mincho" w:hAnsi="Times New Roman"/>
          <w:sz w:val="24"/>
          <w:szCs w:val="24"/>
          <w:lang w:val="sq-AL"/>
        </w:rPr>
        <w:t xml:space="preserve"> regjistrin elektronik, </w:t>
      </w:r>
      <w:r w:rsidRPr="00BF4796">
        <w:rPr>
          <w:rFonts w:ascii="Times New Roman" w:eastAsia="MS Mincho" w:hAnsi="Times New Roman"/>
          <w:sz w:val="24"/>
          <w:szCs w:val="24"/>
          <w:lang w:val="sq-AL"/>
        </w:rPr>
        <w:t xml:space="preserve">për rimbursim, Drejtoria Rajonale Tatimore, pasi verifikon dhe kompenson detyrimet tatimore të papaguara (nëse ka të tilla), përveç kontributeve të sigurimeve shoqërore dhe shëndetësore, përgatit njoftimin sipas formatit nr. 3 “Njoftim për miratimin e rimbursimit të TVSH-së”. Këtë njoftim, së bashku me urdhër-pagesën për rimbursim (UPR) me shumën e TVSH-së, e cila duhet të rimbursohet për personin e tatueshëm dhe të dhëna të tjera sipas formatit nr. 4 të urdhërpagesës, i dërgohen degës përkatëse të Thesarit në dy kopje. </w:t>
      </w:r>
    </w:p>
    <w:p w:rsidR="00F5411E" w:rsidRPr="00BF4796" w:rsidRDefault="00F5411E" w:rsidP="006F44AF">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Njëra nga kopjet e UPR-së, </w:t>
      </w:r>
      <w:r w:rsidR="00335B6B">
        <w:rPr>
          <w:rFonts w:ascii="Times New Roman" w:hAnsi="Times New Roman"/>
          <w:sz w:val="24"/>
          <w:szCs w:val="24"/>
          <w:lang w:val="sq-AL"/>
        </w:rPr>
        <w:t xml:space="preserve">pasi </w:t>
      </w:r>
      <w:r w:rsidR="00A94CE8">
        <w:rPr>
          <w:rFonts w:ascii="Times New Roman" w:hAnsi="Times New Roman"/>
          <w:sz w:val="24"/>
          <w:szCs w:val="24"/>
          <w:lang w:val="sq-AL"/>
        </w:rPr>
        <w:t>kund</w:t>
      </w:r>
      <w:r w:rsidR="008B6A81">
        <w:rPr>
          <w:rFonts w:ascii="Times New Roman" w:hAnsi="Times New Roman"/>
          <w:sz w:val="24"/>
          <w:szCs w:val="24"/>
          <w:lang w:val="sq-AL"/>
        </w:rPr>
        <w:t>ë</w:t>
      </w:r>
      <w:r w:rsidR="00A94CE8">
        <w:rPr>
          <w:rFonts w:ascii="Times New Roman" w:hAnsi="Times New Roman"/>
          <w:sz w:val="24"/>
          <w:szCs w:val="24"/>
          <w:lang w:val="sq-AL"/>
        </w:rPr>
        <w:t xml:space="preserve">rfirmoset dhe vuloset </w:t>
      </w:r>
      <w:r w:rsidR="00335B6B">
        <w:rPr>
          <w:rFonts w:ascii="Times New Roman" w:hAnsi="Times New Roman"/>
          <w:sz w:val="24"/>
          <w:szCs w:val="24"/>
          <w:lang w:val="sq-AL"/>
        </w:rPr>
        <w:t>nga dega e thesarit</w:t>
      </w:r>
      <w:r w:rsidRPr="00BF4796">
        <w:rPr>
          <w:rFonts w:ascii="Times New Roman" w:hAnsi="Times New Roman"/>
          <w:sz w:val="24"/>
          <w:szCs w:val="24"/>
          <w:lang w:val="sq-AL"/>
        </w:rPr>
        <w:t xml:space="preserve">, i kthehet Drejtorisë Rajonale Tatimore. Dega përkatëse e thesarit, regjistron UPR-në në Sistemin Informatikë Financiar të Qeverisë brenda 5 ditëve nga data e paraqitjes nga Drejtoria Rajonale Tatimore, duke debituar llogarinë ekonomike të së ardhurës nga TVSH-ja për shumën e rimbursueshme. Drejtoritë Rajonale të Tatimeve rakordojnë me degët e thesarit në bazë të arkëtimeve të mjeteve monetare lidhur me TVSH-në. Struktura përgjegjëse e degës përkatëse të thesarit pas rakordimit të postës bankare (nxjerrjes së llogarisë së unifikuar të thesarit) njofton zyrtarisht Drejtorinë Rajonale Tatimore, e cila reflekton ndryshimet në dosjen e tatimpaguesit dhe në kontabilitet. </w:t>
      </w:r>
    </w:p>
    <w:p w:rsidR="004C2B9E" w:rsidRPr="00BF4796" w:rsidRDefault="002E4723" w:rsidP="006F44AF">
      <w:pPr>
        <w:autoSpaceDE w:val="0"/>
        <w:autoSpaceDN w:val="0"/>
        <w:adjustRightInd w:val="0"/>
        <w:spacing w:after="0"/>
        <w:jc w:val="both"/>
        <w:rPr>
          <w:rFonts w:ascii="Times New Roman" w:eastAsia="MS Mincho" w:hAnsi="Times New Roman"/>
          <w:sz w:val="24"/>
          <w:szCs w:val="24"/>
          <w:lang w:val="sq-AL"/>
        </w:rPr>
      </w:pPr>
      <w:r w:rsidRPr="00BF4796">
        <w:rPr>
          <w:rFonts w:ascii="Times New Roman" w:eastAsia="MS Mincho" w:hAnsi="Times New Roman"/>
          <w:sz w:val="24"/>
          <w:szCs w:val="24"/>
          <w:lang w:val="sq-AL"/>
        </w:rPr>
        <w:t>2</w:t>
      </w:r>
      <w:r w:rsidR="00F37175" w:rsidRPr="00BF4796">
        <w:rPr>
          <w:rFonts w:ascii="Times New Roman" w:eastAsia="MS Mincho" w:hAnsi="Times New Roman"/>
          <w:sz w:val="24"/>
          <w:szCs w:val="24"/>
          <w:lang w:val="sq-AL"/>
        </w:rPr>
        <w:t>.B/</w:t>
      </w:r>
      <w:r w:rsidR="004C2B9E" w:rsidRPr="00BF4796">
        <w:rPr>
          <w:rFonts w:ascii="Times New Roman" w:eastAsia="MS Mincho" w:hAnsi="Times New Roman"/>
          <w:sz w:val="24"/>
          <w:szCs w:val="24"/>
          <w:lang w:val="sq-AL"/>
        </w:rPr>
        <w:t xml:space="preserve">2 Për kategoritë e tjera të eksportuesve sipas VKM-së, rimbursimi kryhet sipas procedurave të zakonshme të përshkruara në pikën </w:t>
      </w:r>
      <w:r w:rsidR="00D844EC" w:rsidRPr="00BF4796">
        <w:rPr>
          <w:rFonts w:ascii="Times New Roman" w:eastAsia="MS Mincho" w:hAnsi="Times New Roman"/>
          <w:sz w:val="24"/>
          <w:szCs w:val="24"/>
          <w:lang w:val="sq-AL"/>
        </w:rPr>
        <w:t>2.</w:t>
      </w:r>
      <w:r w:rsidR="00F37175" w:rsidRPr="00BF4796">
        <w:rPr>
          <w:rFonts w:ascii="Times New Roman" w:eastAsia="MS Mincho" w:hAnsi="Times New Roman"/>
          <w:sz w:val="24"/>
          <w:szCs w:val="24"/>
          <w:lang w:val="sq-AL"/>
        </w:rPr>
        <w:t>A</w:t>
      </w:r>
      <w:r w:rsidR="004C2B9E" w:rsidRPr="00BF4796">
        <w:rPr>
          <w:rFonts w:ascii="Times New Roman" w:eastAsia="MS Mincho" w:hAnsi="Times New Roman"/>
          <w:sz w:val="24"/>
          <w:szCs w:val="24"/>
          <w:lang w:val="sq-AL"/>
        </w:rPr>
        <w:t xml:space="preserve"> të këtij udhëzimi, pasi shuma e kërkuar për rimbursim i është nënshtruar një kontrolli tatimor në vend. </w:t>
      </w:r>
    </w:p>
    <w:p w:rsidR="00FE33C1" w:rsidRPr="00BF4796" w:rsidRDefault="004C2B9E" w:rsidP="006F44AF">
      <w:pPr>
        <w:pStyle w:val="Default"/>
        <w:spacing w:line="276" w:lineRule="auto"/>
        <w:jc w:val="both"/>
        <w:rPr>
          <w:rFonts w:ascii="Times New Roman" w:eastAsia="MS Mincho" w:hAnsi="Times New Roman" w:cs="Times New Roman"/>
          <w:color w:val="auto"/>
          <w:lang w:val="sq-AL"/>
        </w:rPr>
      </w:pPr>
      <w:r w:rsidRPr="00BF4796">
        <w:rPr>
          <w:rFonts w:ascii="Times New Roman" w:eastAsia="MS Mincho" w:hAnsi="Times New Roman" w:cs="Times New Roman"/>
          <w:color w:val="auto"/>
          <w:lang w:val="sq-AL"/>
        </w:rPr>
        <w:t>Rimbursimi i TVSH-së së miratuar kryhet nga dega e Thesarit nëpërmjet sistemit informatik financiar të qeverisë. Në përfundim të procedurave me miratimin e TVSH-së së rimbursueshme, brenda 30 ditëve nga data e paraqitjes së kërkesës, punonjësi i caktuar me mbajtjen e regjistrit</w:t>
      </w:r>
      <w:r w:rsidR="00335B6B">
        <w:rPr>
          <w:rFonts w:ascii="Times New Roman" w:eastAsia="MS Mincho" w:hAnsi="Times New Roman" w:cs="Times New Roman"/>
          <w:color w:val="auto"/>
          <w:lang w:val="sq-AL"/>
        </w:rPr>
        <w:t xml:space="preserve"> elektronik</w:t>
      </w:r>
      <w:r w:rsidRPr="00BF4796">
        <w:rPr>
          <w:rFonts w:ascii="Times New Roman" w:eastAsia="MS Mincho" w:hAnsi="Times New Roman" w:cs="Times New Roman"/>
          <w:color w:val="auto"/>
          <w:lang w:val="sq-AL"/>
        </w:rPr>
        <w:t xml:space="preserve"> dhe administrimin e kërkesave për rimbursim, plotëson urdhër-pagesën për rimbursim (UPR) me shumën e TVSH-së, e cila duhet të rimbursohet për personin e tatueshëm eksportues dhe të dhëna të tjera sipas formatit të urdhërpagesës</w:t>
      </w:r>
      <w:r w:rsidR="00FE33C1" w:rsidRPr="00BF4796">
        <w:rPr>
          <w:rFonts w:ascii="Times New Roman" w:eastAsia="MS Mincho" w:hAnsi="Times New Roman" w:cs="Times New Roman"/>
          <w:color w:val="auto"/>
          <w:lang w:val="sq-AL"/>
        </w:rPr>
        <w:t xml:space="preserve"> bashkëngjitur këtij udhë</w:t>
      </w:r>
      <w:r w:rsidR="00DE40BD">
        <w:rPr>
          <w:rFonts w:ascii="Times New Roman" w:eastAsia="MS Mincho" w:hAnsi="Times New Roman" w:cs="Times New Roman"/>
          <w:color w:val="auto"/>
          <w:lang w:val="sq-AL"/>
        </w:rPr>
        <w:t>zimi dhe së bashku me njoftimin e</w:t>
      </w:r>
      <w:r w:rsidR="006F7907" w:rsidRPr="00BF4796">
        <w:rPr>
          <w:rFonts w:ascii="Times New Roman" w:eastAsia="MS Mincho" w:hAnsi="Times New Roman" w:cs="Times New Roman"/>
          <w:color w:val="auto"/>
          <w:lang w:val="sq-AL"/>
        </w:rPr>
        <w:t xml:space="preserve"> përgatitur sipas 2.</w:t>
      </w:r>
      <w:r w:rsidR="00FE33C1" w:rsidRPr="00BF4796">
        <w:rPr>
          <w:rFonts w:ascii="Times New Roman" w:eastAsia="MS Mincho" w:hAnsi="Times New Roman" w:cs="Times New Roman"/>
          <w:color w:val="auto"/>
          <w:lang w:val="sq-AL"/>
        </w:rPr>
        <w:t xml:space="preserve">5, i dërgohen degës përkatëse të Thesarit në dy kopje. Në të njëjtën kohë, njoftimi </w:t>
      </w:r>
      <w:r w:rsidR="006F7907" w:rsidRPr="00BF4796">
        <w:rPr>
          <w:rFonts w:ascii="Times New Roman" w:eastAsia="MS Mincho" w:hAnsi="Times New Roman" w:cs="Times New Roman"/>
          <w:color w:val="auto"/>
          <w:lang w:val="sq-AL"/>
        </w:rPr>
        <w:t>i përgatitur sipas pikës 2.</w:t>
      </w:r>
      <w:r w:rsidR="00FE33C1" w:rsidRPr="00BF4796">
        <w:rPr>
          <w:rFonts w:ascii="Times New Roman" w:eastAsia="MS Mincho" w:hAnsi="Times New Roman" w:cs="Times New Roman"/>
          <w:color w:val="auto"/>
          <w:lang w:val="sq-AL"/>
        </w:rPr>
        <w:t xml:space="preserve">5, i dërgohet </w:t>
      </w:r>
      <w:r w:rsidR="00DE40BD">
        <w:rPr>
          <w:rFonts w:ascii="Times New Roman" w:eastAsia="MS Mincho" w:hAnsi="Times New Roman" w:cs="Times New Roman"/>
          <w:color w:val="auto"/>
          <w:lang w:val="sq-AL"/>
        </w:rPr>
        <w:t xml:space="preserve">elektronikisht </w:t>
      </w:r>
      <w:r w:rsidR="00FE33C1" w:rsidRPr="00BF4796">
        <w:rPr>
          <w:rFonts w:ascii="Times New Roman" w:eastAsia="MS Mincho" w:hAnsi="Times New Roman" w:cs="Times New Roman"/>
          <w:color w:val="auto"/>
          <w:lang w:val="sq-AL"/>
        </w:rPr>
        <w:t xml:space="preserve">edhe personit të tatueshëm që ka bërë kërkesën për rimbursim të TVSH- së. </w:t>
      </w:r>
    </w:p>
    <w:p w:rsidR="002A3D15" w:rsidRDefault="006F44AF" w:rsidP="006F44AF">
      <w:pPr>
        <w:pStyle w:val="Default"/>
        <w:spacing w:line="276" w:lineRule="auto"/>
        <w:jc w:val="both"/>
        <w:rPr>
          <w:rFonts w:ascii="Times New Roman" w:hAnsi="Times New Roman" w:cs="Times New Roman"/>
          <w:color w:val="auto"/>
          <w:lang w:val="sq-AL"/>
        </w:rPr>
      </w:pPr>
      <w:r w:rsidRPr="00BF4796">
        <w:rPr>
          <w:rFonts w:ascii="Times New Roman" w:hAnsi="Times New Roman" w:cs="Times New Roman"/>
          <w:color w:val="auto"/>
          <w:lang w:val="sq-AL"/>
        </w:rPr>
        <w:t xml:space="preserve">Njëra nga kopjet e UPR-së, </w:t>
      </w:r>
      <w:r w:rsidR="00DE40BD">
        <w:rPr>
          <w:rFonts w:ascii="Times New Roman" w:hAnsi="Times New Roman" w:cs="Times New Roman"/>
          <w:color w:val="auto"/>
          <w:lang w:val="sq-AL"/>
        </w:rPr>
        <w:t xml:space="preserve">pasi </w:t>
      </w:r>
      <w:r w:rsidR="0043707C">
        <w:rPr>
          <w:rFonts w:ascii="Times New Roman" w:hAnsi="Times New Roman" w:cs="Times New Roman"/>
          <w:color w:val="auto"/>
          <w:lang w:val="sq-AL"/>
        </w:rPr>
        <w:t>kund</w:t>
      </w:r>
      <w:r w:rsidR="008B6A81">
        <w:rPr>
          <w:rFonts w:ascii="Times New Roman" w:hAnsi="Times New Roman" w:cs="Times New Roman"/>
          <w:color w:val="auto"/>
          <w:lang w:val="sq-AL"/>
        </w:rPr>
        <w:t>ë</w:t>
      </w:r>
      <w:r w:rsidR="0043707C">
        <w:rPr>
          <w:rFonts w:ascii="Times New Roman" w:hAnsi="Times New Roman" w:cs="Times New Roman"/>
          <w:color w:val="auto"/>
          <w:lang w:val="sq-AL"/>
        </w:rPr>
        <w:t xml:space="preserve">rfirmoset dhe vuloset </w:t>
      </w:r>
      <w:r w:rsidR="00DE40BD">
        <w:rPr>
          <w:rFonts w:ascii="Times New Roman" w:hAnsi="Times New Roman" w:cs="Times New Roman"/>
          <w:color w:val="auto"/>
          <w:lang w:val="sq-AL"/>
        </w:rPr>
        <w:t>nga dega e thesarit</w:t>
      </w:r>
      <w:r w:rsidRPr="00BF4796">
        <w:rPr>
          <w:rFonts w:ascii="Times New Roman" w:hAnsi="Times New Roman" w:cs="Times New Roman"/>
          <w:color w:val="auto"/>
          <w:lang w:val="sq-AL"/>
        </w:rPr>
        <w:t>, i kthehet Drejtorisë Rajonale Tatimore. Dega përkatëse e thesarit, regjistron UPR-në në Sistemin Informatikë Financiar të Qeverisë brenda 5 ditëve nga data e paraqitjes nga Drejtoria Rajonale Tatimore, duke debituar llogarinë ekonomike të së ardhurës nga TVSH-ja për shumën e rimbursueshme. Drejtoritë Rajonale të Tatimeve rakordojnë me degët e thesarit në bazë të arkëtimeve të mjeteve monetare lidhur me TVSH-në. Struktura përgjegjëse e degës përkatëse të thesarit pas rakordimit të postës bankare (nxjerrjes së llogarisë së unifikuar të thesarit) njofton zyrtarisht Drejtorinë Rajonale Tatimore, e cila reflekton ndryshimet në dosjen e tatimpaguesit dhe në kontabilitet</w:t>
      </w:r>
      <w:r w:rsidR="00BF2A9D">
        <w:rPr>
          <w:rFonts w:ascii="Times New Roman" w:hAnsi="Times New Roman" w:cs="Times New Roman"/>
          <w:color w:val="auto"/>
          <w:lang w:val="sq-AL"/>
        </w:rPr>
        <w:t>.</w:t>
      </w:r>
    </w:p>
    <w:p w:rsidR="002A3D15" w:rsidRDefault="002A3D15" w:rsidP="002A3D15">
      <w:pPr>
        <w:pStyle w:val="Default"/>
        <w:numPr>
          <w:ilvl w:val="0"/>
          <w:numId w:val="56"/>
        </w:numPr>
        <w:spacing w:line="276" w:lineRule="auto"/>
        <w:ind w:left="0" w:firstLine="0"/>
        <w:jc w:val="both"/>
        <w:rPr>
          <w:rFonts w:ascii="Times New Roman" w:hAnsi="Times New Roman" w:cs="Times New Roman"/>
          <w:color w:val="auto"/>
          <w:lang w:val="sq-AL"/>
        </w:rPr>
      </w:pPr>
      <w:r>
        <w:rPr>
          <w:rFonts w:ascii="Times New Roman" w:hAnsi="Times New Roman" w:cs="Times New Roman"/>
          <w:color w:val="auto"/>
          <w:lang w:val="sq-AL"/>
        </w:rPr>
        <w:t>D</w:t>
      </w:r>
      <w:r w:rsidRPr="00973E1F">
        <w:rPr>
          <w:rFonts w:ascii="Times New Roman" w:hAnsi="Times New Roman" w:cs="Times New Roman"/>
          <w:color w:val="auto"/>
          <w:lang w:val="sq-AL"/>
        </w:rPr>
        <w:t xml:space="preserve">rejtori </w:t>
      </w:r>
      <w:r>
        <w:rPr>
          <w:rFonts w:ascii="Times New Roman" w:hAnsi="Times New Roman" w:cs="Times New Roman"/>
          <w:color w:val="auto"/>
          <w:lang w:val="sq-AL"/>
        </w:rPr>
        <w:t xml:space="preserve">Rajonal </w:t>
      </w:r>
      <w:r w:rsidR="0079580F">
        <w:rPr>
          <w:rFonts w:ascii="Times New Roman" w:hAnsi="Times New Roman" w:cs="Times New Roman"/>
          <w:color w:val="auto"/>
          <w:lang w:val="sq-AL"/>
        </w:rPr>
        <w:t>ë</w:t>
      </w:r>
      <w:r>
        <w:rPr>
          <w:rFonts w:ascii="Times New Roman" w:hAnsi="Times New Roman" w:cs="Times New Roman"/>
          <w:color w:val="auto"/>
          <w:lang w:val="sq-AL"/>
        </w:rPr>
        <w:t>sht</w:t>
      </w:r>
      <w:r w:rsidR="0079580F">
        <w:rPr>
          <w:rFonts w:ascii="Times New Roman" w:hAnsi="Times New Roman" w:cs="Times New Roman"/>
          <w:color w:val="auto"/>
          <w:lang w:val="sq-AL"/>
        </w:rPr>
        <w:t>ë</w:t>
      </w:r>
      <w:r>
        <w:rPr>
          <w:rFonts w:ascii="Times New Roman" w:hAnsi="Times New Roman" w:cs="Times New Roman"/>
          <w:color w:val="auto"/>
          <w:lang w:val="sq-AL"/>
        </w:rPr>
        <w:t xml:space="preserve"> personi</w:t>
      </w:r>
      <w:r w:rsidRPr="00973E1F">
        <w:rPr>
          <w:rFonts w:ascii="Times New Roman" w:hAnsi="Times New Roman" w:cs="Times New Roman"/>
          <w:color w:val="auto"/>
          <w:lang w:val="sq-AL"/>
        </w:rPr>
        <w:t xml:space="preserve"> përgjegjës për zbatimin e afatit të rimbursimit të TVSH-së, përveç kur ky afat për qëllime të kontrollit zgjatet nga Drejtori i Përgjithshëm i Tatimeve në përputhje me përcaktimet ligjore</w:t>
      </w:r>
      <w:r w:rsidR="00BE30A0">
        <w:rPr>
          <w:rFonts w:ascii="Times New Roman" w:hAnsi="Times New Roman" w:cs="Times New Roman"/>
          <w:color w:val="auto"/>
          <w:lang w:val="sq-AL"/>
        </w:rPr>
        <w:t>.</w:t>
      </w:r>
    </w:p>
    <w:p w:rsidR="009E3DD6" w:rsidRPr="00DE5C4F" w:rsidRDefault="00DE5C4F" w:rsidP="00DE5C4F">
      <w:pPr>
        <w:pStyle w:val="ListParagraph"/>
        <w:numPr>
          <w:ilvl w:val="0"/>
          <w:numId w:val="56"/>
        </w:numPr>
        <w:spacing w:after="0"/>
        <w:ind w:left="0" w:firstLine="0"/>
        <w:jc w:val="both"/>
        <w:rPr>
          <w:rFonts w:ascii="Times New Roman" w:hAnsi="Times New Roman"/>
          <w:sz w:val="24"/>
          <w:szCs w:val="24"/>
          <w:lang w:val="sq-AL"/>
        </w:rPr>
      </w:pPr>
      <w:r w:rsidRPr="00DE5C4F">
        <w:rPr>
          <w:rFonts w:ascii="Times New Roman" w:hAnsi="Times New Roman"/>
          <w:sz w:val="24"/>
          <w:szCs w:val="24"/>
          <w:lang w:val="sq-AL"/>
        </w:rPr>
        <w:t>Administrata tatimore, para se të procedojë një kërkesë për rimbursim të TVSH-së për një person të tatueshëm, ka të drejtë ta detyrojë atë person të provojë që qëllimi i veprimtarisë ekonomike është realizimi i transaksioneve të tatueshme, që i japin të drejtën e zbritjes së TVSH-së.</w:t>
      </w:r>
      <w:r w:rsidR="009E3DD6" w:rsidRPr="00DE5C4F">
        <w:rPr>
          <w:rFonts w:ascii="Times New Roman" w:hAnsi="Times New Roman"/>
          <w:sz w:val="24"/>
          <w:szCs w:val="24"/>
          <w:lang w:val="sq-AL"/>
        </w:rPr>
        <w:tab/>
      </w:r>
      <w:r w:rsidR="009E3DD6" w:rsidRPr="00DE5C4F">
        <w:rPr>
          <w:rFonts w:ascii="Times New Roman" w:hAnsi="Times New Roman"/>
          <w:sz w:val="24"/>
          <w:szCs w:val="24"/>
          <w:lang w:val="sq-AL"/>
        </w:rPr>
        <w:tab/>
      </w:r>
      <w:r w:rsidR="009E3DD6" w:rsidRPr="00DE5C4F">
        <w:rPr>
          <w:rFonts w:ascii="Times New Roman" w:hAnsi="Times New Roman"/>
          <w:sz w:val="24"/>
          <w:szCs w:val="24"/>
          <w:lang w:val="sq-AL"/>
        </w:rPr>
        <w:tab/>
      </w:r>
      <w:r w:rsidR="009E3DD6" w:rsidRPr="00DE5C4F">
        <w:rPr>
          <w:rFonts w:ascii="Times New Roman" w:hAnsi="Times New Roman"/>
          <w:sz w:val="24"/>
          <w:szCs w:val="24"/>
          <w:lang w:val="sq-AL"/>
        </w:rPr>
        <w:tab/>
      </w:r>
    </w:p>
    <w:p w:rsidR="00BE30A0" w:rsidRDefault="00BE30A0" w:rsidP="006E4C06">
      <w:pPr>
        <w:spacing w:after="0"/>
        <w:jc w:val="center"/>
        <w:rPr>
          <w:rFonts w:ascii="Times New Roman" w:hAnsi="Times New Roman"/>
          <w:b/>
          <w:sz w:val="24"/>
          <w:szCs w:val="24"/>
          <w:lang w:val="sq-AL"/>
        </w:rPr>
      </w:pPr>
    </w:p>
    <w:p w:rsidR="00104644" w:rsidRDefault="00104644" w:rsidP="006E4C06">
      <w:pPr>
        <w:spacing w:after="0"/>
        <w:jc w:val="center"/>
        <w:rPr>
          <w:rFonts w:ascii="Times New Roman" w:hAnsi="Times New Roman"/>
          <w:b/>
          <w:sz w:val="24"/>
          <w:szCs w:val="24"/>
          <w:lang w:val="sq-AL"/>
        </w:rPr>
      </w:pPr>
    </w:p>
    <w:p w:rsidR="00104644" w:rsidRDefault="00104644" w:rsidP="006E4C06">
      <w:pPr>
        <w:spacing w:after="0"/>
        <w:jc w:val="center"/>
        <w:rPr>
          <w:rFonts w:ascii="Times New Roman" w:hAnsi="Times New Roman"/>
          <w:b/>
          <w:sz w:val="24"/>
          <w:szCs w:val="24"/>
          <w:lang w:val="sq-AL"/>
        </w:rPr>
      </w:pPr>
    </w:p>
    <w:p w:rsidR="00104644" w:rsidRDefault="00104644" w:rsidP="006E4C06">
      <w:pPr>
        <w:spacing w:after="0"/>
        <w:jc w:val="center"/>
        <w:rPr>
          <w:rFonts w:ascii="Times New Roman" w:hAnsi="Times New Roman"/>
          <w:b/>
          <w:sz w:val="24"/>
          <w:szCs w:val="24"/>
          <w:lang w:val="sq-AL"/>
        </w:rPr>
      </w:pPr>
    </w:p>
    <w:p w:rsidR="00104644" w:rsidRDefault="00104644" w:rsidP="006E4C06">
      <w:pPr>
        <w:spacing w:after="0"/>
        <w:jc w:val="center"/>
        <w:rPr>
          <w:rFonts w:ascii="Times New Roman" w:hAnsi="Times New Roman"/>
          <w:b/>
          <w:sz w:val="24"/>
          <w:szCs w:val="24"/>
          <w:lang w:val="sq-AL"/>
        </w:rPr>
      </w:pPr>
    </w:p>
    <w:p w:rsidR="00CA0B9E" w:rsidRDefault="00CA0B9E" w:rsidP="006E4C06">
      <w:pPr>
        <w:spacing w:after="0"/>
        <w:jc w:val="center"/>
        <w:rPr>
          <w:rFonts w:ascii="Times New Roman" w:hAnsi="Times New Roman"/>
          <w:b/>
          <w:sz w:val="24"/>
          <w:szCs w:val="24"/>
          <w:lang w:val="sq-AL"/>
        </w:rPr>
      </w:pPr>
    </w:p>
    <w:p w:rsidR="00CA0B9E" w:rsidRDefault="00CA0B9E" w:rsidP="006E4C06">
      <w:pPr>
        <w:spacing w:after="0"/>
        <w:jc w:val="center"/>
        <w:rPr>
          <w:rFonts w:ascii="Times New Roman" w:hAnsi="Times New Roman"/>
          <w:b/>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63</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Rimbursimi për marr</w:t>
      </w:r>
      <w:r w:rsidR="007B7810" w:rsidRPr="00BF4796">
        <w:rPr>
          <w:rFonts w:ascii="Times New Roman" w:hAnsi="Times New Roman"/>
          <w:b/>
          <w:sz w:val="24"/>
          <w:szCs w:val="24"/>
          <w:lang w:val="sq-AL"/>
        </w:rPr>
        <w:t>ë</w:t>
      </w:r>
      <w:r w:rsidRPr="00BF4796">
        <w:rPr>
          <w:rFonts w:ascii="Times New Roman" w:hAnsi="Times New Roman"/>
          <w:b/>
          <w:sz w:val="24"/>
          <w:szCs w:val="24"/>
          <w:lang w:val="sq-AL"/>
        </w:rPr>
        <w:t>veshjet financiare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 rastet e parashikuara në pikën 2 të nenit 77 të ligjit, nëse kërkesa për rimbursim është bërë në kuadër të marrëveshjeve financiare të ratifikuara nga Kuvendi ose në kuadër të marrëveshjeve të granteve të miratuara nga Këshilli i Ministrave, në të cilat parashikohet mospërdorimi i burimeve financiare të huaja për të paguar taksa e tatime, tatimi mbi </w:t>
      </w:r>
      <w:r w:rsidR="009C5DAB" w:rsidRPr="00BF4796">
        <w:rPr>
          <w:rFonts w:ascii="Times New Roman" w:hAnsi="Times New Roman"/>
          <w:sz w:val="24"/>
          <w:szCs w:val="24"/>
          <w:lang w:val="sq-AL"/>
        </w:rPr>
        <w:t>vlerën</w:t>
      </w:r>
      <w:r w:rsidRPr="00BF4796">
        <w:rPr>
          <w:rFonts w:ascii="Times New Roman" w:hAnsi="Times New Roman"/>
          <w:sz w:val="24"/>
          <w:szCs w:val="24"/>
          <w:lang w:val="sq-AL"/>
        </w:rPr>
        <w:t xml:space="preserve"> e shtuar i paguar u rimbursohet financuesve t</w:t>
      </w:r>
      <w:r w:rsidR="00561769" w:rsidRPr="00BF4796">
        <w:rPr>
          <w:rFonts w:ascii="Times New Roman" w:hAnsi="Times New Roman"/>
          <w:sz w:val="24"/>
          <w:szCs w:val="24"/>
          <w:lang w:val="sq-AL"/>
        </w:rPr>
        <w:t>ë</w:t>
      </w:r>
      <w:r w:rsidRPr="00BF4796">
        <w:rPr>
          <w:rFonts w:ascii="Times New Roman" w:hAnsi="Times New Roman"/>
          <w:sz w:val="24"/>
          <w:szCs w:val="24"/>
          <w:lang w:val="sq-AL"/>
        </w:rPr>
        <w:t xml:space="preserve"> huaj </w:t>
      </w:r>
      <w:r w:rsidR="009C5DAB" w:rsidRPr="00BF4796">
        <w:rPr>
          <w:rFonts w:ascii="Times New Roman" w:hAnsi="Times New Roman"/>
          <w:sz w:val="24"/>
          <w:szCs w:val="24"/>
          <w:lang w:val="sq-AL"/>
        </w:rPr>
        <w:t>nëpërmjet</w:t>
      </w:r>
      <w:r w:rsidRPr="00BF4796">
        <w:rPr>
          <w:rFonts w:ascii="Times New Roman" w:hAnsi="Times New Roman"/>
          <w:sz w:val="24"/>
          <w:szCs w:val="24"/>
          <w:lang w:val="sq-AL"/>
        </w:rPr>
        <w:t xml:space="preserve"> sistemit t</w:t>
      </w:r>
      <w:r w:rsidR="00561769" w:rsidRPr="00BF4796">
        <w:rPr>
          <w:rFonts w:ascii="Times New Roman" w:hAnsi="Times New Roman"/>
          <w:sz w:val="24"/>
          <w:szCs w:val="24"/>
          <w:lang w:val="sq-AL"/>
        </w:rPr>
        <w:t>ë</w:t>
      </w:r>
      <w:r w:rsidRPr="00BF4796">
        <w:rPr>
          <w:rFonts w:ascii="Times New Roman" w:hAnsi="Times New Roman"/>
          <w:sz w:val="24"/>
          <w:szCs w:val="24"/>
          <w:lang w:val="sq-AL"/>
        </w:rPr>
        <w:t xml:space="preserve"> thesarit brenda 30 </w:t>
      </w:r>
      <w:r w:rsidR="009C5DAB" w:rsidRPr="00BF4796">
        <w:rPr>
          <w:rFonts w:ascii="Times New Roman" w:hAnsi="Times New Roman"/>
          <w:sz w:val="24"/>
          <w:szCs w:val="24"/>
          <w:lang w:val="sq-AL"/>
        </w:rPr>
        <w:t>ditëve</w:t>
      </w:r>
      <w:r w:rsidRPr="00BF4796">
        <w:rPr>
          <w:rFonts w:ascii="Times New Roman" w:hAnsi="Times New Roman"/>
          <w:sz w:val="24"/>
          <w:szCs w:val="24"/>
          <w:lang w:val="sq-AL"/>
        </w:rPr>
        <w:t>, sipas rregullave te përcaktuara n</w:t>
      </w:r>
      <w:r w:rsidR="00561769" w:rsidRPr="00BF4796">
        <w:rPr>
          <w:rFonts w:ascii="Times New Roman" w:hAnsi="Times New Roman"/>
          <w:sz w:val="24"/>
          <w:szCs w:val="24"/>
          <w:lang w:val="sq-AL"/>
        </w:rPr>
        <w:t>ë</w:t>
      </w:r>
      <w:r w:rsidRPr="00BF4796">
        <w:rPr>
          <w:rFonts w:ascii="Times New Roman" w:hAnsi="Times New Roman"/>
          <w:sz w:val="24"/>
          <w:szCs w:val="24"/>
          <w:lang w:val="sq-AL"/>
        </w:rPr>
        <w:t xml:space="preserve"> këtë </w:t>
      </w:r>
      <w:r w:rsidR="009C5DAB" w:rsidRPr="00BF4796">
        <w:rPr>
          <w:rFonts w:ascii="Times New Roman" w:hAnsi="Times New Roman"/>
          <w:sz w:val="24"/>
          <w:szCs w:val="24"/>
          <w:lang w:val="sq-AL"/>
        </w:rPr>
        <w:t>udhëzim</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pacing w:val="-2"/>
          <w:sz w:val="24"/>
          <w:szCs w:val="24"/>
          <w:lang w:val="sq-AL"/>
        </w:rPr>
        <w:t xml:space="preserve">Çdo procedurë për rimbursimin apo financimin e </w:t>
      </w:r>
      <w:r w:rsidRPr="00BF4796">
        <w:rPr>
          <w:rFonts w:ascii="Times New Roman" w:hAnsi="Times New Roman"/>
          <w:sz w:val="24"/>
          <w:szCs w:val="24"/>
          <w:lang w:val="sq-AL"/>
        </w:rPr>
        <w:t xml:space="preserve">TVSH-së për rastet e mëposhtme pavarësisht nëse kryhen nga Drejtoria Rajonale e Tatimeve apo </w:t>
      </w:r>
      <w:r w:rsidRPr="00BF4796">
        <w:rPr>
          <w:rFonts w:ascii="Times New Roman" w:hAnsi="Times New Roman"/>
          <w:spacing w:val="-2"/>
          <w:sz w:val="24"/>
          <w:szCs w:val="24"/>
          <w:lang w:val="sq-AL"/>
        </w:rPr>
        <w:t xml:space="preserve">financohen sipas procedurave të VKM-së nr. 509, datë </w:t>
      </w:r>
      <w:r w:rsidRPr="00BF4796">
        <w:rPr>
          <w:rFonts w:ascii="Times New Roman" w:hAnsi="Times New Roman"/>
          <w:sz w:val="24"/>
          <w:szCs w:val="24"/>
          <w:lang w:val="sq-AL"/>
        </w:rPr>
        <w:t xml:space="preserve">12.8.1996, nga përfituesi vendas, do të përfundojë </w:t>
      </w:r>
      <w:r w:rsidRPr="00BF4796">
        <w:rPr>
          <w:rFonts w:ascii="Times New Roman" w:hAnsi="Times New Roman"/>
          <w:spacing w:val="-2"/>
          <w:sz w:val="24"/>
          <w:szCs w:val="24"/>
          <w:lang w:val="sq-AL"/>
        </w:rPr>
        <w:t xml:space="preserve">brenda 30 ditëve përfshirë edhe rimbursimin e shumave </w:t>
      </w:r>
      <w:r w:rsidRPr="00BF4796">
        <w:rPr>
          <w:rFonts w:ascii="Times New Roman" w:hAnsi="Times New Roman"/>
          <w:sz w:val="24"/>
          <w:szCs w:val="24"/>
          <w:lang w:val="sq-AL"/>
        </w:rPr>
        <w:t>nga strukturat përgjegjëse të Thesarit.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1. Kur pavarësisht përjashtimit, TVSH-ja </w:t>
      </w:r>
      <w:r w:rsidRPr="00BF4796">
        <w:rPr>
          <w:rFonts w:ascii="Times New Roman" w:hAnsi="Times New Roman"/>
          <w:spacing w:val="-2"/>
          <w:sz w:val="24"/>
          <w:szCs w:val="24"/>
          <w:lang w:val="sq-AL"/>
        </w:rPr>
        <w:t>përballohet (paguhet) direkt nga donatori.</w:t>
      </w:r>
    </w:p>
    <w:p w:rsidR="009E3DD6" w:rsidRPr="00BF4796" w:rsidRDefault="009E3DD6" w:rsidP="006E4C06">
      <w:pPr>
        <w:spacing w:after="0"/>
        <w:ind w:firstLine="283"/>
        <w:jc w:val="both"/>
        <w:rPr>
          <w:rFonts w:ascii="Times New Roman" w:hAnsi="Times New Roman"/>
          <w:spacing w:val="-3"/>
          <w:sz w:val="24"/>
          <w:szCs w:val="24"/>
          <w:lang w:val="sq-AL"/>
        </w:rPr>
      </w:pPr>
    </w:p>
    <w:p w:rsidR="009E3DD6" w:rsidRPr="00BF4796" w:rsidRDefault="009E3DD6" w:rsidP="006E4C06">
      <w:pPr>
        <w:spacing w:after="0"/>
        <w:ind w:firstLine="283"/>
        <w:jc w:val="both"/>
        <w:rPr>
          <w:rFonts w:ascii="Times New Roman" w:hAnsi="Times New Roman"/>
          <w:sz w:val="24"/>
          <w:szCs w:val="24"/>
          <w:lang w:val="sq-AL"/>
        </w:rPr>
      </w:pPr>
      <w:r w:rsidRPr="00BF4796">
        <w:rPr>
          <w:rFonts w:ascii="Times New Roman" w:hAnsi="Times New Roman"/>
          <w:spacing w:val="-3"/>
          <w:sz w:val="24"/>
          <w:szCs w:val="24"/>
          <w:lang w:val="sq-AL"/>
        </w:rPr>
        <w:t xml:space="preserve">a) Kur projekti realizohet (zbatohet) nga vetë njësia </w:t>
      </w:r>
      <w:r w:rsidRPr="00BF4796">
        <w:rPr>
          <w:rFonts w:ascii="Times New Roman" w:hAnsi="Times New Roman"/>
          <w:sz w:val="24"/>
          <w:szCs w:val="24"/>
          <w:lang w:val="sq-AL"/>
        </w:rPr>
        <w:t>zbatuese.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pacing w:val="-3"/>
          <w:sz w:val="24"/>
          <w:szCs w:val="24"/>
          <w:lang w:val="sq-AL"/>
        </w:rPr>
        <w:t xml:space="preserve">Njësia zbatuese e projektit për qëllime të rimbursimit </w:t>
      </w:r>
      <w:r w:rsidRPr="00BF4796">
        <w:rPr>
          <w:rFonts w:ascii="Times New Roman" w:hAnsi="Times New Roman"/>
          <w:spacing w:val="-15"/>
          <w:sz w:val="24"/>
          <w:szCs w:val="24"/>
          <w:lang w:val="sq-AL"/>
        </w:rPr>
        <w:t>të TVSH-së, duhet të</w:t>
      </w:r>
      <w:r w:rsidR="009C5DAB" w:rsidRPr="00BF4796">
        <w:rPr>
          <w:rFonts w:ascii="Times New Roman" w:hAnsi="Times New Roman"/>
          <w:spacing w:val="-15"/>
          <w:sz w:val="24"/>
          <w:szCs w:val="24"/>
          <w:lang w:val="sq-AL"/>
        </w:rPr>
        <w:t xml:space="preserve"> </w:t>
      </w:r>
      <w:r w:rsidRPr="00BF4796">
        <w:rPr>
          <w:rFonts w:ascii="Times New Roman" w:hAnsi="Times New Roman"/>
          <w:spacing w:val="-2"/>
          <w:sz w:val="24"/>
          <w:szCs w:val="24"/>
          <w:lang w:val="sq-AL"/>
        </w:rPr>
        <w:t xml:space="preserve">pajiset me NIPT (certifikatë regjistrimi) në </w:t>
      </w:r>
      <w:r w:rsidR="005A2A29" w:rsidRPr="00BF4796">
        <w:rPr>
          <w:rFonts w:ascii="Times New Roman" w:hAnsi="Times New Roman"/>
          <w:spacing w:val="-2"/>
          <w:sz w:val="24"/>
          <w:szCs w:val="24"/>
          <w:lang w:val="sq-AL"/>
        </w:rPr>
        <w:t>D</w:t>
      </w:r>
      <w:r w:rsidRPr="00BF4796">
        <w:rPr>
          <w:rFonts w:ascii="Times New Roman" w:hAnsi="Times New Roman"/>
          <w:spacing w:val="-2"/>
          <w:sz w:val="24"/>
          <w:szCs w:val="24"/>
          <w:lang w:val="sq-AL"/>
        </w:rPr>
        <w:t xml:space="preserve">rejtorinë </w:t>
      </w:r>
      <w:r w:rsidR="005A2A29" w:rsidRPr="00BF4796">
        <w:rPr>
          <w:rFonts w:ascii="Times New Roman" w:hAnsi="Times New Roman"/>
          <w:spacing w:val="-2"/>
          <w:sz w:val="24"/>
          <w:szCs w:val="24"/>
          <w:lang w:val="sq-AL"/>
        </w:rPr>
        <w:t>R</w:t>
      </w:r>
      <w:r w:rsidRPr="00BF4796">
        <w:rPr>
          <w:rFonts w:ascii="Times New Roman" w:hAnsi="Times New Roman"/>
          <w:spacing w:val="-2"/>
          <w:sz w:val="24"/>
          <w:szCs w:val="24"/>
          <w:lang w:val="sq-AL"/>
        </w:rPr>
        <w:t xml:space="preserve">ajonale </w:t>
      </w:r>
      <w:r w:rsidR="005A2A29" w:rsidRPr="00BF4796">
        <w:rPr>
          <w:rFonts w:ascii="Times New Roman" w:hAnsi="Times New Roman"/>
          <w:spacing w:val="-2"/>
          <w:sz w:val="24"/>
          <w:szCs w:val="24"/>
          <w:lang w:val="sq-AL"/>
        </w:rPr>
        <w:t>T</w:t>
      </w:r>
      <w:r w:rsidRPr="00BF4796">
        <w:rPr>
          <w:rFonts w:ascii="Times New Roman" w:hAnsi="Times New Roman"/>
          <w:spacing w:val="-2"/>
          <w:sz w:val="24"/>
          <w:szCs w:val="24"/>
          <w:lang w:val="sq-AL"/>
        </w:rPr>
        <w:t xml:space="preserve">atimore përkatëse dhe të dorëzojë deklaratën e TVSH-së në përputhje me këtë ligj. Njësia zbatuese e </w:t>
      </w:r>
      <w:r w:rsidRPr="00BF4796">
        <w:rPr>
          <w:rFonts w:ascii="Times New Roman" w:hAnsi="Times New Roman"/>
          <w:spacing w:val="-3"/>
          <w:sz w:val="24"/>
          <w:szCs w:val="24"/>
          <w:lang w:val="sq-AL"/>
        </w:rPr>
        <w:t xml:space="preserve">projektit çregjistrohet në përfundim të afatit të projektit. </w:t>
      </w:r>
      <w:r w:rsidRPr="00BF4796">
        <w:rPr>
          <w:rFonts w:ascii="Times New Roman" w:hAnsi="Times New Roman"/>
          <w:sz w:val="24"/>
          <w:szCs w:val="24"/>
          <w:lang w:val="sq-AL"/>
        </w:rPr>
        <w:t xml:space="preserve">TVSH-ja mbulohet (përballohet) direkt nga njësia </w:t>
      </w:r>
      <w:r w:rsidRPr="00BF4796">
        <w:rPr>
          <w:rFonts w:ascii="Times New Roman" w:hAnsi="Times New Roman"/>
          <w:spacing w:val="-2"/>
          <w:sz w:val="24"/>
          <w:szCs w:val="24"/>
          <w:lang w:val="sq-AL"/>
        </w:rPr>
        <w:t>zbatuese e donatorit apo e projektit në Shqipëri</w:t>
      </w:r>
      <w:r w:rsidR="005A2A29" w:rsidRPr="00BF4796">
        <w:rPr>
          <w:rFonts w:ascii="Times New Roman" w:hAnsi="Times New Roman"/>
          <w:spacing w:val="-2"/>
          <w:sz w:val="24"/>
          <w:szCs w:val="24"/>
          <w:lang w:val="sq-AL"/>
        </w:rPr>
        <w:t>,</w:t>
      </w:r>
      <w:r w:rsidRPr="00BF4796">
        <w:rPr>
          <w:rFonts w:ascii="Times New Roman" w:hAnsi="Times New Roman"/>
          <w:spacing w:val="-2"/>
          <w:sz w:val="24"/>
          <w:szCs w:val="24"/>
          <w:lang w:val="sq-AL"/>
        </w:rPr>
        <w:t xml:space="preserve"> si për </w:t>
      </w:r>
      <w:r w:rsidRPr="00BF4796">
        <w:rPr>
          <w:rFonts w:ascii="Times New Roman" w:hAnsi="Times New Roman"/>
          <w:sz w:val="24"/>
          <w:szCs w:val="24"/>
          <w:lang w:val="sq-AL"/>
        </w:rPr>
        <w:t>blerjet brenda vendit</w:t>
      </w:r>
      <w:r w:rsidR="005A2A29" w:rsidRPr="00BF4796">
        <w:rPr>
          <w:rFonts w:ascii="Times New Roman" w:hAnsi="Times New Roman"/>
          <w:sz w:val="24"/>
          <w:szCs w:val="24"/>
          <w:lang w:val="sq-AL"/>
        </w:rPr>
        <w:t>,</w:t>
      </w:r>
      <w:r w:rsidRPr="00BF4796">
        <w:rPr>
          <w:rFonts w:ascii="Times New Roman" w:hAnsi="Times New Roman"/>
          <w:sz w:val="24"/>
          <w:szCs w:val="24"/>
          <w:lang w:val="sq-AL"/>
        </w:rPr>
        <w:t xml:space="preserve"> ashtu dhe për importet, njësia </w:t>
      </w:r>
      <w:r w:rsidRPr="00BF4796">
        <w:rPr>
          <w:rFonts w:ascii="Times New Roman" w:hAnsi="Times New Roman"/>
          <w:spacing w:val="-3"/>
          <w:sz w:val="24"/>
          <w:szCs w:val="24"/>
          <w:lang w:val="sq-AL"/>
        </w:rPr>
        <w:t xml:space="preserve">paraqet në Drejtorinë Rajonale Tatimore, ku ka qendrën </w:t>
      </w:r>
      <w:r w:rsidRPr="00BF4796">
        <w:rPr>
          <w:rFonts w:ascii="Times New Roman" w:hAnsi="Times New Roman"/>
          <w:sz w:val="24"/>
          <w:szCs w:val="24"/>
          <w:lang w:val="sq-AL"/>
        </w:rPr>
        <w:t>njësia zbatuese e projektit, dokumentacionin e mëposhtëm:</w:t>
      </w:r>
    </w:p>
    <w:p w:rsidR="009E3DD6" w:rsidRPr="00BF4796" w:rsidRDefault="009E3DD6" w:rsidP="00E4353E">
      <w:pPr>
        <w:widowControl w:val="0"/>
        <w:numPr>
          <w:ilvl w:val="0"/>
          <w:numId w:val="164"/>
        </w:numPr>
        <w:shd w:val="clear" w:color="auto" w:fill="FFFFFF"/>
        <w:tabs>
          <w:tab w:val="left" w:pos="432"/>
        </w:tabs>
        <w:autoSpaceDE w:val="0"/>
        <w:autoSpaceDN w:val="0"/>
        <w:adjustRightInd w:val="0"/>
        <w:spacing w:after="0"/>
        <w:jc w:val="both"/>
        <w:rPr>
          <w:rFonts w:ascii="Times New Roman" w:hAnsi="Times New Roman"/>
          <w:sz w:val="24"/>
          <w:szCs w:val="24"/>
          <w:lang w:val="sq-AL"/>
        </w:rPr>
      </w:pPr>
      <w:r w:rsidRPr="00BF4796">
        <w:rPr>
          <w:rFonts w:ascii="Times New Roman" w:hAnsi="Times New Roman"/>
          <w:spacing w:val="-3"/>
          <w:sz w:val="24"/>
          <w:szCs w:val="24"/>
          <w:lang w:val="sq-AL"/>
        </w:rPr>
        <w:t xml:space="preserve">Kërkesën për rimbursim, ku theksohet shuma e </w:t>
      </w:r>
      <w:r w:rsidRPr="00BF4796">
        <w:rPr>
          <w:rFonts w:ascii="Times New Roman" w:hAnsi="Times New Roman"/>
          <w:spacing w:val="-2"/>
          <w:sz w:val="24"/>
          <w:szCs w:val="24"/>
          <w:lang w:val="sq-AL"/>
        </w:rPr>
        <w:t xml:space="preserve">rimbursimit që kërkohet, veprimtaria e kryer, arsyet për </w:t>
      </w:r>
      <w:r w:rsidRPr="00BF4796">
        <w:rPr>
          <w:rFonts w:ascii="Times New Roman" w:hAnsi="Times New Roman"/>
          <w:sz w:val="24"/>
          <w:szCs w:val="24"/>
          <w:lang w:val="sq-AL"/>
        </w:rPr>
        <w:t>rimbursim</w:t>
      </w:r>
      <w:r w:rsidR="005A2A29" w:rsidRPr="00BF4796">
        <w:rPr>
          <w:rFonts w:ascii="Times New Roman" w:hAnsi="Times New Roman"/>
          <w:sz w:val="24"/>
          <w:szCs w:val="24"/>
          <w:lang w:val="sq-AL"/>
        </w:rPr>
        <w:t>,</w:t>
      </w:r>
      <w:r w:rsidRPr="00BF4796">
        <w:rPr>
          <w:rFonts w:ascii="Times New Roman" w:hAnsi="Times New Roman"/>
          <w:sz w:val="24"/>
          <w:szCs w:val="24"/>
          <w:lang w:val="sq-AL"/>
        </w:rPr>
        <w:t xml:space="preserve"> etj.</w:t>
      </w:r>
    </w:p>
    <w:p w:rsidR="009E3DD6" w:rsidRPr="00BF4796" w:rsidRDefault="009E3DD6" w:rsidP="00E4353E">
      <w:pPr>
        <w:widowControl w:val="0"/>
        <w:numPr>
          <w:ilvl w:val="0"/>
          <w:numId w:val="164"/>
        </w:numPr>
        <w:shd w:val="clear" w:color="auto" w:fill="FFFFFF"/>
        <w:tabs>
          <w:tab w:val="left" w:pos="432"/>
        </w:tabs>
        <w:autoSpaceDE w:val="0"/>
        <w:autoSpaceDN w:val="0"/>
        <w:adjustRightInd w:val="0"/>
        <w:spacing w:after="0"/>
        <w:jc w:val="both"/>
        <w:rPr>
          <w:rFonts w:ascii="Times New Roman" w:hAnsi="Times New Roman"/>
          <w:sz w:val="24"/>
          <w:szCs w:val="24"/>
          <w:lang w:val="sq-AL"/>
        </w:rPr>
      </w:pPr>
      <w:r w:rsidRPr="00BF4796">
        <w:rPr>
          <w:rFonts w:ascii="Times New Roman" w:hAnsi="Times New Roman"/>
          <w:spacing w:val="-2"/>
          <w:sz w:val="24"/>
          <w:szCs w:val="24"/>
          <w:lang w:val="sq-AL"/>
        </w:rPr>
        <w:t xml:space="preserve">Kopjen në shqip të noterizuar të marrëveshjes së </w:t>
      </w:r>
      <w:r w:rsidRPr="00BF4796">
        <w:rPr>
          <w:rFonts w:ascii="Times New Roman" w:hAnsi="Times New Roman"/>
          <w:sz w:val="24"/>
          <w:szCs w:val="24"/>
          <w:lang w:val="sq-AL"/>
        </w:rPr>
        <w:t xml:space="preserve">ratifikuar në Kuvend ose të marrëveshjes së miratuar </w:t>
      </w:r>
      <w:r w:rsidRPr="00BF4796">
        <w:rPr>
          <w:rFonts w:ascii="Times New Roman" w:hAnsi="Times New Roman"/>
          <w:spacing w:val="-2"/>
          <w:sz w:val="24"/>
          <w:szCs w:val="24"/>
          <w:lang w:val="sq-AL"/>
        </w:rPr>
        <w:t xml:space="preserve">nga qeveria. Kontrata e projektit, e hartuar në kuadër të </w:t>
      </w:r>
      <w:r w:rsidRPr="00BF4796">
        <w:rPr>
          <w:rFonts w:ascii="Times New Roman" w:hAnsi="Times New Roman"/>
          <w:spacing w:val="-1"/>
          <w:sz w:val="24"/>
          <w:szCs w:val="24"/>
          <w:lang w:val="sq-AL"/>
        </w:rPr>
        <w:t xml:space="preserve">marrëveshjes, duhet të përmbajë emërtimin e projektit apo të projekteve, shumën totale për secilin prej tyre, </w:t>
      </w:r>
      <w:r w:rsidRPr="00BF4796">
        <w:rPr>
          <w:rFonts w:ascii="Times New Roman" w:hAnsi="Times New Roman"/>
          <w:sz w:val="24"/>
          <w:szCs w:val="24"/>
          <w:lang w:val="sq-AL"/>
        </w:rPr>
        <w:t xml:space="preserve">afatin kohor të fillimit e të përfundimit të projektit. </w:t>
      </w:r>
      <w:r w:rsidRPr="00BF4796">
        <w:rPr>
          <w:rFonts w:ascii="Times New Roman" w:hAnsi="Times New Roman"/>
          <w:spacing w:val="-2"/>
          <w:sz w:val="24"/>
          <w:szCs w:val="24"/>
          <w:lang w:val="sq-AL"/>
        </w:rPr>
        <w:t>Kopja e kontratës shoqërohet edhe me listën (emrin dhe mbiemrin) e përfaqësuesve zyrtarë të çdo projekti.</w:t>
      </w:r>
    </w:p>
    <w:p w:rsidR="009E3DD6" w:rsidRPr="00BF4796" w:rsidRDefault="009E3DD6" w:rsidP="00E4353E">
      <w:pPr>
        <w:widowControl w:val="0"/>
        <w:numPr>
          <w:ilvl w:val="0"/>
          <w:numId w:val="164"/>
        </w:numPr>
        <w:shd w:val="clear" w:color="auto" w:fill="FFFFFF"/>
        <w:tabs>
          <w:tab w:val="left" w:pos="432"/>
        </w:tabs>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Deklaratat e TVSH-së, teprica kreditore e mbartur </w:t>
      </w:r>
      <w:r w:rsidRPr="00BF4796">
        <w:rPr>
          <w:rFonts w:ascii="Times New Roman" w:hAnsi="Times New Roman"/>
          <w:spacing w:val="-3"/>
          <w:sz w:val="24"/>
          <w:szCs w:val="24"/>
          <w:lang w:val="sq-AL"/>
        </w:rPr>
        <w:t>e të cilave duhet të jetë e barabartë me shumën e TVSH-</w:t>
      </w:r>
      <w:r w:rsidRPr="00BF4796">
        <w:rPr>
          <w:rFonts w:ascii="Times New Roman" w:hAnsi="Times New Roman"/>
          <w:sz w:val="24"/>
          <w:szCs w:val="24"/>
          <w:lang w:val="sq-AL"/>
        </w:rPr>
        <w:t>së që kërkohet të rimbursohet.</w:t>
      </w:r>
    </w:p>
    <w:p w:rsidR="009E3DD6" w:rsidRPr="00BF4796" w:rsidRDefault="009E3DD6" w:rsidP="00E4353E">
      <w:pPr>
        <w:pStyle w:val="ListParagraph"/>
        <w:numPr>
          <w:ilvl w:val="0"/>
          <w:numId w:val="164"/>
        </w:numPr>
        <w:shd w:val="clear" w:color="auto" w:fill="FFFFFF"/>
        <w:tabs>
          <w:tab w:val="left" w:pos="461"/>
        </w:tabs>
        <w:spacing w:after="0"/>
        <w:jc w:val="both"/>
        <w:rPr>
          <w:rFonts w:ascii="Times New Roman" w:hAnsi="Times New Roman"/>
          <w:sz w:val="24"/>
          <w:szCs w:val="24"/>
          <w:lang w:val="sq-AL"/>
        </w:rPr>
      </w:pPr>
      <w:r w:rsidRPr="00BF4796">
        <w:rPr>
          <w:rFonts w:ascii="Times New Roman" w:hAnsi="Times New Roman"/>
          <w:spacing w:val="-1"/>
          <w:sz w:val="24"/>
          <w:szCs w:val="24"/>
          <w:lang w:val="sq-AL"/>
        </w:rPr>
        <w:t xml:space="preserve">Faturat origjinale të blerjes (në rastin e blerjeve </w:t>
      </w:r>
      <w:r w:rsidRPr="00BF4796">
        <w:rPr>
          <w:rFonts w:ascii="Times New Roman" w:hAnsi="Times New Roman"/>
          <w:spacing w:val="-2"/>
          <w:sz w:val="24"/>
          <w:szCs w:val="24"/>
          <w:lang w:val="sq-AL"/>
        </w:rPr>
        <w:t xml:space="preserve">brenda vendit) dhe deklaratat origjinale doganore (për </w:t>
      </w:r>
      <w:r w:rsidRPr="00BF4796">
        <w:rPr>
          <w:rFonts w:ascii="Times New Roman" w:hAnsi="Times New Roman"/>
          <w:sz w:val="24"/>
          <w:szCs w:val="24"/>
          <w:lang w:val="sq-AL"/>
        </w:rPr>
        <w:t xml:space="preserve">rastet e importeve). Si faturat, ashtu dhe deklaratat doganore të importit, duhet të përmbajnë në mënyrë </w:t>
      </w:r>
      <w:r w:rsidRPr="00BF4796">
        <w:rPr>
          <w:rFonts w:ascii="Times New Roman" w:hAnsi="Times New Roman"/>
          <w:spacing w:val="-2"/>
          <w:sz w:val="24"/>
          <w:szCs w:val="24"/>
          <w:lang w:val="sq-AL"/>
        </w:rPr>
        <w:t xml:space="preserve">shumë të dukshme shënimin “Blerja/importi bëhet në kuadrin e marrëveshjes së ratifikuar në Kuvend ose të </w:t>
      </w:r>
      <w:r w:rsidRPr="00BF4796">
        <w:rPr>
          <w:rFonts w:ascii="Times New Roman" w:hAnsi="Times New Roman"/>
          <w:sz w:val="24"/>
          <w:szCs w:val="24"/>
          <w:lang w:val="sq-AL"/>
        </w:rPr>
        <w:t xml:space="preserve">miratuar nga Këshilli i Ministrave me nr. __, datë __/ __/ 20__ dhe për qëllimet e përcaktuara në këtë </w:t>
      </w:r>
      <w:r w:rsidRPr="00BF4796">
        <w:rPr>
          <w:rFonts w:ascii="Times New Roman" w:hAnsi="Times New Roman"/>
          <w:spacing w:val="-2"/>
          <w:sz w:val="24"/>
          <w:szCs w:val="24"/>
          <w:lang w:val="sq-AL"/>
        </w:rPr>
        <w:t xml:space="preserve">marrëveshje”. Ky shënim do të bëhet nga përfaqësuesi </w:t>
      </w:r>
      <w:r w:rsidRPr="00BF4796">
        <w:rPr>
          <w:rFonts w:ascii="Times New Roman" w:hAnsi="Times New Roman"/>
          <w:sz w:val="24"/>
          <w:szCs w:val="24"/>
          <w:lang w:val="sq-AL"/>
        </w:rPr>
        <w:t xml:space="preserve">zyrtar i njësisë së zbatimit të projektit, i njohur nga </w:t>
      </w:r>
      <w:r w:rsidRPr="00BF4796">
        <w:rPr>
          <w:rFonts w:ascii="Times New Roman" w:hAnsi="Times New Roman"/>
          <w:spacing w:val="-1"/>
          <w:sz w:val="24"/>
          <w:szCs w:val="24"/>
          <w:lang w:val="sq-AL"/>
        </w:rPr>
        <w:t xml:space="preserve">Drejtoria Rajonale e Tatimeve, në bazë të listës së </w:t>
      </w:r>
      <w:r w:rsidRPr="00BF4796">
        <w:rPr>
          <w:rFonts w:ascii="Times New Roman" w:hAnsi="Times New Roman"/>
          <w:sz w:val="24"/>
          <w:szCs w:val="24"/>
          <w:lang w:val="sq-AL"/>
        </w:rPr>
        <w:t xml:space="preserve">mësipërme, i cili veç kësaj duhet të shënojë në faturë </w:t>
      </w:r>
      <w:r w:rsidRPr="00BF4796">
        <w:rPr>
          <w:rFonts w:ascii="Times New Roman" w:hAnsi="Times New Roman"/>
          <w:spacing w:val="-2"/>
          <w:sz w:val="24"/>
          <w:szCs w:val="24"/>
          <w:lang w:val="sq-AL"/>
        </w:rPr>
        <w:t>edhe emrin, mbiemrin dhe nënshkrimin e tij.</w:t>
      </w:r>
    </w:p>
    <w:p w:rsidR="009E3DD6" w:rsidRPr="00BF4796" w:rsidRDefault="009E3DD6" w:rsidP="006E4C06">
      <w:pPr>
        <w:shd w:val="clear" w:color="auto" w:fill="FFFFFF"/>
        <w:spacing w:after="0"/>
        <w:ind w:firstLine="283"/>
        <w:jc w:val="both"/>
        <w:rPr>
          <w:rFonts w:ascii="Times New Roman" w:hAnsi="Times New Roman"/>
          <w:sz w:val="24"/>
          <w:szCs w:val="24"/>
          <w:lang w:val="sq-AL"/>
        </w:rPr>
      </w:pPr>
    </w:p>
    <w:p w:rsidR="009E3DD6" w:rsidRPr="00BF4796" w:rsidRDefault="009E3DD6" w:rsidP="006E4C06">
      <w:pPr>
        <w:shd w:val="clear" w:color="auto" w:fill="FFFFFF"/>
        <w:spacing w:after="0"/>
        <w:ind w:firstLine="283"/>
        <w:jc w:val="both"/>
        <w:rPr>
          <w:rFonts w:ascii="Times New Roman" w:hAnsi="Times New Roman"/>
          <w:sz w:val="24"/>
          <w:szCs w:val="24"/>
          <w:lang w:val="sq-AL"/>
        </w:rPr>
      </w:pPr>
      <w:r w:rsidRPr="00BF4796">
        <w:rPr>
          <w:rFonts w:ascii="Times New Roman" w:hAnsi="Times New Roman"/>
          <w:sz w:val="24"/>
          <w:szCs w:val="24"/>
          <w:lang w:val="sq-AL"/>
        </w:rPr>
        <w:t>b) Kur projekti realizohet nga sipërmarrës të kontraktuar nga njësia zbatuese.</w:t>
      </w:r>
    </w:p>
    <w:p w:rsidR="009E3DD6" w:rsidRPr="00BF4796" w:rsidRDefault="009E3DD6" w:rsidP="006E4C06">
      <w:pPr>
        <w:shd w:val="clear" w:color="auto" w:fill="FFFFFF"/>
        <w:spacing w:after="0"/>
        <w:jc w:val="both"/>
        <w:rPr>
          <w:rFonts w:ascii="Times New Roman" w:hAnsi="Times New Roman"/>
          <w:sz w:val="24"/>
          <w:szCs w:val="24"/>
          <w:lang w:val="sq-AL"/>
        </w:rPr>
      </w:pPr>
      <w:r w:rsidRPr="00BF4796">
        <w:rPr>
          <w:rFonts w:ascii="Times New Roman" w:hAnsi="Times New Roman"/>
          <w:spacing w:val="-2"/>
          <w:sz w:val="24"/>
          <w:szCs w:val="24"/>
          <w:lang w:val="sq-AL"/>
        </w:rPr>
        <w:t xml:space="preserve">Në këtë rast, në kuadër të zbatimit të projektit, është shoqëria sipërmarrëse e punimeve, e cila për zbatimin e </w:t>
      </w:r>
      <w:r w:rsidRPr="00BF4796">
        <w:rPr>
          <w:rFonts w:ascii="Times New Roman" w:hAnsi="Times New Roman"/>
          <w:spacing w:val="-3"/>
          <w:sz w:val="24"/>
          <w:szCs w:val="24"/>
          <w:lang w:val="sq-AL"/>
        </w:rPr>
        <w:t xml:space="preserve">projektit sipas kontratës aplikon TVSH-në mbi vlerën e </w:t>
      </w:r>
      <w:r w:rsidRPr="00BF4796">
        <w:rPr>
          <w:rFonts w:ascii="Times New Roman" w:hAnsi="Times New Roman"/>
          <w:sz w:val="24"/>
          <w:szCs w:val="24"/>
          <w:lang w:val="sq-AL"/>
        </w:rPr>
        <w:t xml:space="preserve">punimeve, shërbimeve apo furnizimit të mallrave të kryer. Shoqëria sipërmarrëse nga TVSH-ja e faturuar </w:t>
      </w:r>
      <w:r w:rsidRPr="00BF4796">
        <w:rPr>
          <w:rFonts w:ascii="Times New Roman" w:hAnsi="Times New Roman"/>
          <w:spacing w:val="-2"/>
          <w:sz w:val="24"/>
          <w:szCs w:val="24"/>
          <w:lang w:val="sq-AL"/>
        </w:rPr>
        <w:t xml:space="preserve">zbret TVSH-në e paguar në blerjet që ka bërë për këtë </w:t>
      </w:r>
      <w:r w:rsidRPr="00BF4796">
        <w:rPr>
          <w:rFonts w:ascii="Times New Roman" w:hAnsi="Times New Roman"/>
          <w:sz w:val="24"/>
          <w:szCs w:val="24"/>
          <w:lang w:val="sq-AL"/>
        </w:rPr>
        <w:t xml:space="preserve">qëllim, të përballuar nga vetë ajo dhe diferenca </w:t>
      </w:r>
      <w:r w:rsidRPr="00BF4796">
        <w:rPr>
          <w:rFonts w:ascii="Times New Roman" w:hAnsi="Times New Roman"/>
          <w:spacing w:val="-2"/>
          <w:sz w:val="24"/>
          <w:szCs w:val="24"/>
          <w:lang w:val="sq-AL"/>
        </w:rPr>
        <w:t xml:space="preserve">përfaqëson TVSH-në e pagueshme nga kjo shoqëri, TVSH-ja, e cila deklarohet dhe paguhet sipas këtij ligji. Faturën origjinale të shitjes, së bashku me situacionin e </w:t>
      </w:r>
      <w:r w:rsidRPr="00BF4796">
        <w:rPr>
          <w:rFonts w:ascii="Times New Roman" w:hAnsi="Times New Roman"/>
          <w:spacing w:val="-3"/>
          <w:sz w:val="24"/>
          <w:szCs w:val="24"/>
          <w:lang w:val="sq-AL"/>
        </w:rPr>
        <w:t xml:space="preserve">punimeve, shoqëria sipërmarrëse e punimeve ia paraqet </w:t>
      </w:r>
      <w:r w:rsidRPr="00BF4796">
        <w:rPr>
          <w:rFonts w:ascii="Times New Roman" w:hAnsi="Times New Roman"/>
          <w:sz w:val="24"/>
          <w:szCs w:val="24"/>
          <w:lang w:val="sq-AL"/>
        </w:rPr>
        <w:t>njësisë zbatuese të projektit.</w:t>
      </w:r>
    </w:p>
    <w:p w:rsidR="009E3DD6" w:rsidRPr="00BF4796" w:rsidRDefault="009E3DD6" w:rsidP="006E4C06">
      <w:pPr>
        <w:shd w:val="clear" w:color="auto" w:fill="FFFFFF"/>
        <w:spacing w:after="0"/>
        <w:jc w:val="both"/>
        <w:rPr>
          <w:rFonts w:ascii="Times New Roman" w:hAnsi="Times New Roman"/>
          <w:sz w:val="24"/>
          <w:szCs w:val="24"/>
          <w:lang w:val="sq-AL"/>
        </w:rPr>
      </w:pPr>
      <w:r w:rsidRPr="00BF4796">
        <w:rPr>
          <w:rFonts w:ascii="Times New Roman" w:hAnsi="Times New Roman"/>
          <w:sz w:val="24"/>
          <w:szCs w:val="24"/>
          <w:lang w:val="sq-AL"/>
        </w:rPr>
        <w:t xml:space="preserve">Njësia zbatuese e projektit, për qëllime të </w:t>
      </w:r>
      <w:r w:rsidRPr="00BF4796">
        <w:rPr>
          <w:rFonts w:ascii="Times New Roman" w:hAnsi="Times New Roman"/>
          <w:spacing w:val="-2"/>
          <w:sz w:val="24"/>
          <w:szCs w:val="24"/>
          <w:lang w:val="sq-AL"/>
        </w:rPr>
        <w:t xml:space="preserve">rimbursimit të TVSH-së, </w:t>
      </w:r>
      <w:r w:rsidRPr="00BF4796">
        <w:rPr>
          <w:rFonts w:ascii="Times New Roman" w:hAnsi="Times New Roman"/>
          <w:spacing w:val="-12"/>
          <w:sz w:val="24"/>
          <w:szCs w:val="24"/>
          <w:lang w:val="sq-AL"/>
        </w:rPr>
        <w:t>duhet të pajiset me NIPT (certifikatë regjistrimi) në</w:t>
      </w:r>
      <w:r w:rsidR="009C5DAB" w:rsidRPr="00BF4796">
        <w:rPr>
          <w:rFonts w:ascii="Times New Roman" w:hAnsi="Times New Roman"/>
          <w:spacing w:val="-12"/>
          <w:sz w:val="24"/>
          <w:szCs w:val="24"/>
          <w:lang w:val="sq-AL"/>
        </w:rPr>
        <w:t xml:space="preserve"> </w:t>
      </w:r>
      <w:r w:rsidR="009C5DAB" w:rsidRPr="00BF4796">
        <w:rPr>
          <w:rFonts w:ascii="Times New Roman" w:hAnsi="Times New Roman"/>
          <w:spacing w:val="-2"/>
          <w:sz w:val="24"/>
          <w:szCs w:val="24"/>
          <w:lang w:val="sq-AL"/>
        </w:rPr>
        <w:t>D</w:t>
      </w:r>
      <w:r w:rsidRPr="00BF4796">
        <w:rPr>
          <w:rFonts w:ascii="Times New Roman" w:hAnsi="Times New Roman"/>
          <w:spacing w:val="-2"/>
          <w:sz w:val="24"/>
          <w:szCs w:val="24"/>
          <w:lang w:val="sq-AL"/>
        </w:rPr>
        <w:t xml:space="preserve">rejtorinë </w:t>
      </w:r>
      <w:r w:rsidR="009C5DAB" w:rsidRPr="00BF4796">
        <w:rPr>
          <w:rFonts w:ascii="Times New Roman" w:hAnsi="Times New Roman"/>
          <w:spacing w:val="-2"/>
          <w:sz w:val="24"/>
          <w:szCs w:val="24"/>
          <w:lang w:val="sq-AL"/>
        </w:rPr>
        <w:t>R</w:t>
      </w:r>
      <w:r w:rsidRPr="00BF4796">
        <w:rPr>
          <w:rFonts w:ascii="Times New Roman" w:hAnsi="Times New Roman"/>
          <w:spacing w:val="-2"/>
          <w:sz w:val="24"/>
          <w:szCs w:val="24"/>
          <w:lang w:val="sq-AL"/>
        </w:rPr>
        <w:t xml:space="preserve">ajonale </w:t>
      </w:r>
      <w:r w:rsidR="009C5DAB" w:rsidRPr="00BF4796">
        <w:rPr>
          <w:rFonts w:ascii="Times New Roman" w:hAnsi="Times New Roman"/>
          <w:spacing w:val="-2"/>
          <w:sz w:val="24"/>
          <w:szCs w:val="24"/>
          <w:lang w:val="sq-AL"/>
        </w:rPr>
        <w:t>T</w:t>
      </w:r>
      <w:r w:rsidRPr="00BF4796">
        <w:rPr>
          <w:rFonts w:ascii="Times New Roman" w:hAnsi="Times New Roman"/>
          <w:spacing w:val="-2"/>
          <w:sz w:val="24"/>
          <w:szCs w:val="24"/>
          <w:lang w:val="sq-AL"/>
        </w:rPr>
        <w:t xml:space="preserve">atimore përkatëse dhe të dorëzojë deklaratën e TVSH-së në përputhje me këtë ligj. Njësia </w:t>
      </w:r>
      <w:r w:rsidRPr="00BF4796">
        <w:rPr>
          <w:rFonts w:ascii="Times New Roman" w:hAnsi="Times New Roman"/>
          <w:sz w:val="24"/>
          <w:szCs w:val="24"/>
          <w:lang w:val="sq-AL"/>
        </w:rPr>
        <w:t xml:space="preserve">zbatuese e projektit çregjistrohet në përfundim të afatit të projektit. Njësia zbatuese e projektit paraqet në </w:t>
      </w:r>
      <w:r w:rsidRPr="00BF4796">
        <w:rPr>
          <w:rFonts w:ascii="Times New Roman" w:hAnsi="Times New Roman"/>
          <w:spacing w:val="-2"/>
          <w:sz w:val="24"/>
          <w:szCs w:val="24"/>
          <w:lang w:val="sq-AL"/>
        </w:rPr>
        <w:t xml:space="preserve">Drejtorinë Rajonale Tatimore, ku është e regjistruar, </w:t>
      </w:r>
      <w:r w:rsidRPr="00BF4796">
        <w:rPr>
          <w:rFonts w:ascii="Times New Roman" w:hAnsi="Times New Roman"/>
          <w:sz w:val="24"/>
          <w:szCs w:val="24"/>
          <w:lang w:val="sq-AL"/>
        </w:rPr>
        <w:t>dokumentacionin e mëposhtëm:</w:t>
      </w:r>
    </w:p>
    <w:p w:rsidR="009E3DD6" w:rsidRPr="00BF4796" w:rsidRDefault="009E3DD6" w:rsidP="00E4353E">
      <w:pPr>
        <w:widowControl w:val="0"/>
        <w:numPr>
          <w:ilvl w:val="0"/>
          <w:numId w:val="165"/>
        </w:numPr>
        <w:shd w:val="clear" w:color="auto" w:fill="FFFFFF"/>
        <w:tabs>
          <w:tab w:val="left" w:pos="432"/>
        </w:tabs>
        <w:autoSpaceDE w:val="0"/>
        <w:autoSpaceDN w:val="0"/>
        <w:adjustRightInd w:val="0"/>
        <w:spacing w:after="0"/>
        <w:jc w:val="both"/>
        <w:rPr>
          <w:rFonts w:ascii="Times New Roman" w:hAnsi="Times New Roman"/>
          <w:sz w:val="24"/>
          <w:szCs w:val="24"/>
          <w:lang w:val="sq-AL"/>
        </w:rPr>
      </w:pPr>
      <w:r w:rsidRPr="00BF4796">
        <w:rPr>
          <w:rFonts w:ascii="Times New Roman" w:hAnsi="Times New Roman"/>
          <w:spacing w:val="-3"/>
          <w:sz w:val="24"/>
          <w:szCs w:val="24"/>
          <w:lang w:val="sq-AL"/>
        </w:rPr>
        <w:t xml:space="preserve">Kërkesën për rimbursim, ku theksohet shuma e </w:t>
      </w:r>
      <w:r w:rsidRPr="00BF4796">
        <w:rPr>
          <w:rFonts w:ascii="Times New Roman" w:hAnsi="Times New Roman"/>
          <w:spacing w:val="-2"/>
          <w:sz w:val="24"/>
          <w:szCs w:val="24"/>
          <w:lang w:val="sq-AL"/>
        </w:rPr>
        <w:t xml:space="preserve">rimbursimit që kërkohet, veprimtaria e kryer, arsyet për </w:t>
      </w:r>
      <w:r w:rsidRPr="00BF4796">
        <w:rPr>
          <w:rFonts w:ascii="Times New Roman" w:hAnsi="Times New Roman"/>
          <w:sz w:val="24"/>
          <w:szCs w:val="24"/>
          <w:lang w:val="sq-AL"/>
        </w:rPr>
        <w:t>rimbursim etj.</w:t>
      </w:r>
    </w:p>
    <w:p w:rsidR="009E3DD6" w:rsidRPr="00BF4796" w:rsidRDefault="009E3DD6" w:rsidP="00E4353E">
      <w:pPr>
        <w:widowControl w:val="0"/>
        <w:numPr>
          <w:ilvl w:val="0"/>
          <w:numId w:val="165"/>
        </w:numPr>
        <w:shd w:val="clear" w:color="auto" w:fill="FFFFFF"/>
        <w:tabs>
          <w:tab w:val="left" w:pos="432"/>
        </w:tabs>
        <w:autoSpaceDE w:val="0"/>
        <w:autoSpaceDN w:val="0"/>
        <w:adjustRightInd w:val="0"/>
        <w:spacing w:after="0"/>
        <w:jc w:val="both"/>
        <w:rPr>
          <w:rFonts w:ascii="Times New Roman" w:hAnsi="Times New Roman"/>
          <w:sz w:val="24"/>
          <w:szCs w:val="24"/>
          <w:lang w:val="sq-AL"/>
        </w:rPr>
      </w:pPr>
      <w:r w:rsidRPr="00BF4796">
        <w:rPr>
          <w:rFonts w:ascii="Times New Roman" w:hAnsi="Times New Roman"/>
          <w:spacing w:val="-2"/>
          <w:sz w:val="24"/>
          <w:szCs w:val="24"/>
          <w:lang w:val="sq-AL"/>
        </w:rPr>
        <w:t xml:space="preserve">Kopjen në shqip të noterizuar të marrëveshjes së </w:t>
      </w:r>
      <w:r w:rsidRPr="00BF4796">
        <w:rPr>
          <w:rFonts w:ascii="Times New Roman" w:hAnsi="Times New Roman"/>
          <w:sz w:val="24"/>
          <w:szCs w:val="24"/>
          <w:lang w:val="sq-AL"/>
        </w:rPr>
        <w:t xml:space="preserve">ratifikuar në Kuvend ose të marrëveshjes së miratuar </w:t>
      </w:r>
      <w:r w:rsidRPr="00BF4796">
        <w:rPr>
          <w:rFonts w:ascii="Times New Roman" w:hAnsi="Times New Roman"/>
          <w:spacing w:val="-2"/>
          <w:sz w:val="24"/>
          <w:szCs w:val="24"/>
          <w:lang w:val="sq-AL"/>
        </w:rPr>
        <w:t xml:space="preserve">nga qeveria. Kontrata e projektit, e hartuar në kuadër të </w:t>
      </w:r>
      <w:r w:rsidRPr="00BF4796">
        <w:rPr>
          <w:rFonts w:ascii="Times New Roman" w:hAnsi="Times New Roman"/>
          <w:spacing w:val="-1"/>
          <w:sz w:val="24"/>
          <w:szCs w:val="24"/>
          <w:lang w:val="sq-AL"/>
        </w:rPr>
        <w:t xml:space="preserve">marrëveshjes, duhet të përmbajë emërtimin e projektit apo të projekteve, shumën totale për secilin prej tyre, </w:t>
      </w:r>
      <w:r w:rsidRPr="00BF4796">
        <w:rPr>
          <w:rFonts w:ascii="Times New Roman" w:hAnsi="Times New Roman"/>
          <w:sz w:val="24"/>
          <w:szCs w:val="24"/>
          <w:lang w:val="sq-AL"/>
        </w:rPr>
        <w:t xml:space="preserve">afatin kohor të fillimit e të përfundimit të projektit. </w:t>
      </w:r>
      <w:r w:rsidRPr="00BF4796">
        <w:rPr>
          <w:rFonts w:ascii="Times New Roman" w:hAnsi="Times New Roman"/>
          <w:spacing w:val="-2"/>
          <w:sz w:val="24"/>
          <w:szCs w:val="24"/>
          <w:lang w:val="sq-AL"/>
        </w:rPr>
        <w:t>Kopja e kontratës shoqërohet edhe me listën (emrin dhe mbiemrin) e përfaqësuesve zyrtarë të çdo projekti.</w:t>
      </w:r>
    </w:p>
    <w:p w:rsidR="009E3DD6" w:rsidRPr="00BF4796" w:rsidRDefault="009E3DD6" w:rsidP="00E4353E">
      <w:pPr>
        <w:widowControl w:val="0"/>
        <w:numPr>
          <w:ilvl w:val="0"/>
          <w:numId w:val="165"/>
        </w:numPr>
        <w:shd w:val="clear" w:color="auto" w:fill="FFFFFF"/>
        <w:tabs>
          <w:tab w:val="left" w:pos="432"/>
        </w:tabs>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Deklaratat e TVSH-së, teprica kreditore e mbartur </w:t>
      </w:r>
      <w:r w:rsidRPr="00BF4796">
        <w:rPr>
          <w:rFonts w:ascii="Times New Roman" w:hAnsi="Times New Roman"/>
          <w:spacing w:val="-3"/>
          <w:sz w:val="24"/>
          <w:szCs w:val="24"/>
          <w:lang w:val="sq-AL"/>
        </w:rPr>
        <w:t>e të cilave duhet të jetë e barabartë me shumën e TVSH-</w:t>
      </w:r>
      <w:r w:rsidRPr="00BF4796">
        <w:rPr>
          <w:rFonts w:ascii="Times New Roman" w:hAnsi="Times New Roman"/>
          <w:sz w:val="24"/>
          <w:szCs w:val="24"/>
          <w:lang w:val="sq-AL"/>
        </w:rPr>
        <w:t>së që kërkohet të rimbursohet.</w:t>
      </w:r>
    </w:p>
    <w:p w:rsidR="009E3DD6" w:rsidRPr="00BF4796" w:rsidRDefault="009E3DD6" w:rsidP="00E4353E">
      <w:pPr>
        <w:pStyle w:val="ListParagraph"/>
        <w:numPr>
          <w:ilvl w:val="0"/>
          <w:numId w:val="165"/>
        </w:numPr>
        <w:shd w:val="clear" w:color="auto" w:fill="FFFFFF"/>
        <w:tabs>
          <w:tab w:val="left" w:pos="461"/>
        </w:tabs>
        <w:spacing w:after="0"/>
        <w:jc w:val="both"/>
        <w:rPr>
          <w:rFonts w:ascii="Times New Roman" w:hAnsi="Times New Roman"/>
          <w:sz w:val="24"/>
          <w:szCs w:val="24"/>
          <w:lang w:val="sq-AL"/>
        </w:rPr>
      </w:pPr>
      <w:r w:rsidRPr="00BF4796">
        <w:rPr>
          <w:rFonts w:ascii="Times New Roman" w:hAnsi="Times New Roman"/>
          <w:spacing w:val="-1"/>
          <w:sz w:val="24"/>
          <w:szCs w:val="24"/>
          <w:lang w:val="sq-AL"/>
        </w:rPr>
        <w:t xml:space="preserve">Faturat origjinale të blerjes (në rastin e blerjeve </w:t>
      </w:r>
      <w:r w:rsidRPr="00BF4796">
        <w:rPr>
          <w:rFonts w:ascii="Times New Roman" w:hAnsi="Times New Roman"/>
          <w:spacing w:val="-2"/>
          <w:sz w:val="24"/>
          <w:szCs w:val="24"/>
          <w:lang w:val="sq-AL"/>
        </w:rPr>
        <w:t xml:space="preserve">brenda vendit) dhe deklaratat origjinale doganore (për </w:t>
      </w:r>
      <w:r w:rsidRPr="00BF4796">
        <w:rPr>
          <w:rFonts w:ascii="Times New Roman" w:hAnsi="Times New Roman"/>
          <w:sz w:val="24"/>
          <w:szCs w:val="24"/>
          <w:lang w:val="sq-AL"/>
        </w:rPr>
        <w:t xml:space="preserve">rastet e importeve). Si faturat, ashtu dhe deklaratat doganore të importit, duhet të përmbajnë në mënyrë </w:t>
      </w:r>
      <w:r w:rsidRPr="00BF4796">
        <w:rPr>
          <w:rFonts w:ascii="Times New Roman" w:hAnsi="Times New Roman"/>
          <w:spacing w:val="-2"/>
          <w:sz w:val="24"/>
          <w:szCs w:val="24"/>
          <w:lang w:val="sq-AL"/>
        </w:rPr>
        <w:t xml:space="preserve">shumë të dukshme shënimin “Blerja/importi bëhet në kuadrin e marrëveshjes së ratifikuar në Kuvend ose të </w:t>
      </w:r>
      <w:r w:rsidRPr="00BF4796">
        <w:rPr>
          <w:rFonts w:ascii="Times New Roman" w:hAnsi="Times New Roman"/>
          <w:sz w:val="24"/>
          <w:szCs w:val="24"/>
          <w:lang w:val="sq-AL"/>
        </w:rPr>
        <w:t xml:space="preserve">miratuar nga Këshilli i Ministrave me nr. __, datë __/ __/ 20__ dhe për qëllimet e përcaktuara në këtë </w:t>
      </w:r>
      <w:r w:rsidRPr="00BF4796">
        <w:rPr>
          <w:rFonts w:ascii="Times New Roman" w:hAnsi="Times New Roman"/>
          <w:spacing w:val="-2"/>
          <w:sz w:val="24"/>
          <w:szCs w:val="24"/>
          <w:lang w:val="sq-AL"/>
        </w:rPr>
        <w:t xml:space="preserve">marrëveshje”. Ky shënim do të bëhet nga përfaqësuesi </w:t>
      </w:r>
      <w:r w:rsidRPr="00BF4796">
        <w:rPr>
          <w:rFonts w:ascii="Times New Roman" w:hAnsi="Times New Roman"/>
          <w:sz w:val="24"/>
          <w:szCs w:val="24"/>
          <w:lang w:val="sq-AL"/>
        </w:rPr>
        <w:t xml:space="preserve">zyrtar i njësisë së zbatimit të projektit, i njohur nga </w:t>
      </w:r>
      <w:r w:rsidRPr="00BF4796">
        <w:rPr>
          <w:rFonts w:ascii="Times New Roman" w:hAnsi="Times New Roman"/>
          <w:spacing w:val="-1"/>
          <w:sz w:val="24"/>
          <w:szCs w:val="24"/>
          <w:lang w:val="sq-AL"/>
        </w:rPr>
        <w:t xml:space="preserve">Drejtoria Rajonale e Tatimeve, në bazë të listës së </w:t>
      </w:r>
      <w:r w:rsidRPr="00BF4796">
        <w:rPr>
          <w:rFonts w:ascii="Times New Roman" w:hAnsi="Times New Roman"/>
          <w:sz w:val="24"/>
          <w:szCs w:val="24"/>
          <w:lang w:val="sq-AL"/>
        </w:rPr>
        <w:t xml:space="preserve">mësipërme, i cili veç kësaj duhet të shënojë në faturë </w:t>
      </w:r>
      <w:r w:rsidRPr="00BF4796">
        <w:rPr>
          <w:rFonts w:ascii="Times New Roman" w:hAnsi="Times New Roman"/>
          <w:spacing w:val="-2"/>
          <w:sz w:val="24"/>
          <w:szCs w:val="24"/>
          <w:lang w:val="sq-AL"/>
        </w:rPr>
        <w:t>edhe emrin, mbiemrin dhe nënshkrimin e tij.</w:t>
      </w:r>
    </w:p>
    <w:p w:rsidR="009E3DD6" w:rsidRPr="00BF4796" w:rsidRDefault="009E3DD6" w:rsidP="006E4C06">
      <w:pPr>
        <w:shd w:val="clear" w:color="auto" w:fill="FFFFFF"/>
        <w:spacing w:after="0"/>
        <w:jc w:val="both"/>
        <w:rPr>
          <w:rFonts w:ascii="Times New Roman" w:hAnsi="Times New Roman"/>
          <w:spacing w:val="-2"/>
          <w:sz w:val="24"/>
          <w:szCs w:val="24"/>
          <w:lang w:val="sq-AL"/>
        </w:rPr>
      </w:pPr>
    </w:p>
    <w:p w:rsidR="009E3DD6" w:rsidRPr="00BF4796" w:rsidRDefault="009E3DD6" w:rsidP="00E4353E">
      <w:pPr>
        <w:numPr>
          <w:ilvl w:val="0"/>
          <w:numId w:val="111"/>
        </w:numPr>
        <w:shd w:val="clear" w:color="auto" w:fill="FFFFFF"/>
        <w:spacing w:after="0"/>
        <w:jc w:val="both"/>
        <w:rPr>
          <w:rFonts w:ascii="Times New Roman" w:hAnsi="Times New Roman"/>
          <w:sz w:val="24"/>
          <w:szCs w:val="24"/>
          <w:lang w:val="sq-AL"/>
        </w:rPr>
      </w:pPr>
      <w:r w:rsidRPr="00BF4796">
        <w:rPr>
          <w:rFonts w:ascii="Times New Roman" w:hAnsi="Times New Roman"/>
          <w:spacing w:val="-2"/>
          <w:sz w:val="24"/>
          <w:szCs w:val="24"/>
          <w:lang w:val="sq-AL"/>
        </w:rPr>
        <w:t xml:space="preserve">TVSH-ja përballohet nga përfituesi vendas i </w:t>
      </w:r>
      <w:r w:rsidR="00C53F1A" w:rsidRPr="00BF4796">
        <w:rPr>
          <w:rFonts w:ascii="Times New Roman" w:hAnsi="Times New Roman"/>
          <w:sz w:val="24"/>
          <w:szCs w:val="24"/>
          <w:lang w:val="sq-AL"/>
        </w:rPr>
        <w:t>projektit si kosto lokale</w:t>
      </w:r>
    </w:p>
    <w:p w:rsidR="009E3DD6" w:rsidRPr="00BF4796" w:rsidRDefault="009E3DD6" w:rsidP="006E4C06">
      <w:pPr>
        <w:shd w:val="clear" w:color="auto" w:fill="FFFFFF"/>
        <w:spacing w:after="0"/>
        <w:jc w:val="both"/>
        <w:rPr>
          <w:rFonts w:ascii="Times New Roman" w:hAnsi="Times New Roman"/>
          <w:sz w:val="24"/>
          <w:szCs w:val="24"/>
          <w:lang w:val="sq-AL"/>
        </w:rPr>
      </w:pPr>
    </w:p>
    <w:p w:rsidR="009E3DD6" w:rsidRPr="00BF4796" w:rsidRDefault="009E3DD6" w:rsidP="006E4C06">
      <w:pPr>
        <w:shd w:val="clear" w:color="auto" w:fill="FFFFFF"/>
        <w:spacing w:after="0"/>
        <w:jc w:val="both"/>
        <w:rPr>
          <w:rFonts w:ascii="Times New Roman" w:hAnsi="Times New Roman"/>
          <w:sz w:val="24"/>
          <w:szCs w:val="24"/>
          <w:lang w:val="sq-AL"/>
        </w:rPr>
      </w:pPr>
      <w:r w:rsidRPr="00BF4796">
        <w:rPr>
          <w:rFonts w:ascii="Times New Roman" w:hAnsi="Times New Roman"/>
          <w:sz w:val="24"/>
          <w:szCs w:val="24"/>
          <w:lang w:val="sq-AL"/>
        </w:rPr>
        <w:t xml:space="preserve">Kryerja e punimeve, furnizimi i mallrave apo i </w:t>
      </w:r>
      <w:r w:rsidRPr="00BF4796">
        <w:rPr>
          <w:rFonts w:ascii="Times New Roman" w:hAnsi="Times New Roman"/>
          <w:spacing w:val="-3"/>
          <w:sz w:val="24"/>
          <w:szCs w:val="24"/>
          <w:lang w:val="sq-AL"/>
        </w:rPr>
        <w:t xml:space="preserve">shërbimeve për zbatimin e projekteve do të ngarkohet </w:t>
      </w:r>
      <w:r w:rsidRPr="00BF4796">
        <w:rPr>
          <w:rFonts w:ascii="Times New Roman" w:hAnsi="Times New Roman"/>
          <w:sz w:val="24"/>
          <w:szCs w:val="24"/>
          <w:lang w:val="sq-AL"/>
        </w:rPr>
        <w:t xml:space="preserve">kurdoherë me TVSH, e cila në çdo rast do të paguhet </w:t>
      </w:r>
      <w:r w:rsidRPr="00BF4796">
        <w:rPr>
          <w:rFonts w:ascii="Times New Roman" w:hAnsi="Times New Roman"/>
          <w:spacing w:val="-2"/>
          <w:sz w:val="24"/>
          <w:szCs w:val="24"/>
          <w:lang w:val="sq-AL"/>
        </w:rPr>
        <w:t xml:space="preserve">nga shoqëria sipërmarrëse e kontraktuar për zbatimin e </w:t>
      </w:r>
      <w:r w:rsidRPr="00BF4796">
        <w:rPr>
          <w:rFonts w:ascii="Times New Roman" w:hAnsi="Times New Roman"/>
          <w:spacing w:val="-1"/>
          <w:sz w:val="24"/>
          <w:szCs w:val="24"/>
          <w:lang w:val="sq-AL"/>
        </w:rPr>
        <w:t xml:space="preserve">projektit. Por kjo TVSH do t’i jepet atij përkundrejt paraqitjes së </w:t>
      </w:r>
      <w:r w:rsidR="009C5DAB" w:rsidRPr="00BF4796">
        <w:rPr>
          <w:rFonts w:ascii="Times New Roman" w:hAnsi="Times New Roman"/>
          <w:spacing w:val="-1"/>
          <w:sz w:val="24"/>
          <w:szCs w:val="24"/>
          <w:lang w:val="sq-AL"/>
        </w:rPr>
        <w:t>faturës</w:t>
      </w:r>
      <w:r w:rsidRPr="00BF4796">
        <w:rPr>
          <w:rFonts w:ascii="Times New Roman" w:hAnsi="Times New Roman"/>
          <w:spacing w:val="-1"/>
          <w:sz w:val="24"/>
          <w:szCs w:val="24"/>
          <w:lang w:val="sq-AL"/>
        </w:rPr>
        <w:t xml:space="preserve"> (situacionit) me TVSH nga burime </w:t>
      </w:r>
      <w:r w:rsidRPr="00BF4796">
        <w:rPr>
          <w:rFonts w:ascii="Times New Roman" w:hAnsi="Times New Roman"/>
          <w:sz w:val="24"/>
          <w:szCs w:val="24"/>
          <w:lang w:val="sq-AL"/>
        </w:rPr>
        <w:t xml:space="preserve">të brendshme të financuara nga kosto lokale sipas vendimit të Këshillit të Ministrave nr. 509, datë </w:t>
      </w:r>
      <w:r w:rsidRPr="00BF4796">
        <w:rPr>
          <w:rFonts w:ascii="Times New Roman" w:hAnsi="Times New Roman"/>
          <w:spacing w:val="-2"/>
          <w:sz w:val="24"/>
          <w:szCs w:val="24"/>
          <w:lang w:val="sq-AL"/>
        </w:rPr>
        <w:t xml:space="preserve">12.8.1996. Kështu, kur donatori nuk merr përsipër të </w:t>
      </w:r>
      <w:r w:rsidRPr="00BF4796">
        <w:rPr>
          <w:rFonts w:ascii="Times New Roman" w:hAnsi="Times New Roman"/>
          <w:sz w:val="24"/>
          <w:szCs w:val="24"/>
          <w:lang w:val="sq-AL"/>
        </w:rPr>
        <w:t xml:space="preserve">përballojë pagesën e TVSH-së, do të veprohet në </w:t>
      </w:r>
      <w:r w:rsidRPr="00BF4796">
        <w:rPr>
          <w:rFonts w:ascii="Times New Roman" w:hAnsi="Times New Roman"/>
          <w:spacing w:val="-2"/>
          <w:sz w:val="24"/>
          <w:szCs w:val="24"/>
          <w:lang w:val="sq-AL"/>
        </w:rPr>
        <w:t xml:space="preserve">përputhje me VKM-në nr. 509, datë 12.8.1996. Në bazë </w:t>
      </w:r>
      <w:r w:rsidRPr="00BF4796">
        <w:rPr>
          <w:rFonts w:ascii="Times New Roman" w:hAnsi="Times New Roman"/>
          <w:spacing w:val="-3"/>
          <w:sz w:val="24"/>
          <w:szCs w:val="24"/>
          <w:lang w:val="sq-AL"/>
        </w:rPr>
        <w:t xml:space="preserve">të këtij vendimi, TVSH-ja financohet nga përfituesi apo investitori vendas i projektit dhe paguhet nga shoqëria </w:t>
      </w:r>
      <w:r w:rsidRPr="00BF4796">
        <w:rPr>
          <w:rFonts w:ascii="Times New Roman" w:hAnsi="Times New Roman"/>
          <w:spacing w:val="-2"/>
          <w:sz w:val="24"/>
          <w:szCs w:val="24"/>
          <w:lang w:val="sq-AL"/>
        </w:rPr>
        <w:t>sipërmarrëse e punimeve për zbatimin e projektit.</w:t>
      </w:r>
    </w:p>
    <w:p w:rsidR="009E3DD6" w:rsidRPr="00BF4796" w:rsidRDefault="009E3DD6" w:rsidP="006E4C06">
      <w:pPr>
        <w:shd w:val="clear" w:color="auto" w:fill="FFFFFF"/>
        <w:spacing w:after="0"/>
        <w:jc w:val="both"/>
        <w:rPr>
          <w:rFonts w:ascii="Times New Roman" w:hAnsi="Times New Roman"/>
          <w:sz w:val="24"/>
          <w:szCs w:val="24"/>
          <w:lang w:val="sq-AL"/>
        </w:rPr>
      </w:pPr>
      <w:r w:rsidRPr="00BF4796">
        <w:rPr>
          <w:rFonts w:ascii="Times New Roman" w:hAnsi="Times New Roman"/>
          <w:sz w:val="24"/>
          <w:szCs w:val="24"/>
          <w:lang w:val="sq-AL"/>
        </w:rPr>
        <w:t xml:space="preserve">Tatimi mbi vlerën e shtuar për importimin e materialeve ushtarake për Forcat e Armatosura, të </w:t>
      </w:r>
      <w:r w:rsidRPr="00BF4796">
        <w:rPr>
          <w:rFonts w:ascii="Times New Roman" w:hAnsi="Times New Roman"/>
          <w:spacing w:val="-3"/>
          <w:sz w:val="24"/>
          <w:szCs w:val="24"/>
          <w:lang w:val="sq-AL"/>
        </w:rPr>
        <w:t xml:space="preserve">dhuruara nga vendet anëtare të Aleancës së NATO-s apo </w:t>
      </w:r>
      <w:r w:rsidRPr="00BF4796">
        <w:rPr>
          <w:rFonts w:ascii="Times New Roman" w:hAnsi="Times New Roman"/>
          <w:sz w:val="24"/>
          <w:szCs w:val="24"/>
          <w:lang w:val="sq-AL"/>
        </w:rPr>
        <w:t>partnerët, paguhet si kosto lokale nga Ministria e Mbrojtjes.</w:t>
      </w:r>
    </w:p>
    <w:p w:rsidR="009E3DD6" w:rsidRPr="00BF4796" w:rsidRDefault="009E3DD6" w:rsidP="006E4C06">
      <w:pPr>
        <w:shd w:val="clear" w:color="auto" w:fill="FFFFFF"/>
        <w:spacing w:after="0"/>
        <w:jc w:val="both"/>
        <w:rPr>
          <w:rFonts w:ascii="Times New Roman" w:hAnsi="Times New Roman"/>
          <w:sz w:val="24"/>
          <w:szCs w:val="24"/>
          <w:lang w:val="sq-AL"/>
        </w:rPr>
      </w:pPr>
    </w:p>
    <w:p w:rsidR="009E3DD6" w:rsidRPr="00BF4796" w:rsidRDefault="009E3DD6" w:rsidP="00E4353E">
      <w:pPr>
        <w:numPr>
          <w:ilvl w:val="0"/>
          <w:numId w:val="111"/>
        </w:numPr>
        <w:shd w:val="clear" w:color="auto" w:fill="FFFFFF"/>
        <w:spacing w:after="0"/>
        <w:jc w:val="both"/>
        <w:rPr>
          <w:rFonts w:ascii="Times New Roman" w:hAnsi="Times New Roman"/>
          <w:sz w:val="24"/>
          <w:szCs w:val="24"/>
          <w:lang w:val="sq-AL"/>
        </w:rPr>
      </w:pPr>
      <w:r w:rsidRPr="00BF4796">
        <w:rPr>
          <w:rFonts w:ascii="Times New Roman" w:hAnsi="Times New Roman"/>
          <w:sz w:val="24"/>
          <w:szCs w:val="24"/>
          <w:lang w:val="sq-AL"/>
        </w:rPr>
        <w:t>Në rastin e zbatimit të Marrëveshjeve kuadër “Mbi bashkëpunim dhe zhvillim”, midis Këshillit të Ministrave të Republikës së Shqipërisë dhe Qeverisë së Republikës së Italisë dhe Qeverisë së Republikës së Austrisë, financimet në kuadër të këtyre marrëveshjeve janë të përjashtuara nga TVSH-ja. TVSH-ja do të financohet nga përfituesi vendas në territorin e Republikës së Shqipërisë dhe faturohet e paguhet nga shoqëria sipërmarrëse e furnizimeve për zbatimin e projektit. Skema e aplikimit të TVSH-së do të bëhet në përputhje me vendimin e Këshillit të Ministrave nr.</w:t>
      </w:r>
      <w:r w:rsidR="00656435" w:rsidRPr="00BF4796">
        <w:rPr>
          <w:rFonts w:ascii="Times New Roman" w:hAnsi="Times New Roman"/>
          <w:sz w:val="24"/>
          <w:szCs w:val="24"/>
          <w:lang w:val="sq-AL"/>
        </w:rPr>
        <w:t xml:space="preserve"> </w:t>
      </w:r>
      <w:r w:rsidRPr="00BF4796">
        <w:rPr>
          <w:rFonts w:ascii="Times New Roman" w:hAnsi="Times New Roman"/>
          <w:sz w:val="24"/>
          <w:szCs w:val="24"/>
          <w:lang w:val="sq-AL"/>
        </w:rPr>
        <w:t>509, datë 12.8.1996 “Për mënyrën e përballimit të TVSH-së që lidhet me zbatimin e projekteve të financuara nga donatorë e organizma të ndryshëm ndërkombëtarë.</w:t>
      </w:r>
    </w:p>
    <w:p w:rsidR="009E3DD6" w:rsidRPr="00BF4796" w:rsidRDefault="009E3DD6" w:rsidP="006E4C06">
      <w:pPr>
        <w:shd w:val="clear" w:color="auto" w:fill="FFFFFF"/>
        <w:spacing w:after="0"/>
        <w:ind w:left="720"/>
        <w:jc w:val="both"/>
        <w:rPr>
          <w:rFonts w:ascii="Times New Roman" w:hAnsi="Times New Roman"/>
          <w:sz w:val="24"/>
          <w:szCs w:val="24"/>
          <w:lang w:val="sq-AL"/>
        </w:rPr>
      </w:pPr>
    </w:p>
    <w:p w:rsidR="009E3DD6" w:rsidRPr="00BF4796" w:rsidRDefault="009E3DD6" w:rsidP="00E4353E">
      <w:pPr>
        <w:numPr>
          <w:ilvl w:val="0"/>
          <w:numId w:val="111"/>
        </w:numPr>
        <w:shd w:val="clear" w:color="auto" w:fill="FFFFFF"/>
        <w:spacing w:after="0"/>
        <w:jc w:val="both"/>
        <w:rPr>
          <w:rFonts w:ascii="Times New Roman" w:hAnsi="Times New Roman"/>
          <w:sz w:val="24"/>
          <w:szCs w:val="24"/>
          <w:lang w:val="sq-AL"/>
        </w:rPr>
      </w:pPr>
      <w:r w:rsidRPr="00BF4796">
        <w:rPr>
          <w:rFonts w:ascii="Times New Roman" w:hAnsi="Times New Roman"/>
          <w:sz w:val="24"/>
          <w:szCs w:val="24"/>
          <w:lang w:val="sq-AL"/>
        </w:rPr>
        <w:t>Në zbatim të nenit 26</w:t>
      </w:r>
      <w:r w:rsidR="00502A5E" w:rsidRPr="00BF4796">
        <w:rPr>
          <w:rFonts w:ascii="Times New Roman" w:hAnsi="Times New Roman"/>
          <w:sz w:val="24"/>
          <w:szCs w:val="24"/>
          <w:lang w:val="sq-AL"/>
        </w:rPr>
        <w:t>,</w:t>
      </w:r>
      <w:r w:rsidRPr="00BF4796">
        <w:rPr>
          <w:rFonts w:ascii="Times New Roman" w:hAnsi="Times New Roman"/>
          <w:sz w:val="24"/>
          <w:szCs w:val="24"/>
          <w:lang w:val="sq-AL"/>
        </w:rPr>
        <w:t xml:space="preserve"> të ligjit nr. 9840, datë 10.12.2007 “Për </w:t>
      </w:r>
      <w:r w:rsidRPr="00BF4796">
        <w:rPr>
          <w:rFonts w:ascii="Times New Roman" w:hAnsi="Times New Roman"/>
          <w:spacing w:val="-3"/>
          <w:sz w:val="24"/>
          <w:szCs w:val="24"/>
          <w:lang w:val="sq-AL"/>
        </w:rPr>
        <w:t xml:space="preserve">ratifikimin e “Marrëveshjes kuadër ndërmjet Këshillit të </w:t>
      </w:r>
      <w:r w:rsidRPr="00BF4796">
        <w:rPr>
          <w:rFonts w:ascii="Times New Roman" w:hAnsi="Times New Roman"/>
          <w:spacing w:val="-1"/>
          <w:sz w:val="24"/>
          <w:szCs w:val="24"/>
          <w:lang w:val="sq-AL"/>
        </w:rPr>
        <w:t xml:space="preserve">Ministrave të Republikës së Shqipërisë dhe Komisionit </w:t>
      </w:r>
      <w:r w:rsidRPr="00BF4796">
        <w:rPr>
          <w:rFonts w:ascii="Times New Roman" w:hAnsi="Times New Roman"/>
          <w:spacing w:val="-16"/>
          <w:sz w:val="24"/>
          <w:szCs w:val="24"/>
          <w:lang w:val="sq-AL"/>
        </w:rPr>
        <w:t>të Komuniteteve</w:t>
      </w:r>
      <w:r w:rsidR="00656435" w:rsidRPr="00BF4796">
        <w:rPr>
          <w:rFonts w:ascii="Times New Roman" w:hAnsi="Times New Roman"/>
          <w:spacing w:val="-16"/>
          <w:sz w:val="24"/>
          <w:szCs w:val="24"/>
          <w:lang w:val="sq-AL"/>
        </w:rPr>
        <w:t xml:space="preserve"> </w:t>
      </w:r>
      <w:r w:rsidRPr="00BF4796">
        <w:rPr>
          <w:rFonts w:ascii="Times New Roman" w:hAnsi="Times New Roman"/>
          <w:spacing w:val="-4"/>
          <w:sz w:val="24"/>
          <w:szCs w:val="24"/>
          <w:lang w:val="sq-AL"/>
        </w:rPr>
        <w:t>Evropiane</w:t>
      </w:r>
      <w:r w:rsidR="00656435" w:rsidRPr="00BF4796">
        <w:rPr>
          <w:rFonts w:ascii="Times New Roman" w:hAnsi="Times New Roman"/>
          <w:spacing w:val="-4"/>
          <w:sz w:val="24"/>
          <w:szCs w:val="24"/>
          <w:lang w:val="sq-AL"/>
        </w:rPr>
        <w:t xml:space="preserve"> </w:t>
      </w:r>
      <w:r w:rsidRPr="00BF4796">
        <w:rPr>
          <w:rFonts w:ascii="Times New Roman" w:hAnsi="Times New Roman"/>
          <w:spacing w:val="-3"/>
          <w:sz w:val="24"/>
          <w:szCs w:val="24"/>
          <w:lang w:val="sq-AL"/>
        </w:rPr>
        <w:t>për</w:t>
      </w:r>
      <w:r w:rsidR="00656435" w:rsidRPr="00BF4796">
        <w:rPr>
          <w:rFonts w:ascii="Times New Roman" w:hAnsi="Times New Roman"/>
          <w:spacing w:val="-3"/>
          <w:sz w:val="24"/>
          <w:szCs w:val="24"/>
          <w:lang w:val="sq-AL"/>
        </w:rPr>
        <w:t xml:space="preserve"> </w:t>
      </w:r>
      <w:r w:rsidRPr="00BF4796">
        <w:rPr>
          <w:rFonts w:ascii="Times New Roman" w:hAnsi="Times New Roman"/>
          <w:spacing w:val="-3"/>
          <w:sz w:val="24"/>
          <w:szCs w:val="24"/>
          <w:lang w:val="sq-AL"/>
        </w:rPr>
        <w:t>rregullat</w:t>
      </w:r>
      <w:r w:rsidRPr="00BF4796">
        <w:rPr>
          <w:rFonts w:ascii="Times New Roman" w:hAnsi="Times New Roman"/>
          <w:sz w:val="24"/>
          <w:szCs w:val="24"/>
          <w:lang w:val="sq-AL"/>
        </w:rPr>
        <w:t xml:space="preserve"> e </w:t>
      </w:r>
      <w:r w:rsidRPr="00BF4796">
        <w:rPr>
          <w:rFonts w:ascii="Times New Roman" w:hAnsi="Times New Roman"/>
          <w:spacing w:val="-2"/>
          <w:sz w:val="24"/>
          <w:szCs w:val="24"/>
          <w:lang w:val="sq-AL"/>
        </w:rPr>
        <w:t xml:space="preserve">bashkëpunimit për asistencën për Shqipërinë, në kuadër </w:t>
      </w:r>
      <w:r w:rsidRPr="00BF4796">
        <w:rPr>
          <w:rFonts w:ascii="Times New Roman" w:hAnsi="Times New Roman"/>
          <w:sz w:val="24"/>
          <w:szCs w:val="24"/>
          <w:lang w:val="sq-AL"/>
        </w:rPr>
        <w:t>të zbatimit të instrumentit të parazgjerimit (IPA)</w:t>
      </w:r>
      <w:r w:rsidR="00502A5E" w:rsidRPr="00BF4796">
        <w:rPr>
          <w:rFonts w:ascii="Times New Roman" w:hAnsi="Times New Roman"/>
          <w:sz w:val="24"/>
          <w:szCs w:val="24"/>
          <w:lang w:val="sq-AL"/>
        </w:rPr>
        <w:t xml:space="preserve"> </w:t>
      </w:r>
      <w:r w:rsidRPr="00BF4796">
        <w:rPr>
          <w:rFonts w:ascii="Times New Roman" w:hAnsi="Times New Roman"/>
          <w:spacing w:val="-2"/>
          <w:sz w:val="24"/>
          <w:szCs w:val="24"/>
          <w:lang w:val="sq-AL"/>
        </w:rPr>
        <w:t>kontratorët (organizatat jofitimprurëse) e projekteve të financuara nga IPA rimbursohen nga Drejtoria Rajonale Tatimore për TVSH-në e paguar në blerjen e mallrave dhe shërbimeve në kuadër të të tilla projekteve, pas dorëzimit të kërkesës për rimbursim TVSH</w:t>
      </w:r>
      <w:r w:rsidR="00C53F1A" w:rsidRPr="00BF4796">
        <w:rPr>
          <w:rFonts w:ascii="Times New Roman" w:hAnsi="Times New Roman"/>
          <w:spacing w:val="-2"/>
          <w:sz w:val="24"/>
          <w:szCs w:val="24"/>
          <w:lang w:val="sq-AL"/>
        </w:rPr>
        <w:t>-JE</w:t>
      </w:r>
      <w:r w:rsidRPr="00BF4796">
        <w:rPr>
          <w:rFonts w:ascii="Times New Roman" w:hAnsi="Times New Roman"/>
          <w:spacing w:val="-2"/>
          <w:sz w:val="24"/>
          <w:szCs w:val="24"/>
          <w:lang w:val="sq-AL"/>
        </w:rPr>
        <w:t xml:space="preserve"> dhe dokumenteve të tjera të nevojshme sipas këtij udhëzimi.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Me lidhjen e kontratës me delegacionin e KE-së në Tiranë, OJF-të du</w:t>
      </w:r>
      <w:r w:rsidR="00C53F1A" w:rsidRPr="00BF4796">
        <w:rPr>
          <w:rFonts w:ascii="Times New Roman" w:hAnsi="Times New Roman"/>
          <w:sz w:val="24"/>
          <w:szCs w:val="24"/>
          <w:lang w:val="sq-AL"/>
        </w:rPr>
        <w:t>het të bëjnë një kërkesë pranë D</w:t>
      </w:r>
      <w:r w:rsidRPr="00BF4796">
        <w:rPr>
          <w:rFonts w:ascii="Times New Roman" w:hAnsi="Times New Roman"/>
          <w:sz w:val="24"/>
          <w:szCs w:val="24"/>
          <w:lang w:val="sq-AL"/>
        </w:rPr>
        <w:t xml:space="preserve">rejtorisë </w:t>
      </w:r>
      <w:r w:rsidR="00C53F1A" w:rsidRPr="00BF4796">
        <w:rPr>
          <w:rFonts w:ascii="Times New Roman" w:hAnsi="Times New Roman"/>
          <w:sz w:val="24"/>
          <w:szCs w:val="24"/>
          <w:lang w:val="sq-AL"/>
        </w:rPr>
        <w:t>R</w:t>
      </w:r>
      <w:r w:rsidRPr="00BF4796">
        <w:rPr>
          <w:rFonts w:ascii="Times New Roman" w:hAnsi="Times New Roman"/>
          <w:sz w:val="24"/>
          <w:szCs w:val="24"/>
          <w:lang w:val="sq-AL"/>
        </w:rPr>
        <w:t xml:space="preserve">ajonale </w:t>
      </w:r>
      <w:r w:rsidR="00C53F1A" w:rsidRPr="00BF4796">
        <w:rPr>
          <w:rFonts w:ascii="Times New Roman" w:hAnsi="Times New Roman"/>
          <w:sz w:val="24"/>
          <w:szCs w:val="24"/>
          <w:lang w:val="sq-AL"/>
        </w:rPr>
        <w:t>T</w:t>
      </w:r>
      <w:r w:rsidRPr="00BF4796">
        <w:rPr>
          <w:rFonts w:ascii="Times New Roman" w:hAnsi="Times New Roman"/>
          <w:sz w:val="24"/>
          <w:szCs w:val="24"/>
          <w:lang w:val="sq-AL"/>
        </w:rPr>
        <w:t xml:space="preserve">atimore ku janë të regjistruar si OJF, për regjistrim për efekt rimbursimi TVSH-je në kuadër të zbatimit të projektit IPA, duke i bashkëlidhur dokumentet e mëposhtme: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a) Një kopje të kontratës së noterizuar midis OJF-ve dhe delegacionit të KE-së në Tiranë, në gjuhën shqipe dhe angleze;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b) Emrin e projektit në gjuhën shqipe dhe angleze;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c) Shumën e grantit për projektin përkatës dhe p</w:t>
      </w:r>
      <w:r w:rsidR="00C53F1A" w:rsidRPr="00BF4796">
        <w:rPr>
          <w:rFonts w:ascii="Times New Roman" w:hAnsi="Times New Roman"/>
          <w:sz w:val="24"/>
          <w:szCs w:val="24"/>
          <w:lang w:val="sq-AL"/>
        </w:rPr>
        <w:t>e</w:t>
      </w:r>
      <w:r w:rsidRPr="00BF4796">
        <w:rPr>
          <w:rFonts w:ascii="Times New Roman" w:hAnsi="Times New Roman"/>
          <w:sz w:val="24"/>
          <w:szCs w:val="24"/>
          <w:lang w:val="sq-AL"/>
        </w:rPr>
        <w:t xml:space="preserve">riudha e kohëzgjatjes;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d) Emrin e organizatës jofitimprurëse përgjegjëse për projektin;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e) Dokumentacion që provon statusin jofitimprurës të organizatës.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Drejtoria Rajonale Tatimore regjistron në një regjistër të veçantë të tilla OJF për efekt të rimbursimit të TVSH-së së paguar në kuadër të këtyre projekteve dhe lëshon për OJF-të një certifikatë të regjistrimit të projektit për efekt të rimbursimit të TVSH-së</w:t>
      </w:r>
      <w:r w:rsidRPr="00BF4796">
        <w:rPr>
          <w:rFonts w:ascii="Times New Roman" w:hAnsi="Times New Roman"/>
          <w:spacing w:val="-2"/>
          <w:sz w:val="24"/>
          <w:szCs w:val="24"/>
          <w:lang w:val="sq-AL"/>
        </w:rPr>
        <w:t xml:space="preserve"> sipas formatit </w:t>
      </w:r>
      <w:r w:rsidRPr="00BF4796">
        <w:rPr>
          <w:rFonts w:ascii="Times New Roman" w:hAnsi="Times New Roman"/>
          <w:sz w:val="24"/>
          <w:szCs w:val="24"/>
          <w:lang w:val="sq-AL"/>
        </w:rPr>
        <w:t>nr. 6 bashkëlidhur kët</w:t>
      </w:r>
      <w:r w:rsidR="00502A5E" w:rsidRPr="00BF4796">
        <w:rPr>
          <w:rFonts w:ascii="Times New Roman" w:hAnsi="Times New Roman"/>
          <w:sz w:val="24"/>
          <w:szCs w:val="24"/>
          <w:lang w:val="sq-AL"/>
        </w:rPr>
        <w:t>ij udhëzimi. Një kopje e kësaj ç</w:t>
      </w:r>
      <w:r w:rsidRPr="00BF4796">
        <w:rPr>
          <w:rFonts w:ascii="Times New Roman" w:hAnsi="Times New Roman"/>
          <w:sz w:val="24"/>
          <w:szCs w:val="24"/>
          <w:lang w:val="sq-AL"/>
        </w:rPr>
        <w:t xml:space="preserve">ertifikate i përcillet delegacionit të KE-së në Tiranë. </w:t>
      </w:r>
    </w:p>
    <w:p w:rsidR="009E3DD6" w:rsidRPr="00BF4796" w:rsidRDefault="009E3DD6" w:rsidP="006E4C06">
      <w:pPr>
        <w:spacing w:after="0"/>
        <w:jc w:val="both"/>
        <w:rPr>
          <w:rFonts w:ascii="Times New Roman" w:hAnsi="Times New Roman"/>
          <w:sz w:val="24"/>
          <w:szCs w:val="24"/>
          <w:lang w:val="sq-AL"/>
        </w:rPr>
      </w:pPr>
      <w:bookmarkStart w:id="9" w:name="67"/>
      <w:bookmarkEnd w:id="9"/>
      <w:r w:rsidRPr="00BF4796">
        <w:rPr>
          <w:rFonts w:ascii="Times New Roman" w:hAnsi="Times New Roman"/>
          <w:sz w:val="24"/>
          <w:szCs w:val="24"/>
          <w:lang w:val="sq-AL"/>
        </w:rPr>
        <w:t xml:space="preserve">Organizata jofitimprurëse i paraqet </w:t>
      </w:r>
      <w:r w:rsidR="00C53F1A" w:rsidRPr="00BF4796">
        <w:rPr>
          <w:rFonts w:ascii="Times New Roman" w:hAnsi="Times New Roman"/>
          <w:sz w:val="24"/>
          <w:szCs w:val="24"/>
          <w:lang w:val="sq-AL"/>
        </w:rPr>
        <w:t>D</w:t>
      </w:r>
      <w:r w:rsidRPr="00BF4796">
        <w:rPr>
          <w:rFonts w:ascii="Times New Roman" w:hAnsi="Times New Roman"/>
          <w:sz w:val="24"/>
          <w:szCs w:val="24"/>
          <w:lang w:val="sq-AL"/>
        </w:rPr>
        <w:t xml:space="preserve">rejtorisë </w:t>
      </w:r>
      <w:r w:rsidR="00C53F1A" w:rsidRPr="00BF4796">
        <w:rPr>
          <w:rFonts w:ascii="Times New Roman" w:hAnsi="Times New Roman"/>
          <w:sz w:val="24"/>
          <w:szCs w:val="24"/>
          <w:lang w:val="sq-AL"/>
        </w:rPr>
        <w:t>R</w:t>
      </w:r>
      <w:r w:rsidRPr="00BF4796">
        <w:rPr>
          <w:rFonts w:ascii="Times New Roman" w:hAnsi="Times New Roman"/>
          <w:sz w:val="24"/>
          <w:szCs w:val="24"/>
          <w:lang w:val="sq-AL"/>
        </w:rPr>
        <w:t xml:space="preserve">ajonale </w:t>
      </w:r>
      <w:r w:rsidR="00C53F1A" w:rsidRPr="00BF4796">
        <w:rPr>
          <w:rFonts w:ascii="Times New Roman" w:hAnsi="Times New Roman"/>
          <w:sz w:val="24"/>
          <w:szCs w:val="24"/>
          <w:lang w:val="sq-AL"/>
        </w:rPr>
        <w:t>T</w:t>
      </w:r>
      <w:r w:rsidRPr="00BF4796">
        <w:rPr>
          <w:rFonts w:ascii="Times New Roman" w:hAnsi="Times New Roman"/>
          <w:sz w:val="24"/>
          <w:szCs w:val="24"/>
          <w:lang w:val="sq-AL"/>
        </w:rPr>
        <w:t xml:space="preserve">atimore ku është e regjistruar, kërkesën për rimbursimin e TVSH-së së paguar për zbatimin e kësaj kontrate, duke i bashkëlidhur dokumentet e mëposhtme: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1. Certifikatën e regjistrimit për efekt të rimbursimit të TVSH-së;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2. Kopje të faturave origjinale të blerjeve të mallrave dhe shërbimeve në kuadër të zbatimit të projektit; </w:t>
      </w:r>
    </w:p>
    <w:p w:rsidR="00C53F1A"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3. Vërtetimin e lëshuar nga Komisioni </w:t>
      </w:r>
      <w:r w:rsidR="00656435" w:rsidRPr="00BF4796">
        <w:rPr>
          <w:rFonts w:ascii="Times New Roman" w:hAnsi="Times New Roman"/>
          <w:sz w:val="24"/>
          <w:szCs w:val="24"/>
          <w:lang w:val="sq-AL"/>
        </w:rPr>
        <w:t>Evropian</w:t>
      </w:r>
      <w:r w:rsidRPr="00BF4796">
        <w:rPr>
          <w:rFonts w:ascii="Times New Roman" w:hAnsi="Times New Roman"/>
          <w:sz w:val="24"/>
          <w:szCs w:val="24"/>
          <w:lang w:val="sq-AL"/>
        </w:rPr>
        <w:t xml:space="preserve"> së bashku me listën e konfirmuar të të gjitha faturave të detajuara për shpenzimet e kryera nga OJF-të në kuadër të projektit të financuar nga IPA.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Brenda 30 ditëve pas marrjes së kërkesës dhe verifikimit të shumës së pretenduar, </w:t>
      </w:r>
      <w:r w:rsidR="00C53F1A" w:rsidRPr="00BF4796">
        <w:rPr>
          <w:rFonts w:ascii="Times New Roman" w:hAnsi="Times New Roman"/>
          <w:sz w:val="24"/>
          <w:szCs w:val="24"/>
          <w:lang w:val="sq-AL"/>
        </w:rPr>
        <w:t>D</w:t>
      </w:r>
      <w:r w:rsidRPr="00BF4796">
        <w:rPr>
          <w:rFonts w:ascii="Times New Roman" w:hAnsi="Times New Roman"/>
          <w:sz w:val="24"/>
          <w:szCs w:val="24"/>
          <w:lang w:val="sq-AL"/>
        </w:rPr>
        <w:t xml:space="preserve">rejtoria </w:t>
      </w:r>
      <w:r w:rsidR="00C53F1A" w:rsidRPr="00BF4796">
        <w:rPr>
          <w:rFonts w:ascii="Times New Roman" w:hAnsi="Times New Roman"/>
          <w:sz w:val="24"/>
          <w:szCs w:val="24"/>
          <w:lang w:val="sq-AL"/>
        </w:rPr>
        <w:t>R</w:t>
      </w:r>
      <w:r w:rsidRPr="00BF4796">
        <w:rPr>
          <w:rFonts w:ascii="Times New Roman" w:hAnsi="Times New Roman"/>
          <w:sz w:val="24"/>
          <w:szCs w:val="24"/>
          <w:lang w:val="sq-AL"/>
        </w:rPr>
        <w:t xml:space="preserve">ajonale </w:t>
      </w:r>
      <w:r w:rsidR="00C53F1A" w:rsidRPr="00BF4796">
        <w:rPr>
          <w:rFonts w:ascii="Times New Roman" w:hAnsi="Times New Roman"/>
          <w:sz w:val="24"/>
          <w:szCs w:val="24"/>
          <w:lang w:val="sq-AL"/>
        </w:rPr>
        <w:t>T</w:t>
      </w:r>
      <w:r w:rsidRPr="00BF4796">
        <w:rPr>
          <w:rFonts w:ascii="Times New Roman" w:hAnsi="Times New Roman"/>
          <w:sz w:val="24"/>
          <w:szCs w:val="24"/>
          <w:lang w:val="sq-AL"/>
        </w:rPr>
        <w:t xml:space="preserve">atimore procedon me rimbursimin e TVSH-së. </w:t>
      </w:r>
    </w:p>
    <w:p w:rsidR="00C76B80" w:rsidRPr="00BF4796" w:rsidRDefault="00C76B80" w:rsidP="006E4C06">
      <w:pPr>
        <w:autoSpaceDE w:val="0"/>
        <w:autoSpaceDN w:val="0"/>
        <w:adjustRightInd w:val="0"/>
        <w:spacing w:after="0"/>
        <w:rPr>
          <w:rFonts w:ascii="Times New Roman" w:eastAsiaTheme="minorHAnsi" w:hAnsi="Times New Roman"/>
          <w:color w:val="000000"/>
          <w:sz w:val="24"/>
          <w:szCs w:val="24"/>
        </w:rPr>
      </w:pPr>
    </w:p>
    <w:p w:rsidR="00D90624" w:rsidRPr="00BF4796" w:rsidRDefault="00D90624" w:rsidP="00D90624">
      <w:pPr>
        <w:autoSpaceDE w:val="0"/>
        <w:autoSpaceDN w:val="0"/>
        <w:adjustRightInd w:val="0"/>
        <w:spacing w:after="0"/>
        <w:jc w:val="both"/>
        <w:rPr>
          <w:rFonts w:ascii="Times New Roman" w:eastAsiaTheme="minorHAnsi" w:hAnsi="Times New Roman"/>
          <w:color w:val="000000"/>
          <w:sz w:val="24"/>
          <w:szCs w:val="24"/>
        </w:rPr>
      </w:pPr>
      <w:r w:rsidRPr="00BF4796">
        <w:rPr>
          <w:rFonts w:ascii="Times New Roman" w:eastAsiaTheme="minorHAnsi" w:hAnsi="Times New Roman"/>
          <w:color w:val="000000"/>
          <w:sz w:val="24"/>
          <w:szCs w:val="24"/>
        </w:rPr>
        <w:t xml:space="preserve">Në rastet e zbatimit të marrëveshjeve kuadër për bashkëpunim dhe zhvillim, në bazë të të cilave përfitues janë institucionet buxhetore, të cilave në momentin e importimit nuk iu janë lëvruar nga Drejtoria e Thesarit fondet buxhetore për pagimin e TVSH-së për importimin e mallrave të përfituara në kuadër të këtyre projekteve, administrata doganore procedon me shtyrje të pagesës së TVSH-së në momentin e importit, për një periudhë deri në tre muaj, me kusht që institucioni buxhetor përfitues të paraqesë: </w:t>
      </w:r>
    </w:p>
    <w:p w:rsidR="00D90624" w:rsidRPr="00BF4796" w:rsidRDefault="00D90624" w:rsidP="00D90624">
      <w:pPr>
        <w:autoSpaceDE w:val="0"/>
        <w:autoSpaceDN w:val="0"/>
        <w:adjustRightInd w:val="0"/>
        <w:spacing w:after="0"/>
        <w:jc w:val="both"/>
        <w:rPr>
          <w:rFonts w:ascii="Times New Roman" w:eastAsiaTheme="minorHAnsi" w:hAnsi="Times New Roman"/>
          <w:color w:val="000000"/>
          <w:sz w:val="24"/>
          <w:szCs w:val="24"/>
        </w:rPr>
      </w:pPr>
      <w:r w:rsidRPr="00BF4796">
        <w:rPr>
          <w:rFonts w:ascii="Times New Roman" w:eastAsiaTheme="minorHAnsi" w:hAnsi="Times New Roman"/>
          <w:color w:val="000000"/>
          <w:sz w:val="24"/>
          <w:szCs w:val="24"/>
        </w:rPr>
        <w:t xml:space="preserve">a) pranë Drejtorisë së Përgjithshme të Doganave - kopje të kontratës së lidhur midis institucionit buxhetor përfitues dhe donatorit; </w:t>
      </w:r>
    </w:p>
    <w:p w:rsidR="00D90624" w:rsidRPr="00BF4796" w:rsidRDefault="00D90624" w:rsidP="00D90624">
      <w:pPr>
        <w:autoSpaceDE w:val="0"/>
        <w:autoSpaceDN w:val="0"/>
        <w:adjustRightInd w:val="0"/>
        <w:spacing w:after="0"/>
        <w:jc w:val="both"/>
        <w:rPr>
          <w:rFonts w:ascii="Times New Roman" w:eastAsiaTheme="minorHAnsi" w:hAnsi="Times New Roman"/>
          <w:color w:val="000000"/>
          <w:sz w:val="24"/>
          <w:szCs w:val="24"/>
        </w:rPr>
      </w:pPr>
      <w:r w:rsidRPr="00BF4796">
        <w:rPr>
          <w:rFonts w:ascii="Times New Roman" w:eastAsiaTheme="minorHAnsi" w:hAnsi="Times New Roman"/>
          <w:color w:val="000000"/>
          <w:sz w:val="24"/>
          <w:szCs w:val="24"/>
        </w:rPr>
        <w:t xml:space="preserve">b) pranë degës doganore që do të akordojë shtyrjen e TVSH-së, - urdhrin e pagesës të vulosur nga dega e thesarit përkatës. </w:t>
      </w:r>
    </w:p>
    <w:p w:rsidR="00D90624" w:rsidRPr="00BF4796" w:rsidRDefault="00D90624" w:rsidP="00D90624">
      <w:pPr>
        <w:shd w:val="clear" w:color="auto" w:fill="FFFFFF"/>
        <w:spacing w:after="0"/>
        <w:jc w:val="both"/>
        <w:rPr>
          <w:rFonts w:ascii="Times New Roman" w:eastAsiaTheme="minorHAnsi" w:hAnsi="Times New Roman"/>
          <w:color w:val="000000"/>
          <w:sz w:val="24"/>
          <w:szCs w:val="24"/>
        </w:rPr>
      </w:pPr>
      <w:r w:rsidRPr="00BF4796">
        <w:rPr>
          <w:rFonts w:ascii="Times New Roman" w:eastAsiaTheme="minorHAnsi" w:hAnsi="Times New Roman"/>
          <w:color w:val="000000"/>
          <w:sz w:val="24"/>
          <w:szCs w:val="24"/>
        </w:rPr>
        <w:t>Në qoftë se nuk kryhet pagesa brenda periudhës 3-mujore, njoftohet Ministria e Financave.</w:t>
      </w:r>
    </w:p>
    <w:p w:rsidR="008D045E" w:rsidRPr="00BF4796" w:rsidRDefault="008D045E" w:rsidP="00D90624">
      <w:pPr>
        <w:shd w:val="clear" w:color="auto" w:fill="FFFFFF"/>
        <w:spacing w:after="0"/>
        <w:jc w:val="both"/>
        <w:rPr>
          <w:rFonts w:ascii="Times New Roman" w:eastAsiaTheme="minorHAnsi" w:hAnsi="Times New Roman"/>
          <w:color w:val="000000"/>
          <w:sz w:val="24"/>
          <w:szCs w:val="24"/>
        </w:rPr>
      </w:pPr>
    </w:p>
    <w:p w:rsidR="008D045E" w:rsidRPr="00BF4796" w:rsidRDefault="008D045E" w:rsidP="00D90624">
      <w:pPr>
        <w:shd w:val="clear" w:color="auto" w:fill="FFFFFF"/>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p>
    <w:p w:rsidR="00C53F1A" w:rsidRPr="00BF4796" w:rsidRDefault="00725A5F"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64</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Procedura e rimbursimit dhe përjashtimit për diplomat</w:t>
      </w:r>
      <w:r w:rsidR="00C53F1A" w:rsidRPr="00BF4796">
        <w:rPr>
          <w:rFonts w:ascii="Times New Roman" w:hAnsi="Times New Roman"/>
          <w:b/>
          <w:sz w:val="24"/>
          <w:szCs w:val="24"/>
          <w:lang w:val="sq-AL"/>
        </w:rPr>
        <w:t>ë</w:t>
      </w:r>
      <w:r w:rsidRPr="00BF4796">
        <w:rPr>
          <w:rFonts w:ascii="Times New Roman" w:hAnsi="Times New Roman"/>
          <w:b/>
          <w:sz w:val="24"/>
          <w:szCs w:val="24"/>
          <w:lang w:val="sq-AL"/>
        </w:rPr>
        <w:t>t,organizatat nd</w:t>
      </w:r>
      <w:r w:rsidR="00C53F1A" w:rsidRPr="00BF4796">
        <w:rPr>
          <w:rFonts w:ascii="Times New Roman" w:hAnsi="Times New Roman"/>
          <w:b/>
          <w:sz w:val="24"/>
          <w:szCs w:val="24"/>
          <w:lang w:val="sq-AL"/>
        </w:rPr>
        <w:t>ë</w:t>
      </w:r>
      <w:r w:rsidRPr="00BF4796">
        <w:rPr>
          <w:rFonts w:ascii="Times New Roman" w:hAnsi="Times New Roman"/>
          <w:b/>
          <w:sz w:val="24"/>
          <w:szCs w:val="24"/>
          <w:lang w:val="sq-AL"/>
        </w:rPr>
        <w:t>rkomb</w:t>
      </w:r>
      <w:r w:rsidR="00C53F1A" w:rsidRPr="00BF4796">
        <w:rPr>
          <w:rFonts w:ascii="Times New Roman" w:hAnsi="Times New Roman"/>
          <w:b/>
          <w:sz w:val="24"/>
          <w:szCs w:val="24"/>
          <w:lang w:val="sq-AL"/>
        </w:rPr>
        <w:t>ë</w:t>
      </w:r>
      <w:r w:rsidRPr="00BF4796">
        <w:rPr>
          <w:rFonts w:ascii="Times New Roman" w:hAnsi="Times New Roman"/>
          <w:b/>
          <w:sz w:val="24"/>
          <w:szCs w:val="24"/>
          <w:lang w:val="sq-AL"/>
        </w:rPr>
        <w:t>tare, NATO</w:t>
      </w: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9E3DD6" w:rsidP="006E4C06">
      <w:pPr>
        <w:spacing w:after="0"/>
        <w:rPr>
          <w:rFonts w:ascii="Times New Roman" w:hAnsi="Times New Roman"/>
          <w:b/>
          <w:sz w:val="24"/>
          <w:szCs w:val="24"/>
          <w:lang w:val="sq-AL"/>
        </w:rPr>
      </w:pPr>
      <w:r w:rsidRPr="00BF4796">
        <w:rPr>
          <w:rFonts w:ascii="Times New Roman" w:hAnsi="Times New Roman"/>
          <w:b/>
          <w:sz w:val="24"/>
          <w:szCs w:val="24"/>
          <w:lang w:val="sq-AL"/>
        </w:rPr>
        <w:t>Diplomatët, organizatat ndërkombëtare dhe NATO</w:t>
      </w:r>
    </w:p>
    <w:p w:rsidR="00C53F1A" w:rsidRPr="00BF4796" w:rsidRDefault="00C53F1A" w:rsidP="006E4C06">
      <w:pPr>
        <w:spacing w:after="0"/>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1. Bazuar n</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nenin 60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q</w:t>
      </w:r>
      <w:r w:rsidR="00A96938" w:rsidRPr="00BF4796">
        <w:rPr>
          <w:rFonts w:ascii="Times New Roman" w:hAnsi="Times New Roman"/>
          <w:sz w:val="24"/>
          <w:szCs w:val="24"/>
          <w:lang w:val="sq-AL"/>
        </w:rPr>
        <w:t>ë</w:t>
      </w:r>
      <w:r w:rsidRPr="00BF4796">
        <w:rPr>
          <w:rFonts w:ascii="Times New Roman" w:hAnsi="Times New Roman"/>
          <w:sz w:val="24"/>
          <w:szCs w:val="24"/>
          <w:lang w:val="sq-AL"/>
        </w:rPr>
        <w:t>llime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trajtohen si furnizime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ngjashme me eksportet furnizimet e m</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poshtme : </w:t>
      </w:r>
    </w:p>
    <w:p w:rsidR="009E3DD6" w:rsidRPr="00BF4796" w:rsidRDefault="00C50E89"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a)</w:t>
      </w:r>
      <w:r w:rsidR="009E3DD6" w:rsidRPr="00BF4796">
        <w:rPr>
          <w:rFonts w:ascii="Times New Roman" w:hAnsi="Times New Roman"/>
          <w:sz w:val="24"/>
          <w:szCs w:val="24"/>
          <w:lang w:val="sq-AL"/>
        </w:rPr>
        <w:t xml:space="preserve"> furnizimet e mallrave dhe shërbimet e kryera në kuadrin e marrëdhënieve diplomatike dhe konsullore;</w:t>
      </w:r>
    </w:p>
    <w:p w:rsidR="009E3DD6" w:rsidRPr="00BF4796" w:rsidRDefault="00C50E89"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b)</w:t>
      </w:r>
      <w:r w:rsidR="009E3DD6" w:rsidRPr="00BF4796">
        <w:rPr>
          <w:rFonts w:ascii="Times New Roman" w:hAnsi="Times New Roman"/>
          <w:sz w:val="24"/>
          <w:szCs w:val="24"/>
          <w:lang w:val="sq-AL"/>
        </w:rPr>
        <w:t xml:space="preserve"> furnizimet e mallrave dhe shërbimeve ndaj organizatave ndërkombëtare, si dhe anëtarëve të këtyre organizatave, të njohura si të tilla nga ana e autoriteteve publike të Republikës së Shqipërisë ose nga anëtarët e këtyre organizatave, brenda limiteve dhe sipas kushteve të marrëveshjeve ndërkombëtare, në bazë të të cilave janë themeluar;</w:t>
      </w:r>
    </w:p>
    <w:p w:rsidR="009E3DD6" w:rsidRPr="00BF4796" w:rsidRDefault="007F3893" w:rsidP="006E4C06">
      <w:pPr>
        <w:spacing w:after="0"/>
        <w:ind w:firstLine="720"/>
        <w:jc w:val="both"/>
        <w:rPr>
          <w:rFonts w:ascii="Times New Roman" w:hAnsi="Times New Roman"/>
          <w:sz w:val="24"/>
          <w:szCs w:val="24"/>
          <w:lang w:val="sq-AL"/>
        </w:rPr>
      </w:pPr>
      <w:r w:rsidRPr="00BF4796">
        <w:rPr>
          <w:rFonts w:ascii="Times New Roman" w:hAnsi="Times New Roman"/>
          <w:sz w:val="24"/>
          <w:szCs w:val="24"/>
          <w:lang w:val="sq-AL"/>
        </w:rPr>
        <w:t>c)</w:t>
      </w:r>
      <w:r w:rsidR="009E3DD6" w:rsidRPr="00BF4796">
        <w:rPr>
          <w:rFonts w:ascii="Times New Roman" w:hAnsi="Times New Roman"/>
          <w:sz w:val="24"/>
          <w:szCs w:val="24"/>
          <w:lang w:val="sq-AL"/>
        </w:rPr>
        <w:t xml:space="preserve"> Furnizimet e mallrave dhe shërbimeve në Republikën e Shqipërisë, të destinuara për forcat e armatosura të shteteve të tjera anëtare të NATO-s për t’u përdorur nga këto forca apo përsoneli civil që i shoqëron ato, si dhe për të furnizuar mensat përkatëse për qëllimin e përbashkët të mbrojtjes.</w:t>
      </w:r>
    </w:p>
    <w:p w:rsidR="009E3DD6" w:rsidRPr="00BF4796" w:rsidRDefault="009E3DD6" w:rsidP="006E4C06">
      <w:pPr>
        <w:spacing w:after="0"/>
        <w:jc w:val="both"/>
        <w:rPr>
          <w:rFonts w:ascii="Times New Roman" w:hAnsi="Times New Roman"/>
          <w:sz w:val="24"/>
          <w:szCs w:val="24"/>
          <w:lang w:val="sq-AL"/>
        </w:rPr>
      </w:pPr>
    </w:p>
    <w:p w:rsidR="009E3DD6" w:rsidRPr="00BF4796" w:rsidRDefault="00722F3B"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2.</w:t>
      </w:r>
      <w:r w:rsidR="009E3DD6" w:rsidRPr="00BF4796">
        <w:rPr>
          <w:rFonts w:ascii="Times New Roman" w:hAnsi="Times New Roman"/>
          <w:sz w:val="24"/>
          <w:szCs w:val="24"/>
          <w:lang w:val="sq-AL"/>
        </w:rPr>
        <w:t>Gjithashtu bazuar n</w:t>
      </w:r>
      <w:r w:rsidR="00A96938"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pik</w:t>
      </w:r>
      <w:r w:rsidR="00A96938" w:rsidRPr="00BF4796">
        <w:rPr>
          <w:rFonts w:ascii="Times New Roman" w:hAnsi="Times New Roman"/>
          <w:sz w:val="24"/>
          <w:szCs w:val="24"/>
          <w:lang w:val="sq-AL"/>
        </w:rPr>
        <w:t>ë</w:t>
      </w:r>
      <w:r w:rsidR="009E3DD6" w:rsidRPr="00BF4796">
        <w:rPr>
          <w:rFonts w:ascii="Times New Roman" w:hAnsi="Times New Roman"/>
          <w:sz w:val="24"/>
          <w:szCs w:val="24"/>
          <w:lang w:val="sq-AL"/>
        </w:rPr>
        <w:t>n 33 dhe 34</w:t>
      </w:r>
      <w:r w:rsidR="00AE1780"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t</w:t>
      </w:r>
      <w:r w:rsidR="00A96938" w:rsidRPr="00BF4796">
        <w:rPr>
          <w:rFonts w:ascii="Times New Roman" w:hAnsi="Times New Roman"/>
          <w:sz w:val="24"/>
          <w:szCs w:val="24"/>
          <w:lang w:val="sq-AL"/>
        </w:rPr>
        <w:t>ë n</w:t>
      </w:r>
      <w:r w:rsidR="009E3DD6" w:rsidRPr="00BF4796">
        <w:rPr>
          <w:rFonts w:ascii="Times New Roman" w:hAnsi="Times New Roman"/>
          <w:sz w:val="24"/>
          <w:szCs w:val="24"/>
          <w:lang w:val="sq-AL"/>
        </w:rPr>
        <w:t>enit 56 t</w:t>
      </w:r>
      <w:r w:rsidR="00A96938" w:rsidRPr="00BF4796">
        <w:rPr>
          <w:rFonts w:ascii="Times New Roman" w:hAnsi="Times New Roman"/>
          <w:sz w:val="24"/>
          <w:szCs w:val="24"/>
          <w:lang w:val="sq-AL"/>
        </w:rPr>
        <w:t>ë</w:t>
      </w:r>
      <w:r w:rsidR="00656435" w:rsidRPr="00BF4796">
        <w:rPr>
          <w:rFonts w:ascii="Times New Roman" w:hAnsi="Times New Roman"/>
          <w:sz w:val="24"/>
          <w:szCs w:val="24"/>
          <w:lang w:val="sq-AL"/>
        </w:rPr>
        <w:t xml:space="preserve"> </w:t>
      </w:r>
      <w:r w:rsidR="00A96938" w:rsidRPr="00BF4796">
        <w:rPr>
          <w:rFonts w:ascii="Times New Roman" w:hAnsi="Times New Roman"/>
          <w:sz w:val="24"/>
          <w:szCs w:val="24"/>
          <w:lang w:val="sq-AL"/>
        </w:rPr>
        <w:t>l</w:t>
      </w:r>
      <w:r w:rsidR="009E3DD6" w:rsidRPr="00BF4796">
        <w:rPr>
          <w:rFonts w:ascii="Times New Roman" w:hAnsi="Times New Roman"/>
          <w:sz w:val="24"/>
          <w:szCs w:val="24"/>
          <w:lang w:val="sq-AL"/>
        </w:rPr>
        <w:t>igjit</w:t>
      </w:r>
      <w:r w:rsidR="00A96938"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përjashtohen nga TVSH-ja n</w:t>
      </w:r>
      <w:r w:rsidR="00A96938"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import përkatësisht:</w:t>
      </w:r>
    </w:p>
    <w:p w:rsidR="009E3DD6" w:rsidRPr="00BF4796" w:rsidRDefault="009E3DD6" w:rsidP="00E4353E">
      <w:pPr>
        <w:pStyle w:val="ListParagraph"/>
        <w:numPr>
          <w:ilvl w:val="3"/>
          <w:numId w:val="54"/>
        </w:numPr>
        <w:spacing w:after="0"/>
        <w:ind w:left="720"/>
        <w:jc w:val="both"/>
        <w:rPr>
          <w:rFonts w:ascii="Times New Roman" w:hAnsi="Times New Roman"/>
          <w:sz w:val="24"/>
          <w:szCs w:val="24"/>
          <w:lang w:val="sq-AL"/>
        </w:rPr>
      </w:pPr>
      <w:r w:rsidRPr="00BF4796">
        <w:rPr>
          <w:rFonts w:ascii="Times New Roman" w:hAnsi="Times New Roman"/>
          <w:sz w:val="24"/>
          <w:szCs w:val="24"/>
          <w:lang w:val="sq-AL"/>
        </w:rPr>
        <w:t>Importimet e mallrave të kryera në kuadrin e marrëdhënieve diplomatike dhe konsullore, të cilat përfitojnë përjashtim nga taksat doganore, mbi bazën e reciprocitetit, si dhe importimet e mallrave të kryera nga organizatat ndërkombëtare, të njohura si të tilla prej autoriteteve publike të Republikës së Shqipërisë, si dhe nga anëtarët e këtyre organizatave, brenda limiteve dhe sipas kushteve të marrëveshjeve ndërkombëtare, në bazë të cilave janë themeluar.</w:t>
      </w:r>
    </w:p>
    <w:p w:rsidR="009E3DD6" w:rsidRPr="00BF4796" w:rsidRDefault="009E3DD6" w:rsidP="00E4353E">
      <w:pPr>
        <w:pStyle w:val="ListParagraph"/>
        <w:numPr>
          <w:ilvl w:val="3"/>
          <w:numId w:val="54"/>
        </w:numPr>
        <w:spacing w:before="240"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Importimet e mallrave nga forcat e armatosura të shteteve të tjera anëtare të NATO-s për t’u përdorur nga këto forca apo </w:t>
      </w:r>
      <w:r w:rsidR="00656435" w:rsidRPr="00BF4796">
        <w:rPr>
          <w:rFonts w:ascii="Times New Roman" w:hAnsi="Times New Roman"/>
          <w:sz w:val="24"/>
          <w:szCs w:val="24"/>
          <w:lang w:val="sq-AL"/>
        </w:rPr>
        <w:t>personeli</w:t>
      </w:r>
      <w:r w:rsidRPr="00BF4796">
        <w:rPr>
          <w:rFonts w:ascii="Times New Roman" w:hAnsi="Times New Roman"/>
          <w:sz w:val="24"/>
          <w:szCs w:val="24"/>
          <w:lang w:val="sq-AL"/>
        </w:rPr>
        <w:t xml:space="preserve"> civil që i shoqëron ato si dhe për të furnizuar mensat përkatëse për qëllimin e përbashkët të mbrojtjes.</w:t>
      </w:r>
    </w:p>
    <w:p w:rsidR="009E3DD6" w:rsidRPr="00BF4796" w:rsidRDefault="009E3DD6" w:rsidP="00E4353E">
      <w:pPr>
        <w:pStyle w:val="ListParagraph"/>
        <w:numPr>
          <w:ilvl w:val="3"/>
          <w:numId w:val="54"/>
        </w:numPr>
        <w:spacing w:after="0"/>
        <w:ind w:left="720"/>
        <w:jc w:val="both"/>
        <w:rPr>
          <w:rFonts w:ascii="Times New Roman" w:hAnsi="Times New Roman"/>
          <w:sz w:val="24"/>
          <w:szCs w:val="24"/>
          <w:lang w:val="sq-AL"/>
        </w:rPr>
      </w:pPr>
      <w:r w:rsidRPr="00BF4796">
        <w:rPr>
          <w:rFonts w:ascii="Times New Roman" w:hAnsi="Times New Roman"/>
          <w:sz w:val="24"/>
          <w:szCs w:val="24"/>
          <w:lang w:val="sq-AL"/>
        </w:rPr>
        <w:t>Për të siguruar trajtimin me shkallën tatimore të TVSH-së 0 për qind për furnizimet e m</w:t>
      </w:r>
      <w:r w:rsidR="00A96938" w:rsidRPr="00BF4796">
        <w:rPr>
          <w:rFonts w:ascii="Times New Roman" w:hAnsi="Times New Roman"/>
          <w:sz w:val="24"/>
          <w:szCs w:val="24"/>
          <w:lang w:val="sq-AL"/>
        </w:rPr>
        <w:t>ë</w:t>
      </w:r>
      <w:r w:rsidRPr="00BF4796">
        <w:rPr>
          <w:rFonts w:ascii="Times New Roman" w:hAnsi="Times New Roman"/>
          <w:sz w:val="24"/>
          <w:szCs w:val="24"/>
          <w:lang w:val="sq-AL"/>
        </w:rPr>
        <w:t>sipërme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kryera brenda, të cilat trajtohen si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ngjashme me eksportet, përcaktohet procedura e rimbursimit të TVSH-së.</w:t>
      </w:r>
    </w:p>
    <w:p w:rsidR="009E3DD6" w:rsidRPr="00BF4796" w:rsidRDefault="009E3DD6" w:rsidP="006E4C06">
      <w:pPr>
        <w:spacing w:after="0"/>
        <w:rPr>
          <w:rFonts w:ascii="Times New Roman" w:hAnsi="Times New Roman"/>
          <w:sz w:val="24"/>
          <w:szCs w:val="24"/>
          <w:lang w:val="sq-AL"/>
        </w:rPr>
      </w:pPr>
    </w:p>
    <w:p w:rsidR="009E3DD6" w:rsidRPr="00BF4796" w:rsidRDefault="009E3DD6" w:rsidP="00E4353E">
      <w:pPr>
        <w:numPr>
          <w:ilvl w:val="0"/>
          <w:numId w:val="87"/>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Misionet diplomatike, organizatat ndërkombëtare dhe NATO regjistrohen për TVSH dhe të pajisen me </w:t>
      </w:r>
      <w:r w:rsidR="00A96938" w:rsidRPr="00BF4796">
        <w:rPr>
          <w:rFonts w:ascii="Times New Roman" w:hAnsi="Times New Roman"/>
          <w:sz w:val="24"/>
          <w:szCs w:val="24"/>
          <w:lang w:val="sq-AL"/>
        </w:rPr>
        <w:t>C</w:t>
      </w:r>
      <w:r w:rsidRPr="00BF4796">
        <w:rPr>
          <w:rFonts w:ascii="Times New Roman" w:hAnsi="Times New Roman"/>
          <w:sz w:val="24"/>
          <w:szCs w:val="24"/>
          <w:lang w:val="sq-AL"/>
        </w:rPr>
        <w:t>ertifikatën e Numrit të Identifikimit pran</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tatimor.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Për blerjet brenda vendit, misionet diplomatike, organizatat ndërkombëtare dhe </w:t>
      </w:r>
      <w:r w:rsidR="00656435" w:rsidRPr="00BF4796">
        <w:rPr>
          <w:rFonts w:ascii="Times New Roman" w:hAnsi="Times New Roman"/>
          <w:sz w:val="24"/>
          <w:szCs w:val="24"/>
          <w:lang w:val="sq-AL"/>
        </w:rPr>
        <w:t>personeli</w:t>
      </w:r>
      <w:r w:rsidRPr="00BF4796">
        <w:rPr>
          <w:rFonts w:ascii="Times New Roman" w:hAnsi="Times New Roman"/>
          <w:sz w:val="24"/>
          <w:szCs w:val="24"/>
          <w:lang w:val="sq-AL"/>
        </w:rPr>
        <w:t xml:space="preserve"> i tyre, paguajnë TVSH</w:t>
      </w:r>
      <w:r w:rsidR="00A96938" w:rsidRPr="00BF4796">
        <w:rPr>
          <w:rFonts w:ascii="Times New Roman" w:hAnsi="Times New Roman"/>
          <w:sz w:val="24"/>
          <w:szCs w:val="24"/>
          <w:lang w:val="sq-AL"/>
        </w:rPr>
        <w:t>-në</w:t>
      </w:r>
      <w:r w:rsidRPr="00BF4796">
        <w:rPr>
          <w:rFonts w:ascii="Times New Roman" w:hAnsi="Times New Roman"/>
          <w:sz w:val="24"/>
          <w:szCs w:val="24"/>
          <w:lang w:val="sq-AL"/>
        </w:rPr>
        <w:t xml:space="preserve"> në momentin e blerjes, TVSH për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A96938" w:rsidRPr="00BF4796">
        <w:rPr>
          <w:rFonts w:ascii="Times New Roman" w:hAnsi="Times New Roman"/>
          <w:sz w:val="24"/>
          <w:szCs w:val="24"/>
          <w:lang w:val="sq-AL"/>
        </w:rPr>
        <w:t>ë</w:t>
      </w:r>
      <w:r w:rsidRPr="00BF4796">
        <w:rPr>
          <w:rFonts w:ascii="Times New Roman" w:hAnsi="Times New Roman"/>
          <w:sz w:val="24"/>
          <w:szCs w:val="24"/>
          <w:lang w:val="sq-AL"/>
        </w:rPr>
        <w:t>n do të rimbursohen me kusht që, çdo faturë blerjeje të jetë m</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e madhe se 10.000 lekë. E drejta e rimbursimit për ambasadat do të jepet në bazë të parimit të reciprocitetit. Me pro</w:t>
      </w:r>
      <w:r w:rsidR="00A96938" w:rsidRPr="00BF4796">
        <w:rPr>
          <w:rFonts w:ascii="Times New Roman" w:hAnsi="Times New Roman"/>
          <w:sz w:val="24"/>
          <w:szCs w:val="24"/>
          <w:lang w:val="sq-AL"/>
        </w:rPr>
        <w:t>c</w:t>
      </w:r>
      <w:r w:rsidRPr="00BF4796">
        <w:rPr>
          <w:rFonts w:ascii="Times New Roman" w:hAnsi="Times New Roman"/>
          <w:sz w:val="24"/>
          <w:szCs w:val="24"/>
          <w:lang w:val="sq-AL"/>
        </w:rPr>
        <w:t>edurat e rimbursimit të TVSH</w:t>
      </w:r>
      <w:r w:rsidR="00A96938" w:rsidRPr="00BF4796">
        <w:rPr>
          <w:rFonts w:ascii="Times New Roman" w:hAnsi="Times New Roman"/>
          <w:sz w:val="24"/>
          <w:szCs w:val="24"/>
          <w:lang w:val="sq-AL"/>
        </w:rPr>
        <w:t>-së</w:t>
      </w:r>
      <w:r w:rsidRPr="00BF4796">
        <w:rPr>
          <w:rFonts w:ascii="Times New Roman" w:hAnsi="Times New Roman"/>
          <w:sz w:val="24"/>
          <w:szCs w:val="24"/>
          <w:lang w:val="sq-AL"/>
        </w:rPr>
        <w:t xml:space="preserve"> së paguar, do të merret Drejtoria e Protokollit në Ministrinë e Punëve të Jashtme, e cila është përgjegjëse edhe për zbatimin e parimit të reciprocitetit. Kjo drejtori do t</w:t>
      </w:r>
      <w:r w:rsidR="00A96938" w:rsidRPr="00BF4796">
        <w:rPr>
          <w:rFonts w:ascii="Times New Roman" w:hAnsi="Times New Roman"/>
          <w:sz w:val="24"/>
          <w:szCs w:val="24"/>
          <w:lang w:val="sq-AL"/>
        </w:rPr>
        <w:t>’</w:t>
      </w:r>
      <w:r w:rsidRPr="00BF4796">
        <w:rPr>
          <w:rFonts w:ascii="Times New Roman" w:hAnsi="Times New Roman"/>
          <w:sz w:val="24"/>
          <w:szCs w:val="24"/>
          <w:lang w:val="sq-AL"/>
        </w:rPr>
        <w:t>i pajisë misionet diplomatike, organizatat ndërkombëtare, e p</w:t>
      </w:r>
      <w:r w:rsidR="00A96938" w:rsidRPr="00BF4796">
        <w:rPr>
          <w:rFonts w:ascii="Times New Roman" w:hAnsi="Times New Roman"/>
          <w:sz w:val="24"/>
          <w:szCs w:val="24"/>
          <w:lang w:val="sq-AL"/>
        </w:rPr>
        <w:t>e</w:t>
      </w:r>
      <w:r w:rsidRPr="00BF4796">
        <w:rPr>
          <w:rFonts w:ascii="Times New Roman" w:hAnsi="Times New Roman"/>
          <w:sz w:val="24"/>
          <w:szCs w:val="24"/>
          <w:lang w:val="sq-AL"/>
        </w:rPr>
        <w:t>rsonelin e tyre me formularin "Kërkesë për Rimbursim" sipas modelit bashk</w:t>
      </w:r>
      <w:r w:rsidR="00A96938" w:rsidRPr="00BF4796">
        <w:rPr>
          <w:rFonts w:ascii="Times New Roman" w:hAnsi="Times New Roman"/>
          <w:sz w:val="24"/>
          <w:szCs w:val="24"/>
          <w:lang w:val="sq-AL"/>
        </w:rPr>
        <w:t>ë</w:t>
      </w:r>
      <w:r w:rsidRPr="00BF4796">
        <w:rPr>
          <w:rFonts w:ascii="Times New Roman" w:hAnsi="Times New Roman"/>
          <w:sz w:val="24"/>
          <w:szCs w:val="24"/>
          <w:lang w:val="sq-AL"/>
        </w:rPr>
        <w:t>ngjitur këtij udh</w:t>
      </w:r>
      <w:r w:rsidR="00A96938" w:rsidRPr="00BF4796">
        <w:rPr>
          <w:rFonts w:ascii="Times New Roman" w:hAnsi="Times New Roman"/>
          <w:sz w:val="24"/>
          <w:szCs w:val="24"/>
          <w:lang w:val="sq-AL"/>
        </w:rPr>
        <w:t>ë</w:t>
      </w:r>
      <w:r w:rsidRPr="00BF4796">
        <w:rPr>
          <w:rFonts w:ascii="Times New Roman" w:hAnsi="Times New Roman"/>
          <w:sz w:val="24"/>
          <w:szCs w:val="24"/>
          <w:lang w:val="sq-AL"/>
        </w:rPr>
        <w:t>zimi. Çdo mision diplomatik, organizatë ndërkombëtare për blerjet e bëra nga vetë ato ose nga p</w:t>
      </w:r>
      <w:r w:rsidR="00A96938" w:rsidRPr="00BF4796">
        <w:rPr>
          <w:rFonts w:ascii="Times New Roman" w:hAnsi="Times New Roman"/>
          <w:sz w:val="24"/>
          <w:szCs w:val="24"/>
          <w:lang w:val="sq-AL"/>
        </w:rPr>
        <w:t>e</w:t>
      </w:r>
      <w:r w:rsidRPr="00BF4796">
        <w:rPr>
          <w:rFonts w:ascii="Times New Roman" w:hAnsi="Times New Roman"/>
          <w:sz w:val="24"/>
          <w:szCs w:val="24"/>
          <w:lang w:val="sq-AL"/>
        </w:rPr>
        <w:t xml:space="preserve">rsoneli i tyre do të dërgojë në </w:t>
      </w:r>
      <w:r w:rsidR="00656435" w:rsidRPr="00BF4796">
        <w:rPr>
          <w:rFonts w:ascii="Times New Roman" w:hAnsi="Times New Roman"/>
          <w:sz w:val="24"/>
          <w:szCs w:val="24"/>
          <w:lang w:val="sq-AL"/>
        </w:rPr>
        <w:t>drejtorinë</w:t>
      </w:r>
      <w:r w:rsidRPr="00BF4796">
        <w:rPr>
          <w:rFonts w:ascii="Times New Roman" w:hAnsi="Times New Roman"/>
          <w:sz w:val="24"/>
          <w:szCs w:val="24"/>
          <w:lang w:val="sq-AL"/>
        </w:rPr>
        <w:t xml:space="preserve"> e mësipërme dy kopje të formularit "Kërkesë për Rimbursim" (të firmosur e të vulosur nga titullari i ambasadës apo i organizatës ndërkombëtare) si edhe faturat origjinale të blerjes. Drejtoria e Protokollit në Ministrin</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e Jashtme, kopjen origjinale </w:t>
      </w:r>
      <w:r w:rsidR="00A96938" w:rsidRPr="00BF4796">
        <w:rPr>
          <w:rFonts w:ascii="Times New Roman" w:hAnsi="Times New Roman"/>
          <w:sz w:val="24"/>
          <w:szCs w:val="24"/>
          <w:lang w:val="sq-AL"/>
        </w:rPr>
        <w:t>të formularit "K</w:t>
      </w:r>
      <w:r w:rsidRPr="00BF4796">
        <w:rPr>
          <w:rFonts w:ascii="Times New Roman" w:hAnsi="Times New Roman"/>
          <w:sz w:val="24"/>
          <w:szCs w:val="24"/>
          <w:lang w:val="sq-AL"/>
        </w:rPr>
        <w:t>ërkesë për rimbursim" dhe faturat origjinale të blerjes</w:t>
      </w:r>
      <w:r w:rsidR="00A96938" w:rsidRPr="00BF4796">
        <w:rPr>
          <w:rFonts w:ascii="Times New Roman" w:hAnsi="Times New Roman"/>
          <w:sz w:val="24"/>
          <w:szCs w:val="24"/>
          <w:lang w:val="sq-AL"/>
        </w:rPr>
        <w:t>,i</w:t>
      </w:r>
      <w:r w:rsidRPr="00BF4796">
        <w:rPr>
          <w:rFonts w:ascii="Times New Roman" w:hAnsi="Times New Roman"/>
          <w:sz w:val="24"/>
          <w:szCs w:val="24"/>
          <w:lang w:val="sq-AL"/>
        </w:rPr>
        <w:t xml:space="preserve"> dërgon pran</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tatimor kompetent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ngarkuar për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kryer rimbursimin, i cili është i detyruar q</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brenda 30 dit</w:t>
      </w:r>
      <w:r w:rsidR="00A96938" w:rsidRPr="00BF4796">
        <w:rPr>
          <w:rFonts w:ascii="Times New Roman" w:hAnsi="Times New Roman"/>
          <w:sz w:val="24"/>
          <w:szCs w:val="24"/>
          <w:lang w:val="sq-AL"/>
        </w:rPr>
        <w:t>ë</w:t>
      </w:r>
      <w:r w:rsidRPr="00BF4796">
        <w:rPr>
          <w:rFonts w:ascii="Times New Roman" w:hAnsi="Times New Roman"/>
          <w:sz w:val="24"/>
          <w:szCs w:val="24"/>
          <w:lang w:val="sq-AL"/>
        </w:rPr>
        <w:t>ve nga data e paraqitjes së dokumentacionit të mësipërm nga ana e Drejtorisë së Protokollit të Ministrisë së Punëve të Jashtme, të bëjë rimbursimin e TVSH</w:t>
      </w:r>
      <w:r w:rsidR="00A96938" w:rsidRPr="00BF4796">
        <w:rPr>
          <w:rFonts w:ascii="Times New Roman" w:hAnsi="Times New Roman"/>
          <w:sz w:val="24"/>
          <w:szCs w:val="24"/>
          <w:lang w:val="sq-AL"/>
        </w:rPr>
        <w:t>-së</w:t>
      </w:r>
      <w:r w:rsidRPr="00BF4796">
        <w:rPr>
          <w:rFonts w:ascii="Times New Roman" w:hAnsi="Times New Roman"/>
          <w:sz w:val="24"/>
          <w:szCs w:val="24"/>
          <w:lang w:val="sq-AL"/>
        </w:rPr>
        <w:t xml:space="preserve"> së paguar sipas faturat përkatëse. Brenda këtij afati, autoriteti tatimor verifikon faturen e  lëshuar nga shit</w:t>
      </w:r>
      <w:r w:rsidR="00A96938" w:rsidRPr="00BF4796">
        <w:rPr>
          <w:rFonts w:ascii="Times New Roman" w:hAnsi="Times New Roman"/>
          <w:sz w:val="24"/>
          <w:szCs w:val="24"/>
          <w:lang w:val="sq-AL"/>
        </w:rPr>
        <w:t>ë</w:t>
      </w:r>
      <w:r w:rsidRPr="00BF4796">
        <w:rPr>
          <w:rFonts w:ascii="Times New Roman" w:hAnsi="Times New Roman"/>
          <w:sz w:val="24"/>
          <w:szCs w:val="24"/>
          <w:lang w:val="sq-AL"/>
        </w:rPr>
        <w:t>si për misionin diplomatik apo organizatën ndërkombëtare, regjistrimin e saj në librin e shitjeve, pasqyrimin e të dhënave në deklaratën e TVSH-s</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për muajin përkatës dhe pages</w:t>
      </w:r>
      <w:r w:rsidR="00A96938" w:rsidRPr="00BF4796">
        <w:rPr>
          <w:rFonts w:ascii="Times New Roman" w:hAnsi="Times New Roman"/>
          <w:sz w:val="24"/>
          <w:szCs w:val="24"/>
          <w:lang w:val="sq-AL"/>
        </w:rPr>
        <w:t>ë</w:t>
      </w:r>
      <w:r w:rsidRPr="00BF4796">
        <w:rPr>
          <w:rFonts w:ascii="Times New Roman" w:hAnsi="Times New Roman"/>
          <w:sz w:val="24"/>
          <w:szCs w:val="24"/>
          <w:lang w:val="sq-AL"/>
        </w:rPr>
        <w:t>n e TVSH-s</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llogari t</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tatimor. </w:t>
      </w:r>
    </w:p>
    <w:p w:rsidR="00AE1780" w:rsidRPr="00BF4796" w:rsidRDefault="00AE1780"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Pas miratimit të kërkes</w:t>
      </w:r>
      <w:r w:rsidR="00A96938" w:rsidRPr="00BF4796">
        <w:rPr>
          <w:rFonts w:ascii="Times New Roman" w:hAnsi="Times New Roman"/>
          <w:sz w:val="24"/>
          <w:szCs w:val="24"/>
          <w:lang w:val="sq-AL"/>
        </w:rPr>
        <w:t>ë</w:t>
      </w:r>
      <w:r w:rsidRPr="00BF4796">
        <w:rPr>
          <w:rFonts w:ascii="Times New Roman" w:hAnsi="Times New Roman"/>
          <w:sz w:val="24"/>
          <w:szCs w:val="24"/>
          <w:lang w:val="sq-AL"/>
        </w:rPr>
        <w:t xml:space="preserve">s për rimbursim, Drejtoria Rajonale Tatimore i dërgon zyrtarisht Ministrisë së Punëve të Jashtme formularin nr. 3 “Njoftim për miratimin e rimbursimit të TVSH-së”, një kopje e të cilit dërgohet zyrtarisht dhe në </w:t>
      </w:r>
      <w:r w:rsidR="00FA4010" w:rsidRPr="00BF4796">
        <w:rPr>
          <w:rFonts w:ascii="Times New Roman" w:hAnsi="Times New Roman"/>
          <w:sz w:val="24"/>
          <w:szCs w:val="24"/>
          <w:lang w:val="sq-AL"/>
        </w:rPr>
        <w:t>t</w:t>
      </w:r>
      <w:r w:rsidRPr="00BF4796">
        <w:rPr>
          <w:rFonts w:ascii="Times New Roman" w:hAnsi="Times New Roman"/>
          <w:sz w:val="24"/>
          <w:szCs w:val="24"/>
          <w:lang w:val="sq-AL"/>
        </w:rPr>
        <w:t>hesar. Ministria e Punëve të Jashtme përpilon urdhër</w:t>
      </w:r>
      <w:r w:rsidR="00FA4010" w:rsidRPr="00BF4796">
        <w:rPr>
          <w:rFonts w:ascii="Times New Roman" w:hAnsi="Times New Roman"/>
          <w:sz w:val="24"/>
          <w:szCs w:val="24"/>
          <w:lang w:val="sq-AL"/>
        </w:rPr>
        <w:t>-</w:t>
      </w:r>
      <w:r w:rsidRPr="00BF4796">
        <w:rPr>
          <w:rFonts w:ascii="Times New Roman" w:hAnsi="Times New Roman"/>
          <w:sz w:val="24"/>
          <w:szCs w:val="24"/>
          <w:lang w:val="sq-AL"/>
        </w:rPr>
        <w:t xml:space="preserve">pagesën për rimbursim (në katër kopje), për çdo trup diplomatik, në bazë të formularit nr. 4 dhe e dërgon pranë </w:t>
      </w:r>
      <w:r w:rsidR="00FA4010" w:rsidRPr="00BF4796">
        <w:rPr>
          <w:rFonts w:ascii="Times New Roman" w:hAnsi="Times New Roman"/>
          <w:sz w:val="24"/>
          <w:szCs w:val="24"/>
          <w:lang w:val="sq-AL"/>
        </w:rPr>
        <w:t>d</w:t>
      </w:r>
      <w:r w:rsidRPr="00BF4796">
        <w:rPr>
          <w:rFonts w:ascii="Times New Roman" w:hAnsi="Times New Roman"/>
          <w:sz w:val="24"/>
          <w:szCs w:val="24"/>
          <w:lang w:val="sq-AL"/>
        </w:rPr>
        <w:t xml:space="preserve">egës së </w:t>
      </w:r>
      <w:r w:rsidR="00FA4010" w:rsidRPr="00BF4796">
        <w:rPr>
          <w:rFonts w:ascii="Times New Roman" w:hAnsi="Times New Roman"/>
          <w:sz w:val="24"/>
          <w:szCs w:val="24"/>
          <w:lang w:val="sq-AL"/>
        </w:rPr>
        <w:t>t</w:t>
      </w:r>
      <w:r w:rsidRPr="00BF4796">
        <w:rPr>
          <w:rFonts w:ascii="Times New Roman" w:hAnsi="Times New Roman"/>
          <w:sz w:val="24"/>
          <w:szCs w:val="24"/>
          <w:lang w:val="sq-AL"/>
        </w:rPr>
        <w:t xml:space="preserve">hesarit, ku kjo e fundit bën pagesat sipas legjislacionit në fuqi. Dega e </w:t>
      </w:r>
      <w:r w:rsidR="00FA4010" w:rsidRPr="00BF4796">
        <w:rPr>
          <w:rFonts w:ascii="Times New Roman" w:hAnsi="Times New Roman"/>
          <w:sz w:val="24"/>
          <w:szCs w:val="24"/>
          <w:lang w:val="sq-AL"/>
        </w:rPr>
        <w:t>t</w:t>
      </w:r>
      <w:r w:rsidRPr="00BF4796">
        <w:rPr>
          <w:rFonts w:ascii="Times New Roman" w:hAnsi="Times New Roman"/>
          <w:sz w:val="24"/>
          <w:szCs w:val="24"/>
          <w:lang w:val="sq-AL"/>
        </w:rPr>
        <w:t>hesarit, pasi kontrollon përputhshmërinë e listës përmbledhëse, bashkëlidhur urdhër</w:t>
      </w:r>
      <w:r w:rsidR="00FA4010" w:rsidRPr="00BF4796">
        <w:rPr>
          <w:rFonts w:ascii="Times New Roman" w:hAnsi="Times New Roman"/>
          <w:sz w:val="24"/>
          <w:szCs w:val="24"/>
          <w:lang w:val="sq-AL"/>
        </w:rPr>
        <w:t>-</w:t>
      </w:r>
      <w:r w:rsidRPr="00BF4796">
        <w:rPr>
          <w:rFonts w:ascii="Times New Roman" w:hAnsi="Times New Roman"/>
          <w:sz w:val="24"/>
          <w:szCs w:val="24"/>
          <w:lang w:val="sq-AL"/>
        </w:rPr>
        <w:t xml:space="preserve">pagesave me atë të formularit nr. 4, kryen pagesat me </w:t>
      </w:r>
      <w:r w:rsidR="00656435" w:rsidRPr="00BF4796">
        <w:rPr>
          <w:rFonts w:ascii="Times New Roman" w:hAnsi="Times New Roman"/>
          <w:sz w:val="24"/>
          <w:szCs w:val="24"/>
          <w:lang w:val="sq-AL"/>
        </w:rPr>
        <w:t>S</w:t>
      </w:r>
      <w:r w:rsidRPr="00BF4796">
        <w:rPr>
          <w:rFonts w:ascii="Times New Roman" w:hAnsi="Times New Roman"/>
          <w:sz w:val="24"/>
          <w:szCs w:val="24"/>
          <w:lang w:val="sq-AL"/>
        </w:rPr>
        <w:t xml:space="preserve">istemin </w:t>
      </w:r>
      <w:r w:rsidR="00656435" w:rsidRPr="00BF4796">
        <w:rPr>
          <w:rFonts w:ascii="Times New Roman" w:hAnsi="Times New Roman"/>
          <w:sz w:val="24"/>
          <w:szCs w:val="24"/>
          <w:lang w:val="sq-AL"/>
        </w:rPr>
        <w:t>Informatikë</w:t>
      </w:r>
      <w:r w:rsidRPr="00BF4796">
        <w:rPr>
          <w:rFonts w:ascii="Times New Roman" w:hAnsi="Times New Roman"/>
          <w:sz w:val="24"/>
          <w:szCs w:val="24"/>
          <w:lang w:val="sq-AL"/>
        </w:rPr>
        <w:t xml:space="preserve"> </w:t>
      </w:r>
      <w:r w:rsidR="00656435" w:rsidRPr="00BF4796">
        <w:rPr>
          <w:rFonts w:ascii="Times New Roman" w:hAnsi="Times New Roman"/>
          <w:sz w:val="24"/>
          <w:szCs w:val="24"/>
          <w:lang w:val="sq-AL"/>
        </w:rPr>
        <w:t>F</w:t>
      </w:r>
      <w:r w:rsidRPr="00BF4796">
        <w:rPr>
          <w:rFonts w:ascii="Times New Roman" w:hAnsi="Times New Roman"/>
          <w:sz w:val="24"/>
          <w:szCs w:val="24"/>
          <w:lang w:val="sq-AL"/>
        </w:rPr>
        <w:t xml:space="preserve">inanciar të </w:t>
      </w:r>
      <w:r w:rsidR="00656435" w:rsidRPr="00BF4796">
        <w:rPr>
          <w:rFonts w:ascii="Times New Roman" w:hAnsi="Times New Roman"/>
          <w:sz w:val="24"/>
          <w:szCs w:val="24"/>
          <w:lang w:val="sq-AL"/>
        </w:rPr>
        <w:t>Q</w:t>
      </w:r>
      <w:r w:rsidRPr="00BF4796">
        <w:rPr>
          <w:rFonts w:ascii="Times New Roman" w:hAnsi="Times New Roman"/>
          <w:sz w:val="24"/>
          <w:szCs w:val="24"/>
          <w:lang w:val="sq-AL"/>
        </w:rPr>
        <w:t xml:space="preserve">everisë. Në fund të çdo muaji, Drejtoria </w:t>
      </w:r>
      <w:bookmarkStart w:id="10" w:name="20"/>
      <w:bookmarkEnd w:id="10"/>
      <w:r w:rsidRPr="00BF4796">
        <w:rPr>
          <w:rFonts w:ascii="Times New Roman" w:hAnsi="Times New Roman"/>
          <w:sz w:val="24"/>
          <w:szCs w:val="24"/>
          <w:lang w:val="sq-AL"/>
        </w:rPr>
        <w:t>Rajonale Tatimore, Ministria e Punëve të Jashtme dhe Dega e Thesarit bëjnë rakordimet për pagesat e kryera gjatë p</w:t>
      </w:r>
      <w:r w:rsidR="00FA4010" w:rsidRPr="00BF4796">
        <w:rPr>
          <w:rFonts w:ascii="Times New Roman" w:hAnsi="Times New Roman"/>
          <w:sz w:val="24"/>
          <w:szCs w:val="24"/>
          <w:lang w:val="sq-AL"/>
        </w:rPr>
        <w:t>e</w:t>
      </w:r>
      <w:r w:rsidRPr="00BF4796">
        <w:rPr>
          <w:rFonts w:ascii="Times New Roman" w:hAnsi="Times New Roman"/>
          <w:sz w:val="24"/>
          <w:szCs w:val="24"/>
          <w:lang w:val="sq-AL"/>
        </w:rPr>
        <w:t>riudhës mujore.</w:t>
      </w:r>
    </w:p>
    <w:p w:rsidR="009E3DD6" w:rsidRPr="00BF4796" w:rsidRDefault="009E3DD6" w:rsidP="006E4C06">
      <w:pPr>
        <w:pStyle w:val="Default"/>
        <w:spacing w:line="276" w:lineRule="auto"/>
        <w:jc w:val="both"/>
        <w:rPr>
          <w:rFonts w:ascii="Times New Roman" w:hAnsi="Times New Roman" w:cs="Times New Roman"/>
          <w:color w:val="auto"/>
          <w:lang w:val="sq-AL"/>
        </w:rPr>
      </w:pPr>
    </w:p>
    <w:p w:rsidR="00FA4010" w:rsidRPr="00BF4796" w:rsidRDefault="009E3DD6" w:rsidP="00E4353E">
      <w:pPr>
        <w:numPr>
          <w:ilvl w:val="0"/>
          <w:numId w:val="87"/>
        </w:numPr>
        <w:spacing w:after="0"/>
        <w:jc w:val="both"/>
        <w:rPr>
          <w:rFonts w:ascii="Times New Roman" w:hAnsi="Times New Roman"/>
          <w:sz w:val="24"/>
          <w:szCs w:val="24"/>
          <w:lang w:val="sq-AL"/>
        </w:rPr>
      </w:pPr>
      <w:r w:rsidRPr="00BF4796">
        <w:rPr>
          <w:rFonts w:ascii="Times New Roman" w:hAnsi="Times New Roman"/>
          <w:sz w:val="24"/>
          <w:szCs w:val="24"/>
          <w:lang w:val="sq-AL"/>
        </w:rPr>
        <w:t>Për</w:t>
      </w:r>
      <w:r w:rsidR="00656435" w:rsidRPr="00BF4796">
        <w:rPr>
          <w:rFonts w:ascii="Times New Roman" w:hAnsi="Times New Roman"/>
          <w:sz w:val="24"/>
          <w:szCs w:val="24"/>
          <w:lang w:val="sq-AL"/>
        </w:rPr>
        <w:t xml:space="preserve"> </w:t>
      </w:r>
      <w:r w:rsidRPr="00BF4796">
        <w:rPr>
          <w:rFonts w:ascii="Times New Roman" w:hAnsi="Times New Roman"/>
          <w:sz w:val="24"/>
          <w:szCs w:val="24"/>
          <w:lang w:val="sq-AL"/>
        </w:rPr>
        <w:t>sa i përket blerjeve që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rsoneli i NATO</w:t>
      </w:r>
      <w:r w:rsidR="00FA4010" w:rsidRPr="00BF4796">
        <w:rPr>
          <w:rFonts w:ascii="Times New Roman" w:hAnsi="Times New Roman"/>
          <w:sz w:val="24"/>
          <w:szCs w:val="24"/>
          <w:lang w:val="sq-AL"/>
        </w:rPr>
        <w:t>-s</w:t>
      </w:r>
      <w:r w:rsidRPr="00BF4796">
        <w:rPr>
          <w:rFonts w:ascii="Times New Roman" w:hAnsi="Times New Roman"/>
          <w:sz w:val="24"/>
          <w:szCs w:val="24"/>
          <w:lang w:val="sq-AL"/>
        </w:rPr>
        <w:t xml:space="preserve"> dhe b</w:t>
      </w:r>
      <w:r w:rsidR="00FA4010" w:rsidRPr="00BF4796">
        <w:rPr>
          <w:rFonts w:ascii="Times New Roman" w:hAnsi="Times New Roman"/>
          <w:sz w:val="24"/>
          <w:szCs w:val="24"/>
          <w:lang w:val="sq-AL"/>
        </w:rPr>
        <w:t>azat e saj brenda territorit të</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Shqipërisë, bëjnë brenda vendit, ato nuk do të paguajnë TVSH në pikën e blerjes. Për këtë në pikën e blerjes përfaq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suesi i NATO-s, është i detyruar t’i dorëzojë shitësit një </w:t>
      </w:r>
      <w:r w:rsidR="00FA4010" w:rsidRPr="00BF4796">
        <w:rPr>
          <w:rFonts w:ascii="Times New Roman" w:hAnsi="Times New Roman"/>
          <w:sz w:val="24"/>
          <w:szCs w:val="24"/>
          <w:lang w:val="sq-AL"/>
        </w:rPr>
        <w:t>C</w:t>
      </w:r>
      <w:r w:rsidRPr="00BF4796">
        <w:rPr>
          <w:rFonts w:ascii="Times New Roman" w:hAnsi="Times New Roman"/>
          <w:sz w:val="24"/>
          <w:szCs w:val="24"/>
          <w:lang w:val="sq-AL"/>
        </w:rPr>
        <w:t>ertifikatë Lëvrimi, sipas modelit bashkangjitur këtij udh</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zimi, mbi bazën e të cilës shitësi harton faturën tatimore me TVSH 0%. Në fund të faturës, shitësi bën shënimin “Ky përjashtim nga TVSH bazohet në </w:t>
      </w:r>
      <w:r w:rsidR="00FA4010" w:rsidRPr="00BF4796">
        <w:rPr>
          <w:rFonts w:ascii="Times New Roman" w:hAnsi="Times New Roman"/>
          <w:sz w:val="24"/>
          <w:szCs w:val="24"/>
          <w:lang w:val="sq-AL"/>
        </w:rPr>
        <w:t>C</w:t>
      </w:r>
      <w:r w:rsidRPr="00BF4796">
        <w:rPr>
          <w:rFonts w:ascii="Times New Roman" w:hAnsi="Times New Roman"/>
          <w:sz w:val="24"/>
          <w:szCs w:val="24"/>
          <w:lang w:val="sq-AL"/>
        </w:rPr>
        <w:t xml:space="preserve">ertifikatën e Lëvrimit Nr......datë.......” Zyra e autorizuar për lëshimin e </w:t>
      </w:r>
      <w:r w:rsidR="00FA4010" w:rsidRPr="00BF4796">
        <w:rPr>
          <w:rFonts w:ascii="Times New Roman" w:hAnsi="Times New Roman"/>
          <w:sz w:val="24"/>
          <w:szCs w:val="24"/>
          <w:lang w:val="sq-AL"/>
        </w:rPr>
        <w:t>C</w:t>
      </w:r>
      <w:r w:rsidRPr="00BF4796">
        <w:rPr>
          <w:rFonts w:ascii="Times New Roman" w:hAnsi="Times New Roman"/>
          <w:sz w:val="24"/>
          <w:szCs w:val="24"/>
          <w:lang w:val="sq-AL"/>
        </w:rPr>
        <w:t>ertifikatës së Lëvrimit, pranë Komandës së NATO-s në Shqipëri, çdo muaj, brenda datës 10 dërgon pran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Drejtoris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Përgjithshme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Tatimeve, një listë përmbledhëse së bashku me kopjet e </w:t>
      </w:r>
      <w:r w:rsidR="00FA4010" w:rsidRPr="00BF4796">
        <w:rPr>
          <w:rFonts w:ascii="Times New Roman" w:hAnsi="Times New Roman"/>
          <w:sz w:val="24"/>
          <w:szCs w:val="24"/>
          <w:lang w:val="sq-AL"/>
        </w:rPr>
        <w:t>C</w:t>
      </w:r>
      <w:r w:rsidRPr="00BF4796">
        <w:rPr>
          <w:rFonts w:ascii="Times New Roman" w:hAnsi="Times New Roman"/>
          <w:sz w:val="24"/>
          <w:szCs w:val="24"/>
          <w:lang w:val="sq-AL"/>
        </w:rPr>
        <w:t>ertifikatave të Lëvrimit të lëshuara për blerjet e realizuara në muajin paraardhës, që do të shërbejë për kryqëzimin dhe verifikimin e faturave tatimore të lëshuara me TVSH 0% prej personave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kan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kryer furnizimet.</w:t>
      </w:r>
    </w:p>
    <w:p w:rsidR="009E3DD6" w:rsidRPr="00BF4796" w:rsidRDefault="009E3DD6" w:rsidP="006E4C06">
      <w:pPr>
        <w:spacing w:after="0"/>
        <w:rPr>
          <w:rFonts w:ascii="Times New Roman" w:hAnsi="Times New Roman"/>
          <w:sz w:val="24"/>
          <w:szCs w:val="24"/>
          <w:lang w:val="sq-AL"/>
        </w:rPr>
      </w:pPr>
    </w:p>
    <w:p w:rsidR="009E3DD6" w:rsidRPr="00BF4796" w:rsidRDefault="009E3DD6" w:rsidP="006E4C06">
      <w:pPr>
        <w:spacing w:after="0"/>
        <w:jc w:val="center"/>
        <w:rPr>
          <w:rFonts w:ascii="Times New Roman" w:hAnsi="Times New Roman"/>
          <w:b/>
          <w:sz w:val="24"/>
          <w:szCs w:val="24"/>
          <w:lang w:val="sq-AL"/>
        </w:rPr>
      </w:pPr>
    </w:p>
    <w:p w:rsidR="00FA4010" w:rsidRPr="00BF4796" w:rsidRDefault="006462AC"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65</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Furnizimi i arit për Bankën e Shqipërisë</w:t>
      </w:r>
    </w:p>
    <w:p w:rsidR="006462AC" w:rsidRPr="00BF4796" w:rsidRDefault="006462AC" w:rsidP="006E4C06">
      <w:pPr>
        <w:spacing w:after="0"/>
        <w:jc w:val="center"/>
        <w:rPr>
          <w:rFonts w:ascii="Times New Roman" w:hAnsi="Times New Roman"/>
          <w:b/>
          <w:sz w:val="24"/>
          <w:szCs w:val="24"/>
          <w:lang w:val="sq-AL"/>
        </w:rPr>
      </w:pPr>
    </w:p>
    <w:p w:rsidR="00B63620" w:rsidRPr="00BF4796" w:rsidRDefault="009E3DD6" w:rsidP="006E4C06">
      <w:pPr>
        <w:jc w:val="both"/>
        <w:rPr>
          <w:rFonts w:ascii="Times New Roman" w:hAnsi="Times New Roman"/>
          <w:bCs/>
          <w:sz w:val="24"/>
          <w:szCs w:val="24"/>
          <w:lang w:val="sq-AL"/>
        </w:rPr>
      </w:pPr>
      <w:r w:rsidRPr="00BF4796">
        <w:rPr>
          <w:rFonts w:ascii="Times New Roman" w:hAnsi="Times New Roman"/>
          <w:sz w:val="24"/>
          <w:szCs w:val="24"/>
          <w:lang w:val="sq-AL"/>
        </w:rPr>
        <w:t>Trajtohet si furnizim me shkallën e TVSH-së 0 për qind furnizimi i arit ndaj Bankës së Shqipërisë.</w:t>
      </w:r>
      <w:r w:rsidR="00B63620" w:rsidRPr="00BF4796">
        <w:rPr>
          <w:rFonts w:ascii="Times New Roman" w:hAnsi="Times New Roman"/>
          <w:bCs/>
          <w:sz w:val="24"/>
          <w:szCs w:val="24"/>
          <w:lang w:val="sq-AL"/>
        </w:rPr>
        <w:t xml:space="preserve"> </w:t>
      </w:r>
    </w:p>
    <w:p w:rsidR="009E3DD6" w:rsidRPr="00BF4796" w:rsidRDefault="00B63620" w:rsidP="00D53361">
      <w:pPr>
        <w:jc w:val="both"/>
        <w:rPr>
          <w:rFonts w:ascii="Times New Roman" w:hAnsi="Times New Roman"/>
          <w:bCs/>
          <w:sz w:val="24"/>
          <w:szCs w:val="24"/>
          <w:lang w:val="sq-AL"/>
        </w:rPr>
      </w:pPr>
      <w:r w:rsidRPr="00BF4796">
        <w:rPr>
          <w:rFonts w:ascii="Times New Roman" w:hAnsi="Times New Roman"/>
          <w:bCs/>
          <w:sz w:val="24"/>
          <w:szCs w:val="24"/>
          <w:lang w:val="sq-AL"/>
        </w:rPr>
        <w:t>Kur Banka e Shqipërisë në përputhje me legjislacionin sipas të cilit kryen veprimtarinë e saj furnizohet me ar prej bankave të nivelit të dytë në vend, ajo paguan TVSH në blerje sipas faturave të lëshuara prej këtyre bankave, dhe për të sigururar trajtimin e TVSH-së me zero %, TVSH-ja e paguar i rimbursohet Bankës së Shqipërisë prej autoritetit tatimor, pas kërkesës së paraqitur për këtë qëllim. Bashkangjitur kërkesës për rimbursim Banka e Shqipërisë paraqit një kopje të faturave tatimore përkatëse. Drejtoria Rajonale Tatimore pasi verifikon që faturat e shitjes dhe TVSH-</w:t>
      </w:r>
      <w:r w:rsidRPr="00BF4796">
        <w:rPr>
          <w:rFonts w:ascii="Times New Roman" w:hAnsi="Times New Roman"/>
          <w:sz w:val="24"/>
          <w:szCs w:val="24"/>
          <w:lang w:val="sq-AL"/>
        </w:rPr>
        <w:t>në</w:t>
      </w:r>
      <w:r w:rsidRPr="00BF4796">
        <w:rPr>
          <w:rFonts w:ascii="Times New Roman" w:hAnsi="Times New Roman"/>
          <w:bCs/>
          <w:sz w:val="24"/>
          <w:szCs w:val="24"/>
          <w:lang w:val="sq-AL"/>
        </w:rPr>
        <w:t xml:space="preserve"> përkatëse është deklaruar nga furnizuesit , p.sh. bankat e nivelit të dytë, kryen rimbursimin e TVSH-së për Bankën e Shqipërisë.  </w:t>
      </w:r>
    </w:p>
    <w:p w:rsidR="009E3DD6" w:rsidRPr="00BF4796" w:rsidRDefault="009E3DD6" w:rsidP="006E4C06">
      <w:pPr>
        <w:jc w:val="both"/>
        <w:rPr>
          <w:rFonts w:ascii="Times New Roman" w:hAnsi="Times New Roman"/>
          <w:bCs/>
          <w:sz w:val="24"/>
          <w:szCs w:val="24"/>
          <w:lang w:val="sq-AL"/>
        </w:rPr>
      </w:pPr>
      <w:r w:rsidRPr="00BF4796">
        <w:rPr>
          <w:rFonts w:ascii="Times New Roman" w:hAnsi="Times New Roman"/>
          <w:bCs/>
          <w:sz w:val="24"/>
          <w:szCs w:val="24"/>
          <w:lang w:val="sq-AL"/>
        </w:rPr>
        <w:t>Importimi i arit prej Bank</w:t>
      </w:r>
      <w:r w:rsidR="00FA4010" w:rsidRPr="00BF4796">
        <w:rPr>
          <w:rFonts w:ascii="Times New Roman" w:hAnsi="Times New Roman"/>
          <w:bCs/>
          <w:sz w:val="24"/>
          <w:szCs w:val="24"/>
          <w:lang w:val="sq-AL"/>
        </w:rPr>
        <w:t>ë</w:t>
      </w:r>
      <w:r w:rsidRPr="00BF4796">
        <w:rPr>
          <w:rFonts w:ascii="Times New Roman" w:hAnsi="Times New Roman"/>
          <w:bCs/>
          <w:sz w:val="24"/>
          <w:szCs w:val="24"/>
          <w:lang w:val="sq-AL"/>
        </w:rPr>
        <w:t>s s</w:t>
      </w:r>
      <w:r w:rsidR="00FA4010" w:rsidRPr="00BF4796">
        <w:rPr>
          <w:rFonts w:ascii="Times New Roman" w:hAnsi="Times New Roman"/>
          <w:bCs/>
          <w:sz w:val="24"/>
          <w:szCs w:val="24"/>
          <w:lang w:val="sq-AL"/>
        </w:rPr>
        <w:t>ë</w:t>
      </w:r>
      <w:r w:rsidRPr="00BF4796">
        <w:rPr>
          <w:rFonts w:ascii="Times New Roman" w:hAnsi="Times New Roman"/>
          <w:bCs/>
          <w:sz w:val="24"/>
          <w:szCs w:val="24"/>
          <w:lang w:val="sq-AL"/>
        </w:rPr>
        <w:t xml:space="preserve"> Shqipëris</w:t>
      </w:r>
      <w:r w:rsidR="00FA4010" w:rsidRPr="00BF4796">
        <w:rPr>
          <w:rFonts w:ascii="Times New Roman" w:hAnsi="Times New Roman"/>
          <w:bCs/>
          <w:sz w:val="24"/>
          <w:szCs w:val="24"/>
          <w:lang w:val="sq-AL"/>
        </w:rPr>
        <w:t>ë</w:t>
      </w:r>
      <w:r w:rsidRPr="00BF4796">
        <w:rPr>
          <w:rFonts w:ascii="Times New Roman" w:hAnsi="Times New Roman"/>
          <w:bCs/>
          <w:sz w:val="24"/>
          <w:szCs w:val="24"/>
          <w:lang w:val="sq-AL"/>
        </w:rPr>
        <w:t xml:space="preserve"> është furnizim </w:t>
      </w:r>
      <w:r w:rsidR="00295077" w:rsidRPr="00BF4796">
        <w:rPr>
          <w:rFonts w:ascii="Times New Roman" w:hAnsi="Times New Roman"/>
          <w:bCs/>
          <w:sz w:val="24"/>
          <w:szCs w:val="24"/>
          <w:lang w:val="sq-AL"/>
        </w:rPr>
        <w:t>i p</w:t>
      </w:r>
      <w:r w:rsidR="00DE19D9" w:rsidRPr="00BF4796">
        <w:rPr>
          <w:rFonts w:ascii="Times New Roman" w:hAnsi="Times New Roman"/>
          <w:bCs/>
          <w:sz w:val="24"/>
          <w:szCs w:val="24"/>
          <w:lang w:val="sq-AL"/>
        </w:rPr>
        <w:t>ë</w:t>
      </w:r>
      <w:r w:rsidR="00295077" w:rsidRPr="00BF4796">
        <w:rPr>
          <w:rFonts w:ascii="Times New Roman" w:hAnsi="Times New Roman"/>
          <w:bCs/>
          <w:sz w:val="24"/>
          <w:szCs w:val="24"/>
          <w:lang w:val="sq-AL"/>
        </w:rPr>
        <w:t>rjashtuar nga</w:t>
      </w:r>
      <w:r w:rsidRPr="00BF4796">
        <w:rPr>
          <w:rFonts w:ascii="Times New Roman" w:hAnsi="Times New Roman"/>
          <w:bCs/>
          <w:sz w:val="24"/>
          <w:szCs w:val="24"/>
          <w:lang w:val="sq-AL"/>
        </w:rPr>
        <w:t xml:space="preserve"> TVSH</w:t>
      </w:r>
      <w:r w:rsidR="00295077" w:rsidRPr="00BF4796">
        <w:rPr>
          <w:rFonts w:ascii="Times New Roman" w:hAnsi="Times New Roman"/>
          <w:bCs/>
          <w:sz w:val="24"/>
          <w:szCs w:val="24"/>
          <w:lang w:val="sq-AL"/>
        </w:rPr>
        <w:t>.</w:t>
      </w:r>
      <w:r w:rsidRPr="00BF4796">
        <w:rPr>
          <w:rFonts w:ascii="Times New Roman" w:hAnsi="Times New Roman"/>
          <w:bCs/>
          <w:sz w:val="24"/>
          <w:szCs w:val="24"/>
          <w:lang w:val="sq-AL"/>
        </w:rPr>
        <w:t>Nuk përjashtohet nga TVSH n</w:t>
      </w:r>
      <w:r w:rsidR="00FA4010" w:rsidRPr="00BF4796">
        <w:rPr>
          <w:rFonts w:ascii="Times New Roman" w:hAnsi="Times New Roman"/>
          <w:bCs/>
          <w:sz w:val="24"/>
          <w:szCs w:val="24"/>
          <w:lang w:val="sq-AL"/>
        </w:rPr>
        <w:t>ë</w:t>
      </w:r>
      <w:r w:rsidRPr="00BF4796">
        <w:rPr>
          <w:rFonts w:ascii="Times New Roman" w:hAnsi="Times New Roman"/>
          <w:bCs/>
          <w:sz w:val="24"/>
          <w:szCs w:val="24"/>
          <w:lang w:val="sq-AL"/>
        </w:rPr>
        <w:t xml:space="preserve"> import importimi i arit nga bankat e nivelit t</w:t>
      </w:r>
      <w:r w:rsidR="00FA4010" w:rsidRPr="00BF4796">
        <w:rPr>
          <w:rFonts w:ascii="Times New Roman" w:hAnsi="Times New Roman"/>
          <w:bCs/>
          <w:sz w:val="24"/>
          <w:szCs w:val="24"/>
          <w:lang w:val="sq-AL"/>
        </w:rPr>
        <w:t>ë</w:t>
      </w:r>
      <w:r w:rsidRPr="00BF4796">
        <w:rPr>
          <w:rFonts w:ascii="Times New Roman" w:hAnsi="Times New Roman"/>
          <w:bCs/>
          <w:sz w:val="24"/>
          <w:szCs w:val="24"/>
          <w:lang w:val="sq-AL"/>
        </w:rPr>
        <w:t xml:space="preserve"> dyt</w:t>
      </w:r>
      <w:r w:rsidR="00FA4010" w:rsidRPr="00BF4796">
        <w:rPr>
          <w:rFonts w:ascii="Times New Roman" w:hAnsi="Times New Roman"/>
          <w:bCs/>
          <w:sz w:val="24"/>
          <w:szCs w:val="24"/>
          <w:lang w:val="sq-AL"/>
        </w:rPr>
        <w:t>ë</w:t>
      </w:r>
      <w:r w:rsidRPr="00BF4796">
        <w:rPr>
          <w:rFonts w:ascii="Times New Roman" w:hAnsi="Times New Roman"/>
          <w:bCs/>
          <w:sz w:val="24"/>
          <w:szCs w:val="24"/>
          <w:lang w:val="sq-AL"/>
        </w:rPr>
        <w:t xml:space="preserve">.  </w:t>
      </w:r>
    </w:p>
    <w:p w:rsidR="009E3DD6" w:rsidRPr="00BF4796" w:rsidRDefault="009E3DD6" w:rsidP="006E4C06">
      <w:pPr>
        <w:spacing w:after="0"/>
        <w:jc w:val="center"/>
        <w:rPr>
          <w:rFonts w:ascii="Times New Roman" w:hAnsi="Times New Roman"/>
          <w:b/>
          <w:sz w:val="24"/>
          <w:szCs w:val="24"/>
          <w:lang w:val="sq-AL"/>
        </w:rPr>
      </w:pPr>
    </w:p>
    <w:p w:rsidR="00FA4010"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 xml:space="preserve">Neni </w:t>
      </w:r>
      <w:r w:rsidR="005A5B06" w:rsidRPr="00BF4796">
        <w:rPr>
          <w:rFonts w:ascii="Times New Roman" w:hAnsi="Times New Roman"/>
          <w:b/>
          <w:sz w:val="24"/>
          <w:szCs w:val="24"/>
          <w:lang w:val="sq-AL"/>
        </w:rPr>
        <w:t>66</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F</w:t>
      </w:r>
      <w:r w:rsidR="00FA4010" w:rsidRPr="00BF4796">
        <w:rPr>
          <w:rFonts w:ascii="Times New Roman" w:hAnsi="Times New Roman"/>
          <w:b/>
          <w:sz w:val="24"/>
          <w:szCs w:val="24"/>
          <w:lang w:val="sq-AL"/>
        </w:rPr>
        <w:t>aturimi</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95"/>
        </w:numPr>
        <w:spacing w:after="0"/>
        <w:jc w:val="both"/>
        <w:rPr>
          <w:rFonts w:ascii="Times New Roman" w:hAnsi="Times New Roman"/>
          <w:b/>
          <w:sz w:val="24"/>
          <w:szCs w:val="24"/>
          <w:lang w:val="sq-AL"/>
        </w:rPr>
      </w:pPr>
      <w:r w:rsidRPr="00BF4796">
        <w:rPr>
          <w:rFonts w:ascii="Times New Roman" w:hAnsi="Times New Roman"/>
          <w:b/>
          <w:sz w:val="24"/>
          <w:szCs w:val="24"/>
          <w:lang w:val="sq-AL"/>
        </w:rPr>
        <w:t>T</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 xml:space="preserve"> përgjithshme</w:t>
      </w:r>
    </w:p>
    <w:p w:rsidR="009E3DD6" w:rsidRPr="00BF4796" w:rsidRDefault="009E3DD6" w:rsidP="006E4C06">
      <w:pPr>
        <w:pStyle w:val="BodyText"/>
        <w:tabs>
          <w:tab w:val="left" w:pos="360"/>
        </w:tabs>
        <w:spacing w:before="131" w:line="276" w:lineRule="auto"/>
        <w:ind w:left="0"/>
        <w:jc w:val="both"/>
        <w:rPr>
          <w:rFonts w:ascii="Times New Roman" w:hAnsi="Times New Roman"/>
          <w:spacing w:val="-2"/>
          <w:sz w:val="24"/>
          <w:szCs w:val="24"/>
          <w:lang w:val="sq-AL"/>
        </w:rPr>
      </w:pPr>
      <w:r w:rsidRPr="00BF4796">
        <w:rPr>
          <w:rFonts w:ascii="Times New Roman" w:hAnsi="Times New Roman"/>
          <w:sz w:val="24"/>
          <w:szCs w:val="24"/>
          <w:lang w:val="sq-AL"/>
        </w:rPr>
        <w:t>Për q</w:t>
      </w:r>
      <w:r w:rsidR="00FA4010" w:rsidRPr="00BF4796">
        <w:rPr>
          <w:rFonts w:ascii="Times New Roman" w:hAnsi="Times New Roman"/>
          <w:sz w:val="24"/>
          <w:szCs w:val="24"/>
          <w:lang w:val="sq-AL"/>
        </w:rPr>
        <w:t>ë</w:t>
      </w:r>
      <w:r w:rsidRPr="00BF4796">
        <w:rPr>
          <w:rFonts w:ascii="Times New Roman" w:hAnsi="Times New Roman"/>
          <w:sz w:val="24"/>
          <w:szCs w:val="24"/>
          <w:lang w:val="sq-AL"/>
        </w:rPr>
        <w:t>llime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tatimit mbi vler</w:t>
      </w:r>
      <w:r w:rsidR="00FA4010" w:rsidRPr="00BF4796">
        <w:rPr>
          <w:rFonts w:ascii="Times New Roman" w:hAnsi="Times New Roman"/>
          <w:sz w:val="24"/>
          <w:szCs w:val="24"/>
          <w:lang w:val="sq-AL"/>
        </w:rPr>
        <w:t>ë</w:t>
      </w:r>
      <w:r w:rsidRPr="00BF4796">
        <w:rPr>
          <w:rFonts w:ascii="Times New Roman" w:hAnsi="Times New Roman"/>
          <w:sz w:val="24"/>
          <w:szCs w:val="24"/>
          <w:lang w:val="sq-AL"/>
        </w:rPr>
        <w:t>n e shtuar, çdo furnizim malli apo shërbimi dokumentohet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përcaktimet e ligjit për TVSH-n</w:t>
      </w:r>
      <w:r w:rsidR="00FA4010" w:rsidRPr="00BF4796">
        <w:rPr>
          <w:rFonts w:ascii="Times New Roman" w:hAnsi="Times New Roman"/>
          <w:sz w:val="24"/>
          <w:szCs w:val="24"/>
          <w:lang w:val="sq-AL"/>
        </w:rPr>
        <w:t>ë</w:t>
      </w:r>
      <w:r w:rsidRPr="00BF4796">
        <w:rPr>
          <w:rFonts w:ascii="Times New Roman" w:hAnsi="Times New Roman"/>
          <w:sz w:val="24"/>
          <w:szCs w:val="24"/>
          <w:lang w:val="sq-AL"/>
        </w:rPr>
        <w:t>. Dokumenti baz</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përdoret është fatura tatimore. Ajo përcakton detyrimin 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 furnizuesin dhe shumën 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të zbritshëm që do ti lejohet të kërkojë blerësi i regjistruar për TVSH</w:t>
      </w:r>
      <w:r w:rsidR="00FA4010" w:rsidRPr="00BF4796">
        <w:rPr>
          <w:rFonts w:ascii="Times New Roman" w:hAnsi="Times New Roman"/>
          <w:sz w:val="24"/>
          <w:szCs w:val="24"/>
          <w:lang w:val="sq-AL"/>
        </w:rPr>
        <w:t>-në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nenin 97 fatura tatimore është e detyrueshme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FA4010" w:rsidRPr="00BF4796">
        <w:rPr>
          <w:rFonts w:ascii="Times New Roman" w:hAnsi="Times New Roman"/>
          <w:sz w:val="24"/>
          <w:szCs w:val="24"/>
          <w:lang w:val="sq-AL"/>
        </w:rPr>
        <w:t>ë</w:t>
      </w:r>
      <w:r w:rsidRPr="00BF4796">
        <w:rPr>
          <w:rFonts w:ascii="Times New Roman" w:hAnsi="Times New Roman"/>
          <w:sz w:val="24"/>
          <w:szCs w:val="24"/>
          <w:lang w:val="sq-AL"/>
        </w:rPr>
        <w:t>shohet:</w:t>
      </w:r>
    </w:p>
    <w:p w:rsidR="009E3DD6" w:rsidRPr="00BF4796" w:rsidRDefault="00FA4010"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Për çdo furnizim malli ose shërbimi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kryer kundrejt një personi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tatueshëm ose një personi juridik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pa</w:t>
      </w:r>
      <w:r w:rsidRPr="00BF4796">
        <w:rPr>
          <w:rFonts w:ascii="Times New Roman" w:hAnsi="Times New Roman"/>
          <w:sz w:val="24"/>
          <w:szCs w:val="24"/>
          <w:lang w:val="sq-AL"/>
        </w:rPr>
        <w:t>-</w:t>
      </w:r>
      <w:r w:rsidR="009E3DD6" w:rsidRPr="00BF4796">
        <w:rPr>
          <w:rFonts w:ascii="Times New Roman" w:hAnsi="Times New Roman"/>
          <w:sz w:val="24"/>
          <w:szCs w:val="24"/>
          <w:lang w:val="sq-AL"/>
        </w:rPr>
        <w:t>tatueshëm;</w:t>
      </w:r>
    </w:p>
    <w:p w:rsidR="009E3DD6" w:rsidRPr="00BF4796" w:rsidRDefault="00FA4010"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Për çdo pages</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ark</w:t>
      </w:r>
      <w:r w:rsidRPr="00BF4796">
        <w:rPr>
          <w:rFonts w:ascii="Times New Roman" w:hAnsi="Times New Roman"/>
          <w:sz w:val="24"/>
          <w:szCs w:val="24"/>
          <w:lang w:val="sq-AL"/>
        </w:rPr>
        <w:t>ë</w:t>
      </w:r>
      <w:r w:rsidR="009E3DD6" w:rsidRPr="00BF4796">
        <w:rPr>
          <w:rFonts w:ascii="Times New Roman" w:hAnsi="Times New Roman"/>
          <w:sz w:val="24"/>
          <w:szCs w:val="24"/>
          <w:lang w:val="sq-AL"/>
        </w:rPr>
        <w:t>tuar përpara se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kryhet furnizimi i mallit ose përpara përfundimit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furnizimit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shërbimit.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pStyle w:val="Default"/>
        <w:spacing w:line="276" w:lineRule="auto"/>
        <w:jc w:val="both"/>
        <w:rPr>
          <w:rFonts w:ascii="Times New Roman" w:hAnsi="Times New Roman" w:cs="Times New Roman"/>
          <w:color w:val="auto"/>
          <w:lang w:val="sq-AL"/>
        </w:rPr>
      </w:pPr>
      <w:r w:rsidRPr="00BF4796">
        <w:rPr>
          <w:rFonts w:ascii="Times New Roman" w:hAnsi="Times New Roman" w:cs="Times New Roman"/>
          <w:lang w:val="sq-AL"/>
        </w:rPr>
        <w:t>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raste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caktuara, për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dokumentuar furnizimin e mallit apo shërbimit përdor</w:t>
      </w:r>
      <w:r w:rsidR="00FA4010" w:rsidRPr="00BF4796">
        <w:rPr>
          <w:rFonts w:ascii="Times New Roman" w:hAnsi="Times New Roman" w:cs="Times New Roman"/>
          <w:lang w:val="sq-AL"/>
        </w:rPr>
        <w:t>ë</w:t>
      </w:r>
      <w:r w:rsidRPr="00BF4796">
        <w:rPr>
          <w:rFonts w:ascii="Times New Roman" w:hAnsi="Times New Roman" w:cs="Times New Roman"/>
          <w:lang w:val="sq-AL"/>
        </w:rPr>
        <w:t>n dokumente tatimore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thjeshtuara si p</w:t>
      </w:r>
      <w:r w:rsidR="00FA4010" w:rsidRPr="00BF4796">
        <w:rPr>
          <w:rFonts w:ascii="Times New Roman" w:hAnsi="Times New Roman" w:cs="Times New Roman"/>
          <w:lang w:val="sq-AL"/>
        </w:rPr>
        <w:t>.</w:t>
      </w:r>
      <w:r w:rsidRPr="00BF4796">
        <w:rPr>
          <w:rFonts w:ascii="Times New Roman" w:hAnsi="Times New Roman" w:cs="Times New Roman"/>
          <w:lang w:val="sq-AL"/>
        </w:rPr>
        <w:t>sh</w:t>
      </w:r>
      <w:r w:rsidR="00FA4010" w:rsidRPr="00BF4796">
        <w:rPr>
          <w:rFonts w:ascii="Times New Roman" w:hAnsi="Times New Roman" w:cs="Times New Roman"/>
          <w:lang w:val="sq-AL"/>
        </w:rPr>
        <w:t>.</w:t>
      </w:r>
      <w:r w:rsidRPr="00BF4796">
        <w:rPr>
          <w:rFonts w:ascii="Times New Roman" w:hAnsi="Times New Roman" w:cs="Times New Roman"/>
          <w:lang w:val="sq-AL"/>
        </w:rPr>
        <w:t xml:space="preserve"> kuponi tatimor</w:t>
      </w:r>
      <w:r w:rsidR="00FA4010" w:rsidRPr="00BF4796">
        <w:rPr>
          <w:rFonts w:ascii="Times New Roman" w:hAnsi="Times New Roman" w:cs="Times New Roman"/>
          <w:lang w:val="sq-AL"/>
        </w:rPr>
        <w:t>,</w:t>
      </w:r>
      <w:r w:rsidRPr="00BF4796">
        <w:rPr>
          <w:rFonts w:ascii="Times New Roman" w:hAnsi="Times New Roman" w:cs="Times New Roman"/>
          <w:lang w:val="sq-AL"/>
        </w:rPr>
        <w:t xml:space="preserve"> i cili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w:t>
      </w:r>
      <w:r w:rsidR="00FA4010" w:rsidRPr="00BF4796">
        <w:rPr>
          <w:rFonts w:ascii="Times New Roman" w:hAnsi="Times New Roman" w:cs="Times New Roman"/>
          <w:lang w:val="sq-AL"/>
        </w:rPr>
        <w:t>ë</w:t>
      </w:r>
      <w:r w:rsidRPr="00BF4796">
        <w:rPr>
          <w:rFonts w:ascii="Times New Roman" w:hAnsi="Times New Roman" w:cs="Times New Roman"/>
          <w:lang w:val="sq-AL"/>
        </w:rPr>
        <w:t>nyr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detyruar përmban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pakt</w:t>
      </w:r>
      <w:r w:rsidR="00FA4010" w:rsidRPr="00BF4796">
        <w:rPr>
          <w:rFonts w:ascii="Times New Roman" w:hAnsi="Times New Roman" w:cs="Times New Roman"/>
          <w:lang w:val="sq-AL"/>
        </w:rPr>
        <w:t>ë</w:t>
      </w:r>
      <w:r w:rsidRPr="00BF4796">
        <w:rPr>
          <w:rFonts w:ascii="Times New Roman" w:hAnsi="Times New Roman" w:cs="Times New Roman"/>
          <w:lang w:val="sq-AL"/>
        </w:rPr>
        <w:t>n elementet sipas nenit 102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ligjit. Kuponi tatimor është i detyruesh</w:t>
      </w:r>
      <w:r w:rsidR="00FA4010" w:rsidRPr="00BF4796">
        <w:rPr>
          <w:rFonts w:ascii="Times New Roman" w:hAnsi="Times New Roman" w:cs="Times New Roman"/>
          <w:lang w:val="sq-AL"/>
        </w:rPr>
        <w:t>ë</w:t>
      </w:r>
      <w:r w:rsidRPr="00BF4796">
        <w:rPr>
          <w:rFonts w:ascii="Times New Roman" w:hAnsi="Times New Roman" w:cs="Times New Roman"/>
          <w:lang w:val="sq-AL"/>
        </w:rPr>
        <w:t>m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w:t>
      </w:r>
      <w:r w:rsidR="00AB355C" w:rsidRPr="00BF4796">
        <w:rPr>
          <w:rFonts w:ascii="Times New Roman" w:hAnsi="Times New Roman" w:cs="Times New Roman"/>
          <w:lang w:val="sq-AL"/>
        </w:rPr>
        <w:t>lëshohet</w:t>
      </w:r>
      <w:r w:rsidRPr="00BF4796">
        <w:rPr>
          <w:rFonts w:ascii="Times New Roman" w:hAnsi="Times New Roman" w:cs="Times New Roman"/>
          <w:lang w:val="sq-AL"/>
        </w:rPr>
        <w:t xml:space="preserve">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çdo rast q</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transaksioni nuk është i detyruar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shoq</w:t>
      </w:r>
      <w:r w:rsidR="00FA4010" w:rsidRPr="00BF4796">
        <w:rPr>
          <w:rFonts w:ascii="Times New Roman" w:hAnsi="Times New Roman" w:cs="Times New Roman"/>
          <w:lang w:val="sq-AL"/>
        </w:rPr>
        <w:t>ë</w:t>
      </w:r>
      <w:r w:rsidRPr="00BF4796">
        <w:rPr>
          <w:rFonts w:ascii="Times New Roman" w:hAnsi="Times New Roman" w:cs="Times New Roman"/>
          <w:lang w:val="sq-AL"/>
        </w:rPr>
        <w:t>rohet me fatur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tatimore me TVSH</w:t>
      </w:r>
      <w:r w:rsidR="00FA4010" w:rsidRPr="00BF4796">
        <w:rPr>
          <w:rFonts w:ascii="Times New Roman" w:hAnsi="Times New Roman" w:cs="Times New Roman"/>
          <w:lang w:val="sq-AL"/>
        </w:rPr>
        <w:t>-në</w:t>
      </w:r>
      <w:r w:rsidRPr="00BF4796">
        <w:rPr>
          <w:rFonts w:ascii="Times New Roman" w:hAnsi="Times New Roman" w:cs="Times New Roman"/>
          <w:lang w:val="sq-AL"/>
        </w:rPr>
        <w:t xml:space="preserve"> për transaksione me vlera deri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40.000 </w:t>
      </w:r>
      <w:r w:rsidR="00FA4010" w:rsidRPr="00BF4796">
        <w:rPr>
          <w:rFonts w:ascii="Times New Roman" w:hAnsi="Times New Roman" w:cs="Times New Roman"/>
          <w:lang w:val="sq-AL"/>
        </w:rPr>
        <w:t xml:space="preserve">lekë </w:t>
      </w:r>
      <w:r w:rsidRPr="00BF4796">
        <w:rPr>
          <w:rFonts w:ascii="Times New Roman" w:hAnsi="Times New Roman" w:cs="Times New Roman"/>
          <w:lang w:val="sq-AL"/>
        </w:rPr>
        <w:t>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kryera për individ</w:t>
      </w:r>
      <w:r w:rsidR="00FA4010" w:rsidRPr="00BF4796">
        <w:rPr>
          <w:rFonts w:ascii="Times New Roman" w:hAnsi="Times New Roman" w:cs="Times New Roman"/>
          <w:lang w:val="sq-AL"/>
        </w:rPr>
        <w:t>ë</w:t>
      </w:r>
      <w:r w:rsidRPr="00BF4796">
        <w:rPr>
          <w:rFonts w:ascii="Times New Roman" w:hAnsi="Times New Roman" w:cs="Times New Roman"/>
          <w:lang w:val="sq-AL"/>
        </w:rPr>
        <w:t>, përve</w:t>
      </w:r>
      <w:r w:rsidR="007824E3" w:rsidRPr="00BF4796">
        <w:rPr>
          <w:rFonts w:ascii="Times New Roman" w:hAnsi="Times New Roman" w:cs="Times New Roman"/>
          <w:lang w:val="sq-AL"/>
        </w:rPr>
        <w:t>ç</w:t>
      </w:r>
      <w:r w:rsidRPr="00BF4796">
        <w:rPr>
          <w:rFonts w:ascii="Times New Roman" w:hAnsi="Times New Roman" w:cs="Times New Roman"/>
          <w:lang w:val="sq-AL"/>
        </w:rPr>
        <w:t xml:space="preserve"> kur bler</w:t>
      </w:r>
      <w:r w:rsidR="00FA4010" w:rsidRPr="00BF4796">
        <w:rPr>
          <w:rFonts w:ascii="Times New Roman" w:hAnsi="Times New Roman" w:cs="Times New Roman"/>
          <w:lang w:val="sq-AL"/>
        </w:rPr>
        <w:t>ë</w:t>
      </w:r>
      <w:r w:rsidRPr="00BF4796">
        <w:rPr>
          <w:rFonts w:ascii="Times New Roman" w:hAnsi="Times New Roman" w:cs="Times New Roman"/>
          <w:lang w:val="sq-AL"/>
        </w:rPr>
        <w:t>si individ k</w:t>
      </w:r>
      <w:r w:rsidR="00FA4010" w:rsidRPr="00BF4796">
        <w:rPr>
          <w:rFonts w:ascii="Times New Roman" w:hAnsi="Times New Roman" w:cs="Times New Roman"/>
          <w:lang w:val="sq-AL"/>
        </w:rPr>
        <w:t>ë</w:t>
      </w:r>
      <w:r w:rsidRPr="00BF4796">
        <w:rPr>
          <w:rFonts w:ascii="Times New Roman" w:hAnsi="Times New Roman" w:cs="Times New Roman"/>
          <w:lang w:val="sq-AL"/>
        </w:rPr>
        <w:t>rkon fatur</w:t>
      </w:r>
      <w:r w:rsidR="00FA4010" w:rsidRPr="00BF4796">
        <w:rPr>
          <w:rFonts w:ascii="Times New Roman" w:hAnsi="Times New Roman" w:cs="Times New Roman"/>
          <w:lang w:val="sq-AL"/>
        </w:rPr>
        <w:t>ë</w:t>
      </w:r>
      <w:r w:rsidRPr="00BF4796">
        <w:rPr>
          <w:rFonts w:ascii="Times New Roman" w:hAnsi="Times New Roman" w:cs="Times New Roman"/>
          <w:lang w:val="sq-AL"/>
        </w:rPr>
        <w:t>n tatimore sipas nenit 101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ligjit. Për çdo furnizim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till</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të bër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për individët </w:t>
      </w:r>
      <w:r w:rsidRPr="00BF4796">
        <w:rPr>
          <w:rFonts w:ascii="Times New Roman" w:hAnsi="Times New Roman" w:cs="Times New Roman"/>
          <w:color w:val="auto"/>
          <w:lang w:val="sq-AL"/>
        </w:rPr>
        <w:t>konsumator</w:t>
      </w:r>
      <w:r w:rsidR="00FA4010" w:rsidRPr="00BF4796">
        <w:rPr>
          <w:rFonts w:ascii="Times New Roman" w:hAnsi="Times New Roman" w:cs="Times New Roman"/>
          <w:color w:val="auto"/>
          <w:lang w:val="sq-AL"/>
        </w:rPr>
        <w:t>ë</w:t>
      </w:r>
      <w:r w:rsidRPr="00BF4796">
        <w:rPr>
          <w:rFonts w:ascii="Times New Roman" w:hAnsi="Times New Roman" w:cs="Times New Roman"/>
          <w:color w:val="auto"/>
          <w:lang w:val="sq-AL"/>
        </w:rPr>
        <w:t xml:space="preserve"> jo</w:t>
      </w:r>
      <w:r w:rsidR="00FA4010" w:rsidRPr="00BF4796">
        <w:rPr>
          <w:rFonts w:ascii="Times New Roman" w:hAnsi="Times New Roman" w:cs="Times New Roman"/>
          <w:color w:val="auto"/>
          <w:lang w:val="sq-AL"/>
        </w:rPr>
        <w:t>-</w:t>
      </w:r>
      <w:r w:rsidRPr="00BF4796">
        <w:rPr>
          <w:rFonts w:ascii="Times New Roman" w:hAnsi="Times New Roman" w:cs="Times New Roman"/>
          <w:color w:val="auto"/>
          <w:lang w:val="sq-AL"/>
        </w:rPr>
        <w:t>tregtarë, në faturën e lëshuar nga shitësi paraqitet detyrimisht emri, mbiemri dhe adresa e blerësit.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95"/>
        </w:numPr>
        <w:spacing w:after="0"/>
        <w:jc w:val="both"/>
        <w:rPr>
          <w:rFonts w:ascii="Times New Roman" w:hAnsi="Times New Roman"/>
          <w:b/>
          <w:sz w:val="24"/>
          <w:szCs w:val="24"/>
          <w:lang w:val="sq-AL"/>
        </w:rPr>
      </w:pPr>
      <w:r w:rsidRPr="00BF4796">
        <w:rPr>
          <w:rFonts w:ascii="Times New Roman" w:hAnsi="Times New Roman"/>
          <w:b/>
          <w:sz w:val="24"/>
          <w:szCs w:val="24"/>
          <w:lang w:val="sq-AL"/>
        </w:rPr>
        <w:t>Përmbajtja e fatur</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s tatimore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FA4010" w:rsidRPr="00BF4796">
        <w:rPr>
          <w:rFonts w:ascii="Times New Roman" w:hAnsi="Times New Roman"/>
          <w:sz w:val="24"/>
          <w:szCs w:val="24"/>
          <w:lang w:val="sq-AL"/>
        </w:rPr>
        <w:t>en</w:t>
      </w:r>
      <w:r w:rsidRPr="00BF4796">
        <w:rPr>
          <w:rFonts w:ascii="Times New Roman" w:hAnsi="Times New Roman"/>
          <w:sz w:val="24"/>
          <w:szCs w:val="24"/>
          <w:lang w:val="sq-AL"/>
        </w:rPr>
        <w:t>in 101 t</w:t>
      </w:r>
      <w:r w:rsidR="00FA4010" w:rsidRPr="00BF4796">
        <w:rPr>
          <w:rFonts w:ascii="Times New Roman" w:hAnsi="Times New Roman"/>
          <w:sz w:val="24"/>
          <w:szCs w:val="24"/>
          <w:lang w:val="sq-AL"/>
        </w:rPr>
        <w:t>ë</w:t>
      </w:r>
      <w:r w:rsidR="00AB355C" w:rsidRPr="00BF4796">
        <w:rPr>
          <w:rFonts w:ascii="Times New Roman" w:hAnsi="Times New Roman"/>
          <w:sz w:val="24"/>
          <w:szCs w:val="24"/>
          <w:lang w:val="sq-AL"/>
        </w:rPr>
        <w:t xml:space="preserve"> </w:t>
      </w:r>
      <w:r w:rsidR="00FA4010" w:rsidRPr="00BF4796">
        <w:rPr>
          <w:rFonts w:ascii="Times New Roman" w:hAnsi="Times New Roman"/>
          <w:sz w:val="24"/>
          <w:szCs w:val="24"/>
          <w:lang w:val="sq-AL"/>
        </w:rPr>
        <w:t>l</w:t>
      </w:r>
      <w:r w:rsidRPr="00BF4796">
        <w:rPr>
          <w:rFonts w:ascii="Times New Roman" w:hAnsi="Times New Roman"/>
          <w:sz w:val="24"/>
          <w:szCs w:val="24"/>
          <w:lang w:val="sq-AL"/>
        </w:rPr>
        <w:t>igjit, fatura tatimore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përmbaj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gjith</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informacionin e përcaktuar sipas k</w:t>
      </w:r>
      <w:r w:rsidR="00FA4010" w:rsidRPr="00BF4796">
        <w:rPr>
          <w:rFonts w:ascii="Times New Roman" w:hAnsi="Times New Roman"/>
          <w:sz w:val="24"/>
          <w:szCs w:val="24"/>
          <w:lang w:val="sq-AL"/>
        </w:rPr>
        <w:t>ë</w:t>
      </w:r>
      <w:r w:rsidRPr="00BF4796">
        <w:rPr>
          <w:rFonts w:ascii="Times New Roman" w:hAnsi="Times New Roman"/>
          <w:sz w:val="24"/>
          <w:szCs w:val="24"/>
          <w:lang w:val="sq-AL"/>
        </w:rPr>
        <w:t>rkesave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TVSH-n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dhe konkretisht:</w:t>
      </w:r>
    </w:p>
    <w:p w:rsidR="009E3DD6" w:rsidRPr="00BF4796" w:rsidRDefault="009E3DD6" w:rsidP="006E4C06">
      <w:pPr>
        <w:spacing w:after="0"/>
        <w:ind w:firstLine="720"/>
        <w:jc w:val="both"/>
        <w:rPr>
          <w:rFonts w:ascii="Times New Roman" w:hAnsi="Times New Roman"/>
          <w:b/>
          <w:sz w:val="24"/>
          <w:szCs w:val="24"/>
          <w:lang w:val="sq-AL"/>
        </w:rPr>
      </w:pP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datën e lëshimit të faturës;</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një numër serial që e identifikon faturën në mënyrë unike;</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numrin e identifikimit të TVSH-së të personit të tatueshëm që kryen furnizimin e mallrave dhe shërbimeve;</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numrin e identifikimit të TVSH-së të blerësit, kur ai është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 i tatueshëm për furnizime brenda territorit të Republikës së Shqipërisë;</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emrin dhe adresën e plotë të shitësit dhe të blerësit; </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emrin, adresën dhe NIPT-in e transportuesit, targën e mjetit dhe orën e furnizimit;</w:t>
      </w:r>
    </w:p>
    <w:p w:rsidR="00AE1780"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sasinë dhe përshkrimin e mallrave të shitura dhe përshkrimin e shërbimeve të kryera;</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datën, në të cilën furnizimi i mallrave ose shërbimeve është kryer ose datën, në të cilën pagesa është kryer, në qoftë se kjo datë është e ndryshme nga data e lëshimit të faturës;</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çmimin për njësi, pa TVSH-në, për çdolloj malli apo shërbimi të furnizuar, si dhe çdo ulje të çmimit ose zbritje që nuk është përfshirë në çmimin për njësi;</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vlerën e tatueshme, sipas shkallës tatimore të zbatuar ose të përjashtuar;</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shkallën e zbatuar të TVSH-së, të shprehur në përqindje;</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vlerën e TVSH-së së pagueshme, përveç rasteve kur zbatohet një regjim i veçantë, sipas të cilit, në përputhje me ligjin, kjo vlerë nuk duhet të tregohet në faturë;</w:t>
      </w:r>
    </w:p>
    <w:p w:rsidR="009E3DD6" w:rsidRPr="00BF4796" w:rsidRDefault="009E3DD6" w:rsidP="00E4353E">
      <w:pPr>
        <w:pStyle w:val="ListParagraph"/>
        <w:numPr>
          <w:ilvl w:val="0"/>
          <w:numId w:val="166"/>
        </w:numPr>
        <w:spacing w:after="0"/>
        <w:jc w:val="both"/>
        <w:rPr>
          <w:rFonts w:ascii="Times New Roman" w:hAnsi="Times New Roman"/>
          <w:sz w:val="24"/>
          <w:szCs w:val="24"/>
          <w:lang w:val="sq-AL"/>
        </w:rPr>
      </w:pPr>
      <w:r w:rsidRPr="00BF4796">
        <w:rPr>
          <w:rFonts w:ascii="Times New Roman" w:hAnsi="Times New Roman"/>
          <w:sz w:val="24"/>
          <w:szCs w:val="24"/>
          <w:lang w:val="sq-AL"/>
        </w:rPr>
        <w:t>vlerën totale me TVSH</w:t>
      </w:r>
      <w:r w:rsidR="00FA4010"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Përve</w:t>
      </w:r>
      <w:r w:rsidR="007824E3" w:rsidRPr="00BF4796">
        <w:rPr>
          <w:rFonts w:ascii="Times New Roman" w:hAnsi="Times New Roman"/>
          <w:sz w:val="24"/>
          <w:szCs w:val="24"/>
          <w:lang w:val="sq-AL"/>
        </w:rPr>
        <w:t>ç</w:t>
      </w:r>
      <w:r w:rsidRPr="00BF4796">
        <w:rPr>
          <w:rFonts w:ascii="Times New Roman" w:hAnsi="Times New Roman"/>
          <w:sz w:val="24"/>
          <w:szCs w:val="24"/>
          <w:lang w:val="sq-AL"/>
        </w:rPr>
        <w:t xml:space="preserve"> sa m</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sipër, për rastet sipas pikave</w:t>
      </w:r>
      <w:r w:rsidR="00FA4010" w:rsidRPr="00BF4796">
        <w:rPr>
          <w:rFonts w:ascii="Times New Roman" w:hAnsi="Times New Roman"/>
          <w:sz w:val="24"/>
          <w:szCs w:val="24"/>
          <w:lang w:val="sq-AL"/>
        </w:rPr>
        <w:t>:</w:t>
      </w:r>
      <w:r w:rsidRPr="00BF4796">
        <w:rPr>
          <w:rFonts w:ascii="Times New Roman" w:hAnsi="Times New Roman"/>
          <w:sz w:val="24"/>
          <w:szCs w:val="24"/>
          <w:lang w:val="sq-AL"/>
        </w:rPr>
        <w:t xml:space="preserve"> f</w:t>
      </w:r>
      <w:r w:rsidR="00FA4010" w:rsidRPr="00BF4796">
        <w:rPr>
          <w:rFonts w:ascii="Times New Roman" w:hAnsi="Times New Roman"/>
          <w:sz w:val="24"/>
          <w:szCs w:val="24"/>
          <w:lang w:val="sq-AL"/>
        </w:rPr>
        <w:t>)</w:t>
      </w:r>
      <w:r w:rsidRPr="00BF4796">
        <w:rPr>
          <w:rFonts w:ascii="Times New Roman" w:hAnsi="Times New Roman"/>
          <w:sz w:val="24"/>
          <w:szCs w:val="24"/>
          <w:lang w:val="sq-AL"/>
        </w:rPr>
        <w:t>, k</w:t>
      </w:r>
      <w:r w:rsidR="00FA4010" w:rsidRPr="00BF4796">
        <w:rPr>
          <w:rFonts w:ascii="Times New Roman" w:hAnsi="Times New Roman"/>
          <w:sz w:val="24"/>
          <w:szCs w:val="24"/>
          <w:lang w:val="sq-AL"/>
        </w:rPr>
        <w:t>)</w:t>
      </w:r>
      <w:r w:rsidRPr="00BF4796">
        <w:rPr>
          <w:rFonts w:ascii="Times New Roman" w:hAnsi="Times New Roman"/>
          <w:sz w:val="24"/>
          <w:szCs w:val="24"/>
          <w:lang w:val="sq-AL"/>
        </w:rPr>
        <w:t>, l</w:t>
      </w:r>
      <w:r w:rsidR="00FA4010" w:rsidRPr="00BF4796">
        <w:rPr>
          <w:rFonts w:ascii="Times New Roman" w:hAnsi="Times New Roman"/>
          <w:sz w:val="24"/>
          <w:szCs w:val="24"/>
          <w:lang w:val="sq-AL"/>
        </w:rPr>
        <w:t>)</w:t>
      </w:r>
      <w:r w:rsidRPr="00BF4796">
        <w:rPr>
          <w:rFonts w:ascii="Times New Roman" w:hAnsi="Times New Roman"/>
          <w:sz w:val="24"/>
          <w:szCs w:val="24"/>
          <w:lang w:val="sq-AL"/>
        </w:rPr>
        <w:t>, ll</w:t>
      </w:r>
      <w:r w:rsidR="00FA4010" w:rsidRPr="00BF4796">
        <w:rPr>
          <w:rFonts w:ascii="Times New Roman" w:hAnsi="Times New Roman"/>
          <w:sz w:val="24"/>
          <w:szCs w:val="24"/>
          <w:lang w:val="sq-AL"/>
        </w:rPr>
        <w:t>)</w:t>
      </w:r>
      <w:r w:rsidRPr="00BF4796">
        <w:rPr>
          <w:rFonts w:ascii="Times New Roman" w:hAnsi="Times New Roman"/>
          <w:sz w:val="24"/>
          <w:szCs w:val="24"/>
          <w:lang w:val="sq-AL"/>
        </w:rPr>
        <w:t>, m</w:t>
      </w:r>
      <w:r w:rsidR="00FA4010" w:rsidRPr="00BF4796">
        <w:rPr>
          <w:rFonts w:ascii="Times New Roman" w:hAnsi="Times New Roman"/>
          <w:sz w:val="24"/>
          <w:szCs w:val="24"/>
          <w:lang w:val="sq-AL"/>
        </w:rPr>
        <w:t>)</w:t>
      </w:r>
      <w:r w:rsidRPr="00BF4796">
        <w:rPr>
          <w:rFonts w:ascii="Times New Roman" w:hAnsi="Times New Roman"/>
          <w:sz w:val="24"/>
          <w:szCs w:val="24"/>
          <w:lang w:val="sq-AL"/>
        </w:rPr>
        <w:t>, n</w:t>
      </w:r>
      <w:r w:rsidR="00FA4010" w:rsidRPr="00BF4796">
        <w:rPr>
          <w:rFonts w:ascii="Times New Roman" w:hAnsi="Times New Roman"/>
          <w:sz w:val="24"/>
          <w:szCs w:val="24"/>
          <w:lang w:val="sq-AL"/>
        </w:rPr>
        <w:t>) dhe</w:t>
      </w:r>
      <w:r w:rsidRPr="00BF4796">
        <w:rPr>
          <w:rFonts w:ascii="Times New Roman" w:hAnsi="Times New Roman"/>
          <w:sz w:val="24"/>
          <w:szCs w:val="24"/>
          <w:lang w:val="sq-AL"/>
        </w:rPr>
        <w:t xml:space="preserve"> nj</w:t>
      </w:r>
      <w:r w:rsidR="00FA4010" w:rsidRPr="00BF4796">
        <w:rPr>
          <w:rFonts w:ascii="Times New Roman" w:hAnsi="Times New Roman"/>
          <w:sz w:val="24"/>
          <w:szCs w:val="24"/>
          <w:lang w:val="sq-AL"/>
        </w:rPr>
        <w:t>)</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nenit 101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ligjit, fatura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përmbaj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edhe informacionin si m</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FA401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tabs>
          <w:tab w:val="left" w:pos="1449"/>
        </w:tabs>
        <w:spacing w:after="0"/>
        <w:jc w:val="both"/>
        <w:rPr>
          <w:rFonts w:ascii="Times New Roman" w:hAnsi="Times New Roman"/>
          <w:sz w:val="24"/>
          <w:szCs w:val="24"/>
          <w:lang w:val="sq-AL"/>
        </w:rPr>
      </w:pPr>
      <w:r w:rsidRPr="00BF4796">
        <w:rPr>
          <w:rFonts w:ascii="Times New Roman" w:hAnsi="Times New Roman"/>
          <w:sz w:val="24"/>
          <w:szCs w:val="24"/>
          <w:lang w:val="sq-AL"/>
        </w:rPr>
        <w:t>-kur fatura është lëshuar për pagesë të kryer në avancë dhe TVSH-ja bëhet e kërkueshme në momentin e marrjes së pagesës, si dhe e drejta e zbritjes lind në këtë moment, në faturë duhet të shkruhet “Pagesë në avancë”;</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-kur fatura lëshohet nga blerësi për furnizimin e marrë nga furnizuesi në faturën e lëshuar duhet të shkruhet “Vetëfaturim”;</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rast se personi i tatueshëm furnizon mallra ose shërbime të përjashtuara nga TVSH-ja, fatura duhet të tregojë dispozitën e këtij ligji, sipas së cilës përjashtohet;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rast se personi i tatueshëm në cilësinë e blerësit apo klientit është përgjegjës për pagesën e TVSH-së, në faturë duhet të shkruhet “auto</w:t>
      </w:r>
      <w:r w:rsidR="00AB355C" w:rsidRPr="00BF4796">
        <w:rPr>
          <w:rFonts w:ascii="Times New Roman" w:hAnsi="Times New Roman"/>
          <w:sz w:val="24"/>
          <w:szCs w:val="24"/>
          <w:lang w:val="sq-AL"/>
        </w:rPr>
        <w:t>-</w:t>
      </w:r>
      <w:r w:rsidRPr="00BF4796">
        <w:rPr>
          <w:rFonts w:ascii="Times New Roman" w:hAnsi="Times New Roman"/>
          <w:sz w:val="24"/>
          <w:szCs w:val="24"/>
          <w:lang w:val="sq-AL"/>
        </w:rPr>
        <w:t>ngarkesë e TVSH-së”(reverse-charge);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rast të zbatimit të regjimit të veçantë për agjencitë e udhëtimit, në faturë duhet të shkruhet “TVSH- ja është zbatuar mbi marzhin, regjimi i agjencive të udhëtimit”;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rast të zbatimit të njërit prej regjimeve të veçanta për mallrat e përdorura dhe për objektet e artit, koleksioneve ose antikitetit, në faturë duhet të shkruhet respektivisht “TVSH-ja është zbatuar mbi marzhin, regjimi i mallrave të përdorura”; “TVSH-ja është zbatuar mbi marzhin, objektet e artit”; “TVSH-ja është zbatuar mbi marzhin, objektet e koleksioneve dhe antikitetit”;</w:t>
      </w:r>
    </w:p>
    <w:p w:rsidR="009E3DD6" w:rsidRPr="00BF4796" w:rsidRDefault="00FA4010"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 xml:space="preserve"> në rast se personi përgjegjës për pagesën e TVSH-së është një përfaqësues tatimor, për qëllime të nenit 87, të ligjit, duhet të tregohet në faturë numri i identifikimit të TVSH-së të përfaqësuesit tatimor, sipas neneve 91 dhe 92, të ligjit, së bashku me emrin dhe adresën e tij të plotë.</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0"/>
          <w:numId w:val="95"/>
        </w:numPr>
        <w:spacing w:after="0"/>
        <w:jc w:val="both"/>
        <w:rPr>
          <w:rFonts w:ascii="Times New Roman" w:hAnsi="Times New Roman"/>
          <w:b/>
          <w:sz w:val="24"/>
          <w:szCs w:val="24"/>
          <w:lang w:val="sq-AL"/>
        </w:rPr>
      </w:pPr>
      <w:r w:rsidRPr="00BF4796">
        <w:rPr>
          <w:rFonts w:ascii="Times New Roman" w:hAnsi="Times New Roman"/>
          <w:b/>
          <w:sz w:val="24"/>
          <w:szCs w:val="24"/>
          <w:lang w:val="sq-AL"/>
        </w:rPr>
        <w:t>T</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 xml:space="preserve"> tjera për përmbajtjen e fatur</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s</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Personi që kryen furnizime të tatueshme, detyrohet të njoftojë në mënyrë të dukshme nëpërmjet shpalljes, kontratës apo reklamës nëse çmimi i mallrave ose shërbimeve të furnizuara ose çmimi që duhet të paguhet për furnizimin përfshin ose jo TVSH</w:t>
      </w:r>
      <w:r w:rsidR="00FA4010" w:rsidRPr="00BF4796">
        <w:rPr>
          <w:rFonts w:ascii="Times New Roman" w:hAnsi="Times New Roman"/>
          <w:sz w:val="24"/>
          <w:szCs w:val="24"/>
          <w:lang w:val="sq-AL"/>
        </w:rPr>
        <w:t>-në</w:t>
      </w:r>
      <w:r w:rsidRPr="00BF4796">
        <w:rPr>
          <w:rFonts w:ascii="Times New Roman" w:hAnsi="Times New Roman"/>
          <w:sz w:val="24"/>
          <w:szCs w:val="24"/>
          <w:lang w:val="sq-AL"/>
        </w:rPr>
        <w:t>. Personi i tatueshëm detyrohet t</w:t>
      </w:r>
      <w:r w:rsidR="00FA4010" w:rsidRPr="00BF4796">
        <w:rPr>
          <w:rFonts w:ascii="Times New Roman" w:hAnsi="Times New Roman"/>
          <w:sz w:val="24"/>
          <w:szCs w:val="24"/>
          <w:lang w:val="sq-AL"/>
        </w:rPr>
        <w:t>ë</w:t>
      </w:r>
      <w:r w:rsidR="00AB355C" w:rsidRPr="00BF4796">
        <w:rPr>
          <w:rFonts w:ascii="Times New Roman" w:hAnsi="Times New Roman"/>
          <w:sz w:val="24"/>
          <w:szCs w:val="24"/>
          <w:lang w:val="sq-AL"/>
        </w:rPr>
        <w:t xml:space="preserve"> </w:t>
      </w:r>
      <w:r w:rsidRPr="00BF4796">
        <w:rPr>
          <w:rFonts w:ascii="Times New Roman" w:hAnsi="Times New Roman"/>
          <w:sz w:val="24"/>
          <w:szCs w:val="24"/>
          <w:lang w:val="sq-AL"/>
        </w:rPr>
        <w:t>evidentoj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FA4010" w:rsidRPr="00BF4796">
        <w:rPr>
          <w:rFonts w:ascii="Times New Roman" w:hAnsi="Times New Roman"/>
          <w:sz w:val="24"/>
          <w:szCs w:val="24"/>
          <w:lang w:val="sq-AL"/>
        </w:rPr>
        <w:t>ë</w:t>
      </w:r>
      <w:r w:rsidRPr="00BF4796">
        <w:rPr>
          <w:rFonts w:ascii="Times New Roman" w:hAnsi="Times New Roman"/>
          <w:sz w:val="24"/>
          <w:szCs w:val="24"/>
          <w:lang w:val="sq-AL"/>
        </w:rPr>
        <w:t>nyr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dukshme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n sipas nenit 101 ose 102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ligjit, zbritjen apo skonton tregtare, duke evidentuar gjithashtu dhe kushtet e saj.</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q</w:t>
      </w:r>
      <w:r w:rsidR="00FA4010" w:rsidRPr="00BF4796">
        <w:rPr>
          <w:rFonts w:ascii="Times New Roman" w:hAnsi="Times New Roman"/>
          <w:sz w:val="24"/>
          <w:szCs w:val="24"/>
          <w:lang w:val="sq-AL"/>
        </w:rPr>
        <w:t>ë</w:t>
      </w:r>
      <w:r w:rsidRPr="00BF4796">
        <w:rPr>
          <w:rFonts w:ascii="Times New Roman" w:hAnsi="Times New Roman"/>
          <w:sz w:val="24"/>
          <w:szCs w:val="24"/>
          <w:lang w:val="sq-AL"/>
        </w:rPr>
        <w:t>llime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është kusht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vlera e tatueshme dhe vlera e TVSH-së për t’u paguar sipas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s tatimore, të jen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shprehur në monedhën kombëtare shqiptare (L</w:t>
      </w:r>
      <w:r w:rsidR="00FA4010" w:rsidRPr="00BF4796">
        <w:rPr>
          <w:rFonts w:ascii="Times New Roman" w:hAnsi="Times New Roman"/>
          <w:sz w:val="24"/>
          <w:szCs w:val="24"/>
          <w:lang w:val="sq-AL"/>
        </w:rPr>
        <w:t>ek</w:t>
      </w:r>
      <w:r w:rsidRPr="00BF4796">
        <w:rPr>
          <w:rFonts w:ascii="Times New Roman" w:hAnsi="Times New Roman"/>
          <w:sz w:val="24"/>
          <w:szCs w:val="24"/>
          <w:lang w:val="sq-AL"/>
        </w:rPr>
        <w:t>). Nëse fatura është hartuar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një monedh</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huaj ajo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konvertohet n</w:t>
      </w:r>
      <w:r w:rsidR="00FA4010" w:rsidRPr="00BF4796">
        <w:rPr>
          <w:rFonts w:ascii="Times New Roman" w:hAnsi="Times New Roman"/>
          <w:sz w:val="24"/>
          <w:szCs w:val="24"/>
          <w:lang w:val="sq-AL"/>
        </w:rPr>
        <w:t>ë</w:t>
      </w:r>
      <w:r w:rsidR="00AB355C" w:rsidRPr="00BF4796">
        <w:rPr>
          <w:rFonts w:ascii="Times New Roman" w:hAnsi="Times New Roman"/>
          <w:sz w:val="24"/>
          <w:szCs w:val="24"/>
          <w:lang w:val="sq-AL"/>
        </w:rPr>
        <w:t xml:space="preserve"> </w:t>
      </w:r>
      <w:r w:rsidR="00FA4010" w:rsidRPr="00BF4796">
        <w:rPr>
          <w:rFonts w:ascii="Times New Roman" w:hAnsi="Times New Roman"/>
          <w:sz w:val="24"/>
          <w:szCs w:val="24"/>
          <w:lang w:val="sq-AL"/>
        </w:rPr>
        <w:t>L</w:t>
      </w:r>
      <w:r w:rsidRPr="00BF4796">
        <w:rPr>
          <w:rFonts w:ascii="Times New Roman" w:hAnsi="Times New Roman"/>
          <w:sz w:val="24"/>
          <w:szCs w:val="24"/>
          <w:lang w:val="sq-AL"/>
        </w:rPr>
        <w:t>ek me kursin e k</w:t>
      </w:r>
      <w:r w:rsidR="00FA4010" w:rsidRPr="00BF4796">
        <w:rPr>
          <w:rFonts w:ascii="Times New Roman" w:hAnsi="Times New Roman"/>
          <w:sz w:val="24"/>
          <w:szCs w:val="24"/>
          <w:lang w:val="sq-AL"/>
        </w:rPr>
        <w:t>ë</w:t>
      </w:r>
      <w:r w:rsidRPr="00BF4796">
        <w:rPr>
          <w:rFonts w:ascii="Times New Roman" w:hAnsi="Times New Roman"/>
          <w:sz w:val="24"/>
          <w:szCs w:val="24"/>
          <w:lang w:val="sq-AL"/>
        </w:rPr>
        <w:t>mbimit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dit</w:t>
      </w:r>
      <w:r w:rsidR="00FA4010" w:rsidRPr="00BF4796">
        <w:rPr>
          <w:rFonts w:ascii="Times New Roman" w:hAnsi="Times New Roman"/>
          <w:sz w:val="24"/>
          <w:szCs w:val="24"/>
          <w:lang w:val="sq-AL"/>
        </w:rPr>
        <w:t>ë</w:t>
      </w:r>
      <w:r w:rsidRPr="00BF4796">
        <w:rPr>
          <w:rFonts w:ascii="Times New Roman" w:hAnsi="Times New Roman"/>
          <w:sz w:val="24"/>
          <w:szCs w:val="24"/>
          <w:lang w:val="sq-AL"/>
        </w:rPr>
        <w:t>n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është kryer furnizimi (është l</w:t>
      </w:r>
      <w:r w:rsidR="00FA4010" w:rsidRPr="00BF4796">
        <w:rPr>
          <w:rFonts w:ascii="Times New Roman" w:hAnsi="Times New Roman"/>
          <w:sz w:val="24"/>
          <w:szCs w:val="24"/>
          <w:lang w:val="sq-AL"/>
        </w:rPr>
        <w:t>ë</w:t>
      </w:r>
      <w:r w:rsidRPr="00BF4796">
        <w:rPr>
          <w:rFonts w:ascii="Times New Roman" w:hAnsi="Times New Roman"/>
          <w:sz w:val="24"/>
          <w:szCs w:val="24"/>
          <w:lang w:val="sq-AL"/>
        </w:rPr>
        <w:t>shuar fatura) dhe kursi i k</w:t>
      </w:r>
      <w:r w:rsidR="00FA4010" w:rsidRPr="00BF4796">
        <w:rPr>
          <w:rFonts w:ascii="Times New Roman" w:hAnsi="Times New Roman"/>
          <w:sz w:val="24"/>
          <w:szCs w:val="24"/>
          <w:lang w:val="sq-AL"/>
        </w:rPr>
        <w:t>ë</w:t>
      </w:r>
      <w:r w:rsidRPr="00BF4796">
        <w:rPr>
          <w:rFonts w:ascii="Times New Roman" w:hAnsi="Times New Roman"/>
          <w:sz w:val="24"/>
          <w:szCs w:val="24"/>
          <w:lang w:val="sq-AL"/>
        </w:rPr>
        <w:t>mbimit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FA4010" w:rsidRPr="00BF4796">
        <w:rPr>
          <w:rFonts w:ascii="Times New Roman" w:hAnsi="Times New Roman"/>
          <w:sz w:val="24"/>
          <w:szCs w:val="24"/>
          <w:lang w:val="sq-AL"/>
        </w:rPr>
        <w:t>ë</w:t>
      </w:r>
      <w:r w:rsidRPr="00BF4796">
        <w:rPr>
          <w:rFonts w:ascii="Times New Roman" w:hAnsi="Times New Roman"/>
          <w:sz w:val="24"/>
          <w:szCs w:val="24"/>
          <w:lang w:val="sq-AL"/>
        </w:rPr>
        <w:t>nohet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Fatura lëshohet në or</w:t>
      </w:r>
      <w:r w:rsidR="00AB355C" w:rsidRPr="00BF4796">
        <w:rPr>
          <w:rFonts w:ascii="Times New Roman" w:hAnsi="Times New Roman" w:cs="Times New Roman"/>
          <w:lang w:val="sq-AL"/>
        </w:rPr>
        <w:t>i</w:t>
      </w:r>
      <w:r w:rsidRPr="00BF4796">
        <w:rPr>
          <w:rFonts w:ascii="Times New Roman" w:hAnsi="Times New Roman" w:cs="Times New Roman"/>
          <w:lang w:val="sq-AL"/>
        </w:rPr>
        <w:t xml:space="preserve">gjinal dhe jo më pak se dy kopje, origjinali i </w:t>
      </w:r>
      <w:r w:rsidR="00AB355C" w:rsidRPr="00BF4796">
        <w:rPr>
          <w:rFonts w:ascii="Times New Roman" w:hAnsi="Times New Roman" w:cs="Times New Roman"/>
          <w:lang w:val="sq-AL"/>
        </w:rPr>
        <w:t>faturës</w:t>
      </w:r>
      <w:r w:rsidRPr="00BF4796">
        <w:rPr>
          <w:rFonts w:ascii="Times New Roman" w:hAnsi="Times New Roman" w:cs="Times New Roman"/>
          <w:lang w:val="sq-AL"/>
        </w:rPr>
        <w:t xml:space="preserve"> është për bler</w:t>
      </w:r>
      <w:r w:rsidR="00FA4010" w:rsidRPr="00BF4796">
        <w:rPr>
          <w:rFonts w:ascii="Times New Roman" w:hAnsi="Times New Roman" w:cs="Times New Roman"/>
          <w:lang w:val="sq-AL"/>
        </w:rPr>
        <w:t>ë</w:t>
      </w:r>
      <w:r w:rsidRPr="00BF4796">
        <w:rPr>
          <w:rFonts w:ascii="Times New Roman" w:hAnsi="Times New Roman" w:cs="Times New Roman"/>
          <w:lang w:val="sq-AL"/>
        </w:rPr>
        <w:t>sin nd</w:t>
      </w:r>
      <w:r w:rsidR="00FA4010" w:rsidRPr="00BF4796">
        <w:rPr>
          <w:rFonts w:ascii="Times New Roman" w:hAnsi="Times New Roman" w:cs="Times New Roman"/>
          <w:lang w:val="sq-AL"/>
        </w:rPr>
        <w:t>ë</w:t>
      </w:r>
      <w:r w:rsidRPr="00BF4796">
        <w:rPr>
          <w:rFonts w:ascii="Times New Roman" w:hAnsi="Times New Roman" w:cs="Times New Roman"/>
          <w:lang w:val="sq-AL"/>
        </w:rPr>
        <w:t>rsa kopjet janë për shitësin dhe transportuesin. Nëse lind e nevojshme fatura tatimore mund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l</w:t>
      </w:r>
      <w:r w:rsidR="00FA4010" w:rsidRPr="00BF4796">
        <w:rPr>
          <w:rFonts w:ascii="Times New Roman" w:hAnsi="Times New Roman" w:cs="Times New Roman"/>
          <w:lang w:val="sq-AL"/>
        </w:rPr>
        <w:t>ë</w:t>
      </w:r>
      <w:r w:rsidRPr="00BF4796">
        <w:rPr>
          <w:rFonts w:ascii="Times New Roman" w:hAnsi="Times New Roman" w:cs="Times New Roman"/>
          <w:lang w:val="sq-AL"/>
        </w:rPr>
        <w:t>shohet edhe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shum</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se dy kopje. Vetëm origjinali i faturës i jep të drejtë blerësit për të zbritur TVSH-n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e paguar në blerje. Për qëllime të zbritjes s</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TVSH-s</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sh</w:t>
      </w:r>
      <w:r w:rsidR="00FA4010" w:rsidRPr="00BF4796">
        <w:rPr>
          <w:rFonts w:ascii="Times New Roman" w:hAnsi="Times New Roman" w:cs="Times New Roman"/>
          <w:lang w:val="sq-AL"/>
        </w:rPr>
        <w:t>ë</w:t>
      </w:r>
      <w:r w:rsidRPr="00BF4796">
        <w:rPr>
          <w:rFonts w:ascii="Times New Roman" w:hAnsi="Times New Roman" w:cs="Times New Roman"/>
          <w:lang w:val="sq-AL"/>
        </w:rPr>
        <w:t>nuar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fatur</w:t>
      </w:r>
      <w:r w:rsidR="00FA4010" w:rsidRPr="00BF4796">
        <w:rPr>
          <w:rFonts w:ascii="Times New Roman" w:hAnsi="Times New Roman" w:cs="Times New Roman"/>
          <w:lang w:val="sq-AL"/>
        </w:rPr>
        <w:t>ë</w:t>
      </w:r>
      <w:r w:rsidRPr="00BF4796">
        <w:rPr>
          <w:rFonts w:ascii="Times New Roman" w:hAnsi="Times New Roman" w:cs="Times New Roman"/>
          <w:lang w:val="sq-AL"/>
        </w:rPr>
        <w:t>,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rastet kur kopja e par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origjinale humbet, do të konsiderohet e vlefshme për bler</w:t>
      </w:r>
      <w:r w:rsidR="00FA4010" w:rsidRPr="00BF4796">
        <w:rPr>
          <w:rFonts w:ascii="Times New Roman" w:hAnsi="Times New Roman" w:cs="Times New Roman"/>
          <w:lang w:val="sq-AL"/>
        </w:rPr>
        <w:t>ë</w:t>
      </w:r>
      <w:r w:rsidRPr="00BF4796">
        <w:rPr>
          <w:rFonts w:ascii="Times New Roman" w:hAnsi="Times New Roman" w:cs="Times New Roman"/>
          <w:lang w:val="sq-AL"/>
        </w:rPr>
        <w:t>sin kopja e noterizuar e faturës së blerjes, me kusht që shitësi të zotërojë origjinalin dhe ta ketë deklaruar atë. Në</w:t>
      </w:r>
      <w:r w:rsidR="00AB355C" w:rsidRPr="00BF4796">
        <w:rPr>
          <w:rFonts w:ascii="Times New Roman" w:hAnsi="Times New Roman" w:cs="Times New Roman"/>
          <w:lang w:val="sq-AL"/>
        </w:rPr>
        <w:t xml:space="preserve"> </w:t>
      </w:r>
      <w:r w:rsidRPr="00BF4796">
        <w:rPr>
          <w:rFonts w:ascii="Times New Roman" w:hAnsi="Times New Roman" w:cs="Times New Roman"/>
          <w:lang w:val="sq-AL"/>
        </w:rPr>
        <w:t>qoftë</w:t>
      </w:r>
      <w:r w:rsidR="00AB355C" w:rsidRPr="00BF4796">
        <w:rPr>
          <w:rFonts w:ascii="Times New Roman" w:hAnsi="Times New Roman" w:cs="Times New Roman"/>
          <w:lang w:val="sq-AL"/>
        </w:rPr>
        <w:t xml:space="preserve"> </w:t>
      </w:r>
      <w:r w:rsidRPr="00BF4796">
        <w:rPr>
          <w:rFonts w:ascii="Times New Roman" w:hAnsi="Times New Roman" w:cs="Times New Roman"/>
          <w:lang w:val="sq-AL"/>
        </w:rPr>
        <w:t>se fatura nuk përmban të gjitha të dhënat e përcaktuara më lart, blerësi nuk ka të drejtë të zbresë TVSH-n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e paguar në blerje, kurse shitësi nga ana e tij do të paguajë TVSH-n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e detyrueshme për t`u paguar. </w:t>
      </w:r>
      <w:r w:rsidRPr="00BF4796">
        <w:rPr>
          <w:rFonts w:ascii="Times New Roman" w:hAnsi="Times New Roman" w:cs="Times New Roman"/>
          <w:spacing w:val="-1"/>
          <w:lang w:val="sq-AL"/>
        </w:rPr>
        <w:t>Faturat që mund të justifikojnë zbritjen janë vetëm ato që janë lëshuar në mënyrë të rregullt nga furnizuesit e të mallrave/shërbimeve.</w:t>
      </w:r>
    </w:p>
    <w:p w:rsidR="009E3DD6" w:rsidRPr="00BF4796" w:rsidRDefault="009E3DD6" w:rsidP="006E4C06">
      <w:pPr>
        <w:pStyle w:val="BodyText"/>
        <w:tabs>
          <w:tab w:val="left" w:pos="360"/>
        </w:tabs>
        <w:spacing w:before="131" w:line="276" w:lineRule="auto"/>
        <w:ind w:left="0"/>
        <w:jc w:val="both"/>
        <w:rPr>
          <w:rFonts w:ascii="Times New Roman" w:hAnsi="Times New Roman"/>
          <w:sz w:val="24"/>
          <w:szCs w:val="24"/>
          <w:lang w:val="sq-AL"/>
        </w:rPr>
      </w:pPr>
      <w:r w:rsidRPr="00BF4796">
        <w:rPr>
          <w:rFonts w:ascii="Times New Roman" w:hAnsi="Times New Roman"/>
          <w:spacing w:val="-1"/>
          <w:sz w:val="24"/>
          <w:szCs w:val="24"/>
          <w:lang w:val="sq-AL"/>
        </w:rPr>
        <w:t>Për ushtrimin e të drejtës së zbritjes, fatura përbën një dokument themelor sepse mundëson të justifikojë formalisht ekzistencën e një TVSH-je t</w:t>
      </w:r>
      <w:r w:rsidR="00FA4010"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zbritshme. Për këtë q</w:t>
      </w:r>
      <w:r w:rsidR="00FA4010"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llim fatura tatimore duhet t</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jet</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e sakt</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dhe t</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përmbaj</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t</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w:t>
      </w:r>
      <w:r w:rsidR="00AB355C" w:rsidRPr="00BF4796">
        <w:rPr>
          <w:rFonts w:ascii="Times New Roman" w:hAnsi="Times New Roman"/>
          <w:spacing w:val="-1"/>
          <w:sz w:val="24"/>
          <w:szCs w:val="24"/>
          <w:lang w:val="sq-AL"/>
        </w:rPr>
        <w:t>gjithë</w:t>
      </w:r>
      <w:r w:rsidRPr="00BF4796">
        <w:rPr>
          <w:rFonts w:ascii="Times New Roman" w:hAnsi="Times New Roman"/>
          <w:spacing w:val="-1"/>
          <w:sz w:val="24"/>
          <w:szCs w:val="24"/>
          <w:lang w:val="sq-AL"/>
        </w:rPr>
        <w:t xml:space="preserve"> informacionin e </w:t>
      </w:r>
      <w:r w:rsidR="00AB355C" w:rsidRPr="00BF4796">
        <w:rPr>
          <w:rFonts w:ascii="Times New Roman" w:hAnsi="Times New Roman"/>
          <w:spacing w:val="-1"/>
          <w:sz w:val="24"/>
          <w:szCs w:val="24"/>
          <w:lang w:val="sq-AL"/>
        </w:rPr>
        <w:t>kërkuar</w:t>
      </w:r>
      <w:r w:rsidRPr="00BF4796">
        <w:rPr>
          <w:rFonts w:ascii="Times New Roman" w:hAnsi="Times New Roman"/>
          <w:spacing w:val="-1"/>
          <w:sz w:val="24"/>
          <w:szCs w:val="24"/>
          <w:lang w:val="sq-AL"/>
        </w:rPr>
        <w:t xml:space="preserve"> n</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zbatim t</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w:t>
      </w:r>
      <w:r w:rsidR="00AB355C" w:rsidRPr="00BF4796">
        <w:rPr>
          <w:rFonts w:ascii="Times New Roman" w:hAnsi="Times New Roman"/>
          <w:spacing w:val="-1"/>
          <w:sz w:val="24"/>
          <w:szCs w:val="24"/>
          <w:lang w:val="sq-AL"/>
        </w:rPr>
        <w:t>kërkesave</w:t>
      </w:r>
      <w:r w:rsidRPr="00BF4796">
        <w:rPr>
          <w:rFonts w:ascii="Times New Roman" w:hAnsi="Times New Roman"/>
          <w:spacing w:val="-1"/>
          <w:sz w:val="24"/>
          <w:szCs w:val="24"/>
          <w:lang w:val="sq-AL"/>
        </w:rPr>
        <w:t xml:space="preserve"> t</w:t>
      </w:r>
      <w:r w:rsidR="00AB355C"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ligjit për TVSH-n</w:t>
      </w:r>
      <w:r w:rsidR="00FA4010" w:rsidRPr="00BF4796">
        <w:rPr>
          <w:rFonts w:ascii="Times New Roman" w:hAnsi="Times New Roman"/>
          <w:spacing w:val="-1"/>
          <w:sz w:val="24"/>
          <w:szCs w:val="24"/>
          <w:lang w:val="sq-AL"/>
        </w:rPr>
        <w:t>ë</w:t>
      </w:r>
      <w:r w:rsidRPr="00BF4796">
        <w:rPr>
          <w:rFonts w:ascii="Times New Roman" w:hAnsi="Times New Roman"/>
          <w:sz w:val="24"/>
          <w:szCs w:val="24"/>
          <w:lang w:val="sq-AL"/>
        </w:rPr>
        <w:t xml:space="preserve">. </w:t>
      </w:r>
      <w:r w:rsidRPr="00BF4796">
        <w:rPr>
          <w:rFonts w:ascii="Times New Roman" w:hAnsi="Times New Roman"/>
          <w:spacing w:val="-1"/>
          <w:sz w:val="24"/>
          <w:szCs w:val="24"/>
          <w:lang w:val="sq-AL"/>
        </w:rPr>
        <w:t>Zbritja e tatimit mund të vihet në dyshim kur rëndësia apo natyra e mungesave dhe pasaktësive të konstatuara nuk mundësojnë që dokumenti të konsiderohet si faturë.  Ndërkohë q</w:t>
      </w:r>
      <w:r w:rsidR="00FA4010" w:rsidRPr="00BF4796">
        <w:rPr>
          <w:rFonts w:ascii="Times New Roman" w:hAnsi="Times New Roman"/>
          <w:spacing w:val="-1"/>
          <w:sz w:val="24"/>
          <w:szCs w:val="24"/>
          <w:lang w:val="sq-AL"/>
        </w:rPr>
        <w:t>ë</w:t>
      </w:r>
      <w:r w:rsidRPr="00BF4796">
        <w:rPr>
          <w:rFonts w:ascii="Times New Roman" w:hAnsi="Times New Roman"/>
          <w:spacing w:val="-1"/>
          <w:sz w:val="24"/>
          <w:szCs w:val="24"/>
          <w:lang w:val="sq-AL"/>
        </w:rPr>
        <w:t xml:space="preserve"> vetëm një mungesë apo pasaktësi e informacioneve të detyrueshme nuk sjell domosdoshmërisht vënien në dyshim të vlefshmërisë së një fature për ushtrimin e të drejtës së zbritjes së tatimit përderisa op</w:t>
      </w:r>
      <w:r w:rsidR="00FA4010" w:rsidRPr="00BF4796">
        <w:rPr>
          <w:rFonts w:ascii="Times New Roman" w:hAnsi="Times New Roman"/>
          <w:spacing w:val="-1"/>
          <w:sz w:val="24"/>
          <w:szCs w:val="24"/>
          <w:lang w:val="sq-AL"/>
        </w:rPr>
        <w:t>e</w:t>
      </w:r>
      <w:r w:rsidRPr="00BF4796">
        <w:rPr>
          <w:rFonts w:ascii="Times New Roman" w:hAnsi="Times New Roman"/>
          <w:spacing w:val="-1"/>
          <w:sz w:val="24"/>
          <w:szCs w:val="24"/>
          <w:lang w:val="sq-AL"/>
        </w:rPr>
        <w:t xml:space="preserve">racioni justifikohet në realitet dhe përmbush kushtet e tjera të vendosura për ushtrimin e të drejtës së zbritjes. Në çdo rast, fatura duhet të mundësojë justifikimin e lindjes dhe ushtrimit të së drejtës së zbritjes nga klienti. </w:t>
      </w:r>
    </w:p>
    <w:p w:rsidR="009E3DD6" w:rsidRPr="00BF4796" w:rsidRDefault="009E3DD6" w:rsidP="006E4C06">
      <w:pPr>
        <w:spacing w:after="0"/>
        <w:jc w:val="both"/>
        <w:rPr>
          <w:rFonts w:ascii="Times New Roman" w:hAnsi="Times New Roman"/>
          <w:spacing w:val="-1"/>
          <w:sz w:val="24"/>
          <w:szCs w:val="24"/>
          <w:lang w:val="sq-AL"/>
        </w:rPr>
      </w:pPr>
    </w:p>
    <w:p w:rsidR="009E3DD6" w:rsidRPr="00BF4796" w:rsidRDefault="009E3DD6" w:rsidP="00E4353E">
      <w:pPr>
        <w:numPr>
          <w:ilvl w:val="0"/>
          <w:numId w:val="95"/>
        </w:numPr>
        <w:spacing w:after="0"/>
        <w:jc w:val="both"/>
        <w:rPr>
          <w:rFonts w:ascii="Times New Roman" w:hAnsi="Times New Roman"/>
          <w:b/>
          <w:sz w:val="24"/>
          <w:szCs w:val="24"/>
          <w:lang w:val="sq-AL"/>
        </w:rPr>
      </w:pPr>
      <w:r w:rsidRPr="00BF4796">
        <w:rPr>
          <w:rFonts w:ascii="Times New Roman" w:hAnsi="Times New Roman"/>
          <w:b/>
          <w:sz w:val="24"/>
          <w:szCs w:val="24"/>
          <w:lang w:val="sq-AL"/>
        </w:rPr>
        <w:t>Formati i fatur</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s tatimore dhe procedurat e administrimit t</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 xml:space="preserve"> tyre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Formati i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s tatimore me TVSH është sipas modelit bashk</w:t>
      </w:r>
      <w:r w:rsidR="00FA4010" w:rsidRPr="00BF4796">
        <w:rPr>
          <w:rFonts w:ascii="Times New Roman" w:hAnsi="Times New Roman"/>
          <w:sz w:val="24"/>
          <w:szCs w:val="24"/>
          <w:lang w:val="sq-AL"/>
        </w:rPr>
        <w:t>ë</w:t>
      </w:r>
      <w:r w:rsidRPr="00BF4796">
        <w:rPr>
          <w:rFonts w:ascii="Times New Roman" w:hAnsi="Times New Roman"/>
          <w:sz w:val="24"/>
          <w:szCs w:val="24"/>
          <w:lang w:val="sq-AL"/>
        </w:rPr>
        <w:t>ngjitur këtij udh</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zimi. Ajo shpërndahet nga autoritetet tatimore, siç përcaktohet në ligjin </w:t>
      </w:r>
      <w:r w:rsidR="00FA4010" w:rsidRPr="00BF4796">
        <w:rPr>
          <w:rFonts w:ascii="Times New Roman" w:hAnsi="Times New Roman"/>
          <w:sz w:val="24"/>
          <w:szCs w:val="24"/>
          <w:lang w:val="sq-AL"/>
        </w:rPr>
        <w:t>“P</w:t>
      </w:r>
      <w:r w:rsidRPr="00BF4796">
        <w:rPr>
          <w:rFonts w:ascii="Times New Roman" w:hAnsi="Times New Roman"/>
          <w:sz w:val="24"/>
          <w:szCs w:val="24"/>
          <w:lang w:val="sq-AL"/>
        </w:rPr>
        <w:t xml:space="preserve">ër Procedurat Tatimore në Republikën e Shqipërisë.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Faturat tatimore me TVSH përdoren </w:t>
      </w:r>
      <w:r w:rsidR="002B7060" w:rsidRPr="00BF4796">
        <w:rPr>
          <w:rFonts w:ascii="Times New Roman" w:hAnsi="Times New Roman"/>
          <w:sz w:val="24"/>
          <w:szCs w:val="24"/>
          <w:lang w:val="sq-AL"/>
        </w:rPr>
        <w:t>vetëm</w:t>
      </w:r>
      <w:r w:rsidRPr="00BF4796">
        <w:rPr>
          <w:rFonts w:ascii="Times New Roman" w:hAnsi="Times New Roman"/>
          <w:sz w:val="24"/>
          <w:szCs w:val="24"/>
          <w:lang w:val="sq-AL"/>
        </w:rPr>
        <w:t xml:space="preserve"> nga personat e tatueshëm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regjistruar për TVSH-n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i cili sipas ligjit për TVSH-n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pajiset me fatura tatimore me TVSH, i drejtohet me një k</w:t>
      </w:r>
      <w:r w:rsidR="00FA4010" w:rsidRPr="00BF4796">
        <w:rPr>
          <w:rFonts w:ascii="Times New Roman" w:hAnsi="Times New Roman"/>
          <w:sz w:val="24"/>
          <w:szCs w:val="24"/>
          <w:lang w:val="sq-AL"/>
        </w:rPr>
        <w:t>ë</w:t>
      </w:r>
      <w:r w:rsidRPr="00BF4796">
        <w:rPr>
          <w:rFonts w:ascii="Times New Roman" w:hAnsi="Times New Roman"/>
          <w:sz w:val="24"/>
          <w:szCs w:val="24"/>
          <w:lang w:val="sq-AL"/>
        </w:rPr>
        <w:t>rkes</w:t>
      </w:r>
      <w:r w:rsidR="00FA4010" w:rsidRPr="00BF4796">
        <w:rPr>
          <w:rFonts w:ascii="Times New Roman" w:hAnsi="Times New Roman"/>
          <w:sz w:val="24"/>
          <w:szCs w:val="24"/>
          <w:lang w:val="sq-AL"/>
        </w:rPr>
        <w:t>ë D</w:t>
      </w:r>
      <w:r w:rsidRPr="00BF4796">
        <w:rPr>
          <w:rFonts w:ascii="Times New Roman" w:hAnsi="Times New Roman"/>
          <w:sz w:val="24"/>
          <w:szCs w:val="24"/>
          <w:lang w:val="sq-AL"/>
        </w:rPr>
        <w:t>rejtoris</w:t>
      </w:r>
      <w:r w:rsidR="00FA4010" w:rsidRPr="00BF4796">
        <w:rPr>
          <w:rFonts w:ascii="Times New Roman" w:hAnsi="Times New Roman"/>
          <w:sz w:val="24"/>
          <w:szCs w:val="24"/>
          <w:lang w:val="sq-AL"/>
        </w:rPr>
        <w:t>ë</w:t>
      </w:r>
      <w:r w:rsidR="002B7060" w:rsidRPr="00BF4796">
        <w:rPr>
          <w:rFonts w:ascii="Times New Roman" w:hAnsi="Times New Roman"/>
          <w:sz w:val="24"/>
          <w:szCs w:val="24"/>
          <w:lang w:val="sq-AL"/>
        </w:rPr>
        <w:t xml:space="preserve"> </w:t>
      </w:r>
      <w:r w:rsidR="00FA4010" w:rsidRPr="00BF4796">
        <w:rPr>
          <w:rFonts w:ascii="Times New Roman" w:hAnsi="Times New Roman"/>
          <w:sz w:val="24"/>
          <w:szCs w:val="24"/>
          <w:lang w:val="sq-AL"/>
        </w:rPr>
        <w:t>R</w:t>
      </w:r>
      <w:r w:rsidRPr="00BF4796">
        <w:rPr>
          <w:rFonts w:ascii="Times New Roman" w:hAnsi="Times New Roman"/>
          <w:sz w:val="24"/>
          <w:szCs w:val="24"/>
          <w:lang w:val="sq-AL"/>
        </w:rPr>
        <w:t xml:space="preserve">ajonale </w:t>
      </w:r>
      <w:r w:rsidR="00FA4010" w:rsidRPr="00BF4796">
        <w:rPr>
          <w:rFonts w:ascii="Times New Roman" w:hAnsi="Times New Roman"/>
          <w:sz w:val="24"/>
          <w:szCs w:val="24"/>
          <w:lang w:val="sq-AL"/>
        </w:rPr>
        <w:t>T</w:t>
      </w:r>
      <w:r w:rsidRPr="00BF4796">
        <w:rPr>
          <w:rFonts w:ascii="Times New Roman" w:hAnsi="Times New Roman"/>
          <w:sz w:val="24"/>
          <w:szCs w:val="24"/>
          <w:lang w:val="sq-AL"/>
        </w:rPr>
        <w:t>atimore ku është i regjistruar, duke i bashk</w:t>
      </w:r>
      <w:r w:rsidR="00FA4010" w:rsidRPr="00BF4796">
        <w:rPr>
          <w:rFonts w:ascii="Times New Roman" w:hAnsi="Times New Roman"/>
          <w:sz w:val="24"/>
          <w:szCs w:val="24"/>
          <w:lang w:val="sq-AL"/>
        </w:rPr>
        <w:t>ë</w:t>
      </w:r>
      <w:r w:rsidRPr="00BF4796">
        <w:rPr>
          <w:rFonts w:ascii="Times New Roman" w:hAnsi="Times New Roman"/>
          <w:sz w:val="24"/>
          <w:szCs w:val="24"/>
          <w:lang w:val="sq-AL"/>
        </w:rPr>
        <w:t>ngjitur k</w:t>
      </w:r>
      <w:r w:rsidR="00FA4010" w:rsidRPr="00BF4796">
        <w:rPr>
          <w:rFonts w:ascii="Times New Roman" w:hAnsi="Times New Roman"/>
          <w:sz w:val="24"/>
          <w:szCs w:val="24"/>
          <w:lang w:val="sq-AL"/>
        </w:rPr>
        <w:t>ë</w:t>
      </w:r>
      <w:r w:rsidRPr="00BF4796">
        <w:rPr>
          <w:rFonts w:ascii="Times New Roman" w:hAnsi="Times New Roman"/>
          <w:sz w:val="24"/>
          <w:szCs w:val="24"/>
          <w:lang w:val="sq-AL"/>
        </w:rPr>
        <w:t>rkes</w:t>
      </w:r>
      <w:r w:rsidR="00FA4010" w:rsidRPr="00BF4796">
        <w:rPr>
          <w:rFonts w:ascii="Times New Roman" w:hAnsi="Times New Roman"/>
          <w:sz w:val="24"/>
          <w:szCs w:val="24"/>
          <w:lang w:val="sq-AL"/>
        </w:rPr>
        <w:t>ë</w:t>
      </w:r>
      <w:r w:rsidRPr="00BF4796">
        <w:rPr>
          <w:rFonts w:ascii="Times New Roman" w:hAnsi="Times New Roman"/>
          <w:sz w:val="24"/>
          <w:szCs w:val="24"/>
          <w:lang w:val="sq-AL"/>
        </w:rPr>
        <w:t>s fotokopjen e NIPT-it, kopjen e kart</w:t>
      </w:r>
      <w:r w:rsidR="00FA4010" w:rsidRPr="00BF4796">
        <w:rPr>
          <w:rFonts w:ascii="Times New Roman" w:hAnsi="Times New Roman"/>
          <w:sz w:val="24"/>
          <w:szCs w:val="24"/>
          <w:lang w:val="sq-AL"/>
        </w:rPr>
        <w:t>ë</w:t>
      </w:r>
      <w:r w:rsidRPr="00BF4796">
        <w:rPr>
          <w:rFonts w:ascii="Times New Roman" w:hAnsi="Times New Roman"/>
          <w:sz w:val="24"/>
          <w:szCs w:val="24"/>
          <w:lang w:val="sq-AL"/>
        </w:rPr>
        <w:t>s 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identitetit, si dhe një autorizim për personin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rheq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bllokun e faturave tatimore. Drejtoria </w:t>
      </w:r>
      <w:r w:rsidR="00FA4010" w:rsidRPr="00BF4796">
        <w:rPr>
          <w:rFonts w:ascii="Times New Roman" w:hAnsi="Times New Roman"/>
          <w:sz w:val="24"/>
          <w:szCs w:val="24"/>
          <w:lang w:val="sq-AL"/>
        </w:rPr>
        <w:t>R</w:t>
      </w:r>
      <w:r w:rsidRPr="00BF4796">
        <w:rPr>
          <w:rFonts w:ascii="Times New Roman" w:hAnsi="Times New Roman"/>
          <w:sz w:val="24"/>
          <w:szCs w:val="24"/>
          <w:lang w:val="sq-AL"/>
        </w:rPr>
        <w:t xml:space="preserve">ajonale </w:t>
      </w:r>
      <w:r w:rsidR="00FA4010" w:rsidRPr="00BF4796">
        <w:rPr>
          <w:rFonts w:ascii="Times New Roman" w:hAnsi="Times New Roman"/>
          <w:sz w:val="24"/>
          <w:szCs w:val="24"/>
          <w:lang w:val="sq-AL"/>
        </w:rPr>
        <w:t>T</w:t>
      </w:r>
      <w:r w:rsidRPr="00BF4796">
        <w:rPr>
          <w:rFonts w:ascii="Times New Roman" w:hAnsi="Times New Roman"/>
          <w:sz w:val="24"/>
          <w:szCs w:val="24"/>
          <w:lang w:val="sq-AL"/>
        </w:rPr>
        <w:t>atimore pajis personin e tatueshëm me bllok faturash tatimore, pasi ka verifikuar faktin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personi i tatueshëm është aktiv dhe subjekt deklarues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përmbushje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përgjegj</w:t>
      </w:r>
      <w:r w:rsidR="00FA4010" w:rsidRPr="00BF4796">
        <w:rPr>
          <w:rFonts w:ascii="Times New Roman" w:hAnsi="Times New Roman"/>
          <w:sz w:val="24"/>
          <w:szCs w:val="24"/>
          <w:lang w:val="sq-AL"/>
        </w:rPr>
        <w:t>ë</w:t>
      </w:r>
      <w:r w:rsidRPr="00BF4796">
        <w:rPr>
          <w:rFonts w:ascii="Times New Roman" w:hAnsi="Times New Roman"/>
          <w:sz w:val="24"/>
          <w:szCs w:val="24"/>
          <w:lang w:val="sq-AL"/>
        </w:rPr>
        <w:t>sive për të cilat është regjistruar. Blloku i faturave përdoret nga personi i tatueshëm duke ruajtur rendin kronologjik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faturave pjes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 këtij blloku. Drejtoria Rajonale Tatimore nga ana e saj i regjistron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një regjist</w:t>
      </w:r>
      <w:r w:rsidR="00FA4010" w:rsidRPr="00BF4796">
        <w:rPr>
          <w:rFonts w:ascii="Times New Roman" w:hAnsi="Times New Roman"/>
          <w:sz w:val="24"/>
          <w:szCs w:val="24"/>
          <w:lang w:val="sq-AL"/>
        </w:rPr>
        <w:t>ë</w:t>
      </w:r>
      <w:r w:rsidRPr="00BF4796">
        <w:rPr>
          <w:rFonts w:ascii="Times New Roman" w:hAnsi="Times New Roman"/>
          <w:sz w:val="24"/>
          <w:szCs w:val="24"/>
          <w:lang w:val="sq-AL"/>
        </w:rPr>
        <w:t>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gjitha faturat tatimore me TVSH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rhequra nga çdo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 i tatueshëm duke evidentuar emrin e personit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Nipt</w:t>
      </w:r>
      <w:r w:rsidR="00FA4010" w:rsidRPr="00BF4796">
        <w:rPr>
          <w:rFonts w:ascii="Times New Roman" w:hAnsi="Times New Roman"/>
          <w:sz w:val="24"/>
          <w:szCs w:val="24"/>
          <w:lang w:val="sq-AL"/>
        </w:rPr>
        <w:t>-</w:t>
      </w:r>
      <w:r w:rsidRPr="00BF4796">
        <w:rPr>
          <w:rFonts w:ascii="Times New Roman" w:hAnsi="Times New Roman"/>
          <w:sz w:val="24"/>
          <w:szCs w:val="24"/>
          <w:lang w:val="sq-AL"/>
        </w:rPr>
        <w:t>in, intervalin e Numrave serial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faturave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rhequra, si dhe emrin e personit i cili u paraqit për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rhequr faturat.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Edhe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personi i tatueshëm nuk ka paraqitur një k</w:t>
      </w:r>
      <w:r w:rsidR="00FA4010" w:rsidRPr="00BF4796">
        <w:rPr>
          <w:rFonts w:ascii="Times New Roman" w:hAnsi="Times New Roman"/>
          <w:sz w:val="24"/>
          <w:szCs w:val="24"/>
          <w:lang w:val="sq-AL"/>
        </w:rPr>
        <w:t>ë</w:t>
      </w:r>
      <w:r w:rsidRPr="00BF4796">
        <w:rPr>
          <w:rFonts w:ascii="Times New Roman" w:hAnsi="Times New Roman"/>
          <w:sz w:val="24"/>
          <w:szCs w:val="24"/>
          <w:lang w:val="sq-AL"/>
        </w:rPr>
        <w:t>rkes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me shkrim për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rhequr faturat tatimore me numër serial, Drejtoria Rajonale Tatimore procedon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njëjt</w:t>
      </w:r>
      <w:r w:rsidR="00FA4010" w:rsidRPr="00BF4796">
        <w:rPr>
          <w:rFonts w:ascii="Times New Roman" w:hAnsi="Times New Roman"/>
          <w:sz w:val="24"/>
          <w:szCs w:val="24"/>
          <w:lang w:val="sq-AL"/>
        </w:rPr>
        <w:t>ë</w:t>
      </w:r>
      <w:r w:rsidRPr="00BF4796">
        <w:rPr>
          <w:rFonts w:ascii="Times New Roman" w:hAnsi="Times New Roman"/>
          <w:sz w:val="24"/>
          <w:szCs w:val="24"/>
          <w:lang w:val="sq-AL"/>
        </w:rPr>
        <w:t>n m</w:t>
      </w:r>
      <w:r w:rsidR="00FA4010" w:rsidRPr="00BF4796">
        <w:rPr>
          <w:rFonts w:ascii="Times New Roman" w:hAnsi="Times New Roman"/>
          <w:sz w:val="24"/>
          <w:szCs w:val="24"/>
          <w:lang w:val="sq-AL"/>
        </w:rPr>
        <w:t>ë</w:t>
      </w:r>
      <w:r w:rsidRPr="00BF4796">
        <w:rPr>
          <w:rFonts w:ascii="Times New Roman" w:hAnsi="Times New Roman"/>
          <w:sz w:val="24"/>
          <w:szCs w:val="24"/>
          <w:lang w:val="sq-AL"/>
        </w:rPr>
        <w:t>nyr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si m</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sipër.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rastin kur personi i tatueshëm q</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përdor blloqe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faturave tatimore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w:t>
      </w:r>
      <w:r w:rsidR="002B7060" w:rsidRPr="00BF4796">
        <w:rPr>
          <w:rFonts w:ascii="Times New Roman" w:hAnsi="Times New Roman" w:cs="Times New Roman"/>
          <w:lang w:val="sq-AL"/>
        </w:rPr>
        <w:t>emetuara</w:t>
      </w:r>
      <w:r w:rsidRPr="00BF4796">
        <w:rPr>
          <w:rFonts w:ascii="Times New Roman" w:hAnsi="Times New Roman" w:cs="Times New Roman"/>
          <w:lang w:val="sq-AL"/>
        </w:rPr>
        <w:t xml:space="preserve"> nga Drejtoria e Përgjithshme e Tatimeve, kalon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pasiv ai detyrohet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deklaroj</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pran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Drejtoris</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Rajonale Tatimore numrat serial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w:t>
      </w:r>
      <w:r w:rsidR="002B7060" w:rsidRPr="00BF4796">
        <w:rPr>
          <w:rFonts w:ascii="Times New Roman" w:hAnsi="Times New Roman" w:cs="Times New Roman"/>
          <w:lang w:val="sq-AL"/>
        </w:rPr>
        <w:t>blloqeve</w:t>
      </w:r>
      <w:r w:rsidRPr="00BF4796">
        <w:rPr>
          <w:rFonts w:ascii="Times New Roman" w:hAnsi="Times New Roman" w:cs="Times New Roman"/>
          <w:lang w:val="sq-AL"/>
        </w:rPr>
        <w:t xml:space="preserve"> te papërdorur deri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momentin e kalimit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pasiv.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rastin kur personi i tatueshëm mbyll veprimtarin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ekonomike, ai detyrohet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dor</w:t>
      </w:r>
      <w:r w:rsidR="00FA4010" w:rsidRPr="00BF4796">
        <w:rPr>
          <w:rFonts w:ascii="Times New Roman" w:hAnsi="Times New Roman" w:cs="Times New Roman"/>
          <w:lang w:val="sq-AL"/>
        </w:rPr>
        <w:t>ë</w:t>
      </w:r>
      <w:r w:rsidRPr="00BF4796">
        <w:rPr>
          <w:rFonts w:ascii="Times New Roman" w:hAnsi="Times New Roman" w:cs="Times New Roman"/>
          <w:lang w:val="sq-AL"/>
        </w:rPr>
        <w:t>zoj</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pran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Drejtoris</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Rajonale Tatimore blloqet e faturave me numra serial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papërdorur. Drejtoria Rajonale Tatimore mban një akt për këtë q</w:t>
      </w:r>
      <w:r w:rsidR="00FA4010" w:rsidRPr="00BF4796">
        <w:rPr>
          <w:rFonts w:ascii="Times New Roman" w:hAnsi="Times New Roman" w:cs="Times New Roman"/>
          <w:lang w:val="sq-AL"/>
        </w:rPr>
        <w:t>ë</w:t>
      </w:r>
      <w:r w:rsidRPr="00BF4796">
        <w:rPr>
          <w:rFonts w:ascii="Times New Roman" w:hAnsi="Times New Roman" w:cs="Times New Roman"/>
          <w:lang w:val="sq-AL"/>
        </w:rPr>
        <w:t>llim duke i shpallur numrat serial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pavlefsh</w:t>
      </w:r>
      <w:r w:rsidR="00FA4010" w:rsidRPr="00BF4796">
        <w:rPr>
          <w:rFonts w:ascii="Times New Roman" w:hAnsi="Times New Roman" w:cs="Times New Roman"/>
          <w:lang w:val="sq-AL"/>
        </w:rPr>
        <w:t>ë</w:t>
      </w:r>
      <w:r w:rsidRPr="00BF4796">
        <w:rPr>
          <w:rFonts w:ascii="Times New Roman" w:hAnsi="Times New Roman" w:cs="Times New Roman"/>
          <w:lang w:val="sq-AL"/>
        </w:rPr>
        <w:t>m dhe njëkoh</w:t>
      </w:r>
      <w:r w:rsidR="00FA4010" w:rsidRPr="00BF4796">
        <w:rPr>
          <w:rFonts w:ascii="Times New Roman" w:hAnsi="Times New Roman" w:cs="Times New Roman"/>
          <w:lang w:val="sq-AL"/>
        </w:rPr>
        <w:t>ë</w:t>
      </w:r>
      <w:r w:rsidRPr="00BF4796">
        <w:rPr>
          <w:rFonts w:ascii="Times New Roman" w:hAnsi="Times New Roman" w:cs="Times New Roman"/>
          <w:lang w:val="sq-AL"/>
        </w:rPr>
        <w:t>sisht kryen procedur</w:t>
      </w:r>
      <w:r w:rsidR="00FA4010" w:rsidRPr="00BF4796">
        <w:rPr>
          <w:rFonts w:ascii="Times New Roman" w:hAnsi="Times New Roman" w:cs="Times New Roman"/>
          <w:lang w:val="sq-AL"/>
        </w:rPr>
        <w:t>ë</w:t>
      </w:r>
      <w:r w:rsidRPr="00BF4796">
        <w:rPr>
          <w:rFonts w:ascii="Times New Roman" w:hAnsi="Times New Roman" w:cs="Times New Roman"/>
          <w:lang w:val="sq-AL"/>
        </w:rPr>
        <w:t>n e asgj</w:t>
      </w:r>
      <w:r w:rsidR="00FA4010" w:rsidRPr="00BF4796">
        <w:rPr>
          <w:rFonts w:ascii="Times New Roman" w:hAnsi="Times New Roman" w:cs="Times New Roman"/>
          <w:lang w:val="sq-AL"/>
        </w:rPr>
        <w:t>ë</w:t>
      </w:r>
      <w:r w:rsidRPr="00BF4796">
        <w:rPr>
          <w:rFonts w:ascii="Times New Roman" w:hAnsi="Times New Roman" w:cs="Times New Roman"/>
          <w:lang w:val="sq-AL"/>
        </w:rPr>
        <w:t>simit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k</w:t>
      </w:r>
      <w:r w:rsidR="00FA4010" w:rsidRPr="00BF4796">
        <w:rPr>
          <w:rFonts w:ascii="Times New Roman" w:hAnsi="Times New Roman" w:cs="Times New Roman"/>
          <w:lang w:val="sq-AL"/>
        </w:rPr>
        <w:t>ë</w:t>
      </w:r>
      <w:r w:rsidRPr="00BF4796">
        <w:rPr>
          <w:rFonts w:ascii="Times New Roman" w:hAnsi="Times New Roman" w:cs="Times New Roman"/>
          <w:lang w:val="sq-AL"/>
        </w:rPr>
        <w:t>tyre blloqeve duke mbajtur procesverbalin përkat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s .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Nëse një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 i tatueshëm shet një sasi të konsiderueshme artikujsh në të njëjtën kohë e për të njëjtin klient, ai mund të lëshojë faturë kompjuterike për q</w:t>
      </w:r>
      <w:r w:rsidR="00FA4010" w:rsidRPr="00BF4796">
        <w:rPr>
          <w:rFonts w:ascii="Times New Roman" w:hAnsi="Times New Roman"/>
          <w:sz w:val="24"/>
          <w:szCs w:val="24"/>
          <w:lang w:val="sq-AL"/>
        </w:rPr>
        <w:t>ë</w:t>
      </w:r>
      <w:r w:rsidRPr="00BF4796">
        <w:rPr>
          <w:rFonts w:ascii="Times New Roman" w:hAnsi="Times New Roman"/>
          <w:sz w:val="24"/>
          <w:szCs w:val="24"/>
          <w:lang w:val="sq-AL"/>
        </w:rPr>
        <w:t>llime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evidentimit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FA4010" w:rsidRPr="00BF4796">
        <w:rPr>
          <w:rFonts w:ascii="Times New Roman" w:hAnsi="Times New Roman"/>
          <w:sz w:val="24"/>
          <w:szCs w:val="24"/>
          <w:lang w:val="sq-AL"/>
        </w:rPr>
        <w:t>ë</w:t>
      </w:r>
      <w:r w:rsidRPr="00BF4796">
        <w:rPr>
          <w:rFonts w:ascii="Times New Roman" w:hAnsi="Times New Roman"/>
          <w:sz w:val="24"/>
          <w:szCs w:val="24"/>
          <w:lang w:val="sq-AL"/>
        </w:rPr>
        <w:t>nyr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analitike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artikujve ose karakteristikave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anta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tyre. Në këtë rast, faturën kompjuterike me të njëjtin numër duhet t`ia bashkëngjisë faturës tatimore me numër serial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parashtypur. Në këtë mënyrë, për çdo klient lëshohet detyrimisht fatura tatimore e emetuar nga autoriteti tatimor, e cila plotësohet normalisht me të gjitha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FA4010" w:rsidRPr="00BF4796">
        <w:rPr>
          <w:rFonts w:ascii="Times New Roman" w:hAnsi="Times New Roman"/>
          <w:sz w:val="24"/>
          <w:szCs w:val="24"/>
          <w:lang w:val="sq-AL"/>
        </w:rPr>
        <w:t>ë</w:t>
      </w:r>
      <w:r w:rsidRPr="00BF4796">
        <w:rPr>
          <w:rFonts w:ascii="Times New Roman" w:hAnsi="Times New Roman"/>
          <w:sz w:val="24"/>
          <w:szCs w:val="24"/>
          <w:lang w:val="sq-AL"/>
        </w:rPr>
        <w:t>nat e k</w:t>
      </w:r>
      <w:r w:rsidR="00FA4010" w:rsidRPr="00BF4796">
        <w:rPr>
          <w:rFonts w:ascii="Times New Roman" w:hAnsi="Times New Roman"/>
          <w:sz w:val="24"/>
          <w:szCs w:val="24"/>
          <w:lang w:val="sq-AL"/>
        </w:rPr>
        <w:t>ë</w:t>
      </w:r>
      <w:r w:rsidRPr="00BF4796">
        <w:rPr>
          <w:rFonts w:ascii="Times New Roman" w:hAnsi="Times New Roman"/>
          <w:sz w:val="24"/>
          <w:szCs w:val="24"/>
          <w:lang w:val="sq-AL"/>
        </w:rPr>
        <w:t>rkuara,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dhënat e shitësit dhe blerësit, ndërsa vlera e transaksionit të kryer me klientin do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paraqitet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vlera totale, duke evidentuar përkatësisht vler</w:t>
      </w:r>
      <w:r w:rsidR="00FA4010" w:rsidRPr="00BF4796">
        <w:rPr>
          <w:rFonts w:ascii="Times New Roman" w:hAnsi="Times New Roman"/>
          <w:sz w:val="24"/>
          <w:szCs w:val="24"/>
          <w:lang w:val="sq-AL"/>
        </w:rPr>
        <w:t>ë</w:t>
      </w:r>
      <w:r w:rsidRPr="00BF4796">
        <w:rPr>
          <w:rFonts w:ascii="Times New Roman" w:hAnsi="Times New Roman"/>
          <w:sz w:val="24"/>
          <w:szCs w:val="24"/>
          <w:lang w:val="sq-AL"/>
        </w:rPr>
        <w:t>n e tatueshme, TVSH dhe vl</w:t>
      </w:r>
      <w:r w:rsidR="00FA4010" w:rsidRPr="00BF4796">
        <w:rPr>
          <w:rFonts w:ascii="Times New Roman" w:hAnsi="Times New Roman"/>
          <w:sz w:val="24"/>
          <w:szCs w:val="24"/>
          <w:lang w:val="sq-AL"/>
        </w:rPr>
        <w:t>e</w:t>
      </w:r>
      <w:r w:rsidRPr="00BF4796">
        <w:rPr>
          <w:rFonts w:ascii="Times New Roman" w:hAnsi="Times New Roman"/>
          <w:sz w:val="24"/>
          <w:szCs w:val="24"/>
          <w:lang w:val="sq-AL"/>
        </w:rPr>
        <w:t>r</w:t>
      </w:r>
      <w:r w:rsidR="00FA4010" w:rsidRPr="00BF4796">
        <w:rPr>
          <w:rFonts w:ascii="Times New Roman" w:hAnsi="Times New Roman"/>
          <w:sz w:val="24"/>
          <w:szCs w:val="24"/>
          <w:lang w:val="sq-AL"/>
        </w:rPr>
        <w:t>ë</w:t>
      </w:r>
      <w:r w:rsidRPr="00BF4796">
        <w:rPr>
          <w:rFonts w:ascii="Times New Roman" w:hAnsi="Times New Roman"/>
          <w:sz w:val="24"/>
          <w:szCs w:val="24"/>
          <w:lang w:val="sq-AL"/>
        </w:rPr>
        <w:t>n totale.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95"/>
        </w:numPr>
        <w:spacing w:after="0"/>
        <w:jc w:val="both"/>
        <w:rPr>
          <w:rFonts w:ascii="Times New Roman" w:hAnsi="Times New Roman"/>
          <w:b/>
          <w:sz w:val="24"/>
          <w:szCs w:val="24"/>
          <w:lang w:val="sq-AL"/>
        </w:rPr>
      </w:pPr>
      <w:r w:rsidRPr="00BF4796">
        <w:rPr>
          <w:rFonts w:ascii="Times New Roman" w:hAnsi="Times New Roman"/>
          <w:b/>
          <w:sz w:val="24"/>
          <w:szCs w:val="24"/>
          <w:lang w:val="sq-AL"/>
        </w:rPr>
        <w:t>Procedura e lejimit t</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 xml:space="preserve"> mospërdorimit t</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 xml:space="preserve"> fatur</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s tatimore me numër serial t</w:t>
      </w:r>
      <w:r w:rsidR="00FA4010" w:rsidRPr="00BF4796">
        <w:rPr>
          <w:rFonts w:ascii="Times New Roman" w:hAnsi="Times New Roman"/>
          <w:b/>
          <w:sz w:val="24"/>
          <w:szCs w:val="24"/>
          <w:lang w:val="sq-AL"/>
        </w:rPr>
        <w:t>ë</w:t>
      </w:r>
      <w:r w:rsidRPr="00BF4796">
        <w:rPr>
          <w:rFonts w:ascii="Times New Roman" w:hAnsi="Times New Roman"/>
          <w:b/>
          <w:sz w:val="24"/>
          <w:szCs w:val="24"/>
          <w:lang w:val="sq-AL"/>
        </w:rPr>
        <w:t xml:space="preserve"> parashtypur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Drejtori i Përgjithshëm i Tatimeve ka të drejtë të lejojë mospërdorimin e faturave tatimore me numër serial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parashtypur, në rastet kur personi i tatueshëm i regjistruar mund të tregojë, me kërkesë të organeve tatimore, që sistemi i tij i regjistrimeve është i kompjuterizuar dhe i aftë të prodhojë fatura tatimore me numër serial për çdo transaksion të tatueshëm dhe që ka një numër të konsiderueshëm klientësh konsumatorë.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ushtruar këtë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lejuar mospërdorimin e faturave tatimore me numër serial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parashtypur, duke përmbushur pro</w:t>
      </w:r>
      <w:r w:rsidR="00FA4010" w:rsidRPr="00BF4796">
        <w:rPr>
          <w:rFonts w:ascii="Times New Roman" w:hAnsi="Times New Roman"/>
          <w:sz w:val="24"/>
          <w:szCs w:val="24"/>
          <w:lang w:val="sq-AL"/>
        </w:rPr>
        <w:t>c</w:t>
      </w:r>
      <w:r w:rsidRPr="00BF4796">
        <w:rPr>
          <w:rFonts w:ascii="Times New Roman" w:hAnsi="Times New Roman"/>
          <w:sz w:val="24"/>
          <w:szCs w:val="24"/>
          <w:lang w:val="sq-AL"/>
        </w:rPr>
        <w:t>edur</w:t>
      </w:r>
      <w:r w:rsidR="00FA4010" w:rsidRPr="00BF4796">
        <w:rPr>
          <w:rFonts w:ascii="Times New Roman" w:hAnsi="Times New Roman"/>
          <w:sz w:val="24"/>
          <w:szCs w:val="24"/>
          <w:lang w:val="sq-AL"/>
        </w:rPr>
        <w:t>ë</w:t>
      </w:r>
      <w:r w:rsidRPr="00BF4796">
        <w:rPr>
          <w:rFonts w:ascii="Times New Roman" w:hAnsi="Times New Roman"/>
          <w:sz w:val="24"/>
          <w:szCs w:val="24"/>
          <w:lang w:val="sq-AL"/>
        </w:rPr>
        <w:t>n dhe kriteret e përcaktuara, personi i tatueshëm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paraqes</w:t>
      </w:r>
      <w:r w:rsidR="00FA401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167"/>
        </w:numPr>
        <w:spacing w:after="0"/>
        <w:jc w:val="both"/>
        <w:rPr>
          <w:rFonts w:ascii="Times New Roman" w:hAnsi="Times New Roman"/>
          <w:sz w:val="24"/>
          <w:szCs w:val="24"/>
          <w:lang w:val="sq-AL"/>
        </w:rPr>
      </w:pPr>
      <w:r w:rsidRPr="00BF4796">
        <w:rPr>
          <w:rFonts w:ascii="Times New Roman" w:hAnsi="Times New Roman"/>
          <w:sz w:val="24"/>
          <w:szCs w:val="24"/>
          <w:lang w:val="sq-AL"/>
        </w:rPr>
        <w:t>Një k</w:t>
      </w:r>
      <w:r w:rsidR="00FA4010" w:rsidRPr="00BF4796">
        <w:rPr>
          <w:rFonts w:ascii="Times New Roman" w:hAnsi="Times New Roman"/>
          <w:sz w:val="24"/>
          <w:szCs w:val="24"/>
          <w:lang w:val="sq-AL"/>
        </w:rPr>
        <w:t>ë</w:t>
      </w:r>
      <w:r w:rsidRPr="00BF4796">
        <w:rPr>
          <w:rFonts w:ascii="Times New Roman" w:hAnsi="Times New Roman"/>
          <w:sz w:val="24"/>
          <w:szCs w:val="24"/>
          <w:lang w:val="sq-AL"/>
        </w:rPr>
        <w:t>rkes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me shkrim pran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Drejtoris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FA4010" w:rsidRPr="00BF4796">
        <w:rPr>
          <w:rFonts w:ascii="Times New Roman" w:hAnsi="Times New Roman"/>
          <w:sz w:val="24"/>
          <w:szCs w:val="24"/>
          <w:lang w:val="sq-AL"/>
        </w:rPr>
        <w:t>ë</w:t>
      </w:r>
      <w:r w:rsidRPr="00BF4796">
        <w:rPr>
          <w:rFonts w:ascii="Times New Roman" w:hAnsi="Times New Roman"/>
          <w:sz w:val="24"/>
          <w:szCs w:val="24"/>
          <w:lang w:val="sq-AL"/>
        </w:rPr>
        <w:t>n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tregoj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se sistemi i tij i regjistrimeve është i kompjuterizuar dhe i aft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prodhoj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fatura tatimore me numër serial unik dhe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papërs</w:t>
      </w:r>
      <w:r w:rsidR="00FA4010" w:rsidRPr="00BF4796">
        <w:rPr>
          <w:rFonts w:ascii="Times New Roman" w:hAnsi="Times New Roman"/>
          <w:sz w:val="24"/>
          <w:szCs w:val="24"/>
          <w:lang w:val="sq-AL"/>
        </w:rPr>
        <w:t>ë</w:t>
      </w:r>
      <w:r w:rsidRPr="00BF4796">
        <w:rPr>
          <w:rFonts w:ascii="Times New Roman" w:hAnsi="Times New Roman"/>
          <w:sz w:val="24"/>
          <w:szCs w:val="24"/>
          <w:lang w:val="sq-AL"/>
        </w:rPr>
        <w:t>ritsh</w:t>
      </w:r>
      <w:r w:rsidR="00FA4010" w:rsidRPr="00BF4796">
        <w:rPr>
          <w:rFonts w:ascii="Times New Roman" w:hAnsi="Times New Roman"/>
          <w:sz w:val="24"/>
          <w:szCs w:val="24"/>
          <w:lang w:val="sq-AL"/>
        </w:rPr>
        <w:t>ë</w:t>
      </w:r>
      <w:r w:rsidRPr="00BF4796">
        <w:rPr>
          <w:rFonts w:ascii="Times New Roman" w:hAnsi="Times New Roman"/>
          <w:sz w:val="24"/>
          <w:szCs w:val="24"/>
          <w:lang w:val="sq-AL"/>
        </w:rPr>
        <w:t>m për çdo transaksion, dhe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ka një numër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konsideruesh</w:t>
      </w:r>
      <w:r w:rsidR="00FA4010" w:rsidRPr="00BF4796">
        <w:rPr>
          <w:rFonts w:ascii="Times New Roman" w:hAnsi="Times New Roman"/>
          <w:sz w:val="24"/>
          <w:szCs w:val="24"/>
          <w:lang w:val="sq-AL"/>
        </w:rPr>
        <w:t>ë</w:t>
      </w:r>
      <w:r w:rsidRPr="00BF4796">
        <w:rPr>
          <w:rFonts w:ascii="Times New Roman" w:hAnsi="Times New Roman"/>
          <w:sz w:val="24"/>
          <w:szCs w:val="24"/>
          <w:lang w:val="sq-AL"/>
        </w:rPr>
        <w:t>m klient</w:t>
      </w:r>
      <w:r w:rsidR="00FA4010" w:rsidRPr="00BF4796">
        <w:rPr>
          <w:rFonts w:ascii="Times New Roman" w:hAnsi="Times New Roman"/>
          <w:sz w:val="24"/>
          <w:szCs w:val="24"/>
          <w:lang w:val="sq-AL"/>
        </w:rPr>
        <w:t>ë</w:t>
      </w:r>
      <w:r w:rsidRPr="00BF4796">
        <w:rPr>
          <w:rFonts w:ascii="Times New Roman" w:hAnsi="Times New Roman"/>
          <w:sz w:val="24"/>
          <w:szCs w:val="24"/>
          <w:lang w:val="sq-AL"/>
        </w:rPr>
        <w:t>sh konsumator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si dhe ;</w:t>
      </w:r>
    </w:p>
    <w:p w:rsidR="009E3DD6" w:rsidRPr="00BF4796" w:rsidRDefault="009E3DD6" w:rsidP="00E4353E">
      <w:pPr>
        <w:numPr>
          <w:ilvl w:val="0"/>
          <w:numId w:val="167"/>
        </w:numPr>
        <w:spacing w:after="0"/>
        <w:jc w:val="both"/>
        <w:rPr>
          <w:rFonts w:ascii="Times New Roman" w:hAnsi="Times New Roman"/>
          <w:sz w:val="24"/>
          <w:szCs w:val="24"/>
          <w:lang w:val="sq-AL"/>
        </w:rPr>
      </w:pPr>
      <w:r w:rsidRPr="00BF4796">
        <w:rPr>
          <w:rFonts w:ascii="Times New Roman" w:hAnsi="Times New Roman"/>
          <w:sz w:val="24"/>
          <w:szCs w:val="24"/>
          <w:lang w:val="sq-AL"/>
        </w:rPr>
        <w:t>Modelin 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s kompjuterike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FA4010" w:rsidRPr="00BF4796">
        <w:rPr>
          <w:rFonts w:ascii="Times New Roman" w:hAnsi="Times New Roman"/>
          <w:sz w:val="24"/>
          <w:szCs w:val="24"/>
          <w:lang w:val="sq-AL"/>
        </w:rPr>
        <w:t>ë</w:t>
      </w:r>
      <w:r w:rsidRPr="00BF4796">
        <w:rPr>
          <w:rFonts w:ascii="Times New Roman" w:hAnsi="Times New Roman"/>
          <w:sz w:val="24"/>
          <w:szCs w:val="24"/>
          <w:lang w:val="sq-AL"/>
        </w:rPr>
        <w:t>rkon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përdor</w:t>
      </w:r>
      <w:r w:rsidR="00FA401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Me k</w:t>
      </w:r>
      <w:r w:rsidR="00FA4010" w:rsidRPr="00BF4796">
        <w:rPr>
          <w:rFonts w:ascii="Times New Roman" w:hAnsi="Times New Roman"/>
          <w:sz w:val="24"/>
          <w:szCs w:val="24"/>
          <w:lang w:val="sq-AL"/>
        </w:rPr>
        <w:t>ë</w:t>
      </w:r>
      <w:r w:rsidRPr="00BF4796">
        <w:rPr>
          <w:rFonts w:ascii="Times New Roman" w:hAnsi="Times New Roman"/>
          <w:sz w:val="24"/>
          <w:szCs w:val="24"/>
          <w:lang w:val="sq-AL"/>
        </w:rPr>
        <w:t>rkes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tatimor personi i tatueshëm paraqet çdo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FA4010" w:rsidRPr="00BF4796">
        <w:rPr>
          <w:rFonts w:ascii="Times New Roman" w:hAnsi="Times New Roman"/>
          <w:sz w:val="24"/>
          <w:szCs w:val="24"/>
          <w:lang w:val="sq-AL"/>
        </w:rPr>
        <w:t>ë</w:t>
      </w:r>
      <w:r w:rsidRPr="00BF4796">
        <w:rPr>
          <w:rFonts w:ascii="Times New Roman" w:hAnsi="Times New Roman"/>
          <w:sz w:val="24"/>
          <w:szCs w:val="24"/>
          <w:lang w:val="sq-AL"/>
        </w:rPr>
        <w:t>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tjetër os</w:t>
      </w:r>
      <w:r w:rsidR="00FA4010" w:rsidRPr="00BF4796">
        <w:rPr>
          <w:rFonts w:ascii="Times New Roman" w:hAnsi="Times New Roman"/>
          <w:sz w:val="24"/>
          <w:szCs w:val="24"/>
          <w:lang w:val="sq-AL"/>
        </w:rPr>
        <w:t>e</w:t>
      </w:r>
      <w:r w:rsidRPr="00BF4796">
        <w:rPr>
          <w:rFonts w:ascii="Times New Roman" w:hAnsi="Times New Roman"/>
          <w:sz w:val="24"/>
          <w:szCs w:val="24"/>
          <w:lang w:val="sq-AL"/>
        </w:rPr>
        <w:t xml:space="preserve"> dokumentacion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FA4010" w:rsidRPr="00BF4796">
        <w:rPr>
          <w:rFonts w:ascii="Times New Roman" w:hAnsi="Times New Roman"/>
          <w:sz w:val="24"/>
          <w:szCs w:val="24"/>
          <w:lang w:val="sq-AL"/>
        </w:rPr>
        <w:t>ë</w:t>
      </w:r>
      <w:r w:rsidRPr="00BF4796">
        <w:rPr>
          <w:rFonts w:ascii="Times New Roman" w:hAnsi="Times New Roman"/>
          <w:sz w:val="24"/>
          <w:szCs w:val="24"/>
          <w:lang w:val="sq-AL"/>
        </w:rPr>
        <w:t>rkuar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funksion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përmbushjes 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pro</w:t>
      </w:r>
      <w:r w:rsidR="00FA4010" w:rsidRPr="00BF4796">
        <w:rPr>
          <w:rFonts w:ascii="Times New Roman" w:hAnsi="Times New Roman"/>
          <w:sz w:val="24"/>
          <w:szCs w:val="24"/>
          <w:lang w:val="sq-AL"/>
        </w:rPr>
        <w:t>c</w:t>
      </w:r>
      <w:r w:rsidRPr="00BF4796">
        <w:rPr>
          <w:rFonts w:ascii="Times New Roman" w:hAnsi="Times New Roman"/>
          <w:sz w:val="24"/>
          <w:szCs w:val="24"/>
          <w:lang w:val="sq-AL"/>
        </w:rPr>
        <w:t>edur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s.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Drejtoria Rajonale Tatimore, pas verifikimit </w:t>
      </w:r>
      <w:r w:rsidR="00FA4010" w:rsidRPr="00BF4796">
        <w:rPr>
          <w:rFonts w:ascii="Times New Roman" w:hAnsi="Times New Roman"/>
          <w:sz w:val="24"/>
          <w:szCs w:val="24"/>
          <w:lang w:val="sq-AL"/>
        </w:rPr>
        <w:t>n</w:t>
      </w:r>
      <w:r w:rsidRPr="00BF4796">
        <w:rPr>
          <w:rFonts w:ascii="Times New Roman" w:hAnsi="Times New Roman"/>
          <w:sz w:val="24"/>
          <w:szCs w:val="24"/>
          <w:lang w:val="sq-AL"/>
        </w:rPr>
        <w:t>ëse fatura tatimore kompjuterike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personi i tatueshëm k</w:t>
      </w:r>
      <w:r w:rsidR="00FA4010" w:rsidRPr="00BF4796">
        <w:rPr>
          <w:rFonts w:ascii="Times New Roman" w:hAnsi="Times New Roman"/>
          <w:sz w:val="24"/>
          <w:szCs w:val="24"/>
          <w:lang w:val="sq-AL"/>
        </w:rPr>
        <w:t>ë</w:t>
      </w:r>
      <w:r w:rsidRPr="00BF4796">
        <w:rPr>
          <w:rFonts w:ascii="Times New Roman" w:hAnsi="Times New Roman"/>
          <w:sz w:val="24"/>
          <w:szCs w:val="24"/>
          <w:lang w:val="sq-AL"/>
        </w:rPr>
        <w:t>rkon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përdor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përmban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gjith</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FA4010" w:rsidRPr="00BF4796">
        <w:rPr>
          <w:rFonts w:ascii="Times New Roman" w:hAnsi="Times New Roman"/>
          <w:sz w:val="24"/>
          <w:szCs w:val="24"/>
          <w:lang w:val="sq-AL"/>
        </w:rPr>
        <w:t>ë</w:t>
      </w:r>
      <w:r w:rsidRPr="00BF4796">
        <w:rPr>
          <w:rFonts w:ascii="Times New Roman" w:hAnsi="Times New Roman"/>
          <w:sz w:val="24"/>
          <w:szCs w:val="24"/>
          <w:lang w:val="sq-AL"/>
        </w:rPr>
        <w:t>nat e nevojshme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FA4010" w:rsidRPr="00BF4796">
        <w:rPr>
          <w:rFonts w:ascii="Times New Roman" w:hAnsi="Times New Roman"/>
          <w:sz w:val="24"/>
          <w:szCs w:val="24"/>
          <w:lang w:val="sq-AL"/>
        </w:rPr>
        <w:t>ë</w:t>
      </w:r>
      <w:r w:rsidRPr="00BF4796">
        <w:rPr>
          <w:rFonts w:ascii="Times New Roman" w:hAnsi="Times New Roman"/>
          <w:sz w:val="24"/>
          <w:szCs w:val="24"/>
          <w:lang w:val="sq-AL"/>
        </w:rPr>
        <w:t>rkuara nga ligji, k</w:t>
      </w:r>
      <w:r w:rsidR="00FA4010" w:rsidRPr="00BF4796">
        <w:rPr>
          <w:rFonts w:ascii="Times New Roman" w:hAnsi="Times New Roman"/>
          <w:sz w:val="24"/>
          <w:szCs w:val="24"/>
          <w:lang w:val="sq-AL"/>
        </w:rPr>
        <w:t>ë</w:t>
      </w:r>
      <w:r w:rsidRPr="00BF4796">
        <w:rPr>
          <w:rFonts w:ascii="Times New Roman" w:hAnsi="Times New Roman"/>
          <w:sz w:val="24"/>
          <w:szCs w:val="24"/>
          <w:lang w:val="sq-AL"/>
        </w:rPr>
        <w:t>rkes</w:t>
      </w:r>
      <w:r w:rsidR="00FA4010" w:rsidRPr="00BF4796">
        <w:rPr>
          <w:rFonts w:ascii="Times New Roman" w:hAnsi="Times New Roman"/>
          <w:sz w:val="24"/>
          <w:szCs w:val="24"/>
          <w:lang w:val="sq-AL"/>
        </w:rPr>
        <w:t>ë</w:t>
      </w:r>
      <w:r w:rsidRPr="00BF4796">
        <w:rPr>
          <w:rFonts w:ascii="Times New Roman" w:hAnsi="Times New Roman"/>
          <w:sz w:val="24"/>
          <w:szCs w:val="24"/>
          <w:lang w:val="sq-AL"/>
        </w:rPr>
        <w:t>n 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bashku me opinionin e saj si dhe modelin 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s tatimore kompjuterike, e d</w:t>
      </w:r>
      <w:r w:rsidR="00FA4010" w:rsidRPr="00BF4796">
        <w:rPr>
          <w:rFonts w:ascii="Times New Roman" w:hAnsi="Times New Roman"/>
          <w:sz w:val="24"/>
          <w:szCs w:val="24"/>
          <w:lang w:val="sq-AL"/>
        </w:rPr>
        <w:t>ë</w:t>
      </w:r>
      <w:r w:rsidRPr="00BF4796">
        <w:rPr>
          <w:rFonts w:ascii="Times New Roman" w:hAnsi="Times New Roman"/>
          <w:sz w:val="24"/>
          <w:szCs w:val="24"/>
          <w:lang w:val="sq-AL"/>
        </w:rPr>
        <w:t>rgon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Drejtorin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 Përgjithshme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Tatimeve.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Drejtoria Rajonale Tatimore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opinionin e saj shprehet mbi modelin 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s tatimore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paraqitur nga personi i tatueshëm, aft</w:t>
      </w:r>
      <w:r w:rsidR="00FA4010" w:rsidRPr="00BF4796">
        <w:rPr>
          <w:rFonts w:ascii="Times New Roman" w:hAnsi="Times New Roman"/>
          <w:sz w:val="24"/>
          <w:szCs w:val="24"/>
          <w:lang w:val="sq-AL"/>
        </w:rPr>
        <w:t>ë</w:t>
      </w:r>
      <w:r w:rsidRPr="00BF4796">
        <w:rPr>
          <w:rFonts w:ascii="Times New Roman" w:hAnsi="Times New Roman"/>
          <w:sz w:val="24"/>
          <w:szCs w:val="24"/>
          <w:lang w:val="sq-AL"/>
        </w:rPr>
        <w:t>sin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 sistemit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kompjuterizuar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regjistrimeve për t</w:t>
      </w:r>
      <w:r w:rsidR="00FA4010" w:rsidRPr="00BF4796">
        <w:rPr>
          <w:rFonts w:ascii="Times New Roman" w:hAnsi="Times New Roman"/>
          <w:sz w:val="24"/>
          <w:szCs w:val="24"/>
          <w:lang w:val="sq-AL"/>
        </w:rPr>
        <w:t>ë</w:t>
      </w:r>
      <w:r w:rsidR="002B7060" w:rsidRPr="00BF4796">
        <w:rPr>
          <w:rFonts w:ascii="Times New Roman" w:hAnsi="Times New Roman"/>
          <w:sz w:val="24"/>
          <w:szCs w:val="24"/>
          <w:lang w:val="sq-AL"/>
        </w:rPr>
        <w:t xml:space="preserve"> </w:t>
      </w:r>
      <w:r w:rsidRPr="00BF4796">
        <w:rPr>
          <w:rFonts w:ascii="Times New Roman" w:hAnsi="Times New Roman"/>
          <w:sz w:val="24"/>
          <w:szCs w:val="24"/>
          <w:lang w:val="sq-AL"/>
        </w:rPr>
        <w:t>prodhuar fatura tatimore me numër serial unik dhe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papërs</w:t>
      </w:r>
      <w:r w:rsidR="00FA4010" w:rsidRPr="00BF4796">
        <w:rPr>
          <w:rFonts w:ascii="Times New Roman" w:hAnsi="Times New Roman"/>
          <w:sz w:val="24"/>
          <w:szCs w:val="24"/>
          <w:lang w:val="sq-AL"/>
        </w:rPr>
        <w:t>ë</w:t>
      </w:r>
      <w:r w:rsidRPr="00BF4796">
        <w:rPr>
          <w:rFonts w:ascii="Times New Roman" w:hAnsi="Times New Roman"/>
          <w:sz w:val="24"/>
          <w:szCs w:val="24"/>
          <w:lang w:val="sq-AL"/>
        </w:rPr>
        <w:t>ritsh</w:t>
      </w:r>
      <w:r w:rsidR="00FA4010" w:rsidRPr="00BF4796">
        <w:rPr>
          <w:rFonts w:ascii="Times New Roman" w:hAnsi="Times New Roman"/>
          <w:sz w:val="24"/>
          <w:szCs w:val="24"/>
          <w:lang w:val="sq-AL"/>
        </w:rPr>
        <w:t>ë</w:t>
      </w:r>
      <w:r w:rsidRPr="00BF4796">
        <w:rPr>
          <w:rFonts w:ascii="Times New Roman" w:hAnsi="Times New Roman"/>
          <w:sz w:val="24"/>
          <w:szCs w:val="24"/>
          <w:lang w:val="sq-AL"/>
        </w:rPr>
        <w:t>m për çdo transaksion,  numrin e faturave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FA4010" w:rsidRPr="00BF4796">
        <w:rPr>
          <w:rFonts w:ascii="Times New Roman" w:hAnsi="Times New Roman"/>
          <w:sz w:val="24"/>
          <w:szCs w:val="24"/>
          <w:lang w:val="sq-AL"/>
        </w:rPr>
        <w:t>ë</w:t>
      </w:r>
      <w:r w:rsidRPr="00BF4796">
        <w:rPr>
          <w:rFonts w:ascii="Times New Roman" w:hAnsi="Times New Roman"/>
          <w:sz w:val="24"/>
          <w:szCs w:val="24"/>
          <w:lang w:val="sq-AL"/>
        </w:rPr>
        <w:t>shuara nga ky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 gjat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një p</w:t>
      </w:r>
      <w:r w:rsidR="00FA4010" w:rsidRPr="00BF4796">
        <w:rPr>
          <w:rFonts w:ascii="Times New Roman" w:hAnsi="Times New Roman"/>
          <w:sz w:val="24"/>
          <w:szCs w:val="24"/>
          <w:lang w:val="sq-AL"/>
        </w:rPr>
        <w:t>e</w:t>
      </w:r>
      <w:r w:rsidRPr="00BF4796">
        <w:rPr>
          <w:rFonts w:ascii="Times New Roman" w:hAnsi="Times New Roman"/>
          <w:sz w:val="24"/>
          <w:szCs w:val="24"/>
          <w:lang w:val="sq-AL"/>
        </w:rPr>
        <w:t>riudhe tatimore, numrin e klient</w:t>
      </w:r>
      <w:r w:rsidR="00FA4010" w:rsidRPr="00BF4796">
        <w:rPr>
          <w:rFonts w:ascii="Times New Roman" w:hAnsi="Times New Roman"/>
          <w:sz w:val="24"/>
          <w:szCs w:val="24"/>
          <w:lang w:val="sq-AL"/>
        </w:rPr>
        <w:t>ë</w:t>
      </w:r>
      <w:r w:rsidRPr="00BF4796">
        <w:rPr>
          <w:rFonts w:ascii="Times New Roman" w:hAnsi="Times New Roman"/>
          <w:sz w:val="24"/>
          <w:szCs w:val="24"/>
          <w:lang w:val="sq-AL"/>
        </w:rPr>
        <w:t>ve, situat</w:t>
      </w:r>
      <w:r w:rsidR="00FA4010" w:rsidRPr="00BF4796">
        <w:rPr>
          <w:rFonts w:ascii="Times New Roman" w:hAnsi="Times New Roman"/>
          <w:sz w:val="24"/>
          <w:szCs w:val="24"/>
          <w:lang w:val="sq-AL"/>
        </w:rPr>
        <w:t>ë</w:t>
      </w:r>
      <w:r w:rsidRPr="00BF4796">
        <w:rPr>
          <w:rFonts w:ascii="Times New Roman" w:hAnsi="Times New Roman"/>
          <w:sz w:val="24"/>
          <w:szCs w:val="24"/>
          <w:lang w:val="sq-AL"/>
        </w:rPr>
        <w:t>n e përgjithshme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personit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si dhe çdo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FA4010" w:rsidRPr="00BF4796">
        <w:rPr>
          <w:rFonts w:ascii="Times New Roman" w:hAnsi="Times New Roman"/>
          <w:sz w:val="24"/>
          <w:szCs w:val="24"/>
          <w:lang w:val="sq-AL"/>
        </w:rPr>
        <w:t>ë</w:t>
      </w:r>
      <w:r w:rsidRPr="00BF4796">
        <w:rPr>
          <w:rFonts w:ascii="Times New Roman" w:hAnsi="Times New Roman"/>
          <w:sz w:val="24"/>
          <w:szCs w:val="24"/>
          <w:lang w:val="sq-AL"/>
        </w:rPr>
        <w:t>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tjetër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 konsideron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w:t>
      </w:r>
      <w:r w:rsidR="00FA4010" w:rsidRPr="00BF4796">
        <w:rPr>
          <w:rFonts w:ascii="Times New Roman" w:hAnsi="Times New Roman"/>
          <w:sz w:val="24"/>
          <w:szCs w:val="24"/>
          <w:lang w:val="sq-AL"/>
        </w:rPr>
        <w:t>ë</w:t>
      </w:r>
      <w:r w:rsidRPr="00BF4796">
        <w:rPr>
          <w:rFonts w:ascii="Times New Roman" w:hAnsi="Times New Roman"/>
          <w:sz w:val="24"/>
          <w:szCs w:val="24"/>
          <w:lang w:val="sq-AL"/>
        </w:rPr>
        <w:t>nd</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sishme.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Drejtori i Përgjithshëm i Tatimeve, brenda 30 dit</w:t>
      </w:r>
      <w:r w:rsidR="00FA4010" w:rsidRPr="00BF4796">
        <w:rPr>
          <w:rFonts w:ascii="Times New Roman" w:hAnsi="Times New Roman"/>
          <w:sz w:val="24"/>
          <w:szCs w:val="24"/>
          <w:lang w:val="sq-AL"/>
        </w:rPr>
        <w:t>ë</w:t>
      </w:r>
      <w:r w:rsidRPr="00BF4796">
        <w:rPr>
          <w:rFonts w:ascii="Times New Roman" w:hAnsi="Times New Roman"/>
          <w:sz w:val="24"/>
          <w:szCs w:val="24"/>
          <w:lang w:val="sq-AL"/>
        </w:rPr>
        <w:t>sh nga data e mb</w:t>
      </w:r>
      <w:r w:rsidR="00FA4010" w:rsidRPr="00BF4796">
        <w:rPr>
          <w:rFonts w:ascii="Times New Roman" w:hAnsi="Times New Roman"/>
          <w:sz w:val="24"/>
          <w:szCs w:val="24"/>
          <w:lang w:val="sq-AL"/>
        </w:rPr>
        <w:t>ë</w:t>
      </w:r>
      <w:r w:rsidRPr="00BF4796">
        <w:rPr>
          <w:rFonts w:ascii="Times New Roman" w:hAnsi="Times New Roman"/>
          <w:sz w:val="24"/>
          <w:szCs w:val="24"/>
          <w:lang w:val="sq-AL"/>
        </w:rPr>
        <w:t>rritjes 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dokumentacionit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FA4010" w:rsidRPr="00BF4796">
        <w:rPr>
          <w:rFonts w:ascii="Times New Roman" w:hAnsi="Times New Roman"/>
          <w:sz w:val="24"/>
          <w:szCs w:val="24"/>
          <w:lang w:val="sq-AL"/>
        </w:rPr>
        <w:t>ë</w:t>
      </w:r>
      <w:r w:rsidRPr="00BF4796">
        <w:rPr>
          <w:rFonts w:ascii="Times New Roman" w:hAnsi="Times New Roman"/>
          <w:sz w:val="24"/>
          <w:szCs w:val="24"/>
          <w:lang w:val="sq-AL"/>
        </w:rPr>
        <w:t>rkuar si m</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sipër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shoq</w:t>
      </w:r>
      <w:r w:rsidR="00FA4010" w:rsidRPr="00BF4796">
        <w:rPr>
          <w:rFonts w:ascii="Times New Roman" w:hAnsi="Times New Roman"/>
          <w:sz w:val="24"/>
          <w:szCs w:val="24"/>
          <w:lang w:val="sq-AL"/>
        </w:rPr>
        <w:t>ëruar me opinionin e D</w:t>
      </w:r>
      <w:r w:rsidRPr="00BF4796">
        <w:rPr>
          <w:rFonts w:ascii="Times New Roman" w:hAnsi="Times New Roman"/>
          <w:sz w:val="24"/>
          <w:szCs w:val="24"/>
          <w:lang w:val="sq-AL"/>
        </w:rPr>
        <w:t>rejtoris</w:t>
      </w:r>
      <w:r w:rsidR="00FA4010" w:rsidRPr="00BF4796">
        <w:rPr>
          <w:rFonts w:ascii="Times New Roman" w:hAnsi="Times New Roman"/>
          <w:sz w:val="24"/>
          <w:szCs w:val="24"/>
          <w:lang w:val="sq-AL"/>
        </w:rPr>
        <w:t>ë</w:t>
      </w:r>
      <w:r w:rsidR="002B7060" w:rsidRPr="00BF4796">
        <w:rPr>
          <w:rFonts w:ascii="Times New Roman" w:hAnsi="Times New Roman"/>
          <w:sz w:val="24"/>
          <w:szCs w:val="24"/>
          <w:lang w:val="sq-AL"/>
        </w:rPr>
        <w:t xml:space="preserve"> </w:t>
      </w:r>
      <w:r w:rsidR="00FA4010" w:rsidRPr="00BF4796">
        <w:rPr>
          <w:rFonts w:ascii="Times New Roman" w:hAnsi="Times New Roman"/>
          <w:sz w:val="24"/>
          <w:szCs w:val="24"/>
          <w:lang w:val="sq-AL"/>
        </w:rPr>
        <w:t>R</w:t>
      </w:r>
      <w:r w:rsidRPr="00BF4796">
        <w:rPr>
          <w:rFonts w:ascii="Times New Roman" w:hAnsi="Times New Roman"/>
          <w:sz w:val="24"/>
          <w:szCs w:val="24"/>
          <w:lang w:val="sq-AL"/>
        </w:rPr>
        <w:t xml:space="preserve">ajonale </w:t>
      </w:r>
      <w:r w:rsidR="00FA4010" w:rsidRPr="00BF4796">
        <w:rPr>
          <w:rFonts w:ascii="Times New Roman" w:hAnsi="Times New Roman"/>
          <w:sz w:val="24"/>
          <w:szCs w:val="24"/>
          <w:lang w:val="sq-AL"/>
        </w:rPr>
        <w:t>T</w:t>
      </w:r>
      <w:r w:rsidRPr="00BF4796">
        <w:rPr>
          <w:rFonts w:ascii="Times New Roman" w:hAnsi="Times New Roman"/>
          <w:sz w:val="24"/>
          <w:szCs w:val="24"/>
          <w:lang w:val="sq-AL"/>
        </w:rPr>
        <w:t>atimore, shprehet për miratimin ose jo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përdorimit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s tatimore </w:t>
      </w:r>
      <w:r w:rsidR="002B7060" w:rsidRPr="00BF4796">
        <w:rPr>
          <w:rFonts w:ascii="Times New Roman" w:hAnsi="Times New Roman"/>
          <w:sz w:val="24"/>
          <w:szCs w:val="24"/>
          <w:lang w:val="sq-AL"/>
        </w:rPr>
        <w:t>kompjuterike</w:t>
      </w:r>
      <w:r w:rsidRPr="00BF4796">
        <w:rPr>
          <w:rFonts w:ascii="Times New Roman" w:hAnsi="Times New Roman"/>
          <w:sz w:val="24"/>
          <w:szCs w:val="24"/>
          <w:lang w:val="sq-AL"/>
        </w:rPr>
        <w:t xml:space="preserve"> sipas modelit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FA4010" w:rsidRPr="00BF4796">
        <w:rPr>
          <w:rFonts w:ascii="Times New Roman" w:hAnsi="Times New Roman"/>
          <w:sz w:val="24"/>
          <w:szCs w:val="24"/>
          <w:lang w:val="sq-AL"/>
        </w:rPr>
        <w:t>ë</w:t>
      </w:r>
      <w:r w:rsidRPr="00BF4796">
        <w:rPr>
          <w:rFonts w:ascii="Times New Roman" w:hAnsi="Times New Roman"/>
          <w:sz w:val="24"/>
          <w:szCs w:val="24"/>
          <w:lang w:val="sq-AL"/>
        </w:rPr>
        <w:t>rkuar.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përfundim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saj procedure njoftohet me shkrim personi i tatueshëm dhe Drejtoria Rajonale Tatimore.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rastin e miratimit me marrjen zyrtarisht dijeni, Drejtoria Rajonale Tatimore, ku personi është regjistruar, i dorëzon atij zyrtarisht diapazonin e numrave seriale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përmbaj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çdo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ky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 i tatueshëm do të lëshojë. Numrat serial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FA4010" w:rsidRPr="00BF4796">
        <w:rPr>
          <w:rFonts w:ascii="Times New Roman" w:hAnsi="Times New Roman"/>
          <w:sz w:val="24"/>
          <w:szCs w:val="24"/>
          <w:lang w:val="sq-AL"/>
        </w:rPr>
        <w:t>ë</w:t>
      </w:r>
      <w:r w:rsidRPr="00BF4796">
        <w:rPr>
          <w:rFonts w:ascii="Times New Roman" w:hAnsi="Times New Roman"/>
          <w:sz w:val="24"/>
          <w:szCs w:val="24"/>
          <w:lang w:val="sq-AL"/>
        </w:rPr>
        <w:t>zuara çdo personi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regjistrohen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një regjist</w:t>
      </w:r>
      <w:r w:rsidR="00FA4010" w:rsidRPr="00BF4796">
        <w:rPr>
          <w:rFonts w:ascii="Times New Roman" w:hAnsi="Times New Roman"/>
          <w:sz w:val="24"/>
          <w:szCs w:val="24"/>
          <w:lang w:val="sq-AL"/>
        </w:rPr>
        <w:t>ë</w:t>
      </w:r>
      <w:r w:rsidRPr="00BF4796">
        <w:rPr>
          <w:rFonts w:ascii="Times New Roman" w:hAnsi="Times New Roman"/>
          <w:sz w:val="24"/>
          <w:szCs w:val="24"/>
          <w:lang w:val="sq-AL"/>
        </w:rPr>
        <w:t>r nga ana e Drejtoris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Rajonale Tatimore.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E drejta për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përdorur modelin e miratuar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s tatimore kompjuterike për personin e tatueshëm fillon pasi është pajisur me numrat serial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përmbaj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çdo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Çdo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 l</w:t>
      </w:r>
      <w:r w:rsidR="00FA4010" w:rsidRPr="00BF4796">
        <w:rPr>
          <w:rFonts w:ascii="Times New Roman" w:hAnsi="Times New Roman"/>
          <w:sz w:val="24"/>
          <w:szCs w:val="24"/>
          <w:lang w:val="sq-AL"/>
        </w:rPr>
        <w:t>ë</w:t>
      </w:r>
      <w:r w:rsidRPr="00BF4796">
        <w:rPr>
          <w:rFonts w:ascii="Times New Roman" w:hAnsi="Times New Roman"/>
          <w:sz w:val="24"/>
          <w:szCs w:val="24"/>
          <w:lang w:val="sq-AL"/>
        </w:rPr>
        <w:t>shuar sipas modelit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miratuar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përmbaj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detyrimisht sh</w:t>
      </w:r>
      <w:r w:rsidR="00FA4010" w:rsidRPr="00BF4796">
        <w:rPr>
          <w:rFonts w:ascii="Times New Roman" w:hAnsi="Times New Roman"/>
          <w:sz w:val="24"/>
          <w:szCs w:val="24"/>
          <w:lang w:val="sq-AL"/>
        </w:rPr>
        <w:t>ë</w:t>
      </w:r>
      <w:r w:rsidRPr="00BF4796">
        <w:rPr>
          <w:rFonts w:ascii="Times New Roman" w:hAnsi="Times New Roman"/>
          <w:sz w:val="24"/>
          <w:szCs w:val="24"/>
          <w:lang w:val="sq-AL"/>
        </w:rPr>
        <w:t>nimin “Përdorimi i k</w:t>
      </w:r>
      <w:r w:rsidR="00FA4010" w:rsidRPr="00BF4796">
        <w:rPr>
          <w:rFonts w:ascii="Times New Roman" w:hAnsi="Times New Roman"/>
          <w:sz w:val="24"/>
          <w:szCs w:val="24"/>
          <w:lang w:val="sq-AL"/>
        </w:rPr>
        <w:t>ë</w:t>
      </w:r>
      <w:r w:rsidRPr="00BF4796">
        <w:rPr>
          <w:rFonts w:ascii="Times New Roman" w:hAnsi="Times New Roman"/>
          <w:sz w:val="24"/>
          <w:szCs w:val="24"/>
          <w:lang w:val="sq-AL"/>
        </w:rPr>
        <w:t>saj fature është miratuar nga Drejtori i Përgjithshëm i Tatimeve me shkres</w:t>
      </w:r>
      <w:r w:rsidR="00FA4010" w:rsidRPr="00BF4796">
        <w:rPr>
          <w:rFonts w:ascii="Times New Roman" w:hAnsi="Times New Roman"/>
          <w:sz w:val="24"/>
          <w:szCs w:val="24"/>
          <w:lang w:val="sq-AL"/>
        </w:rPr>
        <w:t>ë</w:t>
      </w:r>
      <w:r w:rsidRPr="00BF4796">
        <w:rPr>
          <w:rFonts w:ascii="Times New Roman" w:hAnsi="Times New Roman"/>
          <w:sz w:val="24"/>
          <w:szCs w:val="24"/>
          <w:lang w:val="sq-AL"/>
        </w:rPr>
        <w:t>n Nr………, dat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Për çdo ndryshim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modelin, përmbajtjen, formatin e fatur</w:t>
      </w:r>
      <w:r w:rsidR="00FA4010" w:rsidRPr="00BF4796">
        <w:rPr>
          <w:rFonts w:ascii="Times New Roman" w:hAnsi="Times New Roman" w:cs="Times New Roman"/>
          <w:lang w:val="sq-AL"/>
        </w:rPr>
        <w:t>ë</w:t>
      </w:r>
      <w:r w:rsidRPr="00BF4796">
        <w:rPr>
          <w:rFonts w:ascii="Times New Roman" w:hAnsi="Times New Roman" w:cs="Times New Roman"/>
          <w:lang w:val="sq-AL"/>
        </w:rPr>
        <w:t>s për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cil</w:t>
      </w:r>
      <w:r w:rsidR="00FA4010" w:rsidRPr="00BF4796">
        <w:rPr>
          <w:rFonts w:ascii="Times New Roman" w:hAnsi="Times New Roman" w:cs="Times New Roman"/>
          <w:lang w:val="sq-AL"/>
        </w:rPr>
        <w:t>ë</w:t>
      </w:r>
      <w:r w:rsidRPr="00BF4796">
        <w:rPr>
          <w:rFonts w:ascii="Times New Roman" w:hAnsi="Times New Roman" w:cs="Times New Roman"/>
          <w:lang w:val="sq-AL"/>
        </w:rPr>
        <w:t>n është miratuar e drejta e përdorimit, personi i tatueshëm duhet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k</w:t>
      </w:r>
      <w:r w:rsidR="00FA4010" w:rsidRPr="00BF4796">
        <w:rPr>
          <w:rFonts w:ascii="Times New Roman" w:hAnsi="Times New Roman" w:cs="Times New Roman"/>
          <w:lang w:val="sq-AL"/>
        </w:rPr>
        <w:t>ë</w:t>
      </w:r>
      <w:r w:rsidRPr="00BF4796">
        <w:rPr>
          <w:rFonts w:ascii="Times New Roman" w:hAnsi="Times New Roman" w:cs="Times New Roman"/>
          <w:lang w:val="sq-AL"/>
        </w:rPr>
        <w:t>rkoj</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miratim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modelit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ndryshuar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fatur</w:t>
      </w:r>
      <w:r w:rsidR="00FA4010" w:rsidRPr="00BF4796">
        <w:rPr>
          <w:rFonts w:ascii="Times New Roman" w:hAnsi="Times New Roman" w:cs="Times New Roman"/>
          <w:lang w:val="sq-AL"/>
        </w:rPr>
        <w:t>ë</w:t>
      </w:r>
      <w:r w:rsidRPr="00BF4796">
        <w:rPr>
          <w:rFonts w:ascii="Times New Roman" w:hAnsi="Times New Roman" w:cs="Times New Roman"/>
          <w:lang w:val="sq-AL"/>
        </w:rPr>
        <w:t>s tatimore.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këtë rast duhet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kryej</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njëjt</w:t>
      </w:r>
      <w:r w:rsidR="00FA4010" w:rsidRPr="00BF4796">
        <w:rPr>
          <w:rFonts w:ascii="Times New Roman" w:hAnsi="Times New Roman" w:cs="Times New Roman"/>
          <w:lang w:val="sq-AL"/>
        </w:rPr>
        <w:t>ë</w:t>
      </w:r>
      <w:r w:rsidRPr="00BF4796">
        <w:rPr>
          <w:rFonts w:ascii="Times New Roman" w:hAnsi="Times New Roman" w:cs="Times New Roman"/>
          <w:lang w:val="sq-AL"/>
        </w:rPr>
        <w:t>n procedur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si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miratimin fillestar.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Nuk konsiderohet ndryshim përfshirja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sfondin e fatur</w:t>
      </w:r>
      <w:r w:rsidR="00FA4010" w:rsidRPr="00BF4796">
        <w:rPr>
          <w:rFonts w:ascii="Times New Roman" w:hAnsi="Times New Roman" w:cs="Times New Roman"/>
          <w:lang w:val="sq-AL"/>
        </w:rPr>
        <w:t>ë</w:t>
      </w:r>
      <w:r w:rsidRPr="00BF4796">
        <w:rPr>
          <w:rFonts w:ascii="Times New Roman" w:hAnsi="Times New Roman" w:cs="Times New Roman"/>
          <w:lang w:val="sq-AL"/>
        </w:rPr>
        <w:t>s ose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një sipërfaqe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caktuar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saj, e elementeve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reklamave, </w:t>
      </w:r>
      <w:r w:rsidR="00FA4010" w:rsidRPr="00BF4796">
        <w:rPr>
          <w:rFonts w:ascii="Times New Roman" w:hAnsi="Times New Roman" w:cs="Times New Roman"/>
          <w:lang w:val="sq-AL"/>
        </w:rPr>
        <w:t>n</w:t>
      </w:r>
      <w:r w:rsidRPr="00BF4796">
        <w:rPr>
          <w:rFonts w:ascii="Times New Roman" w:hAnsi="Times New Roman" w:cs="Times New Roman"/>
          <w:lang w:val="sq-AL"/>
        </w:rPr>
        <w:t>ëse ato nuk ndryshojn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formatin e fatur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s  </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Kur konstatohet se personi i tatueshëm për transaksionet e kryera l</w:t>
      </w:r>
      <w:r w:rsidR="00FA4010" w:rsidRPr="00BF4796">
        <w:rPr>
          <w:rFonts w:ascii="Times New Roman" w:hAnsi="Times New Roman" w:cs="Times New Roman"/>
          <w:lang w:val="sq-AL"/>
        </w:rPr>
        <w:t>ë</w:t>
      </w:r>
      <w:r w:rsidRPr="00BF4796">
        <w:rPr>
          <w:rFonts w:ascii="Times New Roman" w:hAnsi="Times New Roman" w:cs="Times New Roman"/>
          <w:lang w:val="sq-AL"/>
        </w:rPr>
        <w:t>shon fatur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tatimore kompjuterike jo sipas modelit q</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i është miratuar nga Drejtori i Përgjithshëm i Tatimeve, ose ka b</w:t>
      </w:r>
      <w:r w:rsidR="00FA4010" w:rsidRPr="00BF4796">
        <w:rPr>
          <w:rFonts w:ascii="Times New Roman" w:hAnsi="Times New Roman" w:cs="Times New Roman"/>
          <w:lang w:val="sq-AL"/>
        </w:rPr>
        <w:t>ë</w:t>
      </w:r>
      <w:r w:rsidRPr="00BF4796">
        <w:rPr>
          <w:rFonts w:ascii="Times New Roman" w:hAnsi="Times New Roman" w:cs="Times New Roman"/>
          <w:lang w:val="sq-AL"/>
        </w:rPr>
        <w:t>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ndryshime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fatur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për të cilat nuk ka marr</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një miratim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ri, ose faturat e l</w:t>
      </w:r>
      <w:r w:rsidR="00FA4010" w:rsidRPr="00BF4796">
        <w:rPr>
          <w:rFonts w:ascii="Times New Roman" w:hAnsi="Times New Roman" w:cs="Times New Roman"/>
          <w:lang w:val="sq-AL"/>
        </w:rPr>
        <w:t>ë</w:t>
      </w:r>
      <w:r w:rsidRPr="00BF4796">
        <w:rPr>
          <w:rFonts w:ascii="Times New Roman" w:hAnsi="Times New Roman" w:cs="Times New Roman"/>
          <w:lang w:val="sq-AL"/>
        </w:rPr>
        <w:t>shuara nuk përmbajn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numër serial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miratuar, ose nuk përmbajn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sh</w:t>
      </w:r>
      <w:r w:rsidR="00FA4010" w:rsidRPr="00BF4796">
        <w:rPr>
          <w:rFonts w:ascii="Times New Roman" w:hAnsi="Times New Roman" w:cs="Times New Roman"/>
          <w:lang w:val="sq-AL"/>
        </w:rPr>
        <w:t>ë</w:t>
      </w:r>
      <w:r w:rsidRPr="00BF4796">
        <w:rPr>
          <w:rFonts w:ascii="Times New Roman" w:hAnsi="Times New Roman" w:cs="Times New Roman"/>
          <w:lang w:val="sq-AL"/>
        </w:rPr>
        <w:t>nimin q</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tregon aktin e Drejtorit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Përgjithshëm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Tatimeve me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cilin është miratuar fatura, d</w:t>
      </w:r>
      <w:r w:rsidR="00FA4010" w:rsidRPr="00BF4796">
        <w:rPr>
          <w:rFonts w:ascii="Times New Roman" w:hAnsi="Times New Roman" w:cs="Times New Roman"/>
          <w:lang w:val="sq-AL"/>
        </w:rPr>
        <w:t>ë</w:t>
      </w:r>
      <w:r w:rsidRPr="00BF4796">
        <w:rPr>
          <w:rFonts w:ascii="Times New Roman" w:hAnsi="Times New Roman" w:cs="Times New Roman"/>
          <w:lang w:val="sq-AL"/>
        </w:rPr>
        <w:t>nohen sipas ligjit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procedurave tatimore.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Nëse konstatohet se personi i tatueshëm ka keqpërdorur miratimin për përdorim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s tatimore </w:t>
      </w:r>
      <w:r w:rsidR="002B7060" w:rsidRPr="00BF4796">
        <w:rPr>
          <w:rFonts w:ascii="Times New Roman" w:hAnsi="Times New Roman"/>
          <w:sz w:val="24"/>
          <w:szCs w:val="24"/>
          <w:lang w:val="sq-AL"/>
        </w:rPr>
        <w:t>kompjuterike</w:t>
      </w:r>
      <w:r w:rsidRPr="00BF4796">
        <w:rPr>
          <w:rFonts w:ascii="Times New Roman" w:hAnsi="Times New Roman"/>
          <w:sz w:val="24"/>
          <w:szCs w:val="24"/>
          <w:lang w:val="sq-AL"/>
        </w:rPr>
        <w:t>, me q</w:t>
      </w:r>
      <w:r w:rsidR="00FA4010" w:rsidRPr="00BF4796">
        <w:rPr>
          <w:rFonts w:ascii="Times New Roman" w:hAnsi="Times New Roman"/>
          <w:sz w:val="24"/>
          <w:szCs w:val="24"/>
          <w:lang w:val="sq-AL"/>
        </w:rPr>
        <w:t>ë</w:t>
      </w:r>
      <w:r w:rsidRPr="00BF4796">
        <w:rPr>
          <w:rFonts w:ascii="Times New Roman" w:hAnsi="Times New Roman"/>
          <w:sz w:val="24"/>
          <w:szCs w:val="24"/>
          <w:lang w:val="sq-AL"/>
        </w:rPr>
        <w:t>llim shmangien e detyrimeve tatimore, Drejtori i Përgjithshëm i Tatimeve ka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rishqyrtoj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miratimin e dh</w:t>
      </w:r>
      <w:r w:rsidR="00FA4010" w:rsidRPr="00BF4796">
        <w:rPr>
          <w:rFonts w:ascii="Times New Roman" w:hAnsi="Times New Roman"/>
          <w:sz w:val="24"/>
          <w:szCs w:val="24"/>
          <w:lang w:val="sq-AL"/>
        </w:rPr>
        <w:t>ë</w:t>
      </w:r>
      <w:r w:rsidRPr="00BF4796">
        <w:rPr>
          <w:rFonts w:ascii="Times New Roman" w:hAnsi="Times New Roman"/>
          <w:sz w:val="24"/>
          <w:szCs w:val="24"/>
          <w:lang w:val="sq-AL"/>
        </w:rPr>
        <w:t>n</w:t>
      </w:r>
      <w:r w:rsidR="00FA4010"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rastin kur personi i tatueshëm kalon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pasiv, ai detyrohet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deklaroj</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pran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Drejtoris</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Rajonale Tatimore numrat serial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papërdorur deri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momentin e kalimit 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pasiv. </w:t>
      </w:r>
    </w:p>
    <w:p w:rsidR="009E3DD6" w:rsidRPr="00BF4796" w:rsidRDefault="009E3DD6" w:rsidP="006E4C06">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rastin kur personi i tatueshëm mbyll veprimtarin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ekonomike, ai detyrohet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deklaroj</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pran</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Drejtoris</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Rajonale Tatimore numrat serial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papërdorur. Drejtoria Rajonale Tatimore mban një akt për këtë q</w:t>
      </w:r>
      <w:r w:rsidR="00FA4010" w:rsidRPr="00BF4796">
        <w:rPr>
          <w:rFonts w:ascii="Times New Roman" w:hAnsi="Times New Roman" w:cs="Times New Roman"/>
          <w:lang w:val="sq-AL"/>
        </w:rPr>
        <w:t>ë</w:t>
      </w:r>
      <w:r w:rsidRPr="00BF4796">
        <w:rPr>
          <w:rFonts w:ascii="Times New Roman" w:hAnsi="Times New Roman" w:cs="Times New Roman"/>
          <w:lang w:val="sq-AL"/>
        </w:rPr>
        <w:t>llim duke i shpallur numrat serial t</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 pavlefsh</w:t>
      </w:r>
      <w:r w:rsidR="00FA4010" w:rsidRPr="00BF4796">
        <w:rPr>
          <w:rFonts w:ascii="Times New Roman" w:hAnsi="Times New Roman" w:cs="Times New Roman"/>
          <w:lang w:val="sq-AL"/>
        </w:rPr>
        <w:t>ë</w:t>
      </w:r>
      <w:r w:rsidRPr="00BF4796">
        <w:rPr>
          <w:rFonts w:ascii="Times New Roman" w:hAnsi="Times New Roman" w:cs="Times New Roman"/>
          <w:lang w:val="sq-AL"/>
        </w:rPr>
        <w:t xml:space="preserve">m. </w:t>
      </w:r>
    </w:p>
    <w:p w:rsidR="009E3DD6" w:rsidRPr="00BF4796" w:rsidRDefault="009E3DD6" w:rsidP="006E4C06">
      <w:pPr>
        <w:pStyle w:val="Default"/>
        <w:spacing w:line="276" w:lineRule="auto"/>
        <w:jc w:val="both"/>
        <w:rPr>
          <w:rFonts w:ascii="Times New Roman" w:hAnsi="Times New Roman" w:cs="Times New Roman"/>
          <w:lang w:val="sq-AL"/>
        </w:rPr>
      </w:pPr>
    </w:p>
    <w:p w:rsidR="009E3DD6" w:rsidRPr="00BF4796" w:rsidRDefault="009E3DD6" w:rsidP="00E4353E">
      <w:pPr>
        <w:numPr>
          <w:ilvl w:val="0"/>
          <w:numId w:val="95"/>
        </w:numPr>
        <w:rPr>
          <w:rFonts w:ascii="Times New Roman" w:hAnsi="Times New Roman"/>
          <w:b/>
          <w:sz w:val="24"/>
          <w:szCs w:val="24"/>
          <w:lang w:val="sq-AL"/>
        </w:rPr>
      </w:pPr>
      <w:r w:rsidRPr="00BF4796">
        <w:rPr>
          <w:rFonts w:ascii="Times New Roman" w:hAnsi="Times New Roman"/>
          <w:b/>
          <w:sz w:val="24"/>
          <w:szCs w:val="24"/>
          <w:lang w:val="sq-AL"/>
        </w:rPr>
        <w:t>Nota e Kreditit dhe Nota e Debitit</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rastet kur një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 ka kryer furnizim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dhe ka l</w:t>
      </w:r>
      <w:r w:rsidR="00FA4010" w:rsidRPr="00BF4796">
        <w:rPr>
          <w:rFonts w:ascii="Times New Roman" w:hAnsi="Times New Roman"/>
          <w:sz w:val="24"/>
          <w:szCs w:val="24"/>
          <w:lang w:val="sq-AL"/>
        </w:rPr>
        <w:t>ë</w:t>
      </w:r>
      <w:r w:rsidRPr="00BF4796">
        <w:rPr>
          <w:rFonts w:ascii="Times New Roman" w:hAnsi="Times New Roman"/>
          <w:sz w:val="24"/>
          <w:szCs w:val="24"/>
          <w:lang w:val="sq-AL"/>
        </w:rPr>
        <w:t>shuar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tatimore, por ka nevoj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FA4010" w:rsidRPr="00BF4796">
        <w:rPr>
          <w:rFonts w:ascii="Times New Roman" w:hAnsi="Times New Roman"/>
          <w:sz w:val="24"/>
          <w:szCs w:val="24"/>
          <w:lang w:val="sq-AL"/>
        </w:rPr>
        <w:t>ë</w:t>
      </w:r>
      <w:r w:rsidRPr="00BF4796">
        <w:rPr>
          <w:rFonts w:ascii="Times New Roman" w:hAnsi="Times New Roman"/>
          <w:sz w:val="24"/>
          <w:szCs w:val="24"/>
          <w:lang w:val="sq-AL"/>
        </w:rPr>
        <w:t>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një sakt</w:t>
      </w:r>
      <w:r w:rsidR="00FA4010" w:rsidRPr="00BF4796">
        <w:rPr>
          <w:rFonts w:ascii="Times New Roman" w:hAnsi="Times New Roman"/>
          <w:sz w:val="24"/>
          <w:szCs w:val="24"/>
          <w:lang w:val="sq-AL"/>
        </w:rPr>
        <w:t>ë</w:t>
      </w:r>
      <w:r w:rsidRPr="00BF4796">
        <w:rPr>
          <w:rFonts w:ascii="Times New Roman" w:hAnsi="Times New Roman"/>
          <w:sz w:val="24"/>
          <w:szCs w:val="24"/>
          <w:lang w:val="sq-AL"/>
        </w:rPr>
        <w:t>sim për pages</w:t>
      </w:r>
      <w:r w:rsidR="00FA4010" w:rsidRPr="00BF4796">
        <w:rPr>
          <w:rFonts w:ascii="Times New Roman" w:hAnsi="Times New Roman"/>
          <w:sz w:val="24"/>
          <w:szCs w:val="24"/>
          <w:lang w:val="sq-AL"/>
        </w:rPr>
        <w:t>ë</w:t>
      </w:r>
      <w:r w:rsidRPr="00BF4796">
        <w:rPr>
          <w:rFonts w:ascii="Times New Roman" w:hAnsi="Times New Roman"/>
          <w:sz w:val="24"/>
          <w:szCs w:val="24"/>
          <w:lang w:val="sq-AL"/>
        </w:rPr>
        <w:t>n, pasi është l</w:t>
      </w:r>
      <w:r w:rsidR="00FA4010" w:rsidRPr="00BF4796">
        <w:rPr>
          <w:rFonts w:ascii="Times New Roman" w:hAnsi="Times New Roman"/>
          <w:sz w:val="24"/>
          <w:szCs w:val="24"/>
          <w:lang w:val="sq-AL"/>
        </w:rPr>
        <w:t>ë</w:t>
      </w:r>
      <w:r w:rsidRPr="00BF4796">
        <w:rPr>
          <w:rFonts w:ascii="Times New Roman" w:hAnsi="Times New Roman"/>
          <w:sz w:val="24"/>
          <w:szCs w:val="24"/>
          <w:lang w:val="sq-AL"/>
        </w:rPr>
        <w:t>shuar fatura, l</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shon një </w:t>
      </w:r>
      <w:r w:rsidRPr="00BF4796">
        <w:rPr>
          <w:rFonts w:ascii="Times New Roman" w:hAnsi="Times New Roman"/>
          <w:bCs/>
          <w:sz w:val="24"/>
          <w:szCs w:val="24"/>
          <w:lang w:val="sq-AL"/>
        </w:rPr>
        <w:t>notë krediti,</w:t>
      </w:r>
      <w:r w:rsidRPr="00BF4796">
        <w:rPr>
          <w:rFonts w:ascii="Times New Roman" w:hAnsi="Times New Roman"/>
          <w:sz w:val="24"/>
          <w:szCs w:val="24"/>
          <w:lang w:val="sq-AL"/>
        </w:rPr>
        <w:t>dokument i lëshuar nga personi i tatueshëm për pranuesin e mallrave ose shërbimeve duke e kredituar at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 furnizim e tatueshëm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kryer. </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Ndërkohë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FA4010" w:rsidRPr="00BF4796">
        <w:rPr>
          <w:rFonts w:ascii="Times New Roman" w:hAnsi="Times New Roman"/>
          <w:sz w:val="24"/>
          <w:szCs w:val="24"/>
          <w:lang w:val="sq-AL"/>
        </w:rPr>
        <w:t>ë</w:t>
      </w:r>
      <w:r w:rsidRPr="00BF4796">
        <w:rPr>
          <w:rFonts w:ascii="Times New Roman" w:hAnsi="Times New Roman"/>
          <w:sz w:val="24"/>
          <w:szCs w:val="24"/>
          <w:lang w:val="sq-AL"/>
        </w:rPr>
        <w:t>shoj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një </w:t>
      </w:r>
      <w:r w:rsidRPr="00BF4796">
        <w:rPr>
          <w:rFonts w:ascii="Times New Roman" w:hAnsi="Times New Roman"/>
          <w:bCs/>
          <w:sz w:val="24"/>
          <w:szCs w:val="24"/>
          <w:lang w:val="sq-AL"/>
        </w:rPr>
        <w:t>notë debiti,</w:t>
      </w:r>
      <w:r w:rsidRPr="00BF4796">
        <w:rPr>
          <w:rFonts w:ascii="Times New Roman" w:hAnsi="Times New Roman"/>
          <w:sz w:val="24"/>
          <w:szCs w:val="24"/>
          <w:lang w:val="sq-AL"/>
        </w:rPr>
        <w:t>dokument i lëshuar nga personi i tatueshëm për pranuesin e mallrave ose shërbimeve duke e debituar at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 furnizimin e tatueshëm.</w:t>
      </w:r>
    </w:p>
    <w:p w:rsidR="009E3DD6" w:rsidRPr="00BF4796" w:rsidRDefault="009E3DD6" w:rsidP="006E4C06">
      <w:pPr>
        <w:jc w:val="both"/>
        <w:rPr>
          <w:rFonts w:ascii="Times New Roman" w:hAnsi="Times New Roman"/>
          <w:sz w:val="24"/>
          <w:szCs w:val="24"/>
          <w:lang w:val="sq-AL"/>
        </w:rPr>
      </w:pPr>
      <w:r w:rsidRPr="00BF4796">
        <w:rPr>
          <w:rFonts w:ascii="Times New Roman" w:hAnsi="Times New Roman"/>
          <w:sz w:val="24"/>
          <w:szCs w:val="24"/>
          <w:lang w:val="sq-AL"/>
        </w:rPr>
        <w:t>Bazuar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nenin 102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ligjit nota e debitit dhe nota e kreditit janë faturat tatimore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personi i tatueshëm përdor</w:t>
      </w:r>
      <w:r w:rsidR="00FA4010" w:rsidRPr="00BF4796">
        <w:rPr>
          <w:rFonts w:ascii="Times New Roman" w:hAnsi="Times New Roman"/>
          <w:sz w:val="24"/>
          <w:szCs w:val="24"/>
          <w:lang w:val="sq-AL"/>
        </w:rPr>
        <w:t>,</w:t>
      </w:r>
      <w:r w:rsidRPr="00BF4796">
        <w:rPr>
          <w:rFonts w:ascii="Times New Roman" w:hAnsi="Times New Roman"/>
          <w:sz w:val="24"/>
          <w:szCs w:val="24"/>
          <w:lang w:val="sq-AL"/>
        </w:rPr>
        <w:t xml:space="preserve"> por kur ato përdoren për q</w:t>
      </w:r>
      <w:r w:rsidR="00FA4010" w:rsidRPr="00BF4796">
        <w:rPr>
          <w:rFonts w:ascii="Times New Roman" w:hAnsi="Times New Roman"/>
          <w:sz w:val="24"/>
          <w:szCs w:val="24"/>
          <w:lang w:val="sq-AL"/>
        </w:rPr>
        <w:t>ë</w:t>
      </w:r>
      <w:r w:rsidRPr="00BF4796">
        <w:rPr>
          <w:rFonts w:ascii="Times New Roman" w:hAnsi="Times New Roman"/>
          <w:sz w:val="24"/>
          <w:szCs w:val="24"/>
          <w:lang w:val="sq-AL"/>
        </w:rPr>
        <w:t>llime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korrigjimit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një fature fillestare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përmbajn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FA4010" w:rsidRPr="00BF4796">
        <w:rPr>
          <w:rFonts w:ascii="Times New Roman" w:hAnsi="Times New Roman"/>
          <w:sz w:val="24"/>
          <w:szCs w:val="24"/>
          <w:lang w:val="sq-AL"/>
        </w:rPr>
        <w:t>ë</w:t>
      </w:r>
      <w:r w:rsidRPr="00BF4796">
        <w:rPr>
          <w:rFonts w:ascii="Times New Roman" w:hAnsi="Times New Roman"/>
          <w:sz w:val="24"/>
          <w:szCs w:val="24"/>
          <w:lang w:val="sq-AL"/>
        </w:rPr>
        <w:t>nimin “not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debiti” , not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–krediti”, referencat e fatur</w:t>
      </w:r>
      <w:r w:rsidR="00FA4010" w:rsidRPr="00BF4796">
        <w:rPr>
          <w:rFonts w:ascii="Times New Roman" w:hAnsi="Times New Roman"/>
          <w:sz w:val="24"/>
          <w:szCs w:val="24"/>
          <w:lang w:val="sq-AL"/>
        </w:rPr>
        <w:t>ë</w:t>
      </w:r>
      <w:r w:rsidRPr="00BF4796">
        <w:rPr>
          <w:rFonts w:ascii="Times New Roman" w:hAnsi="Times New Roman"/>
          <w:sz w:val="24"/>
          <w:szCs w:val="24"/>
          <w:lang w:val="sq-AL"/>
        </w:rPr>
        <w:t>s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korrigjojn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dhe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tjera detaje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lidhen me </w:t>
      </w:r>
      <w:r w:rsidR="002B7060" w:rsidRPr="00BF4796">
        <w:rPr>
          <w:rFonts w:ascii="Times New Roman" w:hAnsi="Times New Roman"/>
          <w:sz w:val="24"/>
          <w:szCs w:val="24"/>
          <w:lang w:val="sq-AL"/>
        </w:rPr>
        <w:t>korrigjimin</w:t>
      </w:r>
      <w:r w:rsidRPr="00BF4796">
        <w:rPr>
          <w:rFonts w:ascii="Times New Roman" w:hAnsi="Times New Roman"/>
          <w:sz w:val="24"/>
          <w:szCs w:val="24"/>
          <w:lang w:val="sq-AL"/>
        </w:rPr>
        <w:t>. Përdorimi i k</w:t>
      </w:r>
      <w:r w:rsidR="00FA4010" w:rsidRPr="00BF4796">
        <w:rPr>
          <w:rFonts w:ascii="Times New Roman" w:hAnsi="Times New Roman"/>
          <w:sz w:val="24"/>
          <w:szCs w:val="24"/>
          <w:lang w:val="sq-AL"/>
        </w:rPr>
        <w:t>ë</w:t>
      </w:r>
      <w:r w:rsidRPr="00BF4796">
        <w:rPr>
          <w:rFonts w:ascii="Times New Roman" w:hAnsi="Times New Roman"/>
          <w:sz w:val="24"/>
          <w:szCs w:val="24"/>
          <w:lang w:val="sq-AL"/>
        </w:rPr>
        <w:t>tyre dokument</w:t>
      </w:r>
      <w:r w:rsidR="00FA4010" w:rsidRPr="00BF4796">
        <w:rPr>
          <w:rFonts w:ascii="Times New Roman" w:hAnsi="Times New Roman"/>
          <w:sz w:val="24"/>
          <w:szCs w:val="24"/>
          <w:lang w:val="sq-AL"/>
        </w:rPr>
        <w:t>e</w:t>
      </w:r>
      <w:r w:rsidRPr="00BF4796">
        <w:rPr>
          <w:rFonts w:ascii="Times New Roman" w:hAnsi="Times New Roman"/>
          <w:sz w:val="24"/>
          <w:szCs w:val="24"/>
          <w:lang w:val="sq-AL"/>
        </w:rPr>
        <w:t>ve b</w:t>
      </w:r>
      <w:r w:rsidR="00FA4010" w:rsidRPr="00BF4796">
        <w:rPr>
          <w:rFonts w:ascii="Times New Roman" w:hAnsi="Times New Roman"/>
          <w:sz w:val="24"/>
          <w:szCs w:val="24"/>
          <w:lang w:val="sq-AL"/>
        </w:rPr>
        <w:t>ë</w:t>
      </w:r>
      <w:r w:rsidRPr="00BF4796">
        <w:rPr>
          <w:rFonts w:ascii="Times New Roman" w:hAnsi="Times New Roman"/>
          <w:sz w:val="24"/>
          <w:szCs w:val="24"/>
          <w:lang w:val="sq-AL"/>
        </w:rPr>
        <w:t>het sipas ligjit dhe përcaktimeve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këtij udh</w:t>
      </w:r>
      <w:r w:rsidR="00FA4010" w:rsidRPr="00BF4796">
        <w:rPr>
          <w:rFonts w:ascii="Times New Roman" w:hAnsi="Times New Roman"/>
          <w:sz w:val="24"/>
          <w:szCs w:val="24"/>
          <w:lang w:val="sq-AL"/>
        </w:rPr>
        <w:t>ë</w:t>
      </w:r>
      <w:r w:rsidRPr="00BF4796">
        <w:rPr>
          <w:rFonts w:ascii="Times New Roman" w:hAnsi="Times New Roman"/>
          <w:sz w:val="24"/>
          <w:szCs w:val="24"/>
          <w:lang w:val="sq-AL"/>
        </w:rPr>
        <w:t>zimi.</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5A5B0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Neni 67</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Deklarata e TVSH-së</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E4353E">
      <w:pPr>
        <w:numPr>
          <w:ilvl w:val="0"/>
          <w:numId w:val="96"/>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nenin 106 t</w:t>
      </w:r>
      <w:r w:rsidR="00FA4010" w:rsidRPr="00BF4796">
        <w:rPr>
          <w:rFonts w:ascii="Times New Roman" w:hAnsi="Times New Roman"/>
          <w:sz w:val="24"/>
          <w:szCs w:val="24"/>
          <w:lang w:val="sq-AL"/>
        </w:rPr>
        <w:t>ë</w:t>
      </w:r>
      <w:r w:rsidR="002B7060" w:rsidRPr="00BF4796">
        <w:rPr>
          <w:rFonts w:ascii="Times New Roman" w:hAnsi="Times New Roman"/>
          <w:sz w:val="24"/>
          <w:szCs w:val="24"/>
          <w:lang w:val="sq-AL"/>
        </w:rPr>
        <w:t xml:space="preserve"> </w:t>
      </w:r>
      <w:r w:rsidR="00FA4010" w:rsidRPr="00BF4796">
        <w:rPr>
          <w:rFonts w:ascii="Times New Roman" w:hAnsi="Times New Roman"/>
          <w:sz w:val="24"/>
          <w:szCs w:val="24"/>
          <w:lang w:val="sq-AL"/>
        </w:rPr>
        <w:t>l</w:t>
      </w:r>
      <w:r w:rsidRPr="00BF4796">
        <w:rPr>
          <w:rFonts w:ascii="Times New Roman" w:hAnsi="Times New Roman"/>
          <w:sz w:val="24"/>
          <w:szCs w:val="24"/>
          <w:lang w:val="sq-AL"/>
        </w:rPr>
        <w:t>igjit, çdo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 i tatueshëm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detyrohet, duhet të dorëzojë një deklaratë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sipas form</w:t>
      </w:r>
      <w:r w:rsidR="00FA4010" w:rsidRPr="00BF4796">
        <w:rPr>
          <w:rFonts w:ascii="Times New Roman" w:hAnsi="Times New Roman"/>
          <w:sz w:val="24"/>
          <w:szCs w:val="24"/>
          <w:lang w:val="sq-AL"/>
        </w:rPr>
        <w:t>ë</w:t>
      </w:r>
      <w:r w:rsidRPr="00BF4796">
        <w:rPr>
          <w:rFonts w:ascii="Times New Roman" w:hAnsi="Times New Roman"/>
          <w:sz w:val="24"/>
          <w:szCs w:val="24"/>
          <w:lang w:val="sq-AL"/>
        </w:rPr>
        <w:t>s dhe përmbajtjes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modelin bashk</w:t>
      </w:r>
      <w:r w:rsidR="00FA4010" w:rsidRPr="00BF4796">
        <w:rPr>
          <w:rFonts w:ascii="Times New Roman" w:hAnsi="Times New Roman"/>
          <w:sz w:val="24"/>
          <w:szCs w:val="24"/>
          <w:lang w:val="sq-AL"/>
        </w:rPr>
        <w:t>ë</w:t>
      </w:r>
      <w:r w:rsidRPr="00BF4796">
        <w:rPr>
          <w:rFonts w:ascii="Times New Roman" w:hAnsi="Times New Roman"/>
          <w:sz w:val="24"/>
          <w:szCs w:val="24"/>
          <w:lang w:val="sq-AL"/>
        </w:rPr>
        <w:t>ngjitur këtij udh</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zimi. </w:t>
      </w:r>
    </w:p>
    <w:p w:rsidR="009E3DD6" w:rsidRPr="00BF4796" w:rsidRDefault="009E3DD6" w:rsidP="00E4353E">
      <w:pPr>
        <w:numPr>
          <w:ilvl w:val="0"/>
          <w:numId w:val="96"/>
        </w:numPr>
        <w:spacing w:after="0"/>
        <w:jc w:val="both"/>
        <w:rPr>
          <w:rFonts w:ascii="Times New Roman" w:hAnsi="Times New Roman"/>
          <w:sz w:val="24"/>
          <w:szCs w:val="24"/>
          <w:lang w:val="sq-AL"/>
        </w:rPr>
      </w:pPr>
      <w:r w:rsidRPr="00BF4796">
        <w:rPr>
          <w:rFonts w:ascii="Times New Roman" w:hAnsi="Times New Roman"/>
          <w:sz w:val="24"/>
          <w:szCs w:val="24"/>
          <w:lang w:val="sq-AL"/>
        </w:rPr>
        <w:t>Një deklarat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till</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FA4010" w:rsidRPr="00BF4796">
        <w:rPr>
          <w:rFonts w:ascii="Times New Roman" w:hAnsi="Times New Roman"/>
          <w:sz w:val="24"/>
          <w:szCs w:val="24"/>
          <w:lang w:val="sq-AL"/>
        </w:rPr>
        <w:t>ë</w:t>
      </w:r>
      <w:r w:rsidRPr="00BF4796">
        <w:rPr>
          <w:rFonts w:ascii="Times New Roman" w:hAnsi="Times New Roman"/>
          <w:sz w:val="24"/>
          <w:szCs w:val="24"/>
          <w:lang w:val="sq-AL"/>
        </w:rPr>
        <w:t>zoj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edhe përfaq</w:t>
      </w:r>
      <w:r w:rsidR="00FA4010" w:rsidRPr="00BF4796">
        <w:rPr>
          <w:rFonts w:ascii="Times New Roman" w:hAnsi="Times New Roman"/>
          <w:sz w:val="24"/>
          <w:szCs w:val="24"/>
          <w:lang w:val="sq-AL"/>
        </w:rPr>
        <w:t>ë</w:t>
      </w:r>
      <w:r w:rsidRPr="00BF4796">
        <w:rPr>
          <w:rFonts w:ascii="Times New Roman" w:hAnsi="Times New Roman"/>
          <w:sz w:val="24"/>
          <w:szCs w:val="24"/>
          <w:lang w:val="sq-AL"/>
        </w:rPr>
        <w:t>suesi tatimor sipas kuptimit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nenit 87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TVSH-n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E4353E">
      <w:pPr>
        <w:numPr>
          <w:ilvl w:val="0"/>
          <w:numId w:val="96"/>
        </w:numPr>
        <w:spacing w:after="0"/>
        <w:jc w:val="both"/>
        <w:rPr>
          <w:rFonts w:ascii="Times New Roman" w:hAnsi="Times New Roman"/>
          <w:sz w:val="24"/>
          <w:szCs w:val="24"/>
          <w:lang w:val="sq-AL"/>
        </w:rPr>
      </w:pPr>
      <w:r w:rsidRPr="00BF4796">
        <w:rPr>
          <w:rFonts w:ascii="Times New Roman" w:hAnsi="Times New Roman"/>
          <w:sz w:val="24"/>
          <w:szCs w:val="24"/>
          <w:lang w:val="sq-AL"/>
        </w:rPr>
        <w:t>Me përjashtim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rastit kur sipas përcaktimit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nenin 86, pika 2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shërbime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marra jasht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Shqipëris</w:t>
      </w:r>
      <w:r w:rsidR="00FA4010" w:rsidRPr="00BF4796">
        <w:rPr>
          <w:rFonts w:ascii="Times New Roman" w:hAnsi="Times New Roman"/>
          <w:sz w:val="24"/>
          <w:szCs w:val="24"/>
          <w:lang w:val="sq-AL"/>
        </w:rPr>
        <w:t>ë</w:t>
      </w:r>
      <w:r w:rsidRPr="00BF4796">
        <w:rPr>
          <w:rFonts w:ascii="Times New Roman" w:hAnsi="Times New Roman"/>
          <w:sz w:val="24"/>
          <w:szCs w:val="24"/>
          <w:lang w:val="sq-AL"/>
        </w:rPr>
        <w:t>, TVSH- ja paguhet (auto</w:t>
      </w:r>
      <w:r w:rsidR="00FA4010" w:rsidRPr="00BF4796">
        <w:rPr>
          <w:rFonts w:ascii="Times New Roman" w:hAnsi="Times New Roman"/>
          <w:sz w:val="24"/>
          <w:szCs w:val="24"/>
          <w:lang w:val="sq-AL"/>
        </w:rPr>
        <w:t>-</w:t>
      </w:r>
      <w:r w:rsidRPr="00BF4796">
        <w:rPr>
          <w:rFonts w:ascii="Times New Roman" w:hAnsi="Times New Roman"/>
          <w:sz w:val="24"/>
          <w:szCs w:val="24"/>
          <w:lang w:val="sq-AL"/>
        </w:rPr>
        <w:t>ngarkohet) dhe deklarohet nga marrësi i shërbimit p</w:t>
      </w:r>
      <w:r w:rsidR="00FA4010" w:rsidRPr="00BF4796">
        <w:rPr>
          <w:rFonts w:ascii="Times New Roman" w:hAnsi="Times New Roman"/>
          <w:sz w:val="24"/>
          <w:szCs w:val="24"/>
          <w:lang w:val="sq-AL"/>
        </w:rPr>
        <w:t>e</w:t>
      </w:r>
      <w:r w:rsidRPr="00BF4796">
        <w:rPr>
          <w:rFonts w:ascii="Times New Roman" w:hAnsi="Times New Roman"/>
          <w:sz w:val="24"/>
          <w:szCs w:val="24"/>
          <w:lang w:val="sq-AL"/>
        </w:rPr>
        <w:t>rson i tatueshëm</w:t>
      </w:r>
      <w:r w:rsidR="00FA4010" w:rsidRPr="00BF4796">
        <w:rPr>
          <w:rFonts w:ascii="Times New Roman" w:hAnsi="Times New Roman"/>
          <w:sz w:val="24"/>
          <w:szCs w:val="24"/>
          <w:lang w:val="sq-AL"/>
        </w:rPr>
        <w:t xml:space="preserve"> i regjistruar n</w:t>
      </w:r>
      <w:r w:rsidRPr="00BF4796">
        <w:rPr>
          <w:rFonts w:ascii="Times New Roman" w:hAnsi="Times New Roman"/>
          <w:sz w:val="24"/>
          <w:szCs w:val="24"/>
          <w:lang w:val="sq-AL"/>
        </w:rPr>
        <w:t>ë</w:t>
      </w:r>
      <w:r w:rsidR="002B7060" w:rsidRPr="00BF4796">
        <w:rPr>
          <w:rFonts w:ascii="Times New Roman" w:hAnsi="Times New Roman"/>
          <w:sz w:val="24"/>
          <w:szCs w:val="24"/>
          <w:lang w:val="sq-AL"/>
        </w:rPr>
        <w:t xml:space="preserve"> </w:t>
      </w:r>
      <w:r w:rsidRPr="00BF4796">
        <w:rPr>
          <w:rFonts w:ascii="Times New Roman" w:hAnsi="Times New Roman"/>
          <w:sz w:val="24"/>
          <w:szCs w:val="24"/>
          <w:lang w:val="sq-AL"/>
        </w:rPr>
        <w:t>Shqipëri,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rastin kur personi q</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detyrohet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auto</w:t>
      </w:r>
      <w:r w:rsidR="00FA4010" w:rsidRPr="00BF4796">
        <w:rPr>
          <w:rFonts w:ascii="Times New Roman" w:hAnsi="Times New Roman"/>
          <w:sz w:val="24"/>
          <w:szCs w:val="24"/>
          <w:lang w:val="sq-AL"/>
        </w:rPr>
        <w:t>-</w:t>
      </w:r>
      <w:r w:rsidRPr="00BF4796">
        <w:rPr>
          <w:rFonts w:ascii="Times New Roman" w:hAnsi="Times New Roman"/>
          <w:sz w:val="24"/>
          <w:szCs w:val="24"/>
          <w:lang w:val="sq-AL"/>
        </w:rPr>
        <w:t>ngarkoj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është një </w:t>
      </w:r>
      <w:r w:rsidR="002B7060" w:rsidRPr="00BF4796">
        <w:rPr>
          <w:rFonts w:ascii="Times New Roman" w:hAnsi="Times New Roman"/>
          <w:sz w:val="24"/>
          <w:szCs w:val="24"/>
          <w:lang w:val="sq-AL"/>
        </w:rPr>
        <w:t>person</w:t>
      </w:r>
      <w:r w:rsidRPr="00BF4796">
        <w:rPr>
          <w:rFonts w:ascii="Times New Roman" w:hAnsi="Times New Roman"/>
          <w:sz w:val="24"/>
          <w:szCs w:val="24"/>
          <w:lang w:val="sq-AL"/>
        </w:rPr>
        <w:t xml:space="preserve"> juridik i pa</w:t>
      </w:r>
      <w:r w:rsidR="00FA4010" w:rsidRPr="00BF4796">
        <w:rPr>
          <w:rFonts w:ascii="Times New Roman" w:hAnsi="Times New Roman"/>
          <w:sz w:val="24"/>
          <w:szCs w:val="24"/>
          <w:lang w:val="sq-AL"/>
        </w:rPr>
        <w:t>-</w:t>
      </w:r>
      <w:r w:rsidRPr="00BF4796">
        <w:rPr>
          <w:rFonts w:ascii="Times New Roman" w:hAnsi="Times New Roman"/>
          <w:sz w:val="24"/>
          <w:szCs w:val="24"/>
          <w:lang w:val="sq-AL"/>
        </w:rPr>
        <w:t>tatueshëm at</w:t>
      </w:r>
      <w:r w:rsidR="00FA4010" w:rsidRPr="00BF4796">
        <w:rPr>
          <w:rFonts w:ascii="Times New Roman" w:hAnsi="Times New Roman"/>
          <w:sz w:val="24"/>
          <w:szCs w:val="24"/>
          <w:lang w:val="sq-AL"/>
        </w:rPr>
        <w:t>ë</w:t>
      </w:r>
      <w:r w:rsidRPr="00BF4796">
        <w:rPr>
          <w:rFonts w:ascii="Times New Roman" w:hAnsi="Times New Roman"/>
          <w:sz w:val="24"/>
          <w:szCs w:val="24"/>
          <w:lang w:val="sq-AL"/>
        </w:rPr>
        <w:t>her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ai vet</w:t>
      </w:r>
      <w:r w:rsidR="00FA4010" w:rsidRPr="00BF4796">
        <w:rPr>
          <w:rFonts w:ascii="Times New Roman" w:hAnsi="Times New Roman"/>
          <w:sz w:val="24"/>
          <w:szCs w:val="24"/>
          <w:lang w:val="sq-AL"/>
        </w:rPr>
        <w:t>ë</w:t>
      </w:r>
      <w:r w:rsidRPr="00BF4796">
        <w:rPr>
          <w:rFonts w:ascii="Times New Roman" w:hAnsi="Times New Roman"/>
          <w:sz w:val="24"/>
          <w:szCs w:val="24"/>
          <w:lang w:val="sq-AL"/>
        </w:rPr>
        <w:t>m për q</w:t>
      </w:r>
      <w:r w:rsidR="00FA4010" w:rsidRPr="00BF4796">
        <w:rPr>
          <w:rFonts w:ascii="Times New Roman" w:hAnsi="Times New Roman"/>
          <w:sz w:val="24"/>
          <w:szCs w:val="24"/>
          <w:lang w:val="sq-AL"/>
        </w:rPr>
        <w:t>ë</w:t>
      </w:r>
      <w:r w:rsidRPr="00BF4796">
        <w:rPr>
          <w:rFonts w:ascii="Times New Roman" w:hAnsi="Times New Roman"/>
          <w:sz w:val="24"/>
          <w:szCs w:val="24"/>
          <w:lang w:val="sq-AL"/>
        </w:rPr>
        <w:t>llime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pages</w:t>
      </w:r>
      <w:r w:rsidR="00FA4010" w:rsidRPr="00BF4796">
        <w:rPr>
          <w:rFonts w:ascii="Times New Roman" w:hAnsi="Times New Roman"/>
          <w:sz w:val="24"/>
          <w:szCs w:val="24"/>
          <w:lang w:val="sq-AL"/>
        </w:rPr>
        <w:t>ë</w:t>
      </w:r>
      <w:r w:rsidRPr="00BF4796">
        <w:rPr>
          <w:rFonts w:ascii="Times New Roman" w:hAnsi="Times New Roman"/>
          <w:sz w:val="24"/>
          <w:szCs w:val="24"/>
          <w:lang w:val="sq-AL"/>
        </w:rPr>
        <w:t>s 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detyrohet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deklaroj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dhe paguaj</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w:t>
      </w:r>
      <w:r w:rsidR="00FA4010" w:rsidRPr="00BF4796">
        <w:rPr>
          <w:rFonts w:ascii="Times New Roman" w:hAnsi="Times New Roman"/>
          <w:sz w:val="24"/>
          <w:szCs w:val="24"/>
          <w:lang w:val="sq-AL"/>
        </w:rPr>
        <w:t>-në</w:t>
      </w:r>
      <w:r w:rsidRPr="00BF4796">
        <w:rPr>
          <w:rFonts w:ascii="Times New Roman" w:hAnsi="Times New Roman"/>
          <w:sz w:val="24"/>
          <w:szCs w:val="24"/>
          <w:lang w:val="sq-AL"/>
        </w:rPr>
        <w:t>. Personi juridik i pa</w:t>
      </w:r>
      <w:r w:rsidR="00FA4010" w:rsidRPr="00BF4796">
        <w:rPr>
          <w:rFonts w:ascii="Times New Roman" w:hAnsi="Times New Roman"/>
          <w:sz w:val="24"/>
          <w:szCs w:val="24"/>
          <w:lang w:val="sq-AL"/>
        </w:rPr>
        <w:t>-</w:t>
      </w:r>
      <w:r w:rsidRPr="00BF4796">
        <w:rPr>
          <w:rFonts w:ascii="Times New Roman" w:hAnsi="Times New Roman"/>
          <w:sz w:val="24"/>
          <w:szCs w:val="24"/>
          <w:lang w:val="sq-AL"/>
        </w:rPr>
        <w:t>tatueshëm nuk i lind e drejta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zbr</w:t>
      </w:r>
      <w:r w:rsidR="00FA4010" w:rsidRPr="00BF4796">
        <w:rPr>
          <w:rFonts w:ascii="Times New Roman" w:hAnsi="Times New Roman"/>
          <w:sz w:val="24"/>
          <w:szCs w:val="24"/>
          <w:lang w:val="sq-AL"/>
        </w:rPr>
        <w:t>e</w:t>
      </w:r>
      <w:r w:rsidRPr="00BF4796">
        <w:rPr>
          <w:rFonts w:ascii="Times New Roman" w:hAnsi="Times New Roman"/>
          <w:sz w:val="24"/>
          <w:szCs w:val="24"/>
          <w:lang w:val="sq-AL"/>
        </w:rPr>
        <w:t>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e auto</w:t>
      </w:r>
      <w:r w:rsidR="002B7060" w:rsidRPr="00BF4796">
        <w:rPr>
          <w:rFonts w:ascii="Times New Roman" w:hAnsi="Times New Roman"/>
          <w:sz w:val="24"/>
          <w:szCs w:val="24"/>
          <w:lang w:val="sq-AL"/>
        </w:rPr>
        <w:t>-</w:t>
      </w:r>
      <w:r w:rsidRPr="00BF4796">
        <w:rPr>
          <w:rFonts w:ascii="Times New Roman" w:hAnsi="Times New Roman"/>
          <w:sz w:val="24"/>
          <w:szCs w:val="24"/>
          <w:lang w:val="sq-AL"/>
        </w:rPr>
        <w:t>ngarkuar, pasi nuk kryen transaksione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ai është pagues i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Dor</w:t>
      </w:r>
      <w:r w:rsidR="00FA4010" w:rsidRPr="00BF4796">
        <w:rPr>
          <w:rFonts w:ascii="Times New Roman" w:hAnsi="Times New Roman"/>
          <w:sz w:val="24"/>
          <w:szCs w:val="24"/>
          <w:lang w:val="sq-AL"/>
        </w:rPr>
        <w:t>ë</w:t>
      </w:r>
      <w:r w:rsidRPr="00BF4796">
        <w:rPr>
          <w:rFonts w:ascii="Times New Roman" w:hAnsi="Times New Roman"/>
          <w:sz w:val="24"/>
          <w:szCs w:val="24"/>
          <w:lang w:val="sq-AL"/>
        </w:rPr>
        <w:t>zimi i deklarat</w:t>
      </w:r>
      <w:r w:rsidR="00FA4010" w:rsidRPr="00BF4796">
        <w:rPr>
          <w:rFonts w:ascii="Times New Roman" w:hAnsi="Times New Roman"/>
          <w:sz w:val="24"/>
          <w:szCs w:val="24"/>
          <w:lang w:val="sq-AL"/>
        </w:rPr>
        <w:t>ë</w:t>
      </w:r>
      <w:r w:rsidRPr="00BF4796">
        <w:rPr>
          <w:rFonts w:ascii="Times New Roman" w:hAnsi="Times New Roman"/>
          <w:sz w:val="24"/>
          <w:szCs w:val="24"/>
          <w:lang w:val="sq-AL"/>
        </w:rPr>
        <w:t>s 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vet</w:t>
      </w:r>
      <w:r w:rsidR="00FA4010" w:rsidRPr="00BF4796">
        <w:rPr>
          <w:rFonts w:ascii="Times New Roman" w:hAnsi="Times New Roman"/>
          <w:sz w:val="24"/>
          <w:szCs w:val="24"/>
          <w:lang w:val="sq-AL"/>
        </w:rPr>
        <w:t>ë</w:t>
      </w:r>
      <w:r w:rsidRPr="00BF4796">
        <w:rPr>
          <w:rFonts w:ascii="Times New Roman" w:hAnsi="Times New Roman"/>
          <w:sz w:val="24"/>
          <w:szCs w:val="24"/>
          <w:lang w:val="sq-AL"/>
        </w:rPr>
        <w:t>m për q</w:t>
      </w:r>
      <w:r w:rsidR="00FA4010" w:rsidRPr="00BF4796">
        <w:rPr>
          <w:rFonts w:ascii="Times New Roman" w:hAnsi="Times New Roman"/>
          <w:sz w:val="24"/>
          <w:szCs w:val="24"/>
          <w:lang w:val="sq-AL"/>
        </w:rPr>
        <w:t>ë</w:t>
      </w:r>
      <w:r w:rsidRPr="00BF4796">
        <w:rPr>
          <w:rFonts w:ascii="Times New Roman" w:hAnsi="Times New Roman"/>
          <w:sz w:val="24"/>
          <w:szCs w:val="24"/>
          <w:lang w:val="sq-AL"/>
        </w:rPr>
        <w:t>llime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pages</w:t>
      </w:r>
      <w:r w:rsidR="00FA4010" w:rsidRPr="00BF4796">
        <w:rPr>
          <w:rFonts w:ascii="Times New Roman" w:hAnsi="Times New Roman"/>
          <w:sz w:val="24"/>
          <w:szCs w:val="24"/>
          <w:lang w:val="sq-AL"/>
        </w:rPr>
        <w:t>ë</w:t>
      </w:r>
      <w:r w:rsidRPr="00BF4796">
        <w:rPr>
          <w:rFonts w:ascii="Times New Roman" w:hAnsi="Times New Roman"/>
          <w:sz w:val="24"/>
          <w:szCs w:val="24"/>
          <w:lang w:val="sq-AL"/>
        </w:rPr>
        <w:t>s 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b</w:t>
      </w:r>
      <w:r w:rsidR="00FA4010" w:rsidRPr="00BF4796">
        <w:rPr>
          <w:rFonts w:ascii="Times New Roman" w:hAnsi="Times New Roman"/>
          <w:sz w:val="24"/>
          <w:szCs w:val="24"/>
          <w:lang w:val="sq-AL"/>
        </w:rPr>
        <w:t>ë</w:t>
      </w:r>
      <w:r w:rsidRPr="00BF4796">
        <w:rPr>
          <w:rFonts w:ascii="Times New Roman" w:hAnsi="Times New Roman"/>
          <w:sz w:val="24"/>
          <w:szCs w:val="24"/>
          <w:lang w:val="sq-AL"/>
        </w:rPr>
        <w:t>het sipas përcaktimit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nenin 65 të ligjit </w:t>
      </w:r>
      <w:r w:rsidR="00FA4010" w:rsidRPr="00BF4796">
        <w:rPr>
          <w:rFonts w:ascii="Times New Roman" w:hAnsi="Times New Roman"/>
          <w:sz w:val="24"/>
          <w:szCs w:val="24"/>
          <w:lang w:val="sq-AL"/>
        </w:rPr>
        <w:t>“P</w:t>
      </w:r>
      <w:r w:rsidRPr="00BF4796">
        <w:rPr>
          <w:rFonts w:ascii="Times New Roman" w:hAnsi="Times New Roman"/>
          <w:sz w:val="24"/>
          <w:szCs w:val="24"/>
          <w:lang w:val="sq-AL"/>
        </w:rPr>
        <w:t xml:space="preserve">ër </w:t>
      </w:r>
      <w:r w:rsidR="00FA4010" w:rsidRPr="00BF4796">
        <w:rPr>
          <w:rFonts w:ascii="Times New Roman" w:hAnsi="Times New Roman"/>
          <w:sz w:val="24"/>
          <w:szCs w:val="24"/>
          <w:lang w:val="sq-AL"/>
        </w:rPr>
        <w:t>P</w:t>
      </w:r>
      <w:r w:rsidRPr="00BF4796">
        <w:rPr>
          <w:rFonts w:ascii="Times New Roman" w:hAnsi="Times New Roman"/>
          <w:sz w:val="24"/>
          <w:szCs w:val="24"/>
          <w:lang w:val="sq-AL"/>
        </w:rPr>
        <w:t>rocedurat tatimore në Republikën e Shqipërisë.</w:t>
      </w:r>
    </w:p>
    <w:p w:rsidR="009E3DD6" w:rsidRPr="00BF4796" w:rsidRDefault="009E3DD6" w:rsidP="006E4C06">
      <w:pPr>
        <w:spacing w:after="0"/>
        <w:ind w:left="720"/>
        <w:jc w:val="both"/>
        <w:rPr>
          <w:rFonts w:ascii="Times New Roman" w:hAnsi="Times New Roman"/>
          <w:sz w:val="24"/>
          <w:szCs w:val="24"/>
          <w:lang w:val="sq-AL"/>
        </w:rPr>
      </w:pPr>
    </w:p>
    <w:p w:rsidR="009E3DD6" w:rsidRPr="00BF4796" w:rsidRDefault="009E3DD6" w:rsidP="00E4353E">
      <w:pPr>
        <w:numPr>
          <w:ilvl w:val="0"/>
          <w:numId w:val="96"/>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nenin 107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ligjit, deklarata 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duhet të dorëzohet jo më vonë se 14 ditë pas përfundimit të p</w:t>
      </w:r>
      <w:r w:rsidR="00FA4010" w:rsidRPr="00BF4796">
        <w:rPr>
          <w:rFonts w:ascii="Times New Roman" w:hAnsi="Times New Roman"/>
          <w:sz w:val="24"/>
          <w:szCs w:val="24"/>
          <w:lang w:val="sq-AL"/>
        </w:rPr>
        <w:t>e</w:t>
      </w:r>
      <w:r w:rsidRPr="00BF4796">
        <w:rPr>
          <w:rFonts w:ascii="Times New Roman" w:hAnsi="Times New Roman"/>
          <w:sz w:val="24"/>
          <w:szCs w:val="24"/>
          <w:lang w:val="sq-AL"/>
        </w:rPr>
        <w:t>riudhës tatimore që deklarohet. Për q</w:t>
      </w:r>
      <w:r w:rsidR="00FA4010" w:rsidRPr="00BF4796">
        <w:rPr>
          <w:rFonts w:ascii="Times New Roman" w:hAnsi="Times New Roman"/>
          <w:sz w:val="24"/>
          <w:szCs w:val="24"/>
          <w:lang w:val="sq-AL"/>
        </w:rPr>
        <w:t>ë</w:t>
      </w:r>
      <w:r w:rsidRPr="00BF4796">
        <w:rPr>
          <w:rFonts w:ascii="Times New Roman" w:hAnsi="Times New Roman"/>
          <w:sz w:val="24"/>
          <w:szCs w:val="24"/>
          <w:lang w:val="sq-AL"/>
        </w:rPr>
        <w:t>llime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deklarimit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p</w:t>
      </w:r>
      <w:r w:rsidR="00FA4010" w:rsidRPr="00BF4796">
        <w:rPr>
          <w:rFonts w:ascii="Times New Roman" w:hAnsi="Times New Roman"/>
          <w:sz w:val="24"/>
          <w:szCs w:val="24"/>
          <w:lang w:val="sq-AL"/>
        </w:rPr>
        <w:t>e</w:t>
      </w:r>
      <w:r w:rsidRPr="00BF4796">
        <w:rPr>
          <w:rFonts w:ascii="Times New Roman" w:hAnsi="Times New Roman"/>
          <w:sz w:val="24"/>
          <w:szCs w:val="24"/>
          <w:lang w:val="sq-AL"/>
        </w:rPr>
        <w:t>riudha tatimore është muaji kalendarik.</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Nëse personi i tatueshëm regjistrohet për her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par</w:t>
      </w:r>
      <w:r w:rsidR="00FA4010" w:rsidRPr="00BF4796">
        <w:rPr>
          <w:rFonts w:ascii="Times New Roman" w:hAnsi="Times New Roman"/>
          <w:sz w:val="24"/>
          <w:szCs w:val="24"/>
          <w:lang w:val="sq-AL"/>
        </w:rPr>
        <w:t>ë</w:t>
      </w:r>
      <w:r w:rsidRPr="00BF4796">
        <w:rPr>
          <w:rFonts w:ascii="Times New Roman" w:hAnsi="Times New Roman"/>
          <w:sz w:val="24"/>
          <w:szCs w:val="24"/>
          <w:lang w:val="sq-AL"/>
        </w:rPr>
        <w:t>, at</w:t>
      </w:r>
      <w:r w:rsidR="00FA4010" w:rsidRPr="00BF4796">
        <w:rPr>
          <w:rFonts w:ascii="Times New Roman" w:hAnsi="Times New Roman"/>
          <w:sz w:val="24"/>
          <w:szCs w:val="24"/>
          <w:lang w:val="sq-AL"/>
        </w:rPr>
        <w:t>ë</w:t>
      </w:r>
      <w:r w:rsidRPr="00BF4796">
        <w:rPr>
          <w:rFonts w:ascii="Times New Roman" w:hAnsi="Times New Roman"/>
          <w:sz w:val="24"/>
          <w:szCs w:val="24"/>
          <w:lang w:val="sq-AL"/>
        </w:rPr>
        <w:t>her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FA4010" w:rsidRPr="00BF4796">
        <w:rPr>
          <w:rFonts w:ascii="Times New Roman" w:hAnsi="Times New Roman"/>
          <w:sz w:val="24"/>
          <w:szCs w:val="24"/>
          <w:lang w:val="sq-AL"/>
        </w:rPr>
        <w:t>e</w:t>
      </w:r>
      <w:r w:rsidRPr="00BF4796">
        <w:rPr>
          <w:rFonts w:ascii="Times New Roman" w:hAnsi="Times New Roman"/>
          <w:sz w:val="24"/>
          <w:szCs w:val="24"/>
          <w:lang w:val="sq-AL"/>
        </w:rPr>
        <w:t>riudha tatimore fillon dit</w:t>
      </w:r>
      <w:r w:rsidR="00FA4010" w:rsidRPr="00BF4796">
        <w:rPr>
          <w:rFonts w:ascii="Times New Roman" w:hAnsi="Times New Roman"/>
          <w:sz w:val="24"/>
          <w:szCs w:val="24"/>
          <w:lang w:val="sq-AL"/>
        </w:rPr>
        <w:t>ë</w:t>
      </w:r>
      <w:r w:rsidRPr="00BF4796">
        <w:rPr>
          <w:rFonts w:ascii="Times New Roman" w:hAnsi="Times New Roman"/>
          <w:sz w:val="24"/>
          <w:szCs w:val="24"/>
          <w:lang w:val="sq-AL"/>
        </w:rPr>
        <w:t>n kur regjistrimi i tij hyn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fuqi dhe mbaron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dit</w:t>
      </w:r>
      <w:r w:rsidR="00FA4010" w:rsidRPr="00BF4796">
        <w:rPr>
          <w:rFonts w:ascii="Times New Roman" w:hAnsi="Times New Roman"/>
          <w:sz w:val="24"/>
          <w:szCs w:val="24"/>
          <w:lang w:val="sq-AL"/>
        </w:rPr>
        <w:t>ë</w:t>
      </w:r>
      <w:r w:rsidRPr="00BF4796">
        <w:rPr>
          <w:rFonts w:ascii="Times New Roman" w:hAnsi="Times New Roman"/>
          <w:sz w:val="24"/>
          <w:szCs w:val="24"/>
          <w:lang w:val="sq-AL"/>
        </w:rPr>
        <w:t>n e fundit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atij muaji.</w:t>
      </w:r>
    </w:p>
    <w:p w:rsidR="009E3DD6" w:rsidRPr="00BF4796" w:rsidRDefault="009E3DD6" w:rsidP="006E4C06">
      <w:pPr>
        <w:spacing w:after="0"/>
        <w:ind w:left="720"/>
        <w:jc w:val="both"/>
        <w:rPr>
          <w:rFonts w:ascii="Times New Roman" w:hAnsi="Times New Roman"/>
          <w:sz w:val="24"/>
          <w:szCs w:val="24"/>
          <w:lang w:val="sq-AL"/>
        </w:rPr>
      </w:pPr>
      <w:r w:rsidRPr="00BF4796">
        <w:rPr>
          <w:rFonts w:ascii="Times New Roman" w:hAnsi="Times New Roman"/>
          <w:sz w:val="24"/>
          <w:szCs w:val="24"/>
          <w:lang w:val="sq-AL"/>
        </w:rPr>
        <w:t xml:space="preserve">Nëse personi i tatueshëm </w:t>
      </w:r>
      <w:r w:rsidR="007824E3" w:rsidRPr="00BF4796">
        <w:rPr>
          <w:rFonts w:ascii="Times New Roman" w:hAnsi="Times New Roman"/>
          <w:sz w:val="24"/>
          <w:szCs w:val="24"/>
          <w:lang w:val="sq-AL"/>
        </w:rPr>
        <w:t>ç</w:t>
      </w:r>
      <w:r w:rsidRPr="00BF4796">
        <w:rPr>
          <w:rFonts w:ascii="Times New Roman" w:hAnsi="Times New Roman"/>
          <w:sz w:val="24"/>
          <w:szCs w:val="24"/>
          <w:lang w:val="sq-AL"/>
        </w:rPr>
        <w:t>regjistrohet, at</w:t>
      </w:r>
      <w:r w:rsidR="00FA4010" w:rsidRPr="00BF4796">
        <w:rPr>
          <w:rFonts w:ascii="Times New Roman" w:hAnsi="Times New Roman"/>
          <w:sz w:val="24"/>
          <w:szCs w:val="24"/>
          <w:lang w:val="sq-AL"/>
        </w:rPr>
        <w:t>ë</w:t>
      </w:r>
      <w:r w:rsidRPr="00BF4796">
        <w:rPr>
          <w:rFonts w:ascii="Times New Roman" w:hAnsi="Times New Roman"/>
          <w:sz w:val="24"/>
          <w:szCs w:val="24"/>
          <w:lang w:val="sq-AL"/>
        </w:rPr>
        <w:t>her</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FA4010" w:rsidRPr="00BF4796">
        <w:rPr>
          <w:rFonts w:ascii="Times New Roman" w:hAnsi="Times New Roman"/>
          <w:sz w:val="24"/>
          <w:szCs w:val="24"/>
          <w:lang w:val="sq-AL"/>
        </w:rPr>
        <w:t>e</w:t>
      </w:r>
      <w:r w:rsidRPr="00BF4796">
        <w:rPr>
          <w:rFonts w:ascii="Times New Roman" w:hAnsi="Times New Roman"/>
          <w:sz w:val="24"/>
          <w:szCs w:val="24"/>
          <w:lang w:val="sq-AL"/>
        </w:rPr>
        <w:t>riudha tatimore fillon në ditën e parë të muajit përkatës dhe përfundon në ditën, në të cilën personi është çregjistruar.</w:t>
      </w:r>
    </w:p>
    <w:p w:rsidR="009E3DD6" w:rsidRPr="00BF4796" w:rsidRDefault="009E3DD6" w:rsidP="00E4353E">
      <w:pPr>
        <w:numPr>
          <w:ilvl w:val="0"/>
          <w:numId w:val="96"/>
        </w:num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gjith</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personat,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FA4010" w:rsidRPr="00BF4796">
        <w:rPr>
          <w:rFonts w:ascii="Times New Roman" w:hAnsi="Times New Roman"/>
          <w:sz w:val="24"/>
          <w:szCs w:val="24"/>
          <w:lang w:val="sq-AL"/>
        </w:rPr>
        <w:t>ë</w:t>
      </w:r>
      <w:r w:rsidRPr="00BF4796">
        <w:rPr>
          <w:rFonts w:ascii="Times New Roman" w:hAnsi="Times New Roman"/>
          <w:sz w:val="24"/>
          <w:szCs w:val="24"/>
          <w:lang w:val="sq-AL"/>
        </w:rPr>
        <w:t>t 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zbatim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FA4010" w:rsidRPr="00BF4796">
        <w:rPr>
          <w:rFonts w:ascii="Times New Roman" w:hAnsi="Times New Roman"/>
          <w:sz w:val="24"/>
          <w:szCs w:val="24"/>
          <w:lang w:val="sq-AL"/>
        </w:rPr>
        <w:t>ë</w:t>
      </w:r>
      <w:r w:rsidRPr="00BF4796">
        <w:rPr>
          <w:rFonts w:ascii="Times New Roman" w:hAnsi="Times New Roman"/>
          <w:sz w:val="24"/>
          <w:szCs w:val="24"/>
          <w:lang w:val="sq-AL"/>
        </w:rPr>
        <w:t>rkesave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TVSH-n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kan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detyrimin për 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FA4010" w:rsidRPr="00BF4796">
        <w:rPr>
          <w:rFonts w:ascii="Times New Roman" w:hAnsi="Times New Roman"/>
          <w:sz w:val="24"/>
          <w:szCs w:val="24"/>
          <w:lang w:val="sq-AL"/>
        </w:rPr>
        <w:t>ë</w:t>
      </w:r>
      <w:r w:rsidRPr="00BF4796">
        <w:rPr>
          <w:rFonts w:ascii="Times New Roman" w:hAnsi="Times New Roman"/>
          <w:sz w:val="24"/>
          <w:szCs w:val="24"/>
          <w:lang w:val="sq-AL"/>
        </w:rPr>
        <w:t>zuar deklarat</w:t>
      </w:r>
      <w:r w:rsidR="00FA4010" w:rsidRPr="00BF4796">
        <w:rPr>
          <w:rFonts w:ascii="Times New Roman" w:hAnsi="Times New Roman"/>
          <w:sz w:val="24"/>
          <w:szCs w:val="24"/>
          <w:lang w:val="sq-AL"/>
        </w:rPr>
        <w:t>ë</w:t>
      </w:r>
      <w:r w:rsidRPr="00BF4796">
        <w:rPr>
          <w:rFonts w:ascii="Times New Roman" w:hAnsi="Times New Roman"/>
          <w:sz w:val="24"/>
          <w:szCs w:val="24"/>
          <w:lang w:val="sq-AL"/>
        </w:rPr>
        <w:t>n e TVSH-s</w:t>
      </w:r>
      <w:r w:rsidR="00FA4010" w:rsidRPr="00BF4796">
        <w:rPr>
          <w:rFonts w:ascii="Times New Roman" w:hAnsi="Times New Roman"/>
          <w:sz w:val="24"/>
          <w:szCs w:val="24"/>
          <w:lang w:val="sq-AL"/>
        </w:rPr>
        <w:t>ë</w:t>
      </w:r>
      <w:r w:rsidRPr="00BF4796">
        <w:rPr>
          <w:rFonts w:ascii="Times New Roman" w:hAnsi="Times New Roman"/>
          <w:sz w:val="24"/>
          <w:szCs w:val="24"/>
          <w:lang w:val="sq-AL"/>
        </w:rPr>
        <w:t>, duhet ta shoq</w:t>
      </w:r>
      <w:r w:rsidR="00FA4010" w:rsidRPr="00BF4796">
        <w:rPr>
          <w:rFonts w:ascii="Times New Roman" w:hAnsi="Times New Roman"/>
          <w:sz w:val="24"/>
          <w:szCs w:val="24"/>
          <w:lang w:val="sq-AL"/>
        </w:rPr>
        <w:t>ë</w:t>
      </w:r>
      <w:r w:rsidRPr="00BF4796">
        <w:rPr>
          <w:rFonts w:ascii="Times New Roman" w:hAnsi="Times New Roman"/>
          <w:sz w:val="24"/>
          <w:szCs w:val="24"/>
          <w:lang w:val="sq-AL"/>
        </w:rPr>
        <w:t>rojn</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at</w:t>
      </w:r>
      <w:r w:rsidR="00FA4010" w:rsidRPr="00BF4796">
        <w:rPr>
          <w:rFonts w:ascii="Times New Roman" w:hAnsi="Times New Roman"/>
          <w:sz w:val="24"/>
          <w:szCs w:val="24"/>
          <w:lang w:val="sq-AL"/>
        </w:rPr>
        <w:t>ë</w:t>
      </w:r>
      <w:r w:rsidRPr="00BF4796">
        <w:rPr>
          <w:rFonts w:ascii="Times New Roman" w:hAnsi="Times New Roman"/>
          <w:sz w:val="24"/>
          <w:szCs w:val="24"/>
          <w:lang w:val="sq-AL"/>
        </w:rPr>
        <w:t xml:space="preserve"> me regjistrat  përmbledhës mujorë si për furnizime të kryera, dhe për furnizime të marra dhe saktësime të tyre, të emërtuar përkatësisht </w:t>
      </w:r>
      <w:r w:rsidR="00FA4010" w:rsidRPr="00BF4796">
        <w:rPr>
          <w:rFonts w:ascii="Times New Roman" w:hAnsi="Times New Roman"/>
          <w:sz w:val="24"/>
          <w:szCs w:val="24"/>
          <w:lang w:val="sq-AL"/>
        </w:rPr>
        <w:t>L</w:t>
      </w:r>
      <w:r w:rsidRPr="00BF4796">
        <w:rPr>
          <w:rFonts w:ascii="Times New Roman" w:hAnsi="Times New Roman"/>
          <w:sz w:val="24"/>
          <w:szCs w:val="24"/>
          <w:lang w:val="sq-AL"/>
        </w:rPr>
        <w:t xml:space="preserve">ibër shitje dhe </w:t>
      </w:r>
      <w:r w:rsidR="00FA4010" w:rsidRPr="00BF4796">
        <w:rPr>
          <w:rFonts w:ascii="Times New Roman" w:hAnsi="Times New Roman"/>
          <w:sz w:val="24"/>
          <w:szCs w:val="24"/>
          <w:lang w:val="sq-AL"/>
        </w:rPr>
        <w:t>L</w:t>
      </w:r>
      <w:r w:rsidRPr="00BF4796">
        <w:rPr>
          <w:rFonts w:ascii="Times New Roman" w:hAnsi="Times New Roman"/>
          <w:sz w:val="24"/>
          <w:szCs w:val="24"/>
          <w:lang w:val="sq-AL"/>
        </w:rPr>
        <w:t>ibër blerje.</w:t>
      </w:r>
    </w:p>
    <w:p w:rsidR="00FA4010" w:rsidRPr="00BF4796" w:rsidRDefault="00FA4010" w:rsidP="006E4C06">
      <w:pPr>
        <w:spacing w:after="0"/>
        <w:jc w:val="both"/>
        <w:rPr>
          <w:rFonts w:ascii="Times New Roman" w:hAnsi="Times New Roman"/>
          <w:b/>
          <w:sz w:val="24"/>
          <w:szCs w:val="24"/>
          <w:lang w:val="sq-AL"/>
        </w:rPr>
      </w:pPr>
    </w:p>
    <w:p w:rsidR="009E3DD6" w:rsidRPr="00BF4796" w:rsidRDefault="009E3DD6" w:rsidP="006E4C06">
      <w:pPr>
        <w:spacing w:after="0"/>
        <w:ind w:left="4320"/>
        <w:jc w:val="both"/>
        <w:rPr>
          <w:rFonts w:ascii="Times New Roman" w:hAnsi="Times New Roman"/>
          <w:b/>
          <w:sz w:val="24"/>
          <w:szCs w:val="24"/>
          <w:lang w:val="sq-AL"/>
        </w:rPr>
      </w:pPr>
      <w:r w:rsidRPr="00BF4796">
        <w:rPr>
          <w:rFonts w:ascii="Times New Roman" w:hAnsi="Times New Roman"/>
          <w:b/>
          <w:sz w:val="24"/>
          <w:szCs w:val="24"/>
          <w:lang w:val="sq-AL"/>
        </w:rPr>
        <w:t>Neni 68</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Libri i shitjeve dhe libri i blerjeve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97"/>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Libri i blerjeve është i detyrueshëm të mbahet nga të gjithë personat e tatueshëm dhe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35221A" w:rsidRPr="00BF4796">
        <w:rPr>
          <w:rFonts w:ascii="Times New Roman" w:hAnsi="Times New Roman"/>
          <w:sz w:val="24"/>
          <w:szCs w:val="24"/>
          <w:lang w:val="sq-AL"/>
        </w:rPr>
        <w:t>ë</w:t>
      </w:r>
      <w:r w:rsidRPr="00BF4796">
        <w:rPr>
          <w:rFonts w:ascii="Times New Roman" w:hAnsi="Times New Roman"/>
          <w:sz w:val="24"/>
          <w:szCs w:val="24"/>
          <w:lang w:val="sq-AL"/>
        </w:rPr>
        <w:t>zohet elektronikisht për çdo p</w:t>
      </w:r>
      <w:r w:rsidR="0035221A" w:rsidRPr="00BF4796">
        <w:rPr>
          <w:rFonts w:ascii="Times New Roman" w:hAnsi="Times New Roman"/>
          <w:sz w:val="24"/>
          <w:szCs w:val="24"/>
          <w:lang w:val="sq-AL"/>
        </w:rPr>
        <w:t>e</w:t>
      </w:r>
      <w:r w:rsidRPr="00BF4796">
        <w:rPr>
          <w:rFonts w:ascii="Times New Roman" w:hAnsi="Times New Roman"/>
          <w:sz w:val="24"/>
          <w:szCs w:val="24"/>
          <w:lang w:val="sq-AL"/>
        </w:rPr>
        <w:t>riudhe tatimore.</w:t>
      </w:r>
      <w:r w:rsidR="002B7060" w:rsidRPr="00BF4796">
        <w:rPr>
          <w:rFonts w:ascii="Times New Roman" w:hAnsi="Times New Roman"/>
          <w:sz w:val="24"/>
          <w:szCs w:val="24"/>
          <w:lang w:val="sq-AL"/>
        </w:rPr>
        <w:t xml:space="preserve"> </w:t>
      </w:r>
      <w:r w:rsidRPr="00BF4796">
        <w:rPr>
          <w:rFonts w:ascii="Times New Roman" w:hAnsi="Times New Roman"/>
          <w:sz w:val="24"/>
          <w:szCs w:val="24"/>
          <w:lang w:val="sq-AL"/>
        </w:rPr>
        <w:t>Forma dhe përmbajtja e tij është sipas formularit bashk</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ngjitur këtij </w:t>
      </w:r>
      <w:r w:rsidR="0035221A" w:rsidRPr="00BF4796">
        <w:rPr>
          <w:rFonts w:ascii="Times New Roman" w:hAnsi="Times New Roman"/>
          <w:sz w:val="24"/>
          <w:szCs w:val="24"/>
          <w:lang w:val="sq-AL"/>
        </w:rPr>
        <w:t>u</w:t>
      </w:r>
      <w:r w:rsidRPr="00BF4796">
        <w:rPr>
          <w:rFonts w:ascii="Times New Roman" w:hAnsi="Times New Roman"/>
          <w:sz w:val="24"/>
          <w:szCs w:val="24"/>
          <w:lang w:val="sq-AL"/>
        </w:rPr>
        <w:t>dhëzimi. Ai duhet të tregojë numrin e identifikimit, emrin e personit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p</w:t>
      </w:r>
      <w:r w:rsidR="0035221A" w:rsidRPr="00BF4796">
        <w:rPr>
          <w:rFonts w:ascii="Times New Roman" w:hAnsi="Times New Roman"/>
          <w:sz w:val="24"/>
          <w:szCs w:val="24"/>
          <w:lang w:val="sq-AL"/>
        </w:rPr>
        <w:t>e</w:t>
      </w:r>
      <w:r w:rsidRPr="00BF4796">
        <w:rPr>
          <w:rFonts w:ascii="Times New Roman" w:hAnsi="Times New Roman"/>
          <w:sz w:val="24"/>
          <w:szCs w:val="24"/>
          <w:lang w:val="sq-AL"/>
        </w:rPr>
        <w:t>riudh</w:t>
      </w:r>
      <w:r w:rsidR="0035221A" w:rsidRPr="00BF4796">
        <w:rPr>
          <w:rFonts w:ascii="Times New Roman" w:hAnsi="Times New Roman"/>
          <w:sz w:val="24"/>
          <w:szCs w:val="24"/>
          <w:lang w:val="sq-AL"/>
        </w:rPr>
        <w:t>ë</w:t>
      </w:r>
      <w:r w:rsidRPr="00BF4796">
        <w:rPr>
          <w:rFonts w:ascii="Times New Roman" w:hAnsi="Times New Roman"/>
          <w:sz w:val="24"/>
          <w:szCs w:val="24"/>
          <w:lang w:val="sq-AL"/>
        </w:rPr>
        <w:t>n për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35221A" w:rsidRPr="00BF4796">
        <w:rPr>
          <w:rFonts w:ascii="Times New Roman" w:hAnsi="Times New Roman"/>
          <w:sz w:val="24"/>
          <w:szCs w:val="24"/>
          <w:lang w:val="sq-AL"/>
        </w:rPr>
        <w:t>ë</w:t>
      </w:r>
      <w:r w:rsidRPr="00BF4796">
        <w:rPr>
          <w:rFonts w:ascii="Times New Roman" w:hAnsi="Times New Roman"/>
          <w:sz w:val="24"/>
          <w:szCs w:val="24"/>
          <w:lang w:val="sq-AL"/>
        </w:rPr>
        <w:t>n deklarohet dhe çdo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35221A" w:rsidRPr="00BF4796">
        <w:rPr>
          <w:rFonts w:ascii="Times New Roman" w:hAnsi="Times New Roman"/>
          <w:sz w:val="24"/>
          <w:szCs w:val="24"/>
          <w:lang w:val="sq-AL"/>
        </w:rPr>
        <w:t>ë</w:t>
      </w:r>
      <w:r w:rsidRPr="00BF4796">
        <w:rPr>
          <w:rFonts w:ascii="Times New Roman" w:hAnsi="Times New Roman"/>
          <w:sz w:val="24"/>
          <w:szCs w:val="24"/>
          <w:lang w:val="sq-AL"/>
        </w:rPr>
        <w:t>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tjetër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35221A" w:rsidRPr="00BF4796">
        <w:rPr>
          <w:rFonts w:ascii="Times New Roman" w:hAnsi="Times New Roman"/>
          <w:sz w:val="24"/>
          <w:szCs w:val="24"/>
          <w:lang w:val="sq-AL"/>
        </w:rPr>
        <w:t>ë</w:t>
      </w:r>
      <w:r w:rsidRPr="00BF4796">
        <w:rPr>
          <w:rFonts w:ascii="Times New Roman" w:hAnsi="Times New Roman"/>
          <w:sz w:val="24"/>
          <w:szCs w:val="24"/>
          <w:lang w:val="sq-AL"/>
        </w:rPr>
        <w:t>rkuar. Në të regjistrohen për çdo transaksion furnizuesi, të dhënat e faturës që paraqet transaksionin, data e lëshimit të faturës, numri rendor i faturës, numri serial i fatur</w:t>
      </w:r>
      <w:r w:rsidR="0035221A" w:rsidRPr="00BF4796">
        <w:rPr>
          <w:rFonts w:ascii="Times New Roman" w:hAnsi="Times New Roman"/>
          <w:sz w:val="24"/>
          <w:szCs w:val="24"/>
          <w:lang w:val="sq-AL"/>
        </w:rPr>
        <w:t>ë</w:t>
      </w:r>
      <w:r w:rsidRPr="00BF4796">
        <w:rPr>
          <w:rFonts w:ascii="Times New Roman" w:hAnsi="Times New Roman"/>
          <w:sz w:val="24"/>
          <w:szCs w:val="24"/>
          <w:lang w:val="sq-AL"/>
        </w:rPr>
        <w:t>s, të dhënat e deklaratës së importit, emri i shitësit dhe numri i identifikimit të tij dhe çdo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35221A" w:rsidRPr="00BF4796">
        <w:rPr>
          <w:rFonts w:ascii="Times New Roman" w:hAnsi="Times New Roman"/>
          <w:sz w:val="24"/>
          <w:szCs w:val="24"/>
          <w:lang w:val="sq-AL"/>
        </w:rPr>
        <w:t>ë</w:t>
      </w:r>
      <w:r w:rsidRPr="00BF4796">
        <w:rPr>
          <w:rFonts w:ascii="Times New Roman" w:hAnsi="Times New Roman"/>
          <w:sz w:val="24"/>
          <w:szCs w:val="24"/>
          <w:lang w:val="sq-AL"/>
        </w:rPr>
        <w:t>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tjetër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35221A" w:rsidRPr="00BF4796">
        <w:rPr>
          <w:rFonts w:ascii="Times New Roman" w:hAnsi="Times New Roman"/>
          <w:sz w:val="24"/>
          <w:szCs w:val="24"/>
          <w:lang w:val="sq-AL"/>
        </w:rPr>
        <w:t>ë</w:t>
      </w:r>
      <w:r w:rsidRPr="00BF4796">
        <w:rPr>
          <w:rFonts w:ascii="Times New Roman" w:hAnsi="Times New Roman"/>
          <w:sz w:val="24"/>
          <w:szCs w:val="24"/>
          <w:lang w:val="sq-AL"/>
        </w:rPr>
        <w:t>rkuar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përmbajtjen e tij sipas modelit.</w:t>
      </w:r>
    </w:p>
    <w:p w:rsidR="009E3DD6" w:rsidRPr="00BF4796" w:rsidRDefault="009E3DD6" w:rsidP="00E4353E">
      <w:pPr>
        <w:numPr>
          <w:ilvl w:val="0"/>
          <w:numId w:val="97"/>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Blerjet regjistrohen në vlerë totale, e cila përfshin edhe TVSH (në</w:t>
      </w:r>
      <w:r w:rsidR="002B7060" w:rsidRPr="00BF4796">
        <w:rPr>
          <w:rFonts w:ascii="Times New Roman" w:hAnsi="Times New Roman"/>
          <w:sz w:val="24"/>
          <w:szCs w:val="24"/>
          <w:lang w:val="sq-AL"/>
        </w:rPr>
        <w:t xml:space="preserve"> </w:t>
      </w:r>
      <w:r w:rsidRPr="00BF4796">
        <w:rPr>
          <w:rFonts w:ascii="Times New Roman" w:hAnsi="Times New Roman"/>
          <w:sz w:val="24"/>
          <w:szCs w:val="24"/>
          <w:lang w:val="sq-AL"/>
        </w:rPr>
        <w:t>qoftë</w:t>
      </w:r>
      <w:r w:rsidR="002B7060" w:rsidRPr="00BF4796">
        <w:rPr>
          <w:rFonts w:ascii="Times New Roman" w:hAnsi="Times New Roman"/>
          <w:sz w:val="24"/>
          <w:szCs w:val="24"/>
          <w:lang w:val="sq-AL"/>
        </w:rPr>
        <w:t xml:space="preserve"> </w:t>
      </w:r>
      <w:r w:rsidRPr="00BF4796">
        <w:rPr>
          <w:rFonts w:ascii="Times New Roman" w:hAnsi="Times New Roman"/>
          <w:sz w:val="24"/>
          <w:szCs w:val="24"/>
          <w:lang w:val="sq-AL"/>
        </w:rPr>
        <w:t>se ka) si dhe të ndara në blerje me TVSH dhe në blerje me TVSH jo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ose pa TVSH. Blerjet me TVSH regjistrohen të ndara në importe dhe blerje brenda vendit. Për çdo blerje me TVSH personi regjistron vlerën e tatueshme dhe TVSH që i kor</w:t>
      </w:r>
      <w:r w:rsidR="0035221A" w:rsidRPr="00BF4796">
        <w:rPr>
          <w:rFonts w:ascii="Times New Roman" w:hAnsi="Times New Roman"/>
          <w:sz w:val="24"/>
          <w:szCs w:val="24"/>
          <w:lang w:val="sq-AL"/>
        </w:rPr>
        <w:t>r</w:t>
      </w:r>
      <w:r w:rsidRPr="00BF4796">
        <w:rPr>
          <w:rFonts w:ascii="Times New Roman" w:hAnsi="Times New Roman"/>
          <w:sz w:val="24"/>
          <w:szCs w:val="24"/>
          <w:lang w:val="sq-AL"/>
        </w:rPr>
        <w:t>espondon kësaj blerje. Blerjet me TVSH ndahen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blerje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aktiv</w:t>
      </w:r>
      <w:r w:rsidR="0035221A" w:rsidRPr="00BF4796">
        <w:rPr>
          <w:rFonts w:ascii="Times New Roman" w:hAnsi="Times New Roman"/>
          <w:sz w:val="24"/>
          <w:szCs w:val="24"/>
          <w:lang w:val="sq-AL"/>
        </w:rPr>
        <w:t>e</w:t>
      </w:r>
      <w:r w:rsidRPr="00BF4796">
        <w:rPr>
          <w:rFonts w:ascii="Times New Roman" w:hAnsi="Times New Roman"/>
          <w:sz w:val="24"/>
          <w:szCs w:val="24"/>
          <w:lang w:val="sq-AL"/>
        </w:rPr>
        <w:t>ve afatgjata dhe blerje e mallrave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tjer</w:t>
      </w:r>
      <w:r w:rsidR="0035221A" w:rsidRPr="00BF4796">
        <w:rPr>
          <w:rFonts w:ascii="Times New Roman" w:hAnsi="Times New Roman"/>
          <w:sz w:val="24"/>
          <w:szCs w:val="24"/>
          <w:lang w:val="sq-AL"/>
        </w:rPr>
        <w:t>ë</w:t>
      </w:r>
      <w:r w:rsidRPr="00BF4796">
        <w:rPr>
          <w:rFonts w:ascii="Times New Roman" w:hAnsi="Times New Roman"/>
          <w:sz w:val="24"/>
          <w:szCs w:val="24"/>
          <w:lang w:val="sq-AL"/>
        </w:rPr>
        <w:t>. E njëjta edhe për importet.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blerjet t</w:t>
      </w:r>
      <w:r w:rsidR="0044287F" w:rsidRPr="00BF4796">
        <w:rPr>
          <w:rFonts w:ascii="Times New Roman" w:hAnsi="Times New Roman"/>
          <w:sz w:val="24"/>
          <w:szCs w:val="24"/>
          <w:lang w:val="sq-AL"/>
        </w:rPr>
        <w:t>ë</w:t>
      </w:r>
      <w:r w:rsidRPr="00BF4796">
        <w:rPr>
          <w:rFonts w:ascii="Times New Roman" w:hAnsi="Times New Roman"/>
          <w:sz w:val="24"/>
          <w:szCs w:val="24"/>
          <w:lang w:val="sq-AL"/>
        </w:rPr>
        <w:t xml:space="preserve"> aktiveve afatgjata paraqiten çdo blerje e kryer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funksion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veprimtarisë ekonomike q</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është për q</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llime investimi.   </w:t>
      </w:r>
    </w:p>
    <w:p w:rsidR="009E3DD6" w:rsidRPr="00BF4796" w:rsidRDefault="009E3DD6" w:rsidP="006E4C06">
      <w:pPr>
        <w:autoSpaceDE w:val="0"/>
        <w:autoSpaceDN w:val="0"/>
        <w:adjustRightInd w:val="0"/>
        <w:spacing w:after="0"/>
        <w:ind w:left="720"/>
        <w:jc w:val="both"/>
        <w:rPr>
          <w:rFonts w:ascii="Times New Roman" w:hAnsi="Times New Roman"/>
          <w:sz w:val="24"/>
          <w:szCs w:val="24"/>
          <w:lang w:val="sq-AL"/>
        </w:rPr>
      </w:pPr>
      <w:r w:rsidRPr="00BF4796">
        <w:rPr>
          <w:rFonts w:ascii="Times New Roman" w:hAnsi="Times New Roman"/>
          <w:sz w:val="24"/>
          <w:szCs w:val="24"/>
          <w:lang w:val="sq-AL"/>
        </w:rPr>
        <w:t>Për çdo blerje nga fermer</w:t>
      </w:r>
      <w:r w:rsidR="0035221A" w:rsidRPr="00BF4796">
        <w:rPr>
          <w:rFonts w:ascii="Times New Roman" w:hAnsi="Times New Roman"/>
          <w:sz w:val="24"/>
          <w:szCs w:val="24"/>
          <w:lang w:val="sq-AL"/>
        </w:rPr>
        <w:t>ë</w:t>
      </w:r>
      <w:r w:rsidRPr="00BF4796">
        <w:rPr>
          <w:rFonts w:ascii="Times New Roman" w:hAnsi="Times New Roman"/>
          <w:sz w:val="24"/>
          <w:szCs w:val="24"/>
          <w:lang w:val="sq-AL"/>
        </w:rPr>
        <w:t>t sipas skem</w:t>
      </w:r>
      <w:r w:rsidR="0035221A" w:rsidRPr="00BF4796">
        <w:rPr>
          <w:rFonts w:ascii="Times New Roman" w:hAnsi="Times New Roman"/>
          <w:sz w:val="24"/>
          <w:szCs w:val="24"/>
          <w:lang w:val="sq-AL"/>
        </w:rPr>
        <w:t>ë</w:t>
      </w:r>
      <w:r w:rsidRPr="00BF4796">
        <w:rPr>
          <w:rFonts w:ascii="Times New Roman" w:hAnsi="Times New Roman"/>
          <w:sz w:val="24"/>
          <w:szCs w:val="24"/>
          <w:lang w:val="sq-AL"/>
        </w:rPr>
        <w:t>s s</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regjimi i </w:t>
      </w:r>
      <w:r w:rsidR="002B7060" w:rsidRPr="00BF4796">
        <w:rPr>
          <w:rFonts w:ascii="Times New Roman" w:hAnsi="Times New Roman"/>
          <w:sz w:val="24"/>
          <w:szCs w:val="24"/>
          <w:lang w:val="sq-AL"/>
        </w:rPr>
        <w:t>kompensimit</w:t>
      </w:r>
      <w:r w:rsidRPr="00BF4796">
        <w:rPr>
          <w:rFonts w:ascii="Times New Roman" w:hAnsi="Times New Roman"/>
          <w:sz w:val="24"/>
          <w:szCs w:val="24"/>
          <w:lang w:val="sq-AL"/>
        </w:rPr>
        <w:t xml:space="preserv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prodhuesve bujq</w:t>
      </w:r>
      <w:r w:rsidR="0035221A" w:rsidRPr="00BF4796">
        <w:rPr>
          <w:rFonts w:ascii="Times New Roman" w:hAnsi="Times New Roman"/>
          <w:sz w:val="24"/>
          <w:szCs w:val="24"/>
          <w:lang w:val="sq-AL"/>
        </w:rPr>
        <w:t>ë</w:t>
      </w:r>
      <w:r w:rsidRPr="00BF4796">
        <w:rPr>
          <w:rFonts w:ascii="Times New Roman" w:hAnsi="Times New Roman"/>
          <w:sz w:val="24"/>
          <w:szCs w:val="24"/>
          <w:lang w:val="sq-AL"/>
        </w:rPr>
        <w:t>sore, personi i tatueshëm blerës faturën e blerjes për mallin e blerë nga fermerët e regjistron në kutitë përkatëse të librit të blerjes me përcaktimin “Vlera e tatueshme/nga fermerë vendas” dhe në një kuti të veçantë, regjistrohet vlera që i korrespondon normës së kompensimit</w:t>
      </w:r>
      <w:r w:rsidR="0035221A" w:rsidRPr="00BF4796">
        <w:rPr>
          <w:rFonts w:ascii="Times New Roman" w:hAnsi="Times New Roman"/>
          <w:sz w:val="24"/>
          <w:szCs w:val="24"/>
          <w:lang w:val="sq-AL"/>
        </w:rPr>
        <w:t>,</w:t>
      </w:r>
      <w:r w:rsidRPr="00BF4796">
        <w:rPr>
          <w:rFonts w:ascii="Times New Roman" w:hAnsi="Times New Roman"/>
          <w:sz w:val="24"/>
          <w:szCs w:val="24"/>
          <w:lang w:val="sq-AL"/>
        </w:rPr>
        <w:t xml:space="preserve"> si produkt i vlerës së tatueshme të mallit me përqindjen e kompensimit.</w:t>
      </w:r>
    </w:p>
    <w:p w:rsidR="009E3DD6" w:rsidRPr="00BF4796" w:rsidRDefault="009E3DD6" w:rsidP="006E4C06">
      <w:pPr>
        <w:autoSpaceDE w:val="0"/>
        <w:autoSpaceDN w:val="0"/>
        <w:adjustRightInd w:val="0"/>
        <w:spacing w:after="0"/>
        <w:ind w:left="720"/>
        <w:jc w:val="both"/>
        <w:rPr>
          <w:rFonts w:ascii="Times New Roman" w:hAnsi="Times New Roman"/>
          <w:sz w:val="24"/>
          <w:szCs w:val="24"/>
          <w:lang w:val="sq-AL"/>
        </w:rPr>
      </w:pPr>
      <w:r w:rsidRPr="00BF4796">
        <w:rPr>
          <w:rFonts w:ascii="Times New Roman" w:hAnsi="Times New Roman"/>
          <w:sz w:val="24"/>
          <w:szCs w:val="24"/>
          <w:lang w:val="sq-AL"/>
        </w:rPr>
        <w:t>Gjithashtu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librin e blerjes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kuti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ndara m</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vete do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regjistrohet edhe </w:t>
      </w:r>
      <w:r w:rsidR="002B7060" w:rsidRPr="00BF4796">
        <w:rPr>
          <w:rFonts w:ascii="Times New Roman" w:hAnsi="Times New Roman"/>
          <w:sz w:val="24"/>
          <w:szCs w:val="24"/>
          <w:lang w:val="sq-AL"/>
        </w:rPr>
        <w:t>korrigjimi</w:t>
      </w:r>
      <w:r w:rsidRPr="00BF4796">
        <w:rPr>
          <w:rFonts w:ascii="Times New Roman" w:hAnsi="Times New Roman"/>
          <w:sz w:val="24"/>
          <w:szCs w:val="24"/>
          <w:lang w:val="sq-AL"/>
        </w:rPr>
        <w:t xml:space="preserve"> i TVSH-s</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rastet kur kemi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35221A" w:rsidRPr="00BF4796">
        <w:rPr>
          <w:rFonts w:ascii="Times New Roman" w:hAnsi="Times New Roman"/>
          <w:sz w:val="24"/>
          <w:szCs w:val="24"/>
          <w:lang w:val="sq-AL"/>
        </w:rPr>
        <w:t>ë</w:t>
      </w:r>
      <w:r w:rsidRPr="00BF4796">
        <w:rPr>
          <w:rFonts w:ascii="Times New Roman" w:hAnsi="Times New Roman"/>
          <w:sz w:val="24"/>
          <w:szCs w:val="24"/>
          <w:lang w:val="sq-AL"/>
        </w:rPr>
        <w:t>jm</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me rregullime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35221A" w:rsidRPr="00BF4796">
        <w:rPr>
          <w:rFonts w:ascii="Times New Roman" w:hAnsi="Times New Roman"/>
          <w:sz w:val="24"/>
          <w:szCs w:val="24"/>
          <w:lang w:val="sq-AL"/>
        </w:rPr>
        <w:t>ë</w:t>
      </w:r>
      <w:r w:rsidRPr="00BF4796">
        <w:rPr>
          <w:rFonts w:ascii="Times New Roman" w:hAnsi="Times New Roman"/>
          <w:sz w:val="24"/>
          <w:szCs w:val="24"/>
          <w:lang w:val="sq-AL"/>
        </w:rPr>
        <w:t>, si edhe borxhi i keq kur është plot</w:t>
      </w:r>
      <w:r w:rsidR="0035221A" w:rsidRPr="00BF4796">
        <w:rPr>
          <w:rFonts w:ascii="Times New Roman" w:hAnsi="Times New Roman"/>
          <w:sz w:val="24"/>
          <w:szCs w:val="24"/>
          <w:lang w:val="sq-AL"/>
        </w:rPr>
        <w:t>ë</w:t>
      </w:r>
      <w:r w:rsidRPr="00BF4796">
        <w:rPr>
          <w:rFonts w:ascii="Times New Roman" w:hAnsi="Times New Roman"/>
          <w:sz w:val="24"/>
          <w:szCs w:val="24"/>
          <w:lang w:val="sq-AL"/>
        </w:rPr>
        <w:t>suar procedura e k</w:t>
      </w:r>
      <w:r w:rsidR="0035221A" w:rsidRPr="00BF4796">
        <w:rPr>
          <w:rFonts w:ascii="Times New Roman" w:hAnsi="Times New Roman"/>
          <w:sz w:val="24"/>
          <w:szCs w:val="24"/>
          <w:lang w:val="sq-AL"/>
        </w:rPr>
        <w:t>ë</w:t>
      </w:r>
      <w:r w:rsidRPr="00BF4796">
        <w:rPr>
          <w:rFonts w:ascii="Times New Roman" w:hAnsi="Times New Roman"/>
          <w:sz w:val="24"/>
          <w:szCs w:val="24"/>
          <w:lang w:val="sq-AL"/>
        </w:rPr>
        <w:t>rkuar.</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97"/>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Libri i shitjeve është i detyrueshëm të mbahet nga të gjithë personat e tatueshëm. Forma dhe përmbajtja e tij është sipas formularit bashk</w:t>
      </w:r>
      <w:r w:rsidR="0035221A" w:rsidRPr="00BF4796">
        <w:rPr>
          <w:rFonts w:ascii="Times New Roman" w:hAnsi="Times New Roman"/>
          <w:sz w:val="24"/>
          <w:szCs w:val="24"/>
          <w:lang w:val="sq-AL"/>
        </w:rPr>
        <w:t>ë</w:t>
      </w:r>
      <w:r w:rsidRPr="00BF4796">
        <w:rPr>
          <w:rFonts w:ascii="Times New Roman" w:hAnsi="Times New Roman"/>
          <w:sz w:val="24"/>
          <w:szCs w:val="24"/>
          <w:lang w:val="sq-AL"/>
        </w:rPr>
        <w:t>ngjitur këtij udh</w:t>
      </w:r>
      <w:r w:rsidR="0035221A" w:rsidRPr="00BF4796">
        <w:rPr>
          <w:rFonts w:ascii="Times New Roman" w:hAnsi="Times New Roman"/>
          <w:sz w:val="24"/>
          <w:szCs w:val="24"/>
          <w:lang w:val="sq-AL"/>
        </w:rPr>
        <w:t>ë</w:t>
      </w:r>
      <w:r w:rsidRPr="00BF4796">
        <w:rPr>
          <w:rFonts w:ascii="Times New Roman" w:hAnsi="Times New Roman"/>
          <w:sz w:val="24"/>
          <w:szCs w:val="24"/>
          <w:lang w:val="sq-AL"/>
        </w:rPr>
        <w:t>zimi. Ai duhet të tregojë numrin e identifikimit dhe emrin e personit të tatueshëm</w:t>
      </w:r>
      <w:r w:rsidR="0035221A" w:rsidRPr="00BF4796">
        <w:rPr>
          <w:rFonts w:ascii="Times New Roman" w:hAnsi="Times New Roman"/>
          <w:sz w:val="24"/>
          <w:szCs w:val="24"/>
          <w:lang w:val="sq-AL"/>
        </w:rPr>
        <w:t>,</w:t>
      </w:r>
      <w:r w:rsidRPr="00BF4796">
        <w:rPr>
          <w:rFonts w:ascii="Times New Roman" w:hAnsi="Times New Roman"/>
          <w:sz w:val="24"/>
          <w:szCs w:val="24"/>
          <w:lang w:val="sq-AL"/>
        </w:rPr>
        <w:t xml:space="preserve"> si dhe p</w:t>
      </w:r>
      <w:r w:rsidR="0035221A" w:rsidRPr="00BF4796">
        <w:rPr>
          <w:rFonts w:ascii="Times New Roman" w:hAnsi="Times New Roman"/>
          <w:sz w:val="24"/>
          <w:szCs w:val="24"/>
          <w:lang w:val="sq-AL"/>
        </w:rPr>
        <w:t>e</w:t>
      </w:r>
      <w:r w:rsidRPr="00BF4796">
        <w:rPr>
          <w:rFonts w:ascii="Times New Roman" w:hAnsi="Times New Roman"/>
          <w:sz w:val="24"/>
          <w:szCs w:val="24"/>
          <w:lang w:val="sq-AL"/>
        </w:rPr>
        <w:t>riudh</w:t>
      </w:r>
      <w:r w:rsidR="0035221A" w:rsidRPr="00BF4796">
        <w:rPr>
          <w:rFonts w:ascii="Times New Roman" w:hAnsi="Times New Roman"/>
          <w:sz w:val="24"/>
          <w:szCs w:val="24"/>
          <w:lang w:val="sq-AL"/>
        </w:rPr>
        <w:t>ë</w:t>
      </w:r>
      <w:r w:rsidRPr="00BF4796">
        <w:rPr>
          <w:rFonts w:ascii="Times New Roman" w:hAnsi="Times New Roman"/>
          <w:sz w:val="24"/>
          <w:szCs w:val="24"/>
          <w:lang w:val="sq-AL"/>
        </w:rPr>
        <w:t>n tatimore për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35221A" w:rsidRPr="00BF4796">
        <w:rPr>
          <w:rFonts w:ascii="Times New Roman" w:hAnsi="Times New Roman"/>
          <w:sz w:val="24"/>
          <w:szCs w:val="24"/>
          <w:lang w:val="sq-AL"/>
        </w:rPr>
        <w:t>ë</w:t>
      </w:r>
      <w:r w:rsidRPr="00BF4796">
        <w:rPr>
          <w:rFonts w:ascii="Times New Roman" w:hAnsi="Times New Roman"/>
          <w:sz w:val="24"/>
          <w:szCs w:val="24"/>
          <w:lang w:val="sq-AL"/>
        </w:rPr>
        <w:t>n b</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het deklarimi. Në të regjistrohen për çdo transaksion, klienti dhe të dhënat e faturës që paraqet transaksionin. Në librin e shitjeve regjistrohen data e lëshimit të faturës, numri rendor i faturës, numri serial i fatures dhe numri i deklaratës doganore kur mallrat eksportohen, emri i klientit dhe numri i identifikimit të tij. </w:t>
      </w:r>
    </w:p>
    <w:p w:rsidR="009E3DD6" w:rsidRPr="00BF4796" w:rsidRDefault="009E3DD6" w:rsidP="00E4353E">
      <w:pPr>
        <w:numPr>
          <w:ilvl w:val="0"/>
          <w:numId w:val="97"/>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Në të regjistrohet vlera totale e transaksionit përfshir</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TVSH (nëqoftëse ka). Shitjet regjistrohen të ndara në: shitje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(shitjet të cilat ligji i kategorizon si</w:t>
      </w:r>
      <w:r w:rsidR="002B7060" w:rsidRPr="00BF4796">
        <w:rPr>
          <w:rFonts w:ascii="Times New Roman" w:hAnsi="Times New Roman"/>
          <w:sz w:val="24"/>
          <w:szCs w:val="24"/>
          <w:lang w:val="sq-AL"/>
        </w:rPr>
        <w:t xml:space="preserve"> </w:t>
      </w:r>
      <w:r w:rsidRPr="00BF4796">
        <w:rPr>
          <w:rFonts w:ascii="Times New Roman" w:hAnsi="Times New Roman"/>
          <w:sz w:val="24"/>
          <w:szCs w:val="24"/>
          <w:lang w:val="sq-AL"/>
        </w:rPr>
        <w:t>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2B7060" w:rsidRPr="00BF4796">
        <w:rPr>
          <w:rFonts w:ascii="Times New Roman" w:hAnsi="Times New Roman"/>
          <w:sz w:val="24"/>
          <w:szCs w:val="24"/>
          <w:lang w:val="sq-AL"/>
        </w:rPr>
        <w:t>përjashtuara</w:t>
      </w:r>
      <w:r w:rsidRPr="00BF4796">
        <w:rPr>
          <w:rFonts w:ascii="Times New Roman" w:hAnsi="Times New Roman"/>
          <w:sz w:val="24"/>
          <w:szCs w:val="24"/>
          <w:lang w:val="sq-AL"/>
        </w:rPr>
        <w:t xml:space="preserve"> nga TVSH, shitje pa TVSH (shitje të cilat janë shitje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për nga natyra</w:t>
      </w:r>
      <w:r w:rsidR="0035221A" w:rsidRPr="00BF4796">
        <w:rPr>
          <w:rFonts w:ascii="Times New Roman" w:hAnsi="Times New Roman"/>
          <w:sz w:val="24"/>
          <w:szCs w:val="24"/>
          <w:lang w:val="sq-AL"/>
        </w:rPr>
        <w:t>,</w:t>
      </w:r>
      <w:r w:rsidRPr="00BF4796">
        <w:rPr>
          <w:rFonts w:ascii="Times New Roman" w:hAnsi="Times New Roman"/>
          <w:sz w:val="24"/>
          <w:szCs w:val="24"/>
          <w:lang w:val="sq-AL"/>
        </w:rPr>
        <w:t xml:space="preserve"> por vendi i furnizimit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tyre nuk është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Shqipëri dhe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tjera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35221A" w:rsidRPr="00BF4796">
        <w:rPr>
          <w:rFonts w:ascii="Times New Roman" w:hAnsi="Times New Roman"/>
          <w:sz w:val="24"/>
          <w:szCs w:val="24"/>
          <w:lang w:val="sq-AL"/>
        </w:rPr>
        <w:t>ë</w:t>
      </w:r>
      <w:r w:rsidRPr="00BF4796">
        <w:rPr>
          <w:rFonts w:ascii="Times New Roman" w:hAnsi="Times New Roman"/>
          <w:sz w:val="24"/>
          <w:szCs w:val="24"/>
          <w:lang w:val="sq-AL"/>
        </w:rPr>
        <w:t>zim), shitje me TVSH zero%, eksporte, dhe shitje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me TVSH 20%. Për çdo shitje të tatueshme regjistrohen vlera e tatueshme dhe TVSH. Gjithashtu 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librin e shitjes do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deklarohet vlera e tatueshme dhe TVSH</w:t>
      </w:r>
      <w:r w:rsidR="0035221A" w:rsidRPr="00BF4796">
        <w:rPr>
          <w:rFonts w:ascii="Times New Roman" w:hAnsi="Times New Roman"/>
          <w:sz w:val="24"/>
          <w:szCs w:val="24"/>
          <w:lang w:val="sq-AL"/>
        </w:rPr>
        <w:t>-në</w:t>
      </w:r>
      <w:r w:rsidRPr="00BF4796">
        <w:rPr>
          <w:rFonts w:ascii="Times New Roman" w:hAnsi="Times New Roman"/>
          <w:sz w:val="24"/>
          <w:szCs w:val="24"/>
          <w:lang w:val="sq-AL"/>
        </w:rPr>
        <w:t xml:space="preserve"> përkat</w:t>
      </w:r>
      <w:r w:rsidR="0035221A" w:rsidRPr="00BF4796">
        <w:rPr>
          <w:rFonts w:ascii="Times New Roman" w:hAnsi="Times New Roman"/>
          <w:sz w:val="24"/>
          <w:szCs w:val="24"/>
          <w:lang w:val="sq-AL"/>
        </w:rPr>
        <w:t>ë</w:t>
      </w:r>
      <w:r w:rsidRPr="00BF4796">
        <w:rPr>
          <w:rFonts w:ascii="Times New Roman" w:hAnsi="Times New Roman"/>
          <w:sz w:val="24"/>
          <w:szCs w:val="24"/>
          <w:lang w:val="sq-AL"/>
        </w:rPr>
        <w:t>se për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gjitha transaksionet e kryera nga personat e tatueshëm q</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aplikojn</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TVSH</w:t>
      </w:r>
      <w:r w:rsidR="0035221A" w:rsidRPr="00BF4796">
        <w:rPr>
          <w:rFonts w:ascii="Times New Roman" w:hAnsi="Times New Roman"/>
          <w:sz w:val="24"/>
          <w:szCs w:val="24"/>
          <w:lang w:val="sq-AL"/>
        </w:rPr>
        <w:t>-në</w:t>
      </w:r>
      <w:r w:rsidRPr="00BF4796">
        <w:rPr>
          <w:rFonts w:ascii="Times New Roman" w:hAnsi="Times New Roman"/>
          <w:sz w:val="24"/>
          <w:szCs w:val="24"/>
          <w:lang w:val="sq-AL"/>
        </w:rPr>
        <w:t xml:space="preserve"> mbi marzhin, si agjent</w:t>
      </w:r>
      <w:r w:rsidR="006D3057" w:rsidRPr="00BF4796">
        <w:rPr>
          <w:rFonts w:ascii="Times New Roman" w:hAnsi="Times New Roman"/>
          <w:sz w:val="24"/>
          <w:szCs w:val="24"/>
          <w:lang w:val="sq-AL"/>
        </w:rPr>
        <w:t>ë</w:t>
      </w:r>
      <w:r w:rsidRPr="00BF4796">
        <w:rPr>
          <w:rFonts w:ascii="Times New Roman" w:hAnsi="Times New Roman"/>
          <w:sz w:val="24"/>
          <w:szCs w:val="24"/>
          <w:lang w:val="sq-AL"/>
        </w:rPr>
        <w:t>t e udh</w:t>
      </w:r>
      <w:r w:rsidR="0035221A" w:rsidRPr="00BF4796">
        <w:rPr>
          <w:rFonts w:ascii="Times New Roman" w:hAnsi="Times New Roman"/>
          <w:sz w:val="24"/>
          <w:szCs w:val="24"/>
          <w:lang w:val="sq-AL"/>
        </w:rPr>
        <w:t>ë</w:t>
      </w:r>
      <w:r w:rsidRPr="00BF4796">
        <w:rPr>
          <w:rFonts w:ascii="Times New Roman" w:hAnsi="Times New Roman"/>
          <w:sz w:val="24"/>
          <w:szCs w:val="24"/>
          <w:lang w:val="sq-AL"/>
        </w:rPr>
        <w:t>timit, ri</w:t>
      </w:r>
      <w:r w:rsidR="0035221A" w:rsidRPr="00BF4796">
        <w:rPr>
          <w:rFonts w:ascii="Times New Roman" w:hAnsi="Times New Roman"/>
          <w:sz w:val="24"/>
          <w:szCs w:val="24"/>
          <w:lang w:val="sq-AL"/>
        </w:rPr>
        <w:t>-</w:t>
      </w:r>
      <w:r w:rsidRPr="00BF4796">
        <w:rPr>
          <w:rFonts w:ascii="Times New Roman" w:hAnsi="Times New Roman"/>
          <w:sz w:val="24"/>
          <w:szCs w:val="24"/>
          <w:lang w:val="sq-AL"/>
        </w:rPr>
        <w:t>shit</w:t>
      </w:r>
      <w:r w:rsidR="0035221A" w:rsidRPr="00BF4796">
        <w:rPr>
          <w:rFonts w:ascii="Times New Roman" w:hAnsi="Times New Roman"/>
          <w:sz w:val="24"/>
          <w:szCs w:val="24"/>
          <w:lang w:val="sq-AL"/>
        </w:rPr>
        <w:t>ë</w:t>
      </w:r>
      <w:r w:rsidRPr="00BF4796">
        <w:rPr>
          <w:rFonts w:ascii="Times New Roman" w:hAnsi="Times New Roman"/>
          <w:sz w:val="24"/>
          <w:szCs w:val="24"/>
          <w:lang w:val="sq-AL"/>
        </w:rPr>
        <w:t>sit e mallrave t</w:t>
      </w:r>
      <w:r w:rsidR="0035221A" w:rsidRPr="00BF4796">
        <w:rPr>
          <w:rFonts w:ascii="Times New Roman" w:hAnsi="Times New Roman"/>
          <w:sz w:val="24"/>
          <w:szCs w:val="24"/>
          <w:lang w:val="sq-AL"/>
        </w:rPr>
        <w:t>ë</w:t>
      </w:r>
      <w:r w:rsidRPr="00BF4796">
        <w:rPr>
          <w:rFonts w:ascii="Times New Roman" w:hAnsi="Times New Roman"/>
          <w:sz w:val="24"/>
          <w:szCs w:val="24"/>
          <w:lang w:val="sq-AL"/>
        </w:rPr>
        <w:t xml:space="preserve"> përdorura</w:t>
      </w:r>
      <w:r w:rsidR="0035221A" w:rsidRPr="00BF4796">
        <w:rPr>
          <w:rFonts w:ascii="Times New Roman" w:hAnsi="Times New Roman"/>
          <w:sz w:val="24"/>
          <w:szCs w:val="24"/>
          <w:lang w:val="sq-AL"/>
        </w:rPr>
        <w:t>,</w:t>
      </w:r>
      <w:r w:rsidRPr="00BF4796">
        <w:rPr>
          <w:rFonts w:ascii="Times New Roman" w:hAnsi="Times New Roman"/>
          <w:sz w:val="24"/>
          <w:szCs w:val="24"/>
          <w:lang w:val="sq-AL"/>
        </w:rPr>
        <w:t xml:space="preserve"> etj.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librin e shitjes do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regjistrohet edhe çdo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 borxhit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keq për korrigjimin e borxhit dhe për ark</w:t>
      </w:r>
      <w:r w:rsidR="006D3057" w:rsidRPr="00BF4796">
        <w:rPr>
          <w:rFonts w:ascii="Times New Roman" w:hAnsi="Times New Roman"/>
          <w:sz w:val="24"/>
          <w:szCs w:val="24"/>
          <w:lang w:val="sq-AL"/>
        </w:rPr>
        <w:t>ë</w:t>
      </w:r>
      <w:r w:rsidRPr="00BF4796">
        <w:rPr>
          <w:rFonts w:ascii="Times New Roman" w:hAnsi="Times New Roman"/>
          <w:sz w:val="24"/>
          <w:szCs w:val="24"/>
          <w:lang w:val="sq-AL"/>
        </w:rPr>
        <w:t>timin e tij (Nëse kryhet).</w:t>
      </w:r>
    </w:p>
    <w:p w:rsidR="009E3DD6" w:rsidRPr="00BF4796" w:rsidRDefault="009E3DD6" w:rsidP="00E4353E">
      <w:pPr>
        <w:numPr>
          <w:ilvl w:val="0"/>
          <w:numId w:val="97"/>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Libri i shitjeve dhe libri i blerjeve është i detyrueshëm të mbahet nga të gjithë personat e tatueshëm dhe duhet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6D3057" w:rsidRPr="00BF4796">
        <w:rPr>
          <w:rFonts w:ascii="Times New Roman" w:hAnsi="Times New Roman"/>
          <w:sz w:val="24"/>
          <w:szCs w:val="24"/>
          <w:lang w:val="sq-AL"/>
        </w:rPr>
        <w:t>ë</w:t>
      </w:r>
      <w:r w:rsidRPr="00BF4796">
        <w:rPr>
          <w:rFonts w:ascii="Times New Roman" w:hAnsi="Times New Roman"/>
          <w:sz w:val="24"/>
          <w:szCs w:val="24"/>
          <w:lang w:val="sq-AL"/>
        </w:rPr>
        <w:t>zohen elektronikisht për çdo p</w:t>
      </w:r>
      <w:r w:rsidR="006D3057" w:rsidRPr="00BF4796">
        <w:rPr>
          <w:rFonts w:ascii="Times New Roman" w:hAnsi="Times New Roman"/>
          <w:sz w:val="24"/>
          <w:szCs w:val="24"/>
          <w:lang w:val="sq-AL"/>
        </w:rPr>
        <w:t>e</w:t>
      </w:r>
      <w:r w:rsidRPr="00BF4796">
        <w:rPr>
          <w:rFonts w:ascii="Times New Roman" w:hAnsi="Times New Roman"/>
          <w:sz w:val="24"/>
          <w:szCs w:val="24"/>
          <w:lang w:val="sq-AL"/>
        </w:rPr>
        <w:t>riudh</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tatimore përpara dorezimit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6D3057" w:rsidRPr="00BF4796">
        <w:rPr>
          <w:rFonts w:ascii="Times New Roman" w:hAnsi="Times New Roman"/>
          <w:sz w:val="24"/>
          <w:szCs w:val="24"/>
          <w:lang w:val="sq-AL"/>
        </w:rPr>
        <w:t>ë</w:t>
      </w:r>
      <w:r w:rsidRPr="00BF4796">
        <w:rPr>
          <w:rFonts w:ascii="Times New Roman" w:hAnsi="Times New Roman"/>
          <w:sz w:val="24"/>
          <w:szCs w:val="24"/>
          <w:lang w:val="sq-AL"/>
        </w:rPr>
        <w:t>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6D3057" w:rsidRPr="00BF4796">
        <w:rPr>
          <w:rFonts w:ascii="Times New Roman" w:hAnsi="Times New Roman"/>
          <w:sz w:val="24"/>
          <w:szCs w:val="24"/>
          <w:lang w:val="sq-AL"/>
        </w:rPr>
        <w:t>e</w:t>
      </w:r>
      <w:r w:rsidRPr="00BF4796">
        <w:rPr>
          <w:rFonts w:ascii="Times New Roman" w:hAnsi="Times New Roman"/>
          <w:sz w:val="24"/>
          <w:szCs w:val="24"/>
          <w:lang w:val="sq-AL"/>
        </w:rPr>
        <w:t>riudh</w:t>
      </w:r>
      <w:r w:rsidR="006D3057" w:rsidRPr="00BF4796">
        <w:rPr>
          <w:rFonts w:ascii="Times New Roman" w:hAnsi="Times New Roman"/>
          <w:sz w:val="24"/>
          <w:szCs w:val="24"/>
          <w:lang w:val="sq-AL"/>
        </w:rPr>
        <w:t>ë</w:t>
      </w:r>
      <w:r w:rsidRPr="00BF4796">
        <w:rPr>
          <w:rFonts w:ascii="Times New Roman" w:hAnsi="Times New Roman"/>
          <w:sz w:val="24"/>
          <w:szCs w:val="24"/>
          <w:lang w:val="sq-AL"/>
        </w:rPr>
        <w:t>s dhe jo m</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von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se data 14 e muajit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pason p</w:t>
      </w:r>
      <w:r w:rsidR="006D3057" w:rsidRPr="00BF4796">
        <w:rPr>
          <w:rFonts w:ascii="Times New Roman" w:hAnsi="Times New Roman"/>
          <w:sz w:val="24"/>
          <w:szCs w:val="24"/>
          <w:lang w:val="sq-AL"/>
        </w:rPr>
        <w:t>e</w:t>
      </w:r>
      <w:r w:rsidRPr="00BF4796">
        <w:rPr>
          <w:rFonts w:ascii="Times New Roman" w:hAnsi="Times New Roman"/>
          <w:sz w:val="24"/>
          <w:szCs w:val="24"/>
          <w:lang w:val="sq-AL"/>
        </w:rPr>
        <w:t>riudh</w:t>
      </w:r>
      <w:r w:rsidR="006D3057" w:rsidRPr="00BF4796">
        <w:rPr>
          <w:rFonts w:ascii="Times New Roman" w:hAnsi="Times New Roman"/>
          <w:sz w:val="24"/>
          <w:szCs w:val="24"/>
          <w:lang w:val="sq-AL"/>
        </w:rPr>
        <w:t>ë</w:t>
      </w:r>
      <w:r w:rsidRPr="00BF4796">
        <w:rPr>
          <w:rFonts w:ascii="Times New Roman" w:hAnsi="Times New Roman"/>
          <w:sz w:val="24"/>
          <w:szCs w:val="24"/>
          <w:lang w:val="sq-AL"/>
        </w:rPr>
        <w:t>n tatimore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deklarohet. </w:t>
      </w:r>
    </w:p>
    <w:p w:rsidR="009E3DD6" w:rsidRPr="00BF4796" w:rsidRDefault="009E3DD6" w:rsidP="008B55F2">
      <w:pPr>
        <w:spacing w:after="0"/>
        <w:rPr>
          <w:rFonts w:ascii="Times New Roman" w:hAnsi="Times New Roman"/>
          <w:sz w:val="24"/>
          <w:szCs w:val="24"/>
          <w:lang w:val="sq-AL"/>
        </w:rPr>
      </w:pPr>
    </w:p>
    <w:p w:rsidR="006D3057" w:rsidRPr="00BF4796" w:rsidRDefault="009E3DD6" w:rsidP="004B6C3B">
      <w:pPr>
        <w:spacing w:after="0"/>
        <w:jc w:val="center"/>
        <w:rPr>
          <w:rFonts w:ascii="Times New Roman" w:hAnsi="Times New Roman"/>
          <w:b/>
          <w:sz w:val="24"/>
          <w:szCs w:val="24"/>
          <w:lang w:val="sq-AL"/>
        </w:rPr>
      </w:pPr>
      <w:r w:rsidRPr="00BF4796">
        <w:rPr>
          <w:rFonts w:ascii="Times New Roman" w:hAnsi="Times New Roman"/>
          <w:b/>
          <w:sz w:val="24"/>
          <w:szCs w:val="24"/>
          <w:lang w:val="sq-AL"/>
        </w:rPr>
        <w:t xml:space="preserve">Neni 69 </w:t>
      </w:r>
    </w:p>
    <w:p w:rsidR="009E3DD6" w:rsidRPr="00BF4796" w:rsidRDefault="009E3DD6" w:rsidP="006E4C06">
      <w:pPr>
        <w:spacing w:after="0"/>
        <w:jc w:val="center"/>
        <w:rPr>
          <w:rFonts w:ascii="Times New Roman" w:hAnsi="Times New Roman"/>
          <w:sz w:val="24"/>
          <w:szCs w:val="24"/>
          <w:lang w:val="sq-AL"/>
        </w:rPr>
      </w:pPr>
      <w:r w:rsidRPr="00BF4796">
        <w:rPr>
          <w:rFonts w:ascii="Times New Roman" w:hAnsi="Times New Roman"/>
          <w:b/>
          <w:sz w:val="24"/>
          <w:szCs w:val="24"/>
          <w:lang w:val="sq-AL"/>
        </w:rPr>
        <w:t>Raste t</w:t>
      </w:r>
      <w:r w:rsidR="006D3057" w:rsidRPr="00BF4796">
        <w:rPr>
          <w:rFonts w:ascii="Times New Roman" w:hAnsi="Times New Roman"/>
          <w:b/>
          <w:sz w:val="24"/>
          <w:szCs w:val="24"/>
          <w:lang w:val="sq-AL"/>
        </w:rPr>
        <w:t>ë</w:t>
      </w:r>
      <w:r w:rsidRPr="00BF4796">
        <w:rPr>
          <w:rFonts w:ascii="Times New Roman" w:hAnsi="Times New Roman"/>
          <w:b/>
          <w:sz w:val="24"/>
          <w:szCs w:val="24"/>
          <w:lang w:val="sq-AL"/>
        </w:rPr>
        <w:t xml:space="preserve"> posaçme kur fatura l</w:t>
      </w:r>
      <w:r w:rsidR="006D3057" w:rsidRPr="00BF4796">
        <w:rPr>
          <w:rFonts w:ascii="Times New Roman" w:hAnsi="Times New Roman"/>
          <w:b/>
          <w:sz w:val="24"/>
          <w:szCs w:val="24"/>
          <w:lang w:val="sq-AL"/>
        </w:rPr>
        <w:t>ë</w:t>
      </w:r>
      <w:r w:rsidRPr="00BF4796">
        <w:rPr>
          <w:rFonts w:ascii="Times New Roman" w:hAnsi="Times New Roman"/>
          <w:b/>
          <w:sz w:val="24"/>
          <w:szCs w:val="24"/>
          <w:lang w:val="sq-AL"/>
        </w:rPr>
        <w:t>shohet nga bler</w:t>
      </w:r>
      <w:r w:rsidR="006D3057" w:rsidRPr="00BF4796">
        <w:rPr>
          <w:rFonts w:ascii="Times New Roman" w:hAnsi="Times New Roman"/>
          <w:b/>
          <w:sz w:val="24"/>
          <w:szCs w:val="24"/>
          <w:lang w:val="sq-AL"/>
        </w:rPr>
        <w:t>ë</w:t>
      </w:r>
      <w:r w:rsidRPr="00BF4796">
        <w:rPr>
          <w:rFonts w:ascii="Times New Roman" w:hAnsi="Times New Roman"/>
          <w:b/>
          <w:sz w:val="24"/>
          <w:szCs w:val="24"/>
          <w:lang w:val="sq-AL"/>
        </w:rPr>
        <w:t xml:space="preserve">si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pStyle w:val="ListParagraph"/>
        <w:numPr>
          <w:ilvl w:val="0"/>
          <w:numId w:val="124"/>
        </w:numPr>
        <w:spacing w:after="0"/>
        <w:jc w:val="both"/>
        <w:rPr>
          <w:rFonts w:ascii="Times New Roman" w:hAnsi="Times New Roman"/>
          <w:b/>
          <w:sz w:val="24"/>
          <w:szCs w:val="24"/>
          <w:lang w:val="sq-AL"/>
        </w:rPr>
      </w:pPr>
      <w:r w:rsidRPr="00BF4796">
        <w:rPr>
          <w:rFonts w:ascii="Times New Roman" w:hAnsi="Times New Roman"/>
          <w:b/>
          <w:sz w:val="24"/>
          <w:szCs w:val="24"/>
          <w:lang w:val="sq-AL"/>
        </w:rPr>
        <w:t>Rregullat për zbat</w:t>
      </w:r>
      <w:r w:rsidR="006D3057" w:rsidRPr="00BF4796">
        <w:rPr>
          <w:rFonts w:ascii="Times New Roman" w:hAnsi="Times New Roman"/>
          <w:b/>
          <w:sz w:val="24"/>
          <w:szCs w:val="24"/>
          <w:lang w:val="sq-AL"/>
        </w:rPr>
        <w:t>im</w:t>
      </w:r>
    </w:p>
    <w:p w:rsidR="009E3DD6" w:rsidRPr="00BF4796" w:rsidRDefault="009E3DD6" w:rsidP="006E4C06">
      <w:pPr>
        <w:spacing w:after="0"/>
        <w:ind w:left="72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nenin 100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ligjit,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këtë nen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6D3057" w:rsidRPr="00BF4796">
        <w:rPr>
          <w:rFonts w:ascii="Times New Roman" w:hAnsi="Times New Roman"/>
          <w:sz w:val="24"/>
          <w:szCs w:val="24"/>
          <w:lang w:val="sq-AL"/>
        </w:rPr>
        <w:t>ë</w:t>
      </w:r>
      <w:r w:rsidRPr="00BF4796">
        <w:rPr>
          <w:rFonts w:ascii="Times New Roman" w:hAnsi="Times New Roman"/>
          <w:sz w:val="24"/>
          <w:szCs w:val="24"/>
          <w:lang w:val="sq-AL"/>
        </w:rPr>
        <w:t>zimit përcaktohen rastet kur është e mundur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zbatohet kjo procedur</w:t>
      </w:r>
      <w:r w:rsidR="006D3057"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Sipas k</w:t>
      </w:r>
      <w:r w:rsidR="006D3057" w:rsidRPr="00BF4796">
        <w:rPr>
          <w:rFonts w:ascii="Times New Roman" w:hAnsi="Times New Roman"/>
          <w:sz w:val="24"/>
          <w:szCs w:val="24"/>
          <w:lang w:val="sq-AL"/>
        </w:rPr>
        <w:t>ë</w:t>
      </w:r>
      <w:r w:rsidRPr="00BF4796">
        <w:rPr>
          <w:rFonts w:ascii="Times New Roman" w:hAnsi="Times New Roman"/>
          <w:sz w:val="24"/>
          <w:szCs w:val="24"/>
          <w:lang w:val="sq-AL"/>
        </w:rPr>
        <w:t>saj skeme parashikohet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fatura mund të lëshohet nga blerësi ose klienti i një malli apo shërbimi për furnizimet e mallrave ose shërbimeve të marra prej tij nga një p</w:t>
      </w:r>
      <w:r w:rsidR="006D3057" w:rsidRPr="00BF4796">
        <w:rPr>
          <w:rFonts w:ascii="Times New Roman" w:hAnsi="Times New Roman"/>
          <w:sz w:val="24"/>
          <w:szCs w:val="24"/>
          <w:lang w:val="sq-AL"/>
        </w:rPr>
        <w:t>e</w:t>
      </w:r>
      <w:r w:rsidRPr="00BF4796">
        <w:rPr>
          <w:rFonts w:ascii="Times New Roman" w:hAnsi="Times New Roman"/>
          <w:sz w:val="24"/>
          <w:szCs w:val="24"/>
          <w:lang w:val="sq-AL"/>
        </w:rPr>
        <w:t>rson i tatueshëm, nëse ka një marrëveshje paraprake midis dy palëve dhe me kushtin që të ekzistojë një procedurë për pranimin nga furnizuesi i mallit ose shërbimit të çdo fature të lëshuar për llogari dhe në emër të tij.</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Për zbatimin e k</w:t>
      </w:r>
      <w:r w:rsidR="006D3057" w:rsidRPr="00BF4796">
        <w:rPr>
          <w:rFonts w:ascii="Times New Roman" w:hAnsi="Times New Roman"/>
          <w:sz w:val="24"/>
          <w:szCs w:val="24"/>
          <w:lang w:val="sq-AL"/>
        </w:rPr>
        <w:t>ë</w:t>
      </w:r>
      <w:r w:rsidRPr="00BF4796">
        <w:rPr>
          <w:rFonts w:ascii="Times New Roman" w:hAnsi="Times New Roman"/>
          <w:sz w:val="24"/>
          <w:szCs w:val="24"/>
          <w:lang w:val="sq-AL"/>
        </w:rPr>
        <w:t>saj skeme,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6D3057" w:rsidRPr="00BF4796">
        <w:rPr>
          <w:rFonts w:ascii="Times New Roman" w:hAnsi="Times New Roman"/>
          <w:sz w:val="24"/>
          <w:szCs w:val="24"/>
          <w:lang w:val="sq-AL"/>
        </w:rPr>
        <w:t>ë</w:t>
      </w:r>
      <w:r w:rsidRPr="00BF4796">
        <w:rPr>
          <w:rFonts w:ascii="Times New Roman" w:hAnsi="Times New Roman"/>
          <w:sz w:val="24"/>
          <w:szCs w:val="24"/>
          <w:lang w:val="sq-AL"/>
        </w:rPr>
        <w:t>nyr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i shërbimit ose mallit p</w:t>
      </w:r>
      <w:r w:rsidR="006D3057" w:rsidRPr="00BF4796">
        <w:rPr>
          <w:rFonts w:ascii="Times New Roman" w:hAnsi="Times New Roman"/>
          <w:sz w:val="24"/>
          <w:szCs w:val="24"/>
          <w:lang w:val="sq-AL"/>
        </w:rPr>
        <w:t>e</w:t>
      </w:r>
      <w:r w:rsidRPr="00BF4796">
        <w:rPr>
          <w:rFonts w:ascii="Times New Roman" w:hAnsi="Times New Roman"/>
          <w:sz w:val="24"/>
          <w:szCs w:val="24"/>
          <w:lang w:val="sq-AL"/>
        </w:rPr>
        <w:t>rson i tatueshëm,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6D3057" w:rsidRPr="00BF4796">
        <w:rPr>
          <w:rFonts w:ascii="Times New Roman" w:hAnsi="Times New Roman"/>
          <w:sz w:val="24"/>
          <w:szCs w:val="24"/>
          <w:lang w:val="sq-AL"/>
        </w:rPr>
        <w:t>ë</w:t>
      </w:r>
      <w:r w:rsidRPr="00BF4796">
        <w:rPr>
          <w:rFonts w:ascii="Times New Roman" w:hAnsi="Times New Roman"/>
          <w:sz w:val="24"/>
          <w:szCs w:val="24"/>
          <w:lang w:val="sq-AL"/>
        </w:rPr>
        <w:t>shoj</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n tatimore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 llogari dhe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6D3057" w:rsidRPr="00BF4796">
        <w:rPr>
          <w:rFonts w:ascii="Times New Roman" w:hAnsi="Times New Roman"/>
          <w:sz w:val="24"/>
          <w:szCs w:val="24"/>
          <w:lang w:val="sq-AL"/>
        </w:rPr>
        <w:t>ë</w:t>
      </w:r>
      <w:r w:rsidRPr="00BF4796">
        <w:rPr>
          <w:rFonts w:ascii="Times New Roman" w:hAnsi="Times New Roman"/>
          <w:sz w:val="24"/>
          <w:szCs w:val="24"/>
          <w:lang w:val="sq-AL"/>
        </w:rPr>
        <w:t>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tij k</w:t>
      </w:r>
      <w:r w:rsidR="006D3057" w:rsidRPr="00BF4796">
        <w:rPr>
          <w:rFonts w:ascii="Times New Roman" w:hAnsi="Times New Roman"/>
          <w:sz w:val="24"/>
          <w:szCs w:val="24"/>
          <w:lang w:val="sq-AL"/>
        </w:rPr>
        <w:t>ë</w:t>
      </w:r>
      <w:r w:rsidRPr="00BF4796">
        <w:rPr>
          <w:rFonts w:ascii="Times New Roman" w:hAnsi="Times New Roman"/>
          <w:sz w:val="24"/>
          <w:szCs w:val="24"/>
          <w:lang w:val="sq-AL"/>
        </w:rPr>
        <w:t>rkohet q</w:t>
      </w:r>
      <w:r w:rsidR="006D3057"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1"/>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Furnizuesi i mallit ose shërbimit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një p</w:t>
      </w:r>
      <w:r w:rsidR="006D3057" w:rsidRPr="00BF4796">
        <w:rPr>
          <w:rFonts w:ascii="Times New Roman" w:hAnsi="Times New Roman"/>
          <w:sz w:val="24"/>
          <w:szCs w:val="24"/>
          <w:lang w:val="sq-AL"/>
        </w:rPr>
        <w:t>e</w:t>
      </w:r>
      <w:r w:rsidRPr="00BF4796">
        <w:rPr>
          <w:rFonts w:ascii="Times New Roman" w:hAnsi="Times New Roman"/>
          <w:sz w:val="24"/>
          <w:szCs w:val="24"/>
          <w:lang w:val="sq-AL"/>
        </w:rPr>
        <w:t>rson i tatueshëm i regjistruar për TVSH-n</w:t>
      </w:r>
      <w:r w:rsidR="006D3057" w:rsidRPr="00BF4796">
        <w:rPr>
          <w:rFonts w:ascii="Times New Roman" w:hAnsi="Times New Roman"/>
          <w:sz w:val="24"/>
          <w:szCs w:val="24"/>
          <w:lang w:val="sq-AL"/>
        </w:rPr>
        <w:t>ë</w:t>
      </w:r>
      <w:r w:rsidRPr="00BF4796">
        <w:rPr>
          <w:rFonts w:ascii="Times New Roman" w:hAnsi="Times New Roman"/>
          <w:sz w:val="24"/>
          <w:szCs w:val="24"/>
          <w:lang w:val="sq-AL"/>
        </w:rPr>
        <w:t>. Një p</w:t>
      </w:r>
      <w:r w:rsidR="006D3057" w:rsidRPr="00BF4796">
        <w:rPr>
          <w:rFonts w:ascii="Times New Roman" w:hAnsi="Times New Roman"/>
          <w:sz w:val="24"/>
          <w:szCs w:val="24"/>
          <w:lang w:val="sq-AL"/>
        </w:rPr>
        <w:t>e</w:t>
      </w:r>
      <w:r w:rsidRPr="00BF4796">
        <w:rPr>
          <w:rFonts w:ascii="Times New Roman" w:hAnsi="Times New Roman"/>
          <w:sz w:val="24"/>
          <w:szCs w:val="24"/>
          <w:lang w:val="sq-AL"/>
        </w:rPr>
        <w:t>rson i tatueshëm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i n</w:t>
      </w:r>
      <w:r w:rsidR="006D3057" w:rsidRPr="00BF4796">
        <w:rPr>
          <w:rFonts w:ascii="Times New Roman" w:hAnsi="Times New Roman"/>
          <w:sz w:val="24"/>
          <w:szCs w:val="24"/>
          <w:lang w:val="sq-AL"/>
        </w:rPr>
        <w:t>ë</w:t>
      </w:r>
      <w:r w:rsidRPr="00BF4796">
        <w:rPr>
          <w:rFonts w:ascii="Times New Roman" w:hAnsi="Times New Roman"/>
          <w:sz w:val="24"/>
          <w:szCs w:val="24"/>
          <w:lang w:val="sq-AL"/>
        </w:rPr>
        <w:t>nshtrohet regjimit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biz</w:t>
      </w:r>
      <w:r w:rsidR="006D3057" w:rsidRPr="00BF4796">
        <w:rPr>
          <w:rFonts w:ascii="Times New Roman" w:hAnsi="Times New Roman"/>
          <w:sz w:val="24"/>
          <w:szCs w:val="24"/>
          <w:lang w:val="sq-AL"/>
        </w:rPr>
        <w:t>ne</w:t>
      </w:r>
      <w:r w:rsidRPr="00BF4796">
        <w:rPr>
          <w:rFonts w:ascii="Times New Roman" w:hAnsi="Times New Roman"/>
          <w:sz w:val="24"/>
          <w:szCs w:val="24"/>
          <w:lang w:val="sq-AL"/>
        </w:rPr>
        <w:t>seve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vogla nuk mund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hyj</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marr</w:t>
      </w:r>
      <w:r w:rsidR="006D3057" w:rsidRPr="00BF4796">
        <w:rPr>
          <w:rFonts w:ascii="Times New Roman" w:hAnsi="Times New Roman"/>
          <w:sz w:val="24"/>
          <w:szCs w:val="24"/>
          <w:lang w:val="sq-AL"/>
        </w:rPr>
        <w:t>ë</w:t>
      </w:r>
      <w:r w:rsidRPr="00BF4796">
        <w:rPr>
          <w:rFonts w:ascii="Times New Roman" w:hAnsi="Times New Roman"/>
          <w:sz w:val="24"/>
          <w:szCs w:val="24"/>
          <w:lang w:val="sq-AL"/>
        </w:rPr>
        <w:t>veshje për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aplikuar këtë skem</w:t>
      </w:r>
      <w:r w:rsidR="006D3057"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1"/>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Furnizimi i kryer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furnizim i tatueshëm me TVSH me shkall</w:t>
      </w:r>
      <w:r w:rsidR="006D3057" w:rsidRPr="00BF4796">
        <w:rPr>
          <w:rFonts w:ascii="Times New Roman" w:hAnsi="Times New Roman"/>
          <w:sz w:val="24"/>
          <w:szCs w:val="24"/>
          <w:lang w:val="sq-AL"/>
        </w:rPr>
        <w:t>ë</w:t>
      </w:r>
      <w:r w:rsidRPr="00BF4796">
        <w:rPr>
          <w:rFonts w:ascii="Times New Roman" w:hAnsi="Times New Roman"/>
          <w:sz w:val="24"/>
          <w:szCs w:val="24"/>
          <w:lang w:val="sq-AL"/>
        </w:rPr>
        <w:t>n tatimore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Nuk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kjo procedur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 furnizime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w:t>
      </w:r>
    </w:p>
    <w:p w:rsidR="009E3DD6" w:rsidRPr="00BF4796" w:rsidRDefault="009E3DD6" w:rsidP="00E4353E">
      <w:pPr>
        <w:numPr>
          <w:ilvl w:val="1"/>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6D3057" w:rsidRPr="00BF4796">
        <w:rPr>
          <w:rFonts w:ascii="Times New Roman" w:hAnsi="Times New Roman"/>
          <w:sz w:val="24"/>
          <w:szCs w:val="24"/>
          <w:lang w:val="sq-AL"/>
        </w:rPr>
        <w:t>e</w:t>
      </w:r>
      <w:r w:rsidRPr="00BF4796">
        <w:rPr>
          <w:rFonts w:ascii="Times New Roman" w:hAnsi="Times New Roman"/>
          <w:sz w:val="24"/>
          <w:szCs w:val="24"/>
          <w:lang w:val="sq-AL"/>
        </w:rPr>
        <w:t>të një marr</w:t>
      </w:r>
      <w:r w:rsidR="006D3057" w:rsidRPr="00BF4796">
        <w:rPr>
          <w:rFonts w:ascii="Times New Roman" w:hAnsi="Times New Roman"/>
          <w:sz w:val="24"/>
          <w:szCs w:val="24"/>
          <w:lang w:val="sq-AL"/>
        </w:rPr>
        <w:t>ë</w:t>
      </w:r>
      <w:r w:rsidRPr="00BF4796">
        <w:rPr>
          <w:rFonts w:ascii="Times New Roman" w:hAnsi="Times New Roman"/>
          <w:sz w:val="24"/>
          <w:szCs w:val="24"/>
          <w:lang w:val="sq-AL"/>
        </w:rPr>
        <w:t>veshje me shkrim paraprake midis furnizuesit dhe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sit,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6D3057" w:rsidRPr="00BF4796">
        <w:rPr>
          <w:rFonts w:ascii="Times New Roman" w:hAnsi="Times New Roman"/>
          <w:sz w:val="24"/>
          <w:szCs w:val="24"/>
          <w:lang w:val="sq-AL"/>
        </w:rPr>
        <w:t>ë</w:t>
      </w:r>
      <w:r w:rsidRPr="00BF4796">
        <w:rPr>
          <w:rFonts w:ascii="Times New Roman" w:hAnsi="Times New Roman"/>
          <w:sz w:val="24"/>
          <w:szCs w:val="24"/>
          <w:lang w:val="sq-AL"/>
        </w:rPr>
        <w:t>n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parashikuar detyrimisht e shprehur një procedur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 pranimin nga furnizuesi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6D3057" w:rsidRPr="00BF4796">
        <w:rPr>
          <w:rFonts w:ascii="Times New Roman" w:hAnsi="Times New Roman"/>
          <w:sz w:val="24"/>
          <w:szCs w:val="24"/>
          <w:lang w:val="sq-AL"/>
        </w:rPr>
        <w:t>ë</w:t>
      </w:r>
      <w:r w:rsidRPr="00BF4796">
        <w:rPr>
          <w:rFonts w:ascii="Times New Roman" w:hAnsi="Times New Roman"/>
          <w:sz w:val="24"/>
          <w:szCs w:val="24"/>
          <w:lang w:val="sq-AL"/>
        </w:rPr>
        <w:t>shuar nga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Procedura e pranimit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6D3057" w:rsidRPr="00BF4796">
        <w:rPr>
          <w:rFonts w:ascii="Times New Roman" w:hAnsi="Times New Roman"/>
          <w:sz w:val="24"/>
          <w:szCs w:val="24"/>
          <w:lang w:val="sq-AL"/>
        </w:rPr>
        <w:t>ë</w:t>
      </w:r>
      <w:r w:rsidRPr="00BF4796">
        <w:rPr>
          <w:rFonts w:ascii="Times New Roman" w:hAnsi="Times New Roman"/>
          <w:sz w:val="24"/>
          <w:szCs w:val="24"/>
          <w:lang w:val="sq-AL"/>
        </w:rPr>
        <w:t>shuar nga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për llogari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furnizuesit duhet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kryhet për çdo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 si kusht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v</w:t>
      </w:r>
      <w:r w:rsidR="006D3057" w:rsidRPr="00BF4796">
        <w:rPr>
          <w:rFonts w:ascii="Times New Roman" w:hAnsi="Times New Roman"/>
          <w:sz w:val="24"/>
          <w:szCs w:val="24"/>
          <w:lang w:val="sq-AL"/>
        </w:rPr>
        <w:t>ë</w:t>
      </w:r>
      <w:r w:rsidRPr="00BF4796">
        <w:rPr>
          <w:rFonts w:ascii="Times New Roman" w:hAnsi="Times New Roman"/>
          <w:sz w:val="24"/>
          <w:szCs w:val="24"/>
          <w:lang w:val="sq-AL"/>
        </w:rPr>
        <w:t>rteton kryerjen dhe pranimin e furnizimit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kryer.  </w:t>
      </w:r>
    </w:p>
    <w:p w:rsidR="009E3DD6" w:rsidRPr="00BF4796" w:rsidRDefault="009E3DD6" w:rsidP="00E4353E">
      <w:pPr>
        <w:numPr>
          <w:ilvl w:val="1"/>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Çdo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 l</w:t>
      </w:r>
      <w:r w:rsidR="006D3057" w:rsidRPr="00BF4796">
        <w:rPr>
          <w:rFonts w:ascii="Times New Roman" w:hAnsi="Times New Roman"/>
          <w:sz w:val="24"/>
          <w:szCs w:val="24"/>
          <w:lang w:val="sq-AL"/>
        </w:rPr>
        <w:t>ë</w:t>
      </w:r>
      <w:r w:rsidRPr="00BF4796">
        <w:rPr>
          <w:rFonts w:ascii="Times New Roman" w:hAnsi="Times New Roman"/>
          <w:sz w:val="24"/>
          <w:szCs w:val="24"/>
          <w:lang w:val="sq-AL"/>
        </w:rPr>
        <w:t>shuar nga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6D3057" w:rsidRPr="00BF4796">
        <w:rPr>
          <w:rFonts w:ascii="Times New Roman" w:hAnsi="Times New Roman"/>
          <w:sz w:val="24"/>
          <w:szCs w:val="24"/>
          <w:lang w:val="sq-AL"/>
        </w:rPr>
        <w:t>ë</w:t>
      </w:r>
      <w:r w:rsidRPr="00BF4796">
        <w:rPr>
          <w:rFonts w:ascii="Times New Roman" w:hAnsi="Times New Roman"/>
          <w:sz w:val="24"/>
          <w:szCs w:val="24"/>
          <w:lang w:val="sq-AL"/>
        </w:rPr>
        <w:t>r dhe për llogari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personit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duhet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 miratuar prej këtij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fundit. Është përgjegj</w:t>
      </w:r>
      <w:r w:rsidR="006D3057" w:rsidRPr="00BF4796">
        <w:rPr>
          <w:rFonts w:ascii="Times New Roman" w:hAnsi="Times New Roman"/>
          <w:sz w:val="24"/>
          <w:szCs w:val="24"/>
          <w:lang w:val="sq-AL"/>
        </w:rPr>
        <w:t>ë</w:t>
      </w:r>
      <w:r w:rsidRPr="00BF4796">
        <w:rPr>
          <w:rFonts w:ascii="Times New Roman" w:hAnsi="Times New Roman"/>
          <w:sz w:val="24"/>
          <w:szCs w:val="24"/>
          <w:lang w:val="sq-AL"/>
        </w:rPr>
        <w:t>si e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sit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garantoj</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çdo koh</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autoritetin tatimor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 është një p</w:t>
      </w:r>
      <w:r w:rsidR="006D3057" w:rsidRPr="00BF4796">
        <w:rPr>
          <w:rFonts w:ascii="Times New Roman" w:hAnsi="Times New Roman"/>
          <w:sz w:val="24"/>
          <w:szCs w:val="24"/>
          <w:lang w:val="sq-AL"/>
        </w:rPr>
        <w:t>e</w:t>
      </w:r>
      <w:r w:rsidRPr="00BF4796">
        <w:rPr>
          <w:rFonts w:ascii="Times New Roman" w:hAnsi="Times New Roman"/>
          <w:sz w:val="24"/>
          <w:szCs w:val="24"/>
          <w:lang w:val="sq-AL"/>
        </w:rPr>
        <w:t>rson i tatueshëm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ka një vend biznesi. </w:t>
      </w:r>
    </w:p>
    <w:p w:rsidR="009E3DD6" w:rsidRPr="00BF4796" w:rsidRDefault="009E3DD6" w:rsidP="00E4353E">
      <w:pPr>
        <w:numPr>
          <w:ilvl w:val="1"/>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 i cili pranon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kryej</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këtë procedur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është i detyruar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njoftoj</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me shkrim autoritetin tatimor. Njoftimit i </w:t>
      </w:r>
      <w:r w:rsidR="002B7060" w:rsidRPr="00BF4796">
        <w:rPr>
          <w:rFonts w:ascii="Times New Roman" w:hAnsi="Times New Roman"/>
          <w:sz w:val="24"/>
          <w:szCs w:val="24"/>
          <w:lang w:val="sq-AL"/>
        </w:rPr>
        <w:t>bashkëngjitet</w:t>
      </w:r>
      <w:r w:rsidRPr="00BF4796">
        <w:rPr>
          <w:rFonts w:ascii="Times New Roman" w:hAnsi="Times New Roman"/>
          <w:sz w:val="24"/>
          <w:szCs w:val="24"/>
          <w:lang w:val="sq-AL"/>
        </w:rPr>
        <w:t xml:space="preserve"> lista e personave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furnizues me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6D3057" w:rsidRPr="00BF4796">
        <w:rPr>
          <w:rFonts w:ascii="Times New Roman" w:hAnsi="Times New Roman"/>
          <w:sz w:val="24"/>
          <w:szCs w:val="24"/>
          <w:lang w:val="sq-AL"/>
        </w:rPr>
        <w:t>ë</w:t>
      </w:r>
      <w:r w:rsidRPr="00BF4796">
        <w:rPr>
          <w:rFonts w:ascii="Times New Roman" w:hAnsi="Times New Roman"/>
          <w:sz w:val="24"/>
          <w:szCs w:val="24"/>
          <w:lang w:val="sq-AL"/>
        </w:rPr>
        <w:t>t ky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 ka n</w:t>
      </w:r>
      <w:r w:rsidR="006D3057" w:rsidRPr="00BF4796">
        <w:rPr>
          <w:rFonts w:ascii="Times New Roman" w:hAnsi="Times New Roman"/>
          <w:sz w:val="24"/>
          <w:szCs w:val="24"/>
          <w:lang w:val="sq-AL"/>
        </w:rPr>
        <w:t>ë</w:t>
      </w:r>
      <w:r w:rsidRPr="00BF4796">
        <w:rPr>
          <w:rFonts w:ascii="Times New Roman" w:hAnsi="Times New Roman"/>
          <w:sz w:val="24"/>
          <w:szCs w:val="24"/>
          <w:lang w:val="sq-AL"/>
        </w:rPr>
        <w:t>nshkruar marr</w:t>
      </w:r>
      <w:r w:rsidR="006D3057" w:rsidRPr="00BF4796">
        <w:rPr>
          <w:rFonts w:ascii="Times New Roman" w:hAnsi="Times New Roman"/>
          <w:sz w:val="24"/>
          <w:szCs w:val="24"/>
          <w:lang w:val="sq-AL"/>
        </w:rPr>
        <w:t>ë</w:t>
      </w:r>
      <w:r w:rsidRPr="00BF4796">
        <w:rPr>
          <w:rFonts w:ascii="Times New Roman" w:hAnsi="Times New Roman"/>
          <w:sz w:val="24"/>
          <w:szCs w:val="24"/>
          <w:lang w:val="sq-AL"/>
        </w:rPr>
        <w:t>veshje</w:t>
      </w:r>
      <w:r w:rsidR="006D3057" w:rsidRPr="00BF4796">
        <w:rPr>
          <w:rFonts w:ascii="Times New Roman" w:hAnsi="Times New Roman"/>
          <w:sz w:val="24"/>
          <w:szCs w:val="24"/>
          <w:lang w:val="sq-AL"/>
        </w:rPr>
        <w:t>,</w:t>
      </w:r>
      <w:r w:rsidRPr="00BF4796">
        <w:rPr>
          <w:rFonts w:ascii="Times New Roman" w:hAnsi="Times New Roman"/>
          <w:sz w:val="24"/>
          <w:szCs w:val="24"/>
          <w:lang w:val="sq-AL"/>
        </w:rPr>
        <w:t xml:space="preserve"> si dhe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përshkruhet procedura e pranimit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faturave për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6D3057" w:rsidRPr="00BF4796">
        <w:rPr>
          <w:rFonts w:ascii="Times New Roman" w:hAnsi="Times New Roman"/>
          <w:sz w:val="24"/>
          <w:szCs w:val="24"/>
          <w:lang w:val="sq-AL"/>
        </w:rPr>
        <w:t>ë</w:t>
      </w:r>
      <w:r w:rsidRPr="00BF4796">
        <w:rPr>
          <w:rFonts w:ascii="Times New Roman" w:hAnsi="Times New Roman"/>
          <w:sz w:val="24"/>
          <w:szCs w:val="24"/>
          <w:lang w:val="sq-AL"/>
        </w:rPr>
        <w:t>t pal</w:t>
      </w:r>
      <w:r w:rsidR="006D3057" w:rsidRPr="00BF4796">
        <w:rPr>
          <w:rFonts w:ascii="Times New Roman" w:hAnsi="Times New Roman"/>
          <w:sz w:val="24"/>
          <w:szCs w:val="24"/>
          <w:lang w:val="sq-AL"/>
        </w:rPr>
        <w:t>ë</w:t>
      </w:r>
      <w:r w:rsidRPr="00BF4796">
        <w:rPr>
          <w:rFonts w:ascii="Times New Roman" w:hAnsi="Times New Roman"/>
          <w:sz w:val="24"/>
          <w:szCs w:val="24"/>
          <w:lang w:val="sq-AL"/>
        </w:rPr>
        <w:t>t kan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r</w:t>
      </w:r>
      <w:r w:rsidR="006D3057" w:rsidRPr="00BF4796">
        <w:rPr>
          <w:rFonts w:ascii="Times New Roman" w:hAnsi="Times New Roman"/>
          <w:sz w:val="24"/>
          <w:szCs w:val="24"/>
          <w:lang w:val="sq-AL"/>
        </w:rPr>
        <w:t>ë</w:t>
      </w:r>
      <w:r w:rsidRPr="00BF4796">
        <w:rPr>
          <w:rFonts w:ascii="Times New Roman" w:hAnsi="Times New Roman"/>
          <w:sz w:val="24"/>
          <w:szCs w:val="24"/>
          <w:lang w:val="sq-AL"/>
        </w:rPr>
        <w:t>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2B7060" w:rsidRPr="00BF4796">
        <w:rPr>
          <w:rFonts w:ascii="Times New Roman" w:hAnsi="Times New Roman"/>
          <w:sz w:val="24"/>
          <w:szCs w:val="24"/>
          <w:lang w:val="sq-AL"/>
        </w:rPr>
        <w:t>dakord</w:t>
      </w:r>
      <w:r w:rsidRPr="00BF4796">
        <w:rPr>
          <w:rFonts w:ascii="Times New Roman" w:hAnsi="Times New Roman"/>
          <w:sz w:val="24"/>
          <w:szCs w:val="24"/>
          <w:lang w:val="sq-AL"/>
        </w:rPr>
        <w:t xml:space="preserve">. </w:t>
      </w:r>
    </w:p>
    <w:p w:rsidR="009E3DD6" w:rsidRPr="00BF4796" w:rsidRDefault="009E3DD6" w:rsidP="00E4353E">
      <w:pPr>
        <w:numPr>
          <w:ilvl w:val="1"/>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 n</w:t>
      </w:r>
      <w:r w:rsidR="006D3057" w:rsidRPr="00BF4796">
        <w:rPr>
          <w:rFonts w:ascii="Times New Roman" w:hAnsi="Times New Roman"/>
          <w:sz w:val="24"/>
          <w:szCs w:val="24"/>
          <w:lang w:val="sq-AL"/>
        </w:rPr>
        <w:t>ë</w:t>
      </w:r>
      <w:r w:rsidRPr="00BF4796">
        <w:rPr>
          <w:rFonts w:ascii="Times New Roman" w:hAnsi="Times New Roman"/>
          <w:sz w:val="24"/>
          <w:szCs w:val="24"/>
          <w:lang w:val="sq-AL"/>
        </w:rPr>
        <w:t>përmjet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6D3057" w:rsidRPr="00BF4796">
        <w:rPr>
          <w:rFonts w:ascii="Times New Roman" w:hAnsi="Times New Roman"/>
          <w:sz w:val="24"/>
          <w:szCs w:val="24"/>
          <w:lang w:val="sq-AL"/>
        </w:rPr>
        <w:t>ë</w:t>
      </w:r>
      <w:r w:rsidRPr="00BF4796">
        <w:rPr>
          <w:rFonts w:ascii="Times New Roman" w:hAnsi="Times New Roman"/>
          <w:sz w:val="24"/>
          <w:szCs w:val="24"/>
          <w:lang w:val="sq-AL"/>
        </w:rPr>
        <w:t>shuar për llogari dhe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6D3057" w:rsidRPr="00BF4796">
        <w:rPr>
          <w:rFonts w:ascii="Times New Roman" w:hAnsi="Times New Roman"/>
          <w:sz w:val="24"/>
          <w:szCs w:val="24"/>
          <w:lang w:val="sq-AL"/>
        </w:rPr>
        <w:t>ë</w:t>
      </w:r>
      <w:r w:rsidRPr="00BF4796">
        <w:rPr>
          <w:rFonts w:ascii="Times New Roman" w:hAnsi="Times New Roman"/>
          <w:sz w:val="24"/>
          <w:szCs w:val="24"/>
          <w:lang w:val="sq-AL"/>
        </w:rPr>
        <w:t>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furnizuesit ka marr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përsipër edhe detyrimin për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deklaruar dhe paguar TVSH-n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6D3057" w:rsidRPr="00BF4796">
        <w:rPr>
          <w:rFonts w:ascii="Times New Roman" w:hAnsi="Times New Roman"/>
          <w:sz w:val="24"/>
          <w:szCs w:val="24"/>
          <w:lang w:val="sq-AL"/>
        </w:rPr>
        <w:t>ë</w:t>
      </w:r>
      <w:r w:rsidRPr="00BF4796">
        <w:rPr>
          <w:rFonts w:ascii="Times New Roman" w:hAnsi="Times New Roman"/>
          <w:sz w:val="24"/>
          <w:szCs w:val="24"/>
          <w:lang w:val="sq-AL"/>
        </w:rPr>
        <w:t>r dhe për llogari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furnizuesit. </w:t>
      </w:r>
    </w:p>
    <w:p w:rsidR="009E3DD6" w:rsidRPr="00BF4796" w:rsidRDefault="009E3DD6" w:rsidP="00E4353E">
      <w:pPr>
        <w:numPr>
          <w:ilvl w:val="1"/>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n e l</w:t>
      </w:r>
      <w:r w:rsidR="006D3057" w:rsidRPr="00BF4796">
        <w:rPr>
          <w:rFonts w:ascii="Times New Roman" w:hAnsi="Times New Roman"/>
          <w:sz w:val="24"/>
          <w:szCs w:val="24"/>
          <w:lang w:val="sq-AL"/>
        </w:rPr>
        <w:t>ë</w:t>
      </w:r>
      <w:r w:rsidRPr="00BF4796">
        <w:rPr>
          <w:rFonts w:ascii="Times New Roman" w:hAnsi="Times New Roman"/>
          <w:sz w:val="24"/>
          <w:szCs w:val="24"/>
          <w:lang w:val="sq-AL"/>
        </w:rPr>
        <w:t>shuar prej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sit,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dh</w:t>
      </w:r>
      <w:r w:rsidR="006D3057" w:rsidRPr="00BF4796">
        <w:rPr>
          <w:rFonts w:ascii="Times New Roman" w:hAnsi="Times New Roman"/>
          <w:sz w:val="24"/>
          <w:szCs w:val="24"/>
          <w:lang w:val="sq-AL"/>
        </w:rPr>
        <w:t>ë</w:t>
      </w:r>
      <w:r w:rsidRPr="00BF4796">
        <w:rPr>
          <w:rFonts w:ascii="Times New Roman" w:hAnsi="Times New Roman"/>
          <w:sz w:val="24"/>
          <w:szCs w:val="24"/>
          <w:lang w:val="sq-AL"/>
        </w:rPr>
        <w:t>nat e shit</w:t>
      </w:r>
      <w:r w:rsidR="006D3057" w:rsidRPr="00BF4796">
        <w:rPr>
          <w:rFonts w:ascii="Times New Roman" w:hAnsi="Times New Roman"/>
          <w:sz w:val="24"/>
          <w:szCs w:val="24"/>
          <w:lang w:val="sq-AL"/>
        </w:rPr>
        <w:t>ë</w:t>
      </w:r>
      <w:r w:rsidRPr="00BF4796">
        <w:rPr>
          <w:rFonts w:ascii="Times New Roman" w:hAnsi="Times New Roman"/>
          <w:sz w:val="24"/>
          <w:szCs w:val="24"/>
          <w:lang w:val="sq-AL"/>
        </w:rPr>
        <w:t>sit sh</w:t>
      </w:r>
      <w:r w:rsidR="006D3057" w:rsidRPr="00BF4796">
        <w:rPr>
          <w:rFonts w:ascii="Times New Roman" w:hAnsi="Times New Roman"/>
          <w:sz w:val="24"/>
          <w:szCs w:val="24"/>
          <w:lang w:val="sq-AL"/>
        </w:rPr>
        <w:t>ë</w:t>
      </w:r>
      <w:r w:rsidRPr="00BF4796">
        <w:rPr>
          <w:rFonts w:ascii="Times New Roman" w:hAnsi="Times New Roman"/>
          <w:sz w:val="24"/>
          <w:szCs w:val="24"/>
          <w:lang w:val="sq-AL"/>
        </w:rPr>
        <w:t>nohen identitetet (Em</w:t>
      </w:r>
      <w:r w:rsidR="006D3057" w:rsidRPr="00BF4796">
        <w:rPr>
          <w:rFonts w:ascii="Times New Roman" w:hAnsi="Times New Roman"/>
          <w:sz w:val="24"/>
          <w:szCs w:val="24"/>
          <w:lang w:val="sq-AL"/>
        </w:rPr>
        <w:t>ë</w:t>
      </w:r>
      <w:r w:rsidRPr="00BF4796">
        <w:rPr>
          <w:rFonts w:ascii="Times New Roman" w:hAnsi="Times New Roman"/>
          <w:sz w:val="24"/>
          <w:szCs w:val="24"/>
          <w:lang w:val="sq-AL"/>
        </w:rPr>
        <w:t>r, Nipt, adres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etj</w:t>
      </w:r>
      <w:r w:rsidR="006D3057" w:rsidRPr="00BF4796">
        <w:rPr>
          <w:rFonts w:ascii="Times New Roman" w:hAnsi="Times New Roman"/>
          <w:sz w:val="24"/>
          <w:szCs w:val="24"/>
          <w:lang w:val="sq-AL"/>
        </w:rPr>
        <w:t>.</w:t>
      </w:r>
      <w:r w:rsidRPr="00BF4796">
        <w:rPr>
          <w:rFonts w:ascii="Times New Roman" w:hAnsi="Times New Roman"/>
          <w:sz w:val="24"/>
          <w:szCs w:val="24"/>
          <w:lang w:val="sq-AL"/>
        </w:rPr>
        <w: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furnizuesit dhe bazuar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nenin 101, pika k)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6D3057" w:rsidRPr="00BF4796">
        <w:rPr>
          <w:rFonts w:ascii="Times New Roman" w:hAnsi="Times New Roman"/>
          <w:sz w:val="24"/>
          <w:szCs w:val="24"/>
          <w:lang w:val="sq-AL"/>
        </w:rPr>
        <w:t>ë</w:t>
      </w:r>
      <w:r w:rsidRPr="00BF4796">
        <w:rPr>
          <w:rFonts w:ascii="Times New Roman" w:hAnsi="Times New Roman"/>
          <w:sz w:val="24"/>
          <w:szCs w:val="24"/>
          <w:lang w:val="sq-AL"/>
        </w:rPr>
        <w:t>nohet “vet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faturim”    </w:t>
      </w: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Personat e tatueshëm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6D3057" w:rsidRPr="00BF4796">
        <w:rPr>
          <w:rFonts w:ascii="Times New Roman" w:hAnsi="Times New Roman"/>
          <w:sz w:val="24"/>
          <w:szCs w:val="24"/>
          <w:lang w:val="sq-AL"/>
        </w:rPr>
        <w:t>ë</w:t>
      </w:r>
      <w:r w:rsidRPr="00BF4796">
        <w:rPr>
          <w:rFonts w:ascii="Times New Roman" w:hAnsi="Times New Roman"/>
          <w:sz w:val="24"/>
          <w:szCs w:val="24"/>
          <w:lang w:val="sq-AL"/>
        </w:rPr>
        <w:t>t mund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aplikojn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këtë skem</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janë personat e tatueshëm, organizator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loj</w:t>
      </w:r>
      <w:r w:rsidR="006D3057" w:rsidRPr="00BF4796">
        <w:rPr>
          <w:rFonts w:ascii="Times New Roman" w:hAnsi="Times New Roman"/>
          <w:sz w:val="24"/>
          <w:szCs w:val="24"/>
          <w:lang w:val="sq-AL"/>
        </w:rPr>
        <w:t>ë</w:t>
      </w:r>
      <w:r w:rsidRPr="00BF4796">
        <w:rPr>
          <w:rFonts w:ascii="Times New Roman" w:hAnsi="Times New Roman"/>
          <w:sz w:val="24"/>
          <w:szCs w:val="24"/>
          <w:lang w:val="sq-AL"/>
        </w:rPr>
        <w:t>rav</w:t>
      </w:r>
      <w:r w:rsidR="006D3057" w:rsidRPr="00BF4796">
        <w:rPr>
          <w:rFonts w:ascii="Times New Roman" w:hAnsi="Times New Roman"/>
          <w:sz w:val="24"/>
          <w:szCs w:val="24"/>
          <w:lang w:val="sq-AL"/>
        </w:rPr>
        <w:t>e</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fatit me bileta, me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parashtypur,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6D3057" w:rsidRPr="00BF4796">
        <w:rPr>
          <w:rFonts w:ascii="Times New Roman" w:hAnsi="Times New Roman"/>
          <w:sz w:val="24"/>
          <w:szCs w:val="24"/>
          <w:lang w:val="sq-AL"/>
        </w:rPr>
        <w:t>ë</w:t>
      </w:r>
      <w:r w:rsidRPr="00BF4796">
        <w:rPr>
          <w:rFonts w:ascii="Times New Roman" w:hAnsi="Times New Roman"/>
          <w:sz w:val="24"/>
          <w:szCs w:val="24"/>
          <w:lang w:val="sq-AL"/>
        </w:rPr>
        <w:t>t i paguajn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komision nd</w:t>
      </w:r>
      <w:r w:rsidR="006D3057" w:rsidRPr="00BF4796">
        <w:rPr>
          <w:rFonts w:ascii="Times New Roman" w:hAnsi="Times New Roman"/>
          <w:sz w:val="24"/>
          <w:szCs w:val="24"/>
          <w:lang w:val="sq-AL"/>
        </w:rPr>
        <w:t>ë</w:t>
      </w:r>
      <w:r w:rsidRPr="00BF4796">
        <w:rPr>
          <w:rFonts w:ascii="Times New Roman" w:hAnsi="Times New Roman"/>
          <w:sz w:val="24"/>
          <w:szCs w:val="24"/>
          <w:lang w:val="sq-AL"/>
        </w:rPr>
        <w:t>rmjet</w:t>
      </w:r>
      <w:r w:rsidR="006D3057" w:rsidRPr="00BF4796">
        <w:rPr>
          <w:rFonts w:ascii="Times New Roman" w:hAnsi="Times New Roman"/>
          <w:sz w:val="24"/>
          <w:szCs w:val="24"/>
          <w:lang w:val="sq-AL"/>
        </w:rPr>
        <w:t>ë</w:t>
      </w:r>
      <w:r w:rsidRPr="00BF4796">
        <w:rPr>
          <w:rFonts w:ascii="Times New Roman" w:hAnsi="Times New Roman"/>
          <w:sz w:val="24"/>
          <w:szCs w:val="24"/>
          <w:lang w:val="sq-AL"/>
        </w:rPr>
        <w:t>sve transparent për shërbimin e shitjes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biletave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lotaris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Organizatori për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n e komisionit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paguar për çdo muaj, nga faturat tatimore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përdor l</w:t>
      </w:r>
      <w:r w:rsidR="006D3057" w:rsidRPr="00BF4796">
        <w:rPr>
          <w:rFonts w:ascii="Times New Roman" w:hAnsi="Times New Roman"/>
          <w:sz w:val="24"/>
          <w:szCs w:val="24"/>
          <w:lang w:val="sq-AL"/>
        </w:rPr>
        <w:t>ë</w:t>
      </w:r>
      <w:r w:rsidRPr="00BF4796">
        <w:rPr>
          <w:rFonts w:ascii="Times New Roman" w:hAnsi="Times New Roman"/>
          <w:sz w:val="24"/>
          <w:szCs w:val="24"/>
          <w:lang w:val="sq-AL"/>
        </w:rPr>
        <w:t>shon një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tatimore me TVSH 20%, ku si shit</w:t>
      </w:r>
      <w:r w:rsidR="006D3057" w:rsidRPr="00BF4796">
        <w:rPr>
          <w:rFonts w:ascii="Times New Roman" w:hAnsi="Times New Roman"/>
          <w:sz w:val="24"/>
          <w:szCs w:val="24"/>
          <w:lang w:val="sq-AL"/>
        </w:rPr>
        <w:t>ë</w:t>
      </w:r>
      <w:r w:rsidRPr="00BF4796">
        <w:rPr>
          <w:rFonts w:ascii="Times New Roman" w:hAnsi="Times New Roman"/>
          <w:sz w:val="24"/>
          <w:szCs w:val="24"/>
          <w:lang w:val="sq-AL"/>
        </w:rPr>
        <w:t>s është personi i tatueshëm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përfiton komisionin, furnizuesi dhe si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 ai vet</w:t>
      </w:r>
      <w:r w:rsidR="006D3057" w:rsidRPr="00BF4796">
        <w:rPr>
          <w:rFonts w:ascii="Times New Roman" w:hAnsi="Times New Roman"/>
          <w:sz w:val="24"/>
          <w:szCs w:val="24"/>
          <w:lang w:val="sq-AL"/>
        </w:rPr>
        <w:t>ë</w:t>
      </w:r>
      <w:r w:rsidRPr="00BF4796">
        <w:rPr>
          <w:rFonts w:ascii="Times New Roman" w:hAnsi="Times New Roman"/>
          <w:sz w:val="24"/>
          <w:szCs w:val="24"/>
          <w:lang w:val="sq-AL"/>
        </w:rPr>
        <w:t>.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evidentohen qart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vlera e tatueshme dhe TVSH</w:t>
      </w:r>
      <w:r w:rsidR="006D3057" w:rsidRPr="00BF4796">
        <w:rPr>
          <w:rFonts w:ascii="Times New Roman" w:hAnsi="Times New Roman"/>
          <w:sz w:val="24"/>
          <w:szCs w:val="24"/>
          <w:lang w:val="sq-AL"/>
        </w:rPr>
        <w:t>-në</w:t>
      </w:r>
      <w:r w:rsidRPr="00BF4796">
        <w:rPr>
          <w:rFonts w:ascii="Times New Roman" w:hAnsi="Times New Roman"/>
          <w:sz w:val="24"/>
          <w:szCs w:val="24"/>
          <w:lang w:val="sq-AL"/>
        </w:rPr>
        <w:t xml:space="preserve"> përkat</w:t>
      </w:r>
      <w:r w:rsidR="006D3057" w:rsidRPr="00BF4796">
        <w:rPr>
          <w:rFonts w:ascii="Times New Roman" w:hAnsi="Times New Roman"/>
          <w:sz w:val="24"/>
          <w:szCs w:val="24"/>
          <w:lang w:val="sq-AL"/>
        </w:rPr>
        <w:t>ë</w:t>
      </w:r>
      <w:r w:rsidRPr="00BF4796">
        <w:rPr>
          <w:rFonts w:ascii="Times New Roman" w:hAnsi="Times New Roman"/>
          <w:sz w:val="24"/>
          <w:szCs w:val="24"/>
          <w:lang w:val="sq-AL"/>
        </w:rPr>
        <w:t>se. Furnizuesit i paguhet n</w:t>
      </w:r>
      <w:r w:rsidR="006D3057" w:rsidRPr="00BF4796">
        <w:rPr>
          <w:rFonts w:ascii="Times New Roman" w:hAnsi="Times New Roman"/>
          <w:sz w:val="24"/>
          <w:szCs w:val="24"/>
          <w:lang w:val="sq-AL"/>
        </w:rPr>
        <w:t>ë</w:t>
      </w:r>
      <w:r w:rsidRPr="00BF4796">
        <w:rPr>
          <w:rFonts w:ascii="Times New Roman" w:hAnsi="Times New Roman"/>
          <w:sz w:val="24"/>
          <w:szCs w:val="24"/>
          <w:lang w:val="sq-AL"/>
        </w:rPr>
        <w:t>përmjet llogaris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bankare, vlera e komisionit duke zbritur TVSH-n</w:t>
      </w:r>
      <w:r w:rsidR="006D3057" w:rsidRPr="00BF4796">
        <w:rPr>
          <w:rFonts w:ascii="Times New Roman" w:hAnsi="Times New Roman"/>
          <w:sz w:val="24"/>
          <w:szCs w:val="24"/>
          <w:lang w:val="sq-AL"/>
        </w:rPr>
        <w:t>ë</w:t>
      </w:r>
      <w:r w:rsidRPr="00BF4796">
        <w:rPr>
          <w:rFonts w:ascii="Times New Roman" w:hAnsi="Times New Roman"/>
          <w:sz w:val="24"/>
          <w:szCs w:val="24"/>
          <w:lang w:val="sq-AL"/>
        </w:rPr>
        <w:t>.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n origjinale e mban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vet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dhe furnizuesit i jep kopjon e dyt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s. </w:t>
      </w: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i mban furnizuesit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n 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sh</w:t>
      </w:r>
      <w:r w:rsidR="006D3057" w:rsidRPr="00BF4796">
        <w:rPr>
          <w:rFonts w:ascii="Times New Roman" w:hAnsi="Times New Roman"/>
          <w:sz w:val="24"/>
          <w:szCs w:val="24"/>
          <w:lang w:val="sq-AL"/>
        </w:rPr>
        <w:t>ë</w:t>
      </w:r>
      <w:r w:rsidRPr="00BF4796">
        <w:rPr>
          <w:rFonts w:ascii="Times New Roman" w:hAnsi="Times New Roman"/>
          <w:sz w:val="24"/>
          <w:szCs w:val="24"/>
          <w:lang w:val="sq-AL"/>
        </w:rPr>
        <w:t>nuar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 TVSH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6D3057" w:rsidRPr="00BF4796">
        <w:rPr>
          <w:rFonts w:ascii="Times New Roman" w:hAnsi="Times New Roman"/>
          <w:sz w:val="24"/>
          <w:szCs w:val="24"/>
          <w:lang w:val="sq-AL"/>
        </w:rPr>
        <w:t>ë</w:t>
      </w:r>
      <w:r w:rsidRPr="00BF4796">
        <w:rPr>
          <w:rFonts w:ascii="Times New Roman" w:hAnsi="Times New Roman"/>
          <w:sz w:val="24"/>
          <w:szCs w:val="24"/>
          <w:lang w:val="sq-AL"/>
        </w:rPr>
        <w:t>n e deklaron dhe paguan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për llogari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furnizuesit, pran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administrat</w:t>
      </w:r>
      <w:r w:rsidR="006D3057" w:rsidRPr="00BF4796">
        <w:rPr>
          <w:rFonts w:ascii="Times New Roman" w:hAnsi="Times New Roman"/>
          <w:sz w:val="24"/>
          <w:szCs w:val="24"/>
          <w:lang w:val="sq-AL"/>
        </w:rPr>
        <w:t>ë</w:t>
      </w:r>
      <w:r w:rsidRPr="00BF4796">
        <w:rPr>
          <w:rFonts w:ascii="Times New Roman" w:hAnsi="Times New Roman"/>
          <w:sz w:val="24"/>
          <w:szCs w:val="24"/>
          <w:lang w:val="sq-AL"/>
        </w:rPr>
        <w:t>s tatimore.  Pra nga vlera totale e komisionit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faturuar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i mban 20%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s furnizuesit dhe i l</w:t>
      </w:r>
      <w:r w:rsidR="006D3057" w:rsidRPr="00BF4796">
        <w:rPr>
          <w:rFonts w:ascii="Times New Roman" w:hAnsi="Times New Roman"/>
          <w:sz w:val="24"/>
          <w:szCs w:val="24"/>
          <w:lang w:val="sq-AL"/>
        </w:rPr>
        <w:t>ë</w:t>
      </w:r>
      <w:r w:rsidRPr="00BF4796">
        <w:rPr>
          <w:rFonts w:ascii="Times New Roman" w:hAnsi="Times New Roman"/>
          <w:sz w:val="24"/>
          <w:szCs w:val="24"/>
          <w:lang w:val="sq-AL"/>
        </w:rPr>
        <w:t>vron atij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llogarin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bankare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n e komisionit pa TVSH. </w:t>
      </w: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gjitha këto fatura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6D3057" w:rsidRPr="00BF4796">
        <w:rPr>
          <w:rFonts w:ascii="Times New Roman" w:hAnsi="Times New Roman"/>
          <w:sz w:val="24"/>
          <w:szCs w:val="24"/>
          <w:lang w:val="sq-AL"/>
        </w:rPr>
        <w:t>ë</w:t>
      </w:r>
      <w:r w:rsidRPr="00BF4796">
        <w:rPr>
          <w:rFonts w:ascii="Times New Roman" w:hAnsi="Times New Roman"/>
          <w:sz w:val="24"/>
          <w:szCs w:val="24"/>
          <w:lang w:val="sq-AL"/>
        </w:rPr>
        <w:t>shuara regjistrohen prej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sit) si blerje pa TVSH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kutin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përkat</w:t>
      </w:r>
      <w:r w:rsidR="006D3057" w:rsidRPr="00BF4796">
        <w:rPr>
          <w:rFonts w:ascii="Times New Roman" w:hAnsi="Times New Roman"/>
          <w:sz w:val="24"/>
          <w:szCs w:val="24"/>
          <w:lang w:val="sq-AL"/>
        </w:rPr>
        <w:t>ë</w:t>
      </w:r>
      <w:r w:rsidRPr="00BF4796">
        <w:rPr>
          <w:rFonts w:ascii="Times New Roman" w:hAnsi="Times New Roman"/>
          <w:sz w:val="24"/>
          <w:szCs w:val="24"/>
          <w:lang w:val="sq-AL"/>
        </w:rPr>
        <w:t>se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6D3057" w:rsidRPr="00BF4796">
        <w:rPr>
          <w:rFonts w:ascii="Times New Roman" w:hAnsi="Times New Roman"/>
          <w:sz w:val="24"/>
          <w:szCs w:val="24"/>
          <w:lang w:val="sq-AL"/>
        </w:rPr>
        <w:t>ë</w:t>
      </w:r>
      <w:r w:rsidRPr="00BF4796">
        <w:rPr>
          <w:rFonts w:ascii="Times New Roman" w:hAnsi="Times New Roman"/>
          <w:sz w:val="24"/>
          <w:szCs w:val="24"/>
          <w:lang w:val="sq-AL"/>
        </w:rPr>
        <w:t>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w:t>
      </w:r>
      <w:r w:rsidR="006D3057" w:rsidRPr="00BF4796">
        <w:rPr>
          <w:rFonts w:ascii="Times New Roman" w:hAnsi="Times New Roman"/>
          <w:sz w:val="24"/>
          <w:szCs w:val="24"/>
          <w:lang w:val="sq-AL"/>
        </w:rPr>
        <w:t>ë</w:t>
      </w:r>
      <w:r w:rsidRPr="00BF4796">
        <w:rPr>
          <w:rFonts w:ascii="Times New Roman" w:hAnsi="Times New Roman"/>
          <w:sz w:val="24"/>
          <w:szCs w:val="24"/>
          <w:lang w:val="sq-AL"/>
        </w:rPr>
        <w:t>risht faturat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6D3057" w:rsidRPr="00BF4796">
        <w:rPr>
          <w:rFonts w:ascii="Times New Roman" w:hAnsi="Times New Roman"/>
          <w:sz w:val="24"/>
          <w:szCs w:val="24"/>
          <w:lang w:val="sq-AL"/>
        </w:rPr>
        <w:t>ë</w:t>
      </w:r>
      <w:r w:rsidRPr="00BF4796">
        <w:rPr>
          <w:rFonts w:ascii="Times New Roman" w:hAnsi="Times New Roman"/>
          <w:sz w:val="24"/>
          <w:szCs w:val="24"/>
          <w:lang w:val="sq-AL"/>
        </w:rPr>
        <w:t>shohen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kuad</w:t>
      </w:r>
      <w:r w:rsidR="006D3057" w:rsidRPr="00BF4796">
        <w:rPr>
          <w:rFonts w:ascii="Times New Roman" w:hAnsi="Times New Roman"/>
          <w:sz w:val="24"/>
          <w:szCs w:val="24"/>
          <w:lang w:val="sq-AL"/>
        </w:rPr>
        <w:t>ë</w:t>
      </w:r>
      <w:r w:rsidRPr="00BF4796">
        <w:rPr>
          <w:rFonts w:ascii="Times New Roman" w:hAnsi="Times New Roman"/>
          <w:sz w:val="24"/>
          <w:szCs w:val="24"/>
          <w:lang w:val="sq-AL"/>
        </w:rPr>
        <w:t>r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6D3057" w:rsidRPr="00BF4796">
        <w:rPr>
          <w:rFonts w:ascii="Times New Roman" w:hAnsi="Times New Roman"/>
          <w:sz w:val="24"/>
          <w:szCs w:val="24"/>
          <w:lang w:val="sq-AL"/>
        </w:rPr>
        <w:t>ë</w:t>
      </w:r>
      <w:r w:rsidRPr="00BF4796">
        <w:rPr>
          <w:rFonts w:ascii="Times New Roman" w:hAnsi="Times New Roman"/>
          <w:sz w:val="24"/>
          <w:szCs w:val="24"/>
          <w:lang w:val="sq-AL"/>
        </w:rPr>
        <w:t>saj skeme regjistrohen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këtë rubrik</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jo me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n totale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tyre por me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n </w:t>
      </w:r>
      <w:r w:rsidR="006D3057" w:rsidRPr="00BF4796">
        <w:rPr>
          <w:rFonts w:ascii="Times New Roman" w:hAnsi="Times New Roman"/>
          <w:sz w:val="24"/>
          <w:szCs w:val="24"/>
          <w:lang w:val="sq-AL"/>
        </w:rPr>
        <w:t>e</w:t>
      </w:r>
      <w:r w:rsidRPr="00BF4796">
        <w:rPr>
          <w:rFonts w:ascii="Times New Roman" w:hAnsi="Times New Roman"/>
          <w:sz w:val="24"/>
          <w:szCs w:val="24"/>
          <w:lang w:val="sq-AL"/>
        </w:rPr>
        <w:t xml:space="preserve"> tatueshme, pa përfshir</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TVSH-n</w:t>
      </w:r>
      <w:r w:rsidR="006D3057" w:rsidRPr="00BF4796">
        <w:rPr>
          <w:rFonts w:ascii="Times New Roman" w:hAnsi="Times New Roman"/>
          <w:sz w:val="24"/>
          <w:szCs w:val="24"/>
          <w:lang w:val="sq-AL"/>
        </w:rPr>
        <w:t>ë</w:t>
      </w:r>
      <w:r w:rsidRPr="00BF4796">
        <w:rPr>
          <w:rFonts w:ascii="Times New Roman" w:hAnsi="Times New Roman"/>
          <w:sz w:val="24"/>
          <w:szCs w:val="24"/>
          <w:lang w:val="sq-AL"/>
        </w:rPr>
        <w:t>. Nga ana tjetër furnizuesi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n e tatueshme sipas fatur</w:t>
      </w:r>
      <w:r w:rsidR="006D3057" w:rsidRPr="00BF4796">
        <w:rPr>
          <w:rFonts w:ascii="Times New Roman" w:hAnsi="Times New Roman"/>
          <w:sz w:val="24"/>
          <w:szCs w:val="24"/>
          <w:lang w:val="sq-AL"/>
        </w:rPr>
        <w:t>ë</w:t>
      </w:r>
      <w:r w:rsidRPr="00BF4796">
        <w:rPr>
          <w:rFonts w:ascii="Times New Roman" w:hAnsi="Times New Roman"/>
          <w:sz w:val="24"/>
          <w:szCs w:val="24"/>
          <w:lang w:val="sq-AL"/>
        </w:rPr>
        <w:t>s (vlera pa TVSH) e regjistron sipas faturave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rubrik</w:t>
      </w:r>
      <w:r w:rsidR="006D3057" w:rsidRPr="00BF4796">
        <w:rPr>
          <w:rFonts w:ascii="Times New Roman" w:hAnsi="Times New Roman"/>
          <w:sz w:val="24"/>
          <w:szCs w:val="24"/>
          <w:lang w:val="sq-AL"/>
        </w:rPr>
        <w:t>ë</w:t>
      </w:r>
      <w:r w:rsidRPr="00BF4796">
        <w:rPr>
          <w:rFonts w:ascii="Times New Roman" w:hAnsi="Times New Roman"/>
          <w:sz w:val="24"/>
          <w:szCs w:val="24"/>
          <w:lang w:val="sq-AL"/>
        </w:rPr>
        <w:t>n shitje pa TVSH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librit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shitjeve dhe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njëjt</w:t>
      </w:r>
      <w:r w:rsidR="006D3057" w:rsidRPr="00BF4796">
        <w:rPr>
          <w:rFonts w:ascii="Times New Roman" w:hAnsi="Times New Roman"/>
          <w:sz w:val="24"/>
          <w:szCs w:val="24"/>
          <w:lang w:val="sq-AL"/>
        </w:rPr>
        <w:t>ë</w:t>
      </w:r>
      <w:r w:rsidRPr="00BF4796">
        <w:rPr>
          <w:rFonts w:ascii="Times New Roman" w:hAnsi="Times New Roman"/>
          <w:sz w:val="24"/>
          <w:szCs w:val="24"/>
          <w:lang w:val="sq-AL"/>
        </w:rPr>
        <w:t>n rubrik</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6D3057" w:rsidRPr="00BF4796">
        <w:rPr>
          <w:rFonts w:ascii="Times New Roman" w:hAnsi="Times New Roman"/>
          <w:sz w:val="24"/>
          <w:szCs w:val="24"/>
          <w:lang w:val="sq-AL"/>
        </w:rPr>
        <w:t>ë</w:t>
      </w:r>
      <w:r w:rsidRPr="00BF4796">
        <w:rPr>
          <w:rFonts w:ascii="Times New Roman" w:hAnsi="Times New Roman"/>
          <w:sz w:val="24"/>
          <w:szCs w:val="24"/>
          <w:lang w:val="sq-AL"/>
        </w:rPr>
        <w:t>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i cili sipas k</w:t>
      </w:r>
      <w:r w:rsidR="006D3057" w:rsidRPr="00BF4796">
        <w:rPr>
          <w:rFonts w:ascii="Times New Roman" w:hAnsi="Times New Roman"/>
          <w:sz w:val="24"/>
          <w:szCs w:val="24"/>
          <w:lang w:val="sq-AL"/>
        </w:rPr>
        <w:t>ë</w:t>
      </w:r>
      <w:r w:rsidRPr="00BF4796">
        <w:rPr>
          <w:rFonts w:ascii="Times New Roman" w:hAnsi="Times New Roman"/>
          <w:sz w:val="24"/>
          <w:szCs w:val="24"/>
          <w:lang w:val="sq-AL"/>
        </w:rPr>
        <w:t>saj skeme ngarkohet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paguaj</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 për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n e komisionit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6D3057" w:rsidRPr="00BF4796">
        <w:rPr>
          <w:rFonts w:ascii="Times New Roman" w:hAnsi="Times New Roman"/>
          <w:sz w:val="24"/>
          <w:szCs w:val="24"/>
          <w:lang w:val="sq-AL"/>
        </w:rPr>
        <w:t>ë</w:t>
      </w:r>
      <w:r w:rsidRPr="00BF4796">
        <w:rPr>
          <w:rFonts w:ascii="Times New Roman" w:hAnsi="Times New Roman"/>
          <w:sz w:val="24"/>
          <w:szCs w:val="24"/>
          <w:lang w:val="sq-AL"/>
        </w:rPr>
        <w:t>r dhe për llogari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furnizuesit vet</w:t>
      </w:r>
      <w:r w:rsidR="006D3057" w:rsidRPr="00BF4796">
        <w:rPr>
          <w:rFonts w:ascii="Times New Roman" w:hAnsi="Times New Roman"/>
          <w:sz w:val="24"/>
          <w:szCs w:val="24"/>
          <w:lang w:val="sq-AL"/>
        </w:rPr>
        <w:t>ë</w:t>
      </w:r>
      <w:r w:rsidRPr="00BF4796">
        <w:rPr>
          <w:rFonts w:ascii="Times New Roman" w:hAnsi="Times New Roman"/>
          <w:sz w:val="24"/>
          <w:szCs w:val="24"/>
          <w:lang w:val="sq-AL"/>
        </w:rPr>
        <w:t>m për q</w:t>
      </w:r>
      <w:r w:rsidR="006D3057" w:rsidRPr="00BF4796">
        <w:rPr>
          <w:rFonts w:ascii="Times New Roman" w:hAnsi="Times New Roman"/>
          <w:sz w:val="24"/>
          <w:szCs w:val="24"/>
          <w:lang w:val="sq-AL"/>
        </w:rPr>
        <w:t>ë</w:t>
      </w:r>
      <w:r w:rsidRPr="00BF4796">
        <w:rPr>
          <w:rFonts w:ascii="Times New Roman" w:hAnsi="Times New Roman"/>
          <w:sz w:val="24"/>
          <w:szCs w:val="24"/>
          <w:lang w:val="sq-AL"/>
        </w:rPr>
        <w:t>llime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pages</w:t>
      </w:r>
      <w:r w:rsidR="006D3057" w:rsidRPr="00BF4796">
        <w:rPr>
          <w:rFonts w:ascii="Times New Roman" w:hAnsi="Times New Roman"/>
          <w:sz w:val="24"/>
          <w:szCs w:val="24"/>
          <w:lang w:val="sq-AL"/>
        </w:rPr>
        <w:t>ë</w:t>
      </w:r>
      <w:r w:rsidRPr="00BF4796">
        <w:rPr>
          <w:rFonts w:ascii="Times New Roman" w:hAnsi="Times New Roman"/>
          <w:sz w:val="24"/>
          <w:szCs w:val="24"/>
          <w:lang w:val="sq-AL"/>
        </w:rPr>
        <w:t>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vlerat </w:t>
      </w:r>
      <w:r w:rsidR="006D3057" w:rsidRPr="00BF4796">
        <w:rPr>
          <w:rFonts w:ascii="Times New Roman" w:hAnsi="Times New Roman"/>
          <w:sz w:val="24"/>
          <w:szCs w:val="24"/>
          <w:lang w:val="sq-AL"/>
        </w:rPr>
        <w:t>i</w:t>
      </w:r>
      <w:r w:rsidRPr="00BF4796">
        <w:rPr>
          <w:rFonts w:ascii="Times New Roman" w:hAnsi="Times New Roman"/>
          <w:sz w:val="24"/>
          <w:szCs w:val="24"/>
          <w:lang w:val="sq-AL"/>
        </w:rPr>
        <w:t xml:space="preserve"> deklaron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kutit</w:t>
      </w:r>
      <w:r w:rsidR="006D3057" w:rsidRPr="00BF4796">
        <w:rPr>
          <w:rFonts w:ascii="Times New Roman" w:hAnsi="Times New Roman"/>
          <w:sz w:val="24"/>
          <w:szCs w:val="24"/>
          <w:lang w:val="sq-AL"/>
        </w:rPr>
        <w:t>ë</w:t>
      </w:r>
      <w:r w:rsidR="002B7060" w:rsidRPr="00BF4796">
        <w:rPr>
          <w:rFonts w:ascii="Times New Roman" w:hAnsi="Times New Roman"/>
          <w:sz w:val="24"/>
          <w:szCs w:val="24"/>
          <w:lang w:val="sq-AL"/>
        </w:rPr>
        <w:t xml:space="preserve"> </w:t>
      </w:r>
      <w:r w:rsidR="006D3057" w:rsidRPr="00BF4796">
        <w:rPr>
          <w:rFonts w:ascii="Times New Roman" w:hAnsi="Times New Roman"/>
          <w:sz w:val="24"/>
          <w:szCs w:val="24"/>
          <w:lang w:val="sq-AL"/>
        </w:rPr>
        <w:t>S</w:t>
      </w:r>
      <w:r w:rsidRPr="00BF4796">
        <w:rPr>
          <w:rFonts w:ascii="Times New Roman" w:hAnsi="Times New Roman"/>
          <w:sz w:val="24"/>
          <w:szCs w:val="24"/>
          <w:lang w:val="sq-AL"/>
        </w:rPr>
        <w:t>hitje me TVSH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6D3057" w:rsidRPr="00BF4796">
        <w:rPr>
          <w:rFonts w:ascii="Times New Roman" w:hAnsi="Times New Roman"/>
          <w:sz w:val="24"/>
          <w:szCs w:val="24"/>
          <w:lang w:val="sq-AL"/>
        </w:rPr>
        <w:t>ë</w:t>
      </w:r>
      <w:r w:rsidRPr="00BF4796">
        <w:rPr>
          <w:rFonts w:ascii="Times New Roman" w:hAnsi="Times New Roman"/>
          <w:sz w:val="24"/>
          <w:szCs w:val="24"/>
          <w:lang w:val="sq-AL"/>
        </w:rPr>
        <w:t>s, përkatësisht vlera e tatueshme dhe TVSH. N</w:t>
      </w:r>
      <w:r w:rsidR="006D3057" w:rsidRPr="00BF4796">
        <w:rPr>
          <w:rFonts w:ascii="Times New Roman" w:hAnsi="Times New Roman"/>
          <w:sz w:val="24"/>
          <w:szCs w:val="24"/>
          <w:lang w:val="sq-AL"/>
        </w:rPr>
        <w:t>ë</w:t>
      </w:r>
      <w:r w:rsidR="002B7060" w:rsidRPr="00BF4796">
        <w:rPr>
          <w:rFonts w:ascii="Times New Roman" w:hAnsi="Times New Roman"/>
          <w:sz w:val="24"/>
          <w:szCs w:val="24"/>
          <w:lang w:val="sq-AL"/>
        </w:rPr>
        <w:t xml:space="preserve"> </w:t>
      </w:r>
      <w:r w:rsidR="006D3057" w:rsidRPr="00BF4796">
        <w:rPr>
          <w:rFonts w:ascii="Times New Roman" w:hAnsi="Times New Roman"/>
          <w:sz w:val="24"/>
          <w:szCs w:val="24"/>
          <w:lang w:val="sq-AL"/>
        </w:rPr>
        <w:t>L</w:t>
      </w:r>
      <w:r w:rsidRPr="00BF4796">
        <w:rPr>
          <w:rFonts w:ascii="Times New Roman" w:hAnsi="Times New Roman"/>
          <w:sz w:val="24"/>
          <w:szCs w:val="24"/>
          <w:lang w:val="sq-AL"/>
        </w:rPr>
        <w:t>ibrat e shitjes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këto rubrika shit</w:t>
      </w:r>
      <w:r w:rsidR="006D3057" w:rsidRPr="00BF4796">
        <w:rPr>
          <w:rFonts w:ascii="Times New Roman" w:hAnsi="Times New Roman"/>
          <w:sz w:val="24"/>
          <w:szCs w:val="24"/>
          <w:lang w:val="sq-AL"/>
        </w:rPr>
        <w:t>ë</w:t>
      </w:r>
      <w:r w:rsidRPr="00BF4796">
        <w:rPr>
          <w:rFonts w:ascii="Times New Roman" w:hAnsi="Times New Roman"/>
          <w:sz w:val="24"/>
          <w:szCs w:val="24"/>
          <w:lang w:val="sq-AL"/>
        </w:rPr>
        <w:t>si nuk duhet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regjistroj</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asnjë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 Vlera 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paguhet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nga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për llogari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shit</w:t>
      </w:r>
      <w:r w:rsidR="006D3057" w:rsidRPr="00BF4796">
        <w:rPr>
          <w:rFonts w:ascii="Times New Roman" w:hAnsi="Times New Roman"/>
          <w:sz w:val="24"/>
          <w:szCs w:val="24"/>
          <w:lang w:val="sq-AL"/>
        </w:rPr>
        <w:t>ë</w:t>
      </w:r>
      <w:r w:rsidRPr="00BF4796">
        <w:rPr>
          <w:rFonts w:ascii="Times New Roman" w:hAnsi="Times New Roman"/>
          <w:sz w:val="24"/>
          <w:szCs w:val="24"/>
          <w:lang w:val="sq-AL"/>
        </w:rPr>
        <w:t>sit përputhet me 20 %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6D3057" w:rsidRPr="00BF4796">
        <w:rPr>
          <w:rFonts w:ascii="Times New Roman" w:hAnsi="Times New Roman"/>
          <w:sz w:val="24"/>
          <w:szCs w:val="24"/>
          <w:lang w:val="sq-AL"/>
        </w:rPr>
        <w:t>ë</w:t>
      </w:r>
      <w:r w:rsidRPr="00BF4796">
        <w:rPr>
          <w:rFonts w:ascii="Times New Roman" w:hAnsi="Times New Roman"/>
          <w:sz w:val="24"/>
          <w:szCs w:val="24"/>
          <w:lang w:val="sq-AL"/>
        </w:rPr>
        <w:t>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(pa TVSH)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regjistruar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kutin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blerje pa TVSH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librit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blerjes prej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sit.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është përgjegj</w:t>
      </w:r>
      <w:r w:rsidR="006D3057" w:rsidRPr="00BF4796">
        <w:rPr>
          <w:rFonts w:ascii="Times New Roman" w:hAnsi="Times New Roman"/>
          <w:sz w:val="24"/>
          <w:szCs w:val="24"/>
          <w:lang w:val="sq-AL"/>
        </w:rPr>
        <w:t>ë</w:t>
      </w:r>
      <w:r w:rsidRPr="00BF4796">
        <w:rPr>
          <w:rFonts w:ascii="Times New Roman" w:hAnsi="Times New Roman"/>
          <w:sz w:val="24"/>
          <w:szCs w:val="24"/>
          <w:lang w:val="sq-AL"/>
        </w:rPr>
        <w:t>s për pages</w:t>
      </w:r>
      <w:r w:rsidR="006D3057" w:rsidRPr="00BF4796">
        <w:rPr>
          <w:rFonts w:ascii="Times New Roman" w:hAnsi="Times New Roman"/>
          <w:sz w:val="24"/>
          <w:szCs w:val="24"/>
          <w:lang w:val="sq-AL"/>
        </w:rPr>
        <w:t>ë</w:t>
      </w:r>
      <w:r w:rsidRPr="00BF4796">
        <w:rPr>
          <w:rFonts w:ascii="Times New Roman" w:hAnsi="Times New Roman"/>
          <w:sz w:val="24"/>
          <w:szCs w:val="24"/>
          <w:lang w:val="sq-AL"/>
        </w:rPr>
        <w:t>n 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 llogari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furnizuesit pasi i mban TVSH-n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furnizue</w:t>
      </w:r>
      <w:r w:rsidR="006D3057" w:rsidRPr="00BF4796">
        <w:rPr>
          <w:rFonts w:ascii="Times New Roman" w:hAnsi="Times New Roman"/>
          <w:sz w:val="24"/>
          <w:szCs w:val="24"/>
          <w:lang w:val="sq-AL"/>
        </w:rPr>
        <w:t>s</w:t>
      </w:r>
      <w:r w:rsidRPr="00BF4796">
        <w:rPr>
          <w:rFonts w:ascii="Times New Roman" w:hAnsi="Times New Roman"/>
          <w:sz w:val="24"/>
          <w:szCs w:val="24"/>
          <w:lang w:val="sq-AL"/>
        </w:rPr>
        <w:t>it me q</w:t>
      </w:r>
      <w:r w:rsidR="006D3057" w:rsidRPr="00BF4796">
        <w:rPr>
          <w:rFonts w:ascii="Times New Roman" w:hAnsi="Times New Roman"/>
          <w:sz w:val="24"/>
          <w:szCs w:val="24"/>
          <w:lang w:val="sq-AL"/>
        </w:rPr>
        <w:t>ë</w:t>
      </w:r>
      <w:r w:rsidRPr="00BF4796">
        <w:rPr>
          <w:rFonts w:ascii="Times New Roman" w:hAnsi="Times New Roman"/>
          <w:sz w:val="24"/>
          <w:szCs w:val="24"/>
          <w:lang w:val="sq-AL"/>
        </w:rPr>
        <w:t>llim për ta paguar për llogari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tij. </w:t>
      </w: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Vlera 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deklarohet dhe paguhet nga bler</w:t>
      </w:r>
      <w:r w:rsidR="006D3057" w:rsidRPr="00BF4796">
        <w:rPr>
          <w:rFonts w:ascii="Times New Roman" w:hAnsi="Times New Roman"/>
          <w:sz w:val="24"/>
          <w:szCs w:val="24"/>
          <w:lang w:val="sq-AL"/>
        </w:rPr>
        <w:t>ë</w:t>
      </w:r>
      <w:r w:rsidRPr="00BF4796">
        <w:rPr>
          <w:rFonts w:ascii="Times New Roman" w:hAnsi="Times New Roman"/>
          <w:sz w:val="24"/>
          <w:szCs w:val="24"/>
          <w:lang w:val="sq-AL"/>
        </w:rPr>
        <w:t>si për çdo p</w:t>
      </w:r>
      <w:r w:rsidR="006D3057" w:rsidRPr="00BF4796">
        <w:rPr>
          <w:rFonts w:ascii="Times New Roman" w:hAnsi="Times New Roman"/>
          <w:sz w:val="24"/>
          <w:szCs w:val="24"/>
          <w:lang w:val="sq-AL"/>
        </w:rPr>
        <w:t>e</w:t>
      </w:r>
      <w:r w:rsidRPr="00BF4796">
        <w:rPr>
          <w:rFonts w:ascii="Times New Roman" w:hAnsi="Times New Roman"/>
          <w:sz w:val="24"/>
          <w:szCs w:val="24"/>
          <w:lang w:val="sq-AL"/>
        </w:rPr>
        <w:t>riudh</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tatimore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deklarat</w:t>
      </w:r>
      <w:r w:rsidR="006D3057" w:rsidRPr="00BF4796">
        <w:rPr>
          <w:rFonts w:ascii="Times New Roman" w:hAnsi="Times New Roman"/>
          <w:sz w:val="24"/>
          <w:szCs w:val="24"/>
          <w:lang w:val="sq-AL"/>
        </w:rPr>
        <w:t>ë</w:t>
      </w:r>
      <w:r w:rsidRPr="00BF4796">
        <w:rPr>
          <w:rFonts w:ascii="Times New Roman" w:hAnsi="Times New Roman"/>
          <w:sz w:val="24"/>
          <w:szCs w:val="24"/>
          <w:lang w:val="sq-AL"/>
        </w:rPr>
        <w:t>n e tij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98"/>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nenin 53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ligjit, loj</w:t>
      </w:r>
      <w:r w:rsidR="006D3057" w:rsidRPr="00BF4796">
        <w:rPr>
          <w:rFonts w:ascii="Times New Roman" w:hAnsi="Times New Roman"/>
          <w:sz w:val="24"/>
          <w:szCs w:val="24"/>
          <w:lang w:val="sq-AL"/>
        </w:rPr>
        <w:t>ë</w:t>
      </w:r>
      <w:r w:rsidRPr="00BF4796">
        <w:rPr>
          <w:rFonts w:ascii="Times New Roman" w:hAnsi="Times New Roman"/>
          <w:sz w:val="24"/>
          <w:szCs w:val="24"/>
          <w:lang w:val="sq-AL"/>
        </w:rPr>
        <w:t>rat e fatit janë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përjashtuara nga TVSH-ja pa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zbritjes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paguar n</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blerjet e b</w:t>
      </w:r>
      <w:r w:rsidR="006D3057" w:rsidRPr="00BF4796">
        <w:rPr>
          <w:rFonts w:ascii="Times New Roman" w:hAnsi="Times New Roman"/>
          <w:sz w:val="24"/>
          <w:szCs w:val="24"/>
          <w:lang w:val="sq-AL"/>
        </w:rPr>
        <w:t>ë</w:t>
      </w:r>
      <w:r w:rsidRPr="00BF4796">
        <w:rPr>
          <w:rFonts w:ascii="Times New Roman" w:hAnsi="Times New Roman"/>
          <w:sz w:val="24"/>
          <w:szCs w:val="24"/>
          <w:lang w:val="sq-AL"/>
        </w:rPr>
        <w:t>ra për q</w:t>
      </w:r>
      <w:r w:rsidR="006D3057" w:rsidRPr="00BF4796">
        <w:rPr>
          <w:rFonts w:ascii="Times New Roman" w:hAnsi="Times New Roman"/>
          <w:sz w:val="24"/>
          <w:szCs w:val="24"/>
          <w:lang w:val="sq-AL"/>
        </w:rPr>
        <w:t>ë</w:t>
      </w:r>
      <w:r w:rsidRPr="00BF4796">
        <w:rPr>
          <w:rFonts w:ascii="Times New Roman" w:hAnsi="Times New Roman"/>
          <w:sz w:val="24"/>
          <w:szCs w:val="24"/>
          <w:lang w:val="sq-AL"/>
        </w:rPr>
        <w:t>llim t</w:t>
      </w:r>
      <w:r w:rsidR="006D3057"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6D3057" w:rsidRPr="00BF4796">
        <w:rPr>
          <w:rFonts w:ascii="Times New Roman" w:hAnsi="Times New Roman"/>
          <w:sz w:val="24"/>
          <w:szCs w:val="24"/>
          <w:lang w:val="sq-AL"/>
        </w:rPr>
        <w:t>ë</w:t>
      </w:r>
      <w:r w:rsidRPr="00BF4796">
        <w:rPr>
          <w:rFonts w:ascii="Times New Roman" w:hAnsi="Times New Roman"/>
          <w:sz w:val="24"/>
          <w:szCs w:val="24"/>
          <w:lang w:val="sq-AL"/>
        </w:rPr>
        <w:t>saj veprimtarie.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6D3057" w:rsidRPr="00BF4796">
        <w:rPr>
          <w:rFonts w:ascii="Times New Roman" w:hAnsi="Times New Roman"/>
          <w:i/>
          <w:sz w:val="24"/>
          <w:szCs w:val="24"/>
          <w:lang w:val="sq-AL"/>
        </w:rPr>
        <w:t>e</w:t>
      </w:r>
      <w:r w:rsidRPr="00BF4796">
        <w:rPr>
          <w:rFonts w:ascii="Times New Roman" w:hAnsi="Times New Roman"/>
          <w:i/>
          <w:sz w:val="24"/>
          <w:szCs w:val="24"/>
          <w:lang w:val="sq-AL"/>
        </w:rPr>
        <w:t>mbull: Një shoq</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ri e loj</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rave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fatit 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televi</w:t>
      </w:r>
      <w:r w:rsidR="0085249B" w:rsidRPr="00BF4796">
        <w:rPr>
          <w:rFonts w:ascii="Times New Roman" w:hAnsi="Times New Roman"/>
          <w:i/>
          <w:sz w:val="24"/>
          <w:szCs w:val="24"/>
          <w:lang w:val="sq-AL"/>
        </w:rPr>
        <w:t>z</w:t>
      </w:r>
      <w:r w:rsidRPr="00BF4796">
        <w:rPr>
          <w:rFonts w:ascii="Times New Roman" w:hAnsi="Times New Roman"/>
          <w:i/>
          <w:sz w:val="24"/>
          <w:szCs w:val="24"/>
          <w:lang w:val="sq-AL"/>
        </w:rPr>
        <w:t>ion i shet biletat e loj</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rave 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përmjet nd</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sve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saj me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cil</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t ka lidhur një marr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veshje. Është 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dakord q</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nd</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si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përfitoj</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10 % komision (përfshir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vler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 totale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biletave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shitura. Nd</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si është personi i tatueshëm i regjistruar për TVSH-n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fund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muajit nd</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si ka realizuar shitje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biletave 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vler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100.000 lek</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Komisioni q</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duhet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përfitoj</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nd</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si është 10% x 100.000=10.000 lek</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(përfshir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Shoq</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ria e loj</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rave l</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shon një fatur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ku si shit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 është nd</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si dhe bler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si është vet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ajo 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fatur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llogarit  përkatësisht:</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Vlera e tatueshme 10.000/1.2 =8.333 lek</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X 20% = 1667 lek</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për tu paguar.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Shoq</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ria i paguan nd</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sit 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llogari bankare vet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m vler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n 8.333 lek</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dhe i mban vler</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n 1.667 lek</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ta paguar me deklarat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n e TVSH-s</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 llogari dhe n</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em</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 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 nd</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rmjet</w:t>
      </w:r>
      <w:r w:rsidR="0085249B" w:rsidRPr="00BF4796">
        <w:rPr>
          <w:rFonts w:ascii="Times New Roman" w:hAnsi="Times New Roman"/>
          <w:i/>
          <w:sz w:val="24"/>
          <w:szCs w:val="24"/>
          <w:lang w:val="sq-AL"/>
        </w:rPr>
        <w:t>ë</w:t>
      </w:r>
      <w:r w:rsidRPr="00BF4796">
        <w:rPr>
          <w:rFonts w:ascii="Times New Roman" w:hAnsi="Times New Roman"/>
          <w:i/>
          <w:sz w:val="24"/>
          <w:szCs w:val="24"/>
          <w:lang w:val="sq-AL"/>
        </w:rPr>
        <w:t xml:space="preserve">sit.  </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p>
    <w:p w:rsidR="009E3DD6" w:rsidRPr="00BF4796" w:rsidRDefault="009E3DD6" w:rsidP="00E4353E">
      <w:pPr>
        <w:pStyle w:val="ListParagraph"/>
        <w:numPr>
          <w:ilvl w:val="0"/>
          <w:numId w:val="124"/>
        </w:numPr>
        <w:spacing w:after="0"/>
        <w:jc w:val="both"/>
        <w:rPr>
          <w:rFonts w:ascii="Times New Roman" w:hAnsi="Times New Roman"/>
          <w:b/>
          <w:sz w:val="24"/>
          <w:szCs w:val="24"/>
          <w:lang w:val="sq-AL"/>
        </w:rPr>
      </w:pPr>
      <w:r w:rsidRPr="00BF4796">
        <w:rPr>
          <w:rFonts w:ascii="Times New Roman" w:hAnsi="Times New Roman"/>
          <w:b/>
          <w:sz w:val="24"/>
          <w:szCs w:val="24"/>
          <w:lang w:val="sq-AL"/>
        </w:rPr>
        <w:t>Skema për</w:t>
      </w:r>
      <w:r w:rsidR="0085249B" w:rsidRPr="00BF4796">
        <w:rPr>
          <w:rFonts w:ascii="Times New Roman" w:hAnsi="Times New Roman"/>
          <w:b/>
          <w:sz w:val="24"/>
          <w:szCs w:val="24"/>
          <w:lang w:val="sq-AL"/>
        </w:rPr>
        <w:t xml:space="preserve"> mbetjet industriale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ind w:left="720"/>
        <w:jc w:val="both"/>
        <w:rPr>
          <w:rFonts w:ascii="Times New Roman" w:hAnsi="Times New Roman"/>
          <w:b/>
          <w:sz w:val="24"/>
          <w:szCs w:val="24"/>
          <w:lang w:val="sq-AL"/>
        </w:rPr>
      </w:pPr>
      <w:r w:rsidRPr="00BF4796">
        <w:rPr>
          <w:rFonts w:ascii="Times New Roman" w:hAnsi="Times New Roman"/>
          <w:b/>
          <w:sz w:val="24"/>
          <w:szCs w:val="24"/>
          <w:lang w:val="sq-AL"/>
        </w:rPr>
        <w:t>Rregullat për</w:t>
      </w:r>
      <w:r w:rsidR="0085249B" w:rsidRPr="00BF4796">
        <w:rPr>
          <w:rFonts w:ascii="Times New Roman" w:hAnsi="Times New Roman"/>
          <w:b/>
          <w:sz w:val="24"/>
          <w:szCs w:val="24"/>
          <w:lang w:val="sq-AL"/>
        </w:rPr>
        <w:t xml:space="preserve"> zbatim</w:t>
      </w:r>
    </w:p>
    <w:p w:rsidR="009E3DD6" w:rsidRPr="00BF4796" w:rsidRDefault="009E3DD6" w:rsidP="006E4C06">
      <w:pPr>
        <w:spacing w:after="0"/>
        <w:ind w:left="720"/>
        <w:jc w:val="both"/>
        <w:rPr>
          <w:rFonts w:ascii="Times New Roman" w:hAnsi="Times New Roman"/>
          <w:b/>
          <w:sz w:val="24"/>
          <w:szCs w:val="24"/>
          <w:lang w:val="sq-AL"/>
        </w:rPr>
      </w:pPr>
    </w:p>
    <w:p w:rsidR="009E3DD6" w:rsidRPr="00BF4796" w:rsidRDefault="009E3DD6" w:rsidP="00E4353E">
      <w:pPr>
        <w:numPr>
          <w:ilvl w:val="0"/>
          <w:numId w:val="99"/>
        </w:numPr>
        <w:spacing w:after="0"/>
        <w:jc w:val="both"/>
        <w:rPr>
          <w:rFonts w:ascii="Times New Roman" w:hAnsi="Times New Roman"/>
          <w:sz w:val="24"/>
          <w:szCs w:val="24"/>
          <w:lang w:val="sq-AL"/>
        </w:rPr>
      </w:pPr>
      <w:r w:rsidRPr="00BF4796">
        <w:rPr>
          <w:rFonts w:ascii="Times New Roman" w:hAnsi="Times New Roman"/>
          <w:sz w:val="24"/>
          <w:szCs w:val="24"/>
          <w:lang w:val="sq-AL"/>
        </w:rPr>
        <w:t>Furnizimet e mbetjeve industriale dhe materialet e rikup</w:t>
      </w:r>
      <w:r w:rsidR="002B7060" w:rsidRPr="00BF4796">
        <w:rPr>
          <w:rFonts w:ascii="Times New Roman" w:hAnsi="Times New Roman"/>
          <w:sz w:val="24"/>
          <w:szCs w:val="24"/>
          <w:lang w:val="sq-AL"/>
        </w:rPr>
        <w:t>e</w:t>
      </w:r>
      <w:r w:rsidRPr="00BF4796">
        <w:rPr>
          <w:rFonts w:ascii="Times New Roman" w:hAnsi="Times New Roman"/>
          <w:sz w:val="24"/>
          <w:szCs w:val="24"/>
          <w:lang w:val="sq-AL"/>
        </w:rPr>
        <w:t>rueshme (hekuri për skrap, plastika</w:t>
      </w:r>
      <w:r w:rsidR="0085249B" w:rsidRPr="00BF4796">
        <w:rPr>
          <w:rFonts w:ascii="Times New Roman" w:hAnsi="Times New Roman"/>
          <w:sz w:val="24"/>
          <w:szCs w:val="24"/>
          <w:lang w:val="sq-AL"/>
        </w:rPr>
        <w:t>,</w:t>
      </w:r>
      <w:r w:rsidRPr="00BF4796">
        <w:rPr>
          <w:rFonts w:ascii="Times New Roman" w:hAnsi="Times New Roman"/>
          <w:sz w:val="24"/>
          <w:szCs w:val="24"/>
          <w:lang w:val="sq-AL"/>
        </w:rPr>
        <w:t xml:space="preserve"> etj), të cilat konsiderohen mallra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papërdorshme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gjendjen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85249B" w:rsidRPr="00BF4796">
        <w:rPr>
          <w:rFonts w:ascii="Times New Roman" w:hAnsi="Times New Roman"/>
          <w:sz w:val="24"/>
          <w:szCs w:val="24"/>
          <w:lang w:val="sq-AL"/>
        </w:rPr>
        <w:t>ë</w:t>
      </w:r>
      <w:r w:rsidRPr="00BF4796">
        <w:rPr>
          <w:rFonts w:ascii="Times New Roman" w:hAnsi="Times New Roman"/>
          <w:sz w:val="24"/>
          <w:szCs w:val="24"/>
          <w:lang w:val="sq-AL"/>
        </w:rPr>
        <w:t>n janë, përgjith</w:t>
      </w:r>
      <w:r w:rsidR="0085249B" w:rsidRPr="00BF4796">
        <w:rPr>
          <w:rFonts w:ascii="Times New Roman" w:hAnsi="Times New Roman"/>
          <w:sz w:val="24"/>
          <w:szCs w:val="24"/>
          <w:lang w:val="sq-AL"/>
        </w:rPr>
        <w:t>ë</w:t>
      </w:r>
      <w:r w:rsidRPr="00BF4796">
        <w:rPr>
          <w:rFonts w:ascii="Times New Roman" w:hAnsi="Times New Roman"/>
          <w:sz w:val="24"/>
          <w:szCs w:val="24"/>
          <w:lang w:val="sq-AL"/>
        </w:rPr>
        <w:t>sisht ripërdoren si lëndë e parë dhe si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tilla i n</w:t>
      </w:r>
      <w:r w:rsidR="0085249B" w:rsidRPr="00BF4796">
        <w:rPr>
          <w:rFonts w:ascii="Times New Roman" w:hAnsi="Times New Roman"/>
          <w:sz w:val="24"/>
          <w:szCs w:val="24"/>
          <w:lang w:val="sq-AL"/>
        </w:rPr>
        <w:t>ë</w:t>
      </w:r>
      <w:r w:rsidRPr="00BF4796">
        <w:rPr>
          <w:rFonts w:ascii="Times New Roman" w:hAnsi="Times New Roman"/>
          <w:sz w:val="24"/>
          <w:szCs w:val="24"/>
          <w:lang w:val="sq-AL"/>
        </w:rPr>
        <w:t>nshtrohen TVSH-s</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sipas rregullave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ligj.</w:t>
      </w:r>
    </w:p>
    <w:p w:rsidR="009E3DD6" w:rsidRPr="00BF4796" w:rsidRDefault="009E3DD6" w:rsidP="00E4353E">
      <w:pPr>
        <w:numPr>
          <w:ilvl w:val="0"/>
          <w:numId w:val="99"/>
        </w:numPr>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nenin 100 dhe 86 t</w:t>
      </w:r>
      <w:r w:rsidR="0085249B" w:rsidRPr="00BF4796">
        <w:rPr>
          <w:rFonts w:ascii="Times New Roman" w:hAnsi="Times New Roman"/>
          <w:sz w:val="24"/>
          <w:szCs w:val="24"/>
          <w:lang w:val="sq-AL"/>
        </w:rPr>
        <w:t>ë</w:t>
      </w:r>
      <w:r w:rsidR="002B7060" w:rsidRPr="00BF4796">
        <w:rPr>
          <w:rFonts w:ascii="Times New Roman" w:hAnsi="Times New Roman"/>
          <w:sz w:val="24"/>
          <w:szCs w:val="24"/>
          <w:lang w:val="sq-AL"/>
        </w:rPr>
        <w:t xml:space="preserve"> </w:t>
      </w:r>
      <w:r w:rsidR="0085249B" w:rsidRPr="00BF4796">
        <w:rPr>
          <w:rFonts w:ascii="Times New Roman" w:hAnsi="Times New Roman"/>
          <w:sz w:val="24"/>
          <w:szCs w:val="24"/>
          <w:lang w:val="sq-AL"/>
        </w:rPr>
        <w:t>l</w:t>
      </w:r>
      <w:r w:rsidRPr="00BF4796">
        <w:rPr>
          <w:rFonts w:ascii="Times New Roman" w:hAnsi="Times New Roman"/>
          <w:sz w:val="24"/>
          <w:szCs w:val="24"/>
          <w:lang w:val="sq-AL"/>
        </w:rPr>
        <w:t>igjit</w:t>
      </w:r>
      <w:r w:rsidR="0085249B" w:rsidRPr="00BF4796">
        <w:rPr>
          <w:rFonts w:ascii="Times New Roman" w:hAnsi="Times New Roman"/>
          <w:sz w:val="24"/>
          <w:szCs w:val="24"/>
          <w:lang w:val="sq-AL"/>
        </w:rPr>
        <w:t>,</w:t>
      </w:r>
      <w:r w:rsidRPr="00BF4796">
        <w:rPr>
          <w:rFonts w:ascii="Times New Roman" w:hAnsi="Times New Roman"/>
          <w:sz w:val="24"/>
          <w:szCs w:val="24"/>
          <w:lang w:val="sq-AL"/>
        </w:rPr>
        <w:t xml:space="preserve"> personat juridik</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ose fizik</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kan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85249B" w:rsidRPr="00BF4796">
        <w:rPr>
          <w:rFonts w:ascii="Times New Roman" w:hAnsi="Times New Roman"/>
          <w:sz w:val="24"/>
          <w:szCs w:val="24"/>
          <w:lang w:val="sq-AL"/>
        </w:rPr>
        <w:t>ë</w:t>
      </w:r>
      <w:r w:rsidRPr="00BF4796">
        <w:rPr>
          <w:rFonts w:ascii="Times New Roman" w:hAnsi="Times New Roman"/>
          <w:sz w:val="24"/>
          <w:szCs w:val="24"/>
          <w:lang w:val="sq-AL"/>
        </w:rPr>
        <w:t>sin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e personit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regjistruar për TVSH-n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85249B" w:rsidRPr="00BF4796">
        <w:rPr>
          <w:rFonts w:ascii="Times New Roman" w:hAnsi="Times New Roman"/>
          <w:sz w:val="24"/>
          <w:szCs w:val="24"/>
          <w:lang w:val="sq-AL"/>
        </w:rPr>
        <w:t>ë</w:t>
      </w:r>
      <w:r w:rsidRPr="00BF4796">
        <w:rPr>
          <w:rFonts w:ascii="Times New Roman" w:hAnsi="Times New Roman"/>
          <w:sz w:val="24"/>
          <w:szCs w:val="24"/>
          <w:lang w:val="sq-AL"/>
        </w:rPr>
        <w:t>t kryejn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veprimtarin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e grumbullimit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mbetjeve industriale me q</w:t>
      </w:r>
      <w:r w:rsidR="0085249B" w:rsidRPr="00BF4796">
        <w:rPr>
          <w:rFonts w:ascii="Times New Roman" w:hAnsi="Times New Roman"/>
          <w:sz w:val="24"/>
          <w:szCs w:val="24"/>
          <w:lang w:val="sq-AL"/>
        </w:rPr>
        <w:t>ë</w:t>
      </w:r>
      <w:r w:rsidRPr="00BF4796">
        <w:rPr>
          <w:rFonts w:ascii="Times New Roman" w:hAnsi="Times New Roman"/>
          <w:sz w:val="24"/>
          <w:szCs w:val="24"/>
          <w:lang w:val="sq-AL"/>
        </w:rPr>
        <w:t>llim furnizimin e tyre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85249B" w:rsidRPr="00BF4796">
        <w:rPr>
          <w:rFonts w:ascii="Times New Roman" w:hAnsi="Times New Roman"/>
          <w:sz w:val="24"/>
          <w:szCs w:val="24"/>
          <w:lang w:val="sq-AL"/>
        </w:rPr>
        <w:t>ë</w:t>
      </w:r>
      <w:r w:rsidRPr="00BF4796">
        <w:rPr>
          <w:rFonts w:ascii="Times New Roman" w:hAnsi="Times New Roman"/>
          <w:sz w:val="24"/>
          <w:szCs w:val="24"/>
          <w:lang w:val="sq-AL"/>
        </w:rPr>
        <w:t>tejsh</w:t>
      </w:r>
      <w:r w:rsidR="0085249B" w:rsidRPr="00BF4796">
        <w:rPr>
          <w:rFonts w:ascii="Times New Roman" w:hAnsi="Times New Roman"/>
          <w:sz w:val="24"/>
          <w:szCs w:val="24"/>
          <w:lang w:val="sq-AL"/>
        </w:rPr>
        <w:t>ë</w:t>
      </w:r>
      <w:r w:rsidRPr="00BF4796">
        <w:rPr>
          <w:rFonts w:ascii="Times New Roman" w:hAnsi="Times New Roman"/>
          <w:sz w:val="24"/>
          <w:szCs w:val="24"/>
          <w:lang w:val="sq-AL"/>
        </w:rPr>
        <w:t>m për përpunim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industrin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përpunuese,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riciklimit</w:t>
      </w:r>
      <w:r w:rsidR="0085249B" w:rsidRPr="00BF4796">
        <w:rPr>
          <w:rFonts w:ascii="Times New Roman" w:hAnsi="Times New Roman"/>
          <w:sz w:val="24"/>
          <w:szCs w:val="24"/>
          <w:lang w:val="sq-AL"/>
        </w:rPr>
        <w:t>,</w:t>
      </w:r>
      <w:r w:rsidRPr="00BF4796">
        <w:rPr>
          <w:rFonts w:ascii="Times New Roman" w:hAnsi="Times New Roman"/>
          <w:sz w:val="24"/>
          <w:szCs w:val="24"/>
          <w:lang w:val="sq-AL"/>
        </w:rPr>
        <w:t xml:space="preserve"> etj</w:t>
      </w:r>
      <w:r w:rsidR="0085249B" w:rsidRPr="00BF4796">
        <w:rPr>
          <w:rFonts w:ascii="Times New Roman" w:hAnsi="Times New Roman"/>
          <w:sz w:val="24"/>
          <w:szCs w:val="24"/>
          <w:lang w:val="sq-AL"/>
        </w:rPr>
        <w:t>.</w:t>
      </w:r>
      <w:r w:rsidRPr="00BF4796">
        <w:rPr>
          <w:rFonts w:ascii="Times New Roman" w:hAnsi="Times New Roman"/>
          <w:sz w:val="24"/>
          <w:szCs w:val="24"/>
          <w:lang w:val="sq-AL"/>
        </w:rPr>
        <w:t>, për q</w:t>
      </w:r>
      <w:r w:rsidR="0085249B" w:rsidRPr="00BF4796">
        <w:rPr>
          <w:rFonts w:ascii="Times New Roman" w:hAnsi="Times New Roman"/>
          <w:sz w:val="24"/>
          <w:szCs w:val="24"/>
          <w:lang w:val="sq-AL"/>
        </w:rPr>
        <w:t>ë</w:t>
      </w:r>
      <w:r w:rsidRPr="00BF4796">
        <w:rPr>
          <w:rFonts w:ascii="Times New Roman" w:hAnsi="Times New Roman"/>
          <w:sz w:val="24"/>
          <w:szCs w:val="24"/>
          <w:lang w:val="sq-AL"/>
        </w:rPr>
        <w:t>llime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tatimit mbi vler</w:t>
      </w:r>
      <w:r w:rsidR="0085249B" w:rsidRPr="00BF4796">
        <w:rPr>
          <w:rFonts w:ascii="Times New Roman" w:hAnsi="Times New Roman"/>
          <w:sz w:val="24"/>
          <w:szCs w:val="24"/>
          <w:lang w:val="sq-AL"/>
        </w:rPr>
        <w:t>ë</w:t>
      </w:r>
      <w:r w:rsidRPr="00BF4796">
        <w:rPr>
          <w:rFonts w:ascii="Times New Roman" w:hAnsi="Times New Roman"/>
          <w:sz w:val="24"/>
          <w:szCs w:val="24"/>
          <w:lang w:val="sq-AL"/>
        </w:rPr>
        <w:t>n e shtuar i n</w:t>
      </w:r>
      <w:r w:rsidR="0085249B" w:rsidRPr="00BF4796">
        <w:rPr>
          <w:rFonts w:ascii="Times New Roman" w:hAnsi="Times New Roman"/>
          <w:sz w:val="24"/>
          <w:szCs w:val="24"/>
          <w:lang w:val="sq-AL"/>
        </w:rPr>
        <w:t>ë</w:t>
      </w:r>
      <w:r w:rsidRPr="00BF4796">
        <w:rPr>
          <w:rFonts w:ascii="Times New Roman" w:hAnsi="Times New Roman"/>
          <w:sz w:val="24"/>
          <w:szCs w:val="24"/>
          <w:lang w:val="sq-AL"/>
        </w:rPr>
        <w:t>nshtrohen rregullave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përcaktuara m</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këtë nen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85249B" w:rsidRPr="00BF4796">
        <w:rPr>
          <w:rFonts w:ascii="Times New Roman" w:hAnsi="Times New Roman"/>
          <w:sz w:val="24"/>
          <w:szCs w:val="24"/>
          <w:lang w:val="sq-AL"/>
        </w:rPr>
        <w:t>ë</w:t>
      </w:r>
      <w:r w:rsidRPr="00BF4796">
        <w:rPr>
          <w:rFonts w:ascii="Times New Roman" w:hAnsi="Times New Roman"/>
          <w:sz w:val="24"/>
          <w:szCs w:val="24"/>
          <w:lang w:val="sq-AL"/>
        </w:rPr>
        <w:t>zimit.</w:t>
      </w:r>
    </w:p>
    <w:p w:rsidR="009E3DD6" w:rsidRPr="00BF4796" w:rsidRDefault="009E3DD6" w:rsidP="00E4353E">
      <w:pPr>
        <w:numPr>
          <w:ilvl w:val="1"/>
          <w:numId w:val="99"/>
        </w:num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i cili grumbullon këto mallra,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furnizimit (shitjes) s</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tyre l</w:t>
      </w:r>
      <w:r w:rsidR="0085249B" w:rsidRPr="00BF4796">
        <w:rPr>
          <w:rFonts w:ascii="Times New Roman" w:hAnsi="Times New Roman"/>
          <w:sz w:val="24"/>
          <w:szCs w:val="24"/>
          <w:lang w:val="sq-AL"/>
        </w:rPr>
        <w:t>ë</w:t>
      </w:r>
      <w:r w:rsidRPr="00BF4796">
        <w:rPr>
          <w:rFonts w:ascii="Times New Roman" w:hAnsi="Times New Roman"/>
          <w:sz w:val="24"/>
          <w:szCs w:val="24"/>
          <w:lang w:val="sq-AL"/>
        </w:rPr>
        <w:t>shon një fatur</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tatimore pa llogaritur TVSH mbi vler</w:t>
      </w:r>
      <w:r w:rsidR="0085249B" w:rsidRPr="00BF4796">
        <w:rPr>
          <w:rFonts w:ascii="Times New Roman" w:hAnsi="Times New Roman"/>
          <w:sz w:val="24"/>
          <w:szCs w:val="24"/>
          <w:lang w:val="sq-AL"/>
        </w:rPr>
        <w:t>ë</w:t>
      </w:r>
      <w:r w:rsidRPr="00BF4796">
        <w:rPr>
          <w:rFonts w:ascii="Times New Roman" w:hAnsi="Times New Roman"/>
          <w:sz w:val="24"/>
          <w:szCs w:val="24"/>
          <w:lang w:val="sq-AL"/>
        </w:rPr>
        <w:t>n e tatueshme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mallit  te shitur për bler</w:t>
      </w:r>
      <w:r w:rsidR="0085249B" w:rsidRPr="00BF4796">
        <w:rPr>
          <w:rFonts w:ascii="Times New Roman" w:hAnsi="Times New Roman"/>
          <w:sz w:val="24"/>
          <w:szCs w:val="24"/>
          <w:lang w:val="sq-AL"/>
        </w:rPr>
        <w:t>ë</w:t>
      </w:r>
      <w:r w:rsidRPr="00BF4796">
        <w:rPr>
          <w:rFonts w:ascii="Times New Roman" w:hAnsi="Times New Roman"/>
          <w:sz w:val="24"/>
          <w:szCs w:val="24"/>
          <w:lang w:val="sq-AL"/>
        </w:rPr>
        <w:t>sin e k</w:t>
      </w:r>
      <w:r w:rsidR="0085249B" w:rsidRPr="00BF4796">
        <w:rPr>
          <w:rFonts w:ascii="Times New Roman" w:hAnsi="Times New Roman"/>
          <w:sz w:val="24"/>
          <w:szCs w:val="24"/>
          <w:lang w:val="sq-AL"/>
        </w:rPr>
        <w:t>ë</w:t>
      </w:r>
      <w:r w:rsidRPr="00BF4796">
        <w:rPr>
          <w:rFonts w:ascii="Times New Roman" w:hAnsi="Times New Roman"/>
          <w:sz w:val="24"/>
          <w:szCs w:val="24"/>
          <w:lang w:val="sq-AL"/>
        </w:rPr>
        <w:t>tyre produkteve i cili mund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jet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vet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përpunuesi, p</w:t>
      </w:r>
      <w:r w:rsidR="0085249B" w:rsidRPr="00BF4796">
        <w:rPr>
          <w:rFonts w:ascii="Times New Roman" w:hAnsi="Times New Roman"/>
          <w:sz w:val="24"/>
          <w:szCs w:val="24"/>
          <w:lang w:val="sq-AL"/>
        </w:rPr>
        <w:t>e</w:t>
      </w:r>
      <w:r w:rsidRPr="00BF4796">
        <w:rPr>
          <w:rFonts w:ascii="Times New Roman" w:hAnsi="Times New Roman"/>
          <w:sz w:val="24"/>
          <w:szCs w:val="24"/>
          <w:lang w:val="sq-AL"/>
        </w:rPr>
        <w:t>rson i tatuesh</w:t>
      </w:r>
      <w:r w:rsidR="0085249B" w:rsidRPr="00BF4796">
        <w:rPr>
          <w:rFonts w:ascii="Times New Roman" w:hAnsi="Times New Roman"/>
          <w:sz w:val="24"/>
          <w:szCs w:val="24"/>
          <w:lang w:val="sq-AL"/>
        </w:rPr>
        <w:t>ë</w:t>
      </w:r>
      <w:r w:rsidRPr="00BF4796">
        <w:rPr>
          <w:rFonts w:ascii="Times New Roman" w:hAnsi="Times New Roman"/>
          <w:sz w:val="24"/>
          <w:szCs w:val="24"/>
          <w:lang w:val="sq-AL"/>
        </w:rPr>
        <w:t>m për TVSH-n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ose një p</w:t>
      </w:r>
      <w:r w:rsidR="0085249B" w:rsidRPr="00BF4796">
        <w:rPr>
          <w:rFonts w:ascii="Times New Roman" w:hAnsi="Times New Roman"/>
          <w:sz w:val="24"/>
          <w:szCs w:val="24"/>
          <w:lang w:val="sq-AL"/>
        </w:rPr>
        <w:t>e</w:t>
      </w:r>
      <w:r w:rsidRPr="00BF4796">
        <w:rPr>
          <w:rFonts w:ascii="Times New Roman" w:hAnsi="Times New Roman"/>
          <w:sz w:val="24"/>
          <w:szCs w:val="24"/>
          <w:lang w:val="sq-AL"/>
        </w:rPr>
        <w:t>rson tjetër i tatueshëm, i cili pasi grumbullon sasi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konsiderueshme ia shet ato përpunuesit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tyre mallrave. </w:t>
      </w:r>
    </w:p>
    <w:p w:rsidR="009E3DD6" w:rsidRPr="00BF4796" w:rsidRDefault="009E3DD6" w:rsidP="00E4353E">
      <w:pPr>
        <w:numPr>
          <w:ilvl w:val="1"/>
          <w:numId w:val="99"/>
        </w:numPr>
        <w:spacing w:after="0"/>
        <w:jc w:val="both"/>
        <w:rPr>
          <w:rFonts w:ascii="Times New Roman" w:hAnsi="Times New Roman"/>
          <w:sz w:val="24"/>
          <w:szCs w:val="24"/>
          <w:lang w:val="sq-AL"/>
        </w:rPr>
      </w:pPr>
      <w:r w:rsidRPr="00BF4796">
        <w:rPr>
          <w:rFonts w:ascii="Times New Roman" w:hAnsi="Times New Roman"/>
          <w:sz w:val="24"/>
          <w:szCs w:val="24"/>
          <w:lang w:val="sq-AL"/>
        </w:rPr>
        <w:t>Përpunuesi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momentin q</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blen këto mallra për vler</w:t>
      </w:r>
      <w:r w:rsidR="0085249B" w:rsidRPr="00BF4796">
        <w:rPr>
          <w:rFonts w:ascii="Times New Roman" w:hAnsi="Times New Roman"/>
          <w:sz w:val="24"/>
          <w:szCs w:val="24"/>
          <w:lang w:val="sq-AL"/>
        </w:rPr>
        <w:t>ë</w:t>
      </w:r>
      <w:r w:rsidRPr="00BF4796">
        <w:rPr>
          <w:rFonts w:ascii="Times New Roman" w:hAnsi="Times New Roman"/>
          <w:sz w:val="24"/>
          <w:szCs w:val="24"/>
          <w:lang w:val="sq-AL"/>
        </w:rPr>
        <w:t>n e mallit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dokumentuar me faturat përkat</w:t>
      </w:r>
      <w:r w:rsidR="0085249B" w:rsidRPr="00BF4796">
        <w:rPr>
          <w:rFonts w:ascii="Times New Roman" w:hAnsi="Times New Roman"/>
          <w:sz w:val="24"/>
          <w:szCs w:val="24"/>
          <w:lang w:val="sq-AL"/>
        </w:rPr>
        <w:t>ë</w:t>
      </w:r>
      <w:r w:rsidRPr="00BF4796">
        <w:rPr>
          <w:rFonts w:ascii="Times New Roman" w:hAnsi="Times New Roman"/>
          <w:sz w:val="24"/>
          <w:szCs w:val="24"/>
          <w:lang w:val="sq-AL"/>
        </w:rPr>
        <w:t>se do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85249B" w:rsidRPr="00BF4796">
        <w:rPr>
          <w:rFonts w:ascii="Times New Roman" w:hAnsi="Times New Roman"/>
          <w:sz w:val="24"/>
          <w:szCs w:val="24"/>
          <w:lang w:val="sq-AL"/>
        </w:rPr>
        <w:t>ë</w:t>
      </w:r>
      <w:r w:rsidRPr="00BF4796">
        <w:rPr>
          <w:rFonts w:ascii="Times New Roman" w:hAnsi="Times New Roman"/>
          <w:sz w:val="24"/>
          <w:szCs w:val="24"/>
          <w:lang w:val="sq-AL"/>
        </w:rPr>
        <w:t>shoj</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vet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për vete një fatur</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tatimore ku mbi vler</w:t>
      </w:r>
      <w:r w:rsidR="0085249B" w:rsidRPr="00BF4796">
        <w:rPr>
          <w:rFonts w:ascii="Times New Roman" w:hAnsi="Times New Roman"/>
          <w:sz w:val="24"/>
          <w:szCs w:val="24"/>
          <w:lang w:val="sq-AL"/>
        </w:rPr>
        <w:t>ë</w:t>
      </w:r>
      <w:r w:rsidRPr="00BF4796">
        <w:rPr>
          <w:rFonts w:ascii="Times New Roman" w:hAnsi="Times New Roman"/>
          <w:sz w:val="24"/>
          <w:szCs w:val="24"/>
          <w:lang w:val="sq-AL"/>
        </w:rPr>
        <w:t>n e furnizimit do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llogaris</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TVSH 20%.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këtë m</w:t>
      </w:r>
      <w:r w:rsidR="0085249B" w:rsidRPr="00BF4796">
        <w:rPr>
          <w:rFonts w:ascii="Times New Roman" w:hAnsi="Times New Roman"/>
          <w:sz w:val="24"/>
          <w:szCs w:val="24"/>
          <w:lang w:val="sq-AL"/>
        </w:rPr>
        <w:t>ë</w:t>
      </w:r>
      <w:r w:rsidRPr="00BF4796">
        <w:rPr>
          <w:rFonts w:ascii="Times New Roman" w:hAnsi="Times New Roman"/>
          <w:sz w:val="24"/>
          <w:szCs w:val="24"/>
          <w:lang w:val="sq-AL"/>
        </w:rPr>
        <w:t>nyr</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përpunuesi është përgjegj</w:t>
      </w:r>
      <w:r w:rsidR="0085249B" w:rsidRPr="00BF4796">
        <w:rPr>
          <w:rFonts w:ascii="Times New Roman" w:hAnsi="Times New Roman"/>
          <w:sz w:val="24"/>
          <w:szCs w:val="24"/>
          <w:lang w:val="sq-AL"/>
        </w:rPr>
        <w:t>ë</w:t>
      </w:r>
      <w:r w:rsidRPr="00BF4796">
        <w:rPr>
          <w:rFonts w:ascii="Times New Roman" w:hAnsi="Times New Roman"/>
          <w:sz w:val="24"/>
          <w:szCs w:val="24"/>
          <w:lang w:val="sq-AL"/>
        </w:rPr>
        <w:t>s për pages</w:t>
      </w:r>
      <w:r w:rsidR="0085249B" w:rsidRPr="00BF4796">
        <w:rPr>
          <w:rFonts w:ascii="Times New Roman" w:hAnsi="Times New Roman"/>
          <w:sz w:val="24"/>
          <w:szCs w:val="24"/>
          <w:lang w:val="sq-AL"/>
        </w:rPr>
        <w:t>ë</w:t>
      </w:r>
      <w:r w:rsidRPr="00BF4796">
        <w:rPr>
          <w:rFonts w:ascii="Times New Roman" w:hAnsi="Times New Roman"/>
          <w:sz w:val="24"/>
          <w:szCs w:val="24"/>
          <w:lang w:val="sq-AL"/>
        </w:rPr>
        <w:t>n e TVSH-s</w:t>
      </w:r>
      <w:r w:rsidR="0085249B" w:rsidRPr="00BF4796">
        <w:rPr>
          <w:rFonts w:ascii="Times New Roman" w:hAnsi="Times New Roman"/>
          <w:sz w:val="24"/>
          <w:szCs w:val="24"/>
          <w:lang w:val="sq-AL"/>
        </w:rPr>
        <w:t>ë</w:t>
      </w:r>
      <w:r w:rsidRPr="00BF4796">
        <w:rPr>
          <w:rFonts w:ascii="Times New Roman" w:hAnsi="Times New Roman"/>
          <w:sz w:val="24"/>
          <w:szCs w:val="24"/>
          <w:lang w:val="sq-AL"/>
        </w:rPr>
        <w:t>. Ai do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sillet si pagues i TVSH-s</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blerjes ndaj furnizuesit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tij, TVSH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85249B" w:rsidRPr="00BF4796">
        <w:rPr>
          <w:rFonts w:ascii="Times New Roman" w:hAnsi="Times New Roman"/>
          <w:sz w:val="24"/>
          <w:szCs w:val="24"/>
          <w:lang w:val="sq-AL"/>
        </w:rPr>
        <w:t>ë</w:t>
      </w:r>
      <w:r w:rsidRPr="00BF4796">
        <w:rPr>
          <w:rFonts w:ascii="Times New Roman" w:hAnsi="Times New Roman"/>
          <w:sz w:val="24"/>
          <w:szCs w:val="24"/>
          <w:lang w:val="sq-AL"/>
        </w:rPr>
        <w:t>n nuk ia paguan furnizuesit por e deklaron si TVSH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mbledhshme për llogari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autoritetit tatimor dhe nga ana tjetër ai sillet si bler</w:t>
      </w:r>
      <w:r w:rsidR="0085249B" w:rsidRPr="00BF4796">
        <w:rPr>
          <w:rFonts w:ascii="Times New Roman" w:hAnsi="Times New Roman"/>
          <w:sz w:val="24"/>
          <w:szCs w:val="24"/>
          <w:lang w:val="sq-AL"/>
        </w:rPr>
        <w:t>ë</w:t>
      </w:r>
      <w:r w:rsidRPr="00BF4796">
        <w:rPr>
          <w:rFonts w:ascii="Times New Roman" w:hAnsi="Times New Roman"/>
          <w:sz w:val="24"/>
          <w:szCs w:val="24"/>
          <w:lang w:val="sq-AL"/>
        </w:rPr>
        <w:t>s ku ka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sipas ligjit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konsideroj</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zbritshme TVSH-n</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e deklaruar si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mbledhshme.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w:t>
      </w:r>
      <w:r w:rsidR="0085249B" w:rsidRPr="00BF4796">
        <w:rPr>
          <w:rFonts w:ascii="Times New Roman" w:hAnsi="Times New Roman"/>
          <w:sz w:val="24"/>
          <w:szCs w:val="24"/>
          <w:lang w:val="sq-AL"/>
        </w:rPr>
        <w:t>ë</w:t>
      </w:r>
      <w:r w:rsidRPr="00BF4796">
        <w:rPr>
          <w:rFonts w:ascii="Times New Roman" w:hAnsi="Times New Roman"/>
          <w:sz w:val="24"/>
          <w:szCs w:val="24"/>
          <w:lang w:val="sq-AL"/>
        </w:rPr>
        <w:t>shtu ai do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deklaroj</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si shitje me TVSH t</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pagueshme furnizimin e marr</w:t>
      </w:r>
      <w:r w:rsidR="0085249B" w:rsidRPr="00BF4796">
        <w:rPr>
          <w:rFonts w:ascii="Times New Roman" w:hAnsi="Times New Roman"/>
          <w:sz w:val="24"/>
          <w:szCs w:val="24"/>
          <w:lang w:val="sq-AL"/>
        </w:rPr>
        <w:t>ë</w:t>
      </w:r>
      <w:r w:rsidRPr="00BF4796">
        <w:rPr>
          <w:rFonts w:ascii="Times New Roman" w:hAnsi="Times New Roman"/>
          <w:sz w:val="24"/>
          <w:szCs w:val="24"/>
          <w:lang w:val="sq-AL"/>
        </w:rPr>
        <w:t xml:space="preserve"> dhe nga ana tjetër </w:t>
      </w:r>
      <w:r w:rsidR="0085249B" w:rsidRPr="00BF4796">
        <w:rPr>
          <w:rFonts w:ascii="Times New Roman" w:hAnsi="Times New Roman"/>
          <w:sz w:val="24"/>
          <w:szCs w:val="24"/>
          <w:lang w:val="sq-AL"/>
        </w:rPr>
        <w:t>e</w:t>
      </w:r>
      <w:r w:rsidRPr="00BF4796">
        <w:rPr>
          <w:rFonts w:ascii="Times New Roman" w:hAnsi="Times New Roman"/>
          <w:sz w:val="24"/>
          <w:szCs w:val="24"/>
          <w:lang w:val="sq-AL"/>
        </w:rPr>
        <w:t xml:space="preserve"> deklaron si blerje me TVSH </w:t>
      </w:r>
      <w:r w:rsidR="0085249B" w:rsidRPr="00BF4796">
        <w:rPr>
          <w:rFonts w:ascii="Times New Roman" w:hAnsi="Times New Roman"/>
          <w:sz w:val="24"/>
          <w:szCs w:val="24"/>
          <w:lang w:val="sq-AL"/>
        </w:rPr>
        <w:t>të</w:t>
      </w:r>
      <w:r w:rsidRPr="00BF4796">
        <w:rPr>
          <w:rFonts w:ascii="Times New Roman" w:hAnsi="Times New Roman"/>
          <w:sz w:val="24"/>
          <w:szCs w:val="24"/>
          <w:lang w:val="sq-AL"/>
        </w:rPr>
        <w:t xml:space="preserve"> zbritshme.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w:t>
      </w:r>
      <w:r w:rsidR="0085249B" w:rsidRPr="00BF4796">
        <w:rPr>
          <w:rFonts w:ascii="Times New Roman" w:hAnsi="Times New Roman"/>
          <w:i/>
          <w:sz w:val="24"/>
          <w:szCs w:val="24"/>
          <w:lang w:val="sq-AL"/>
        </w:rPr>
        <w:t>e</w:t>
      </w:r>
      <w:r w:rsidRPr="00BF4796">
        <w:rPr>
          <w:rFonts w:ascii="Times New Roman" w:hAnsi="Times New Roman"/>
          <w:i/>
          <w:sz w:val="24"/>
          <w:szCs w:val="24"/>
          <w:lang w:val="sq-AL"/>
        </w:rPr>
        <w:t>mbull:  Një grumbullues i mbetjeve te hekurit p</w:t>
      </w:r>
      <w:r w:rsidR="000062B0" w:rsidRPr="00BF4796">
        <w:rPr>
          <w:rFonts w:ascii="Times New Roman" w:hAnsi="Times New Roman"/>
          <w:i/>
          <w:sz w:val="24"/>
          <w:szCs w:val="24"/>
          <w:lang w:val="sq-AL"/>
        </w:rPr>
        <w:t>e</w:t>
      </w:r>
      <w:r w:rsidRPr="00BF4796">
        <w:rPr>
          <w:rFonts w:ascii="Times New Roman" w:hAnsi="Times New Roman"/>
          <w:i/>
          <w:sz w:val="24"/>
          <w:szCs w:val="24"/>
          <w:lang w:val="sq-AL"/>
        </w:rPr>
        <w:t xml:space="preserve">rson </w:t>
      </w:r>
      <w:r w:rsidR="000062B0" w:rsidRPr="00BF4796">
        <w:rPr>
          <w:rFonts w:ascii="Times New Roman" w:hAnsi="Times New Roman"/>
          <w:i/>
          <w:sz w:val="24"/>
          <w:szCs w:val="24"/>
          <w:lang w:val="sq-AL"/>
        </w:rPr>
        <w:t>i</w:t>
      </w:r>
      <w:r w:rsidRPr="00BF4796">
        <w:rPr>
          <w:rFonts w:ascii="Times New Roman" w:hAnsi="Times New Roman"/>
          <w:i/>
          <w:sz w:val="24"/>
          <w:szCs w:val="24"/>
          <w:lang w:val="sq-AL"/>
        </w:rPr>
        <w:t xml:space="preserve"> tatueshëm </w:t>
      </w:r>
      <w:r w:rsidR="000062B0" w:rsidRPr="00BF4796">
        <w:rPr>
          <w:rFonts w:ascii="Times New Roman" w:hAnsi="Times New Roman"/>
          <w:i/>
          <w:sz w:val="24"/>
          <w:szCs w:val="24"/>
          <w:lang w:val="sq-AL"/>
        </w:rPr>
        <w:t>i</w:t>
      </w:r>
      <w:r w:rsidRPr="00BF4796">
        <w:rPr>
          <w:rFonts w:ascii="Times New Roman" w:hAnsi="Times New Roman"/>
          <w:i/>
          <w:sz w:val="24"/>
          <w:szCs w:val="24"/>
          <w:lang w:val="sq-AL"/>
        </w:rPr>
        <w:t xml:space="preserve"> regjistruar për TVSH-ne grumbullon hekurishte prej individëve persona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paregjistruar 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vler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prej 20.000 lek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dhe m</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pas sipas marr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veshjes q</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ka me një përpunues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hekurit ia shet sasin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e grumbulluar përpunuesit i cili është një p</w:t>
      </w:r>
      <w:r w:rsidR="000062B0" w:rsidRPr="00BF4796">
        <w:rPr>
          <w:rFonts w:ascii="Times New Roman" w:hAnsi="Times New Roman"/>
          <w:i/>
          <w:sz w:val="24"/>
          <w:szCs w:val="24"/>
          <w:lang w:val="sq-AL"/>
        </w:rPr>
        <w:t>e</w:t>
      </w:r>
      <w:r w:rsidRPr="00BF4796">
        <w:rPr>
          <w:rFonts w:ascii="Times New Roman" w:hAnsi="Times New Roman"/>
          <w:i/>
          <w:sz w:val="24"/>
          <w:szCs w:val="24"/>
          <w:lang w:val="sq-AL"/>
        </w:rPr>
        <w:t>rson i tatueshëm i regjistruar për TVSH-n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vler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 prej 23.000 lek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8B55F2">
      <w:pPr>
        <w:spacing w:after="0"/>
        <w:jc w:val="both"/>
        <w:rPr>
          <w:rFonts w:ascii="Times New Roman" w:hAnsi="Times New Roman"/>
          <w:i/>
          <w:sz w:val="24"/>
          <w:szCs w:val="24"/>
          <w:lang w:val="sq-AL"/>
        </w:rPr>
      </w:pPr>
      <w:r w:rsidRPr="00BF4796">
        <w:rPr>
          <w:rFonts w:ascii="Times New Roman" w:hAnsi="Times New Roman"/>
          <w:i/>
          <w:sz w:val="24"/>
          <w:szCs w:val="24"/>
          <w:lang w:val="sq-AL"/>
        </w:rPr>
        <w:t>Grumbulluesi p</w:t>
      </w:r>
      <w:r w:rsidR="000062B0" w:rsidRPr="00BF4796">
        <w:rPr>
          <w:rFonts w:ascii="Times New Roman" w:hAnsi="Times New Roman"/>
          <w:i/>
          <w:sz w:val="24"/>
          <w:szCs w:val="24"/>
          <w:lang w:val="sq-AL"/>
        </w:rPr>
        <w:t>e</w:t>
      </w:r>
      <w:r w:rsidRPr="00BF4796">
        <w:rPr>
          <w:rFonts w:ascii="Times New Roman" w:hAnsi="Times New Roman"/>
          <w:i/>
          <w:sz w:val="24"/>
          <w:szCs w:val="24"/>
          <w:lang w:val="sq-AL"/>
        </w:rPr>
        <w:t>rson i regjistruar ne momentin kur i blen mbetjet prej individëve l</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shon fatur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tatimore 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emrin e individit nga faturat q</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ai përdor 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përputhje me procedur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 e përcaktuar 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nenin 53 t</w:t>
      </w:r>
      <w:r w:rsidR="000062B0" w:rsidRPr="00BF4796">
        <w:rPr>
          <w:rFonts w:ascii="Times New Roman" w:hAnsi="Times New Roman"/>
          <w:i/>
          <w:sz w:val="24"/>
          <w:szCs w:val="24"/>
          <w:lang w:val="sq-AL"/>
        </w:rPr>
        <w:t>ë</w:t>
      </w:r>
      <w:r w:rsidR="00296BBD" w:rsidRPr="00BF4796">
        <w:rPr>
          <w:rFonts w:ascii="Times New Roman" w:hAnsi="Times New Roman"/>
          <w:i/>
          <w:sz w:val="24"/>
          <w:szCs w:val="24"/>
          <w:lang w:val="sq-AL"/>
        </w:rPr>
        <w:t xml:space="preserve"> </w:t>
      </w:r>
      <w:r w:rsidR="000062B0" w:rsidRPr="00BF4796">
        <w:rPr>
          <w:rFonts w:ascii="Times New Roman" w:hAnsi="Times New Roman"/>
          <w:i/>
          <w:sz w:val="24"/>
          <w:szCs w:val="24"/>
          <w:lang w:val="sq-AL"/>
        </w:rPr>
        <w:t>l</w:t>
      </w:r>
      <w:r w:rsidRPr="00BF4796">
        <w:rPr>
          <w:rFonts w:ascii="Times New Roman" w:hAnsi="Times New Roman"/>
          <w:i/>
          <w:sz w:val="24"/>
          <w:szCs w:val="24"/>
          <w:lang w:val="sq-AL"/>
        </w:rPr>
        <w:t xml:space="preserve">igjit </w:t>
      </w:r>
      <w:r w:rsidR="000062B0" w:rsidRPr="00BF4796">
        <w:rPr>
          <w:rFonts w:ascii="Times New Roman" w:hAnsi="Times New Roman"/>
          <w:i/>
          <w:sz w:val="24"/>
          <w:szCs w:val="24"/>
          <w:lang w:val="sq-AL"/>
        </w:rPr>
        <w:t>n</w:t>
      </w:r>
      <w:r w:rsidRPr="00BF4796">
        <w:rPr>
          <w:rFonts w:ascii="Times New Roman" w:hAnsi="Times New Roman"/>
          <w:i/>
          <w:sz w:val="24"/>
          <w:szCs w:val="24"/>
          <w:lang w:val="sq-AL"/>
        </w:rPr>
        <w:t>r</w:t>
      </w:r>
      <w:r w:rsidR="000062B0" w:rsidRPr="00BF4796">
        <w:rPr>
          <w:rFonts w:ascii="Times New Roman" w:hAnsi="Times New Roman"/>
          <w:i/>
          <w:sz w:val="24"/>
          <w:szCs w:val="24"/>
          <w:lang w:val="sq-AL"/>
        </w:rPr>
        <w:t>.</w:t>
      </w:r>
      <w:r w:rsidRPr="00BF4796">
        <w:rPr>
          <w:rFonts w:ascii="Times New Roman" w:hAnsi="Times New Roman"/>
          <w:i/>
          <w:sz w:val="24"/>
          <w:szCs w:val="24"/>
          <w:lang w:val="sq-AL"/>
        </w:rPr>
        <w:t xml:space="preserve"> 9920, dat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13.05.2008 “Për Procedurat Tatimore 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RSH”, ku individi evidentohet si shit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 dhe grumbulluesi si bler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 duke evidentuar v</w:t>
      </w:r>
      <w:r w:rsidR="000062B0" w:rsidRPr="00BF4796">
        <w:rPr>
          <w:rFonts w:ascii="Times New Roman" w:hAnsi="Times New Roman"/>
          <w:i/>
          <w:sz w:val="24"/>
          <w:szCs w:val="24"/>
          <w:lang w:val="sq-AL"/>
        </w:rPr>
        <w:t>e</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 xml:space="preserve">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dh</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nave q</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rkon fatura edhe sasin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dhe vler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 përkat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se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furnizimit prej 20.000 lek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e cila është vlera e paguar individëve. Grumbulluesi nga ana e tij kur kryen furnizimin i l</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shon një fatur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tatimore përpunuesit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plot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suar me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gjitha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dh</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nat e 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rkuara duke evidentuar sasin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e shitur dhe vler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 e tatueshme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furnizimit prej 23.000 lek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pa llogaritur TVSH. Kjo është vlera q</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përpunuesi i detyrohet grumbulluesit. Përpunuesi nga ana e tij për furnizimin e marr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prej grumbulluesit l</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shon një fatur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tatimore si shit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 dhe bler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 i furnizimit dhe 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evidenton duksh</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m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dh</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nat e fatur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 përkat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se me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cil</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 është furnizuar prej grumbulluesit si dhe vlerat përkatësisht vler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e tatueshme 23.000 lek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(20%) 4.600 lek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vler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totale 27.600 lek</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N</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çdo rast kjo fatur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do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shoq</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rohet me fatur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n e furnizimit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marr</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prej grumbulluesit. Nga ana e përpunuesit fatura me TVSH do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deklarohet si shitje me TVSH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llogaritur dhe si blerje me TVSH t</w:t>
      </w:r>
      <w:r w:rsidR="000062B0" w:rsidRPr="00BF4796">
        <w:rPr>
          <w:rFonts w:ascii="Times New Roman" w:hAnsi="Times New Roman"/>
          <w:i/>
          <w:sz w:val="24"/>
          <w:szCs w:val="24"/>
          <w:lang w:val="sq-AL"/>
        </w:rPr>
        <w:t>ë</w:t>
      </w:r>
      <w:r w:rsidRPr="00BF4796">
        <w:rPr>
          <w:rFonts w:ascii="Times New Roman" w:hAnsi="Times New Roman"/>
          <w:i/>
          <w:sz w:val="24"/>
          <w:szCs w:val="24"/>
          <w:lang w:val="sq-AL"/>
        </w:rPr>
        <w:t xml:space="preserve"> zbritshme.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center"/>
        <w:rPr>
          <w:rFonts w:ascii="Times New Roman" w:eastAsia="Calibri" w:hAnsi="Times New Roman"/>
          <w:b/>
          <w:sz w:val="24"/>
          <w:szCs w:val="24"/>
          <w:lang w:val="sq-AL"/>
        </w:rPr>
      </w:pPr>
      <w:r w:rsidRPr="00BF4796">
        <w:rPr>
          <w:rFonts w:ascii="Times New Roman" w:eastAsia="Calibri" w:hAnsi="Times New Roman"/>
          <w:b/>
          <w:sz w:val="24"/>
          <w:szCs w:val="24"/>
          <w:lang w:val="sq-AL"/>
        </w:rPr>
        <w:t>REGJIMI I BIZN</w:t>
      </w:r>
      <w:r w:rsidR="000062B0" w:rsidRPr="00BF4796">
        <w:rPr>
          <w:rFonts w:ascii="Times New Roman" w:eastAsia="Calibri" w:hAnsi="Times New Roman"/>
          <w:b/>
          <w:sz w:val="24"/>
          <w:szCs w:val="24"/>
          <w:lang w:val="sq-AL"/>
        </w:rPr>
        <w:t>E</w:t>
      </w:r>
      <w:r w:rsidRPr="00BF4796">
        <w:rPr>
          <w:rFonts w:ascii="Times New Roman" w:eastAsia="Calibri" w:hAnsi="Times New Roman"/>
          <w:b/>
          <w:sz w:val="24"/>
          <w:szCs w:val="24"/>
          <w:lang w:val="sq-AL"/>
        </w:rPr>
        <w:t>SEVE TË VOGLA</w:t>
      </w:r>
    </w:p>
    <w:p w:rsidR="009E3DD6" w:rsidRPr="00BF4796" w:rsidRDefault="009E3DD6" w:rsidP="006E4C06">
      <w:pPr>
        <w:spacing w:after="0"/>
        <w:jc w:val="center"/>
        <w:rPr>
          <w:rFonts w:ascii="Times New Roman" w:eastAsia="Calibri" w:hAnsi="Times New Roman"/>
          <w:sz w:val="24"/>
          <w:szCs w:val="24"/>
          <w:lang w:val="sq-AL"/>
        </w:rPr>
      </w:pPr>
    </w:p>
    <w:p w:rsidR="009E3DD6" w:rsidRPr="00BF4796" w:rsidRDefault="009E3DD6" w:rsidP="006E4C06">
      <w:pPr>
        <w:spacing w:after="0"/>
        <w:rPr>
          <w:rFonts w:ascii="Times New Roman" w:eastAsia="Calibri" w:hAnsi="Times New Roman"/>
          <w:b/>
          <w:sz w:val="24"/>
          <w:szCs w:val="24"/>
          <w:lang w:val="sq-AL"/>
        </w:rPr>
      </w:pP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00C512CD" w:rsidRPr="00BF4796">
        <w:rPr>
          <w:rFonts w:ascii="Times New Roman" w:eastAsia="Calibri" w:hAnsi="Times New Roman"/>
          <w:b/>
          <w:sz w:val="24"/>
          <w:szCs w:val="24"/>
          <w:lang w:val="sq-AL"/>
        </w:rPr>
        <w:t>Neni 70</w:t>
      </w:r>
    </w:p>
    <w:p w:rsidR="009E3DD6" w:rsidRPr="00BF4796" w:rsidRDefault="009E3DD6" w:rsidP="006E4C06">
      <w:pPr>
        <w:spacing w:after="0"/>
        <w:ind w:left="1440" w:firstLine="720"/>
        <w:rPr>
          <w:rFonts w:ascii="Times New Roman" w:eastAsia="Calibri" w:hAnsi="Times New Roman"/>
          <w:b/>
          <w:sz w:val="24"/>
          <w:szCs w:val="24"/>
          <w:lang w:val="sq-AL"/>
        </w:rPr>
      </w:pPr>
      <w:r w:rsidRPr="00BF4796">
        <w:rPr>
          <w:rFonts w:ascii="Times New Roman" w:eastAsia="Calibri" w:hAnsi="Times New Roman"/>
          <w:b/>
          <w:sz w:val="24"/>
          <w:szCs w:val="24"/>
          <w:lang w:val="sq-AL"/>
        </w:rPr>
        <w:t xml:space="preserve">Objekti i </w:t>
      </w:r>
      <w:r w:rsidR="000062B0" w:rsidRPr="00BF4796">
        <w:rPr>
          <w:rFonts w:ascii="Times New Roman" w:eastAsia="Calibri" w:hAnsi="Times New Roman"/>
          <w:b/>
          <w:sz w:val="24"/>
          <w:szCs w:val="24"/>
          <w:lang w:val="sq-AL"/>
        </w:rPr>
        <w:t>r</w:t>
      </w:r>
      <w:r w:rsidRPr="00BF4796">
        <w:rPr>
          <w:rFonts w:ascii="Times New Roman" w:eastAsia="Calibri" w:hAnsi="Times New Roman"/>
          <w:b/>
          <w:sz w:val="24"/>
          <w:szCs w:val="24"/>
          <w:lang w:val="sq-AL"/>
        </w:rPr>
        <w:t xml:space="preserve">egjimit të </w:t>
      </w:r>
      <w:r w:rsidR="00CB0469" w:rsidRPr="00BF4796">
        <w:rPr>
          <w:rFonts w:ascii="Times New Roman" w:eastAsia="Calibri" w:hAnsi="Times New Roman"/>
          <w:b/>
          <w:sz w:val="24"/>
          <w:szCs w:val="24"/>
          <w:lang w:val="sq-AL"/>
        </w:rPr>
        <w:t>bizneseve</w:t>
      </w:r>
      <w:r w:rsidRPr="00BF4796">
        <w:rPr>
          <w:rFonts w:ascii="Times New Roman" w:eastAsia="Calibri" w:hAnsi="Times New Roman"/>
          <w:b/>
          <w:sz w:val="24"/>
          <w:szCs w:val="24"/>
          <w:lang w:val="sq-AL"/>
        </w:rPr>
        <w:t xml:space="preserve"> t</w:t>
      </w:r>
      <w:r w:rsidR="000062B0" w:rsidRPr="00BF4796">
        <w:rPr>
          <w:rFonts w:ascii="Times New Roman" w:eastAsia="Calibri" w:hAnsi="Times New Roman"/>
          <w:b/>
          <w:sz w:val="24"/>
          <w:szCs w:val="24"/>
          <w:lang w:val="sq-AL"/>
        </w:rPr>
        <w:t>ë</w:t>
      </w:r>
      <w:r w:rsidR="00296BBD" w:rsidRPr="00BF4796">
        <w:rPr>
          <w:rFonts w:ascii="Times New Roman" w:eastAsia="Calibri" w:hAnsi="Times New Roman"/>
          <w:b/>
          <w:sz w:val="24"/>
          <w:szCs w:val="24"/>
          <w:lang w:val="sq-AL"/>
        </w:rPr>
        <w:t xml:space="preserve"> </w:t>
      </w:r>
      <w:r w:rsidR="000062B0" w:rsidRPr="00BF4796">
        <w:rPr>
          <w:rFonts w:ascii="Times New Roman" w:eastAsia="Calibri" w:hAnsi="Times New Roman"/>
          <w:b/>
          <w:sz w:val="24"/>
          <w:szCs w:val="24"/>
          <w:lang w:val="sq-AL"/>
        </w:rPr>
        <w:t>v</w:t>
      </w:r>
      <w:r w:rsidRPr="00BF4796">
        <w:rPr>
          <w:rFonts w:ascii="Times New Roman" w:eastAsia="Calibri" w:hAnsi="Times New Roman"/>
          <w:b/>
          <w:sz w:val="24"/>
          <w:szCs w:val="24"/>
          <w:lang w:val="sq-AL"/>
        </w:rPr>
        <w:t>ogla</w:t>
      </w:r>
    </w:p>
    <w:p w:rsidR="009E3DD6" w:rsidRPr="00BF4796" w:rsidRDefault="009E3DD6" w:rsidP="006E4C06">
      <w:pPr>
        <w:spacing w:after="0"/>
        <w:rPr>
          <w:rFonts w:ascii="Times New Roman" w:eastAsia="Calibri" w:hAnsi="Times New Roman"/>
          <w:b/>
          <w:sz w:val="24"/>
          <w:szCs w:val="24"/>
          <w:lang w:val="sq-AL"/>
        </w:rPr>
      </w:pPr>
    </w:p>
    <w:p w:rsidR="009E3DD6" w:rsidRPr="00BF4796" w:rsidRDefault="009E3DD6" w:rsidP="006E4C06">
      <w:pPr>
        <w:numPr>
          <w:ilvl w:val="0"/>
          <w:numId w:val="32"/>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Sipas nenit 117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personat e tatueshëm, qarkullimi vjetor i të cilëve është nën kufirin minimal të regjistrimit për TVSH-në i përcaktuar me Vendim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shillit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Ministrave, janë objekt i regjimit specifik për biz</w:t>
      </w:r>
      <w:r w:rsidR="000062B0" w:rsidRPr="00BF4796">
        <w:rPr>
          <w:rFonts w:ascii="Times New Roman" w:eastAsia="Calibri" w:hAnsi="Times New Roman"/>
          <w:sz w:val="24"/>
          <w:szCs w:val="24"/>
          <w:lang w:val="sq-AL"/>
        </w:rPr>
        <w:t>ne</w:t>
      </w:r>
      <w:r w:rsidRPr="00BF4796">
        <w:rPr>
          <w:rFonts w:ascii="Times New Roman" w:eastAsia="Calibri" w:hAnsi="Times New Roman"/>
          <w:sz w:val="24"/>
          <w:szCs w:val="24"/>
          <w:lang w:val="sq-AL"/>
        </w:rPr>
        <w:t>set e vogla, duke përfituar përjashtimin nga detyrimi për të llogaritur TVSH-në në shitje për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gjitha furnizimet e mallrave apo shërbimeve q</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ai kryen në kuadër të veprimtarisë s</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tij ekonomike, për gjith</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w:t>
      </w:r>
      <w:r w:rsidR="000062B0"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vazhdon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plot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soj</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kriteret për aplikimin e këtij regjimi. </w:t>
      </w:r>
    </w:p>
    <w:p w:rsidR="009E3DD6" w:rsidRPr="00BF4796" w:rsidRDefault="009E3DD6" w:rsidP="006E4C06">
      <w:pPr>
        <w:numPr>
          <w:ilvl w:val="0"/>
          <w:numId w:val="32"/>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Kështu përfitojn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të drejtën të zbatojn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regjim të TVSH-së: </w:t>
      </w:r>
    </w:p>
    <w:p w:rsidR="009E3DD6" w:rsidRPr="00BF4796" w:rsidRDefault="009E3DD6" w:rsidP="00E4353E">
      <w:pPr>
        <w:numPr>
          <w:ilvl w:val="1"/>
          <w:numId w:val="64"/>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personat e tatueshëm,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 regjistrohen për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kryer veprimtari ekonomike për her</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par</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dhe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fillim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veprimtarisë s</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tyre ekonomike </w:t>
      </w:r>
      <w:r w:rsidR="00296BBD" w:rsidRPr="00BF4796">
        <w:rPr>
          <w:rFonts w:ascii="Times New Roman" w:eastAsia="Calibri" w:hAnsi="Times New Roman"/>
          <w:sz w:val="24"/>
          <w:szCs w:val="24"/>
          <w:lang w:val="sq-AL"/>
        </w:rPr>
        <w:t>parashikojnë</w:t>
      </w:r>
      <w:r w:rsidRPr="00BF4796">
        <w:rPr>
          <w:rFonts w:ascii="Times New Roman" w:eastAsia="Calibri" w:hAnsi="Times New Roman"/>
          <w:sz w:val="24"/>
          <w:szCs w:val="24"/>
          <w:lang w:val="sq-AL"/>
        </w:rPr>
        <w:t xml:space="preserve">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realizojn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qarkullim vjetor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pritsh</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sipas kuptimit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119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kufirin minimal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Nëse këta persona regjistrohen për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kryer veprimtari ekonomike gjat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vitit kalendarik, qarkullimi i pritsh</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për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përcaktuar kufirin llogaritet proporcionalisht për p</w:t>
      </w:r>
      <w:r w:rsidR="000062B0"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mbetur deri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fund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vitit.</w:t>
      </w:r>
    </w:p>
    <w:p w:rsidR="009E3DD6" w:rsidRPr="00BF4796" w:rsidRDefault="009E3DD6" w:rsidP="00E4353E">
      <w:pPr>
        <w:numPr>
          <w:ilvl w:val="1"/>
          <w:numId w:val="64"/>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Personat e tatueshëm, qarkullimi vjetor i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ve bie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kufirin minimal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për TVSH-n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Këta persona k</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rkojn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çregjistrohen nga regjimi normal i TVSH-së, me kërkesë të tyre, në rast se qarkullimi vjetor bie nën kufirin minimal të regjistrimit për TVSH-në. </w:t>
      </w:r>
      <w:r w:rsidR="007824E3" w:rsidRPr="00BF4796">
        <w:rPr>
          <w:rFonts w:ascii="Times New Roman" w:eastAsia="Calibri" w:hAnsi="Times New Roman"/>
          <w:sz w:val="24"/>
          <w:szCs w:val="24"/>
          <w:lang w:val="sq-AL"/>
        </w:rPr>
        <w:t>Ç</w:t>
      </w:r>
      <w:r w:rsidRPr="00BF4796">
        <w:rPr>
          <w:rFonts w:ascii="Times New Roman" w:eastAsia="Calibri" w:hAnsi="Times New Roman"/>
          <w:sz w:val="24"/>
          <w:szCs w:val="24"/>
          <w:lang w:val="sq-AL"/>
        </w:rPr>
        <w:t>regjistrimi nga regjimi normal i TVSH-s</w:t>
      </w:r>
      <w:r w:rsidR="000062B0" w:rsidRPr="00BF4796">
        <w:rPr>
          <w:rFonts w:ascii="Times New Roman" w:eastAsia="Calibri" w:hAnsi="Times New Roman"/>
          <w:sz w:val="24"/>
          <w:szCs w:val="24"/>
          <w:lang w:val="sq-AL"/>
        </w:rPr>
        <w:t>e</w:t>
      </w:r>
      <w:r w:rsidR="00296BBD" w:rsidRPr="00BF4796">
        <w:rPr>
          <w:rFonts w:ascii="Times New Roman" w:eastAsia="Calibri" w:hAnsi="Times New Roman"/>
          <w:sz w:val="24"/>
          <w:szCs w:val="24"/>
          <w:lang w:val="sq-AL"/>
        </w:rPr>
        <w:t xml:space="preserve"> </w:t>
      </w:r>
      <w:r w:rsidRPr="00BF4796">
        <w:rPr>
          <w:rFonts w:ascii="Times New Roman" w:eastAsia="Calibri" w:hAnsi="Times New Roman"/>
          <w:sz w:val="24"/>
          <w:szCs w:val="24"/>
          <w:lang w:val="sq-AL"/>
        </w:rPr>
        <w:t>b</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het pas miratimit nga autoriteti tatimor kompetent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përputhje me procedur</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përcaktuar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122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dhe dispozitave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këtij udh</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zimi.</w:t>
      </w:r>
    </w:p>
    <w:p w:rsidR="009E3DD6" w:rsidRPr="00BF4796" w:rsidRDefault="009E3DD6" w:rsidP="006E4C06">
      <w:pPr>
        <w:spacing w:after="0"/>
        <w:ind w:left="1080"/>
        <w:jc w:val="both"/>
        <w:rPr>
          <w:rFonts w:ascii="Times New Roman" w:eastAsia="Calibri" w:hAnsi="Times New Roman"/>
          <w:sz w:val="24"/>
          <w:szCs w:val="24"/>
          <w:lang w:val="sq-AL"/>
        </w:rPr>
      </w:pPr>
    </w:p>
    <w:p w:rsidR="009E3DD6" w:rsidRPr="00BF4796" w:rsidRDefault="009E3DD6" w:rsidP="006E4C06">
      <w:pPr>
        <w:numPr>
          <w:ilvl w:val="0"/>
          <w:numId w:val="32"/>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Sipas pik</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3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117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përjashtohen nga e drejta për t’iu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nshtruar regjimit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biz</w:t>
      </w:r>
      <w:r w:rsidR="000062B0" w:rsidRPr="00BF4796">
        <w:rPr>
          <w:rFonts w:ascii="Times New Roman" w:eastAsia="Calibri" w:hAnsi="Times New Roman"/>
          <w:sz w:val="24"/>
          <w:szCs w:val="24"/>
          <w:lang w:val="sq-AL"/>
        </w:rPr>
        <w:t>ne</w:t>
      </w:r>
      <w:r w:rsidRPr="00BF4796">
        <w:rPr>
          <w:rFonts w:ascii="Times New Roman" w:eastAsia="Calibri" w:hAnsi="Times New Roman"/>
          <w:sz w:val="24"/>
          <w:szCs w:val="24"/>
          <w:lang w:val="sq-AL"/>
        </w:rPr>
        <w:t>se</w:t>
      </w:r>
      <w:r w:rsidR="000062B0" w:rsidRPr="00BF4796">
        <w:rPr>
          <w:rFonts w:ascii="Times New Roman" w:eastAsia="Calibri" w:hAnsi="Times New Roman"/>
          <w:sz w:val="24"/>
          <w:szCs w:val="24"/>
          <w:lang w:val="sq-AL"/>
        </w:rPr>
        <w:t xml:space="preserve">ve të vogla, </w:t>
      </w:r>
      <w:r w:rsidRPr="00BF4796">
        <w:rPr>
          <w:rFonts w:ascii="Times New Roman" w:eastAsia="Calibri" w:hAnsi="Times New Roman"/>
          <w:sz w:val="24"/>
          <w:szCs w:val="24"/>
          <w:lang w:val="sq-AL"/>
        </w:rPr>
        <w:t xml:space="preserve">edhe </w:t>
      </w:r>
      <w:r w:rsidR="000062B0" w:rsidRPr="00BF4796">
        <w:rPr>
          <w:rFonts w:ascii="Times New Roman" w:eastAsia="Calibri" w:hAnsi="Times New Roman"/>
          <w:sz w:val="24"/>
          <w:szCs w:val="24"/>
          <w:lang w:val="sq-AL"/>
        </w:rPr>
        <w:t>n</w:t>
      </w:r>
      <w:r w:rsidRPr="00BF4796">
        <w:rPr>
          <w:rFonts w:ascii="Times New Roman" w:eastAsia="Calibri" w:hAnsi="Times New Roman"/>
          <w:sz w:val="24"/>
          <w:szCs w:val="24"/>
          <w:lang w:val="sq-AL"/>
        </w:rPr>
        <w:t>ëse qarkullimi i tyre është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kufirin minimal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për TVSH-n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personat e tatueshëm që janë konstatuar se kryejnë veprimtari ekonomike si persona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paregjistruar, që kan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kryer evazion tatimor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kuptim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116 të ligjit “Për Procedurat Tatimore në Republikën e Shqipërisë”. Këta persona kur regjistrohen i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nshtrohen regjimit normal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pasi nuk mund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g</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zojn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drejt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për t</w:t>
      </w:r>
      <w:r w:rsidR="000062B0"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u përjashtuar nga detyrimi i pages</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s</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sipas këtij regjimi, pavar</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sisht qarkullimit t</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tyre.</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8E2173" w:rsidP="006E4C06">
      <w:pPr>
        <w:spacing w:after="0"/>
        <w:ind w:left="3600" w:firstLine="72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Neni 71</w:t>
      </w:r>
    </w:p>
    <w:p w:rsidR="009E3DD6" w:rsidRPr="00BF4796" w:rsidRDefault="009E3DD6" w:rsidP="006E4C06">
      <w:pPr>
        <w:spacing w:after="0"/>
        <w:ind w:left="2880" w:firstLine="72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E Drejta e Zgjedhjes</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numPr>
          <w:ilvl w:val="0"/>
          <w:numId w:val="33"/>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Bazuar n</w:t>
      </w:r>
      <w:r w:rsidR="000062B0"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120 t</w:t>
      </w:r>
      <w:r w:rsidR="000062B0"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3C2BCD"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igjit, personat e tatueshëm q</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i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nshtrohen regjimit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w:t>
      </w:r>
      <w:r w:rsidR="006B3C81" w:rsidRPr="00BF4796">
        <w:rPr>
          <w:rFonts w:ascii="Times New Roman" w:eastAsia="Calibri" w:hAnsi="Times New Roman"/>
          <w:sz w:val="24"/>
          <w:szCs w:val="24"/>
          <w:lang w:val="sq-AL"/>
        </w:rPr>
        <w:t>bizneseve</w:t>
      </w:r>
      <w:r w:rsidRPr="00BF4796">
        <w:rPr>
          <w:rFonts w:ascii="Times New Roman" w:eastAsia="Calibri" w:hAnsi="Times New Roman"/>
          <w:sz w:val="24"/>
          <w:szCs w:val="24"/>
          <w:lang w:val="sq-AL"/>
        </w:rPr>
        <w:t xml:space="preserv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vogla duke përfituar nga përjashtimi për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llogaritur TVSH, kan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drejt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zgjedhin ti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nshtrohen regjimit normal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duke u regjistruar me përgjegj</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si tatimore për  TVSH-n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w:t>
      </w:r>
    </w:p>
    <w:p w:rsidR="009E3DD6" w:rsidRPr="00BF4796" w:rsidRDefault="009E3DD6" w:rsidP="006E4C06">
      <w:pPr>
        <w:numPr>
          <w:ilvl w:val="0"/>
          <w:numId w:val="33"/>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Kjo e drejt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mund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ushtrohet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rastet e m</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poshtme:</w:t>
      </w:r>
    </w:p>
    <w:p w:rsidR="009E3DD6" w:rsidRPr="00BF4796" w:rsidRDefault="009E3DD6" w:rsidP="006E4C06">
      <w:pPr>
        <w:numPr>
          <w:ilvl w:val="1"/>
          <w:numId w:val="33"/>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Personat e tatueshëm,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 regjistrohen për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kryer veprimtari ekonomike për her</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par</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edhe pse qarkullimi q</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parashikojn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realizojn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është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kufirin minimal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për TVSH-n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k</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rkojn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vullnetarisht pran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autoriteteve kompetente ku paraqiten për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regjistruar veprimtarin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 tyre, q</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regjistrohen si persona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 për TVSH-n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përputhje me nenin 91 t</w:t>
      </w:r>
      <w:r w:rsidR="003C2BCD"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3C2BCD"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igjit. Zbatimi i regjimit normal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mbi furnizimin e mallrave dhe shërbimeve te kryera prej tyre fillon nga data e regjistrimit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tyre për TVSH-n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w:t>
      </w:r>
    </w:p>
    <w:p w:rsidR="009E3DD6" w:rsidRPr="00BF4796" w:rsidRDefault="009E3DD6" w:rsidP="006E4C06">
      <w:pPr>
        <w:numPr>
          <w:ilvl w:val="1"/>
          <w:numId w:val="33"/>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Personat e tatueshëm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regjistruar,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përputhje me nenin 117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kryejn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veprimtari ekonomike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kushtet e regjimit për </w:t>
      </w:r>
      <w:r w:rsidR="006B3C81" w:rsidRPr="00BF4796">
        <w:rPr>
          <w:rFonts w:ascii="Times New Roman" w:eastAsia="Calibri" w:hAnsi="Times New Roman"/>
          <w:sz w:val="24"/>
          <w:szCs w:val="24"/>
          <w:lang w:val="sq-AL"/>
        </w:rPr>
        <w:t>bizneseve</w:t>
      </w:r>
      <w:r w:rsidRPr="00BF4796">
        <w:rPr>
          <w:rFonts w:ascii="Times New Roman" w:eastAsia="Calibri" w:hAnsi="Times New Roman"/>
          <w:sz w:val="24"/>
          <w:szCs w:val="24"/>
          <w:lang w:val="sq-AL"/>
        </w:rPr>
        <w:t xml:space="preserve"> e vogla dhe k</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rkojn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nyr</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vullnetare ti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nshtrohen regjimit normal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duke ushtruar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m</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nyr</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drejt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zgjedhjes sipas nenit 120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w:t>
      </w:r>
    </w:p>
    <w:p w:rsidR="009E3DD6" w:rsidRPr="00BF4796" w:rsidRDefault="009E3DD6" w:rsidP="006E4C06">
      <w:pPr>
        <w:numPr>
          <w:ilvl w:val="1"/>
          <w:numId w:val="33"/>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Personi që zgjedh ti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nshtrohet regjimit normal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sipas pikës 1 të këtij neni, detyrohet të qëndrojë dhe t’i nënshtrohet këtij regjimi jo më pak se 2 vjet kalendarikë, përve</w:t>
      </w:r>
      <w:r w:rsidR="007824E3" w:rsidRPr="00BF4796">
        <w:rPr>
          <w:rFonts w:ascii="Times New Roman" w:eastAsia="Calibri" w:hAnsi="Times New Roman"/>
          <w:sz w:val="24"/>
          <w:szCs w:val="24"/>
          <w:lang w:val="sq-AL"/>
        </w:rPr>
        <w:t>ç</w:t>
      </w:r>
      <w:r w:rsidRPr="00BF4796">
        <w:rPr>
          <w:rFonts w:ascii="Times New Roman" w:eastAsia="Calibri" w:hAnsi="Times New Roman"/>
          <w:sz w:val="24"/>
          <w:szCs w:val="24"/>
          <w:lang w:val="sq-AL"/>
        </w:rPr>
        <w:t xml:space="preserve"> se kur personi i tatueshëm nuk kryen m</w:t>
      </w:r>
      <w:r w:rsidR="003C2BCD" w:rsidRPr="00BF4796">
        <w:rPr>
          <w:rFonts w:ascii="Times New Roman" w:eastAsia="Calibri" w:hAnsi="Times New Roman"/>
          <w:sz w:val="24"/>
          <w:szCs w:val="24"/>
          <w:lang w:val="sq-AL"/>
        </w:rPr>
        <w:t xml:space="preserve">ë veprimtari ekonomike dhe </w:t>
      </w:r>
      <w:r w:rsidR="007824E3" w:rsidRPr="00BF4796">
        <w:rPr>
          <w:rFonts w:ascii="Times New Roman" w:eastAsia="Calibri" w:hAnsi="Times New Roman"/>
          <w:sz w:val="24"/>
          <w:szCs w:val="24"/>
          <w:lang w:val="sq-AL"/>
        </w:rPr>
        <w:t>ç</w:t>
      </w:r>
      <w:r w:rsidRPr="00BF4796">
        <w:rPr>
          <w:rFonts w:ascii="Times New Roman" w:eastAsia="Calibri" w:hAnsi="Times New Roman"/>
          <w:sz w:val="24"/>
          <w:szCs w:val="24"/>
          <w:lang w:val="sq-AL"/>
        </w:rPr>
        <w:t>regjistrohet sipas procedur</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përcaktuar n</w:t>
      </w:r>
      <w:r w:rsidR="003C2BCD" w:rsidRPr="00BF4796">
        <w:rPr>
          <w:rFonts w:ascii="Times New Roman" w:eastAsia="Calibri" w:hAnsi="Times New Roman"/>
          <w:sz w:val="24"/>
          <w:szCs w:val="24"/>
          <w:lang w:val="sq-AL"/>
        </w:rPr>
        <w:t>ël</w:t>
      </w:r>
      <w:r w:rsidRPr="00BF4796">
        <w:rPr>
          <w:rFonts w:ascii="Times New Roman" w:eastAsia="Calibri" w:hAnsi="Times New Roman"/>
          <w:sz w:val="24"/>
          <w:szCs w:val="24"/>
          <w:lang w:val="sq-AL"/>
        </w:rPr>
        <w:t>igjin “Për Procedurat Tatimore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RSH”. Ky p</w:t>
      </w:r>
      <w:r w:rsidR="003C2BCD"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ka të drejtë të kërkojë t’i nënshtrohet regjimit të biz</w:t>
      </w:r>
      <w:r w:rsidR="003C2BCD" w:rsidRPr="00BF4796">
        <w:rPr>
          <w:rFonts w:ascii="Times New Roman" w:eastAsia="Calibri" w:hAnsi="Times New Roman"/>
          <w:sz w:val="24"/>
          <w:szCs w:val="24"/>
          <w:lang w:val="sq-AL"/>
        </w:rPr>
        <w:t>ne</w:t>
      </w:r>
      <w:r w:rsidRPr="00BF4796">
        <w:rPr>
          <w:rFonts w:ascii="Times New Roman" w:eastAsia="Calibri" w:hAnsi="Times New Roman"/>
          <w:sz w:val="24"/>
          <w:szCs w:val="24"/>
          <w:lang w:val="sq-AL"/>
        </w:rPr>
        <w:t>seve të vogla, jo m</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parë se 2 vjet kalendarike nga data e regjistrimit të tij me zgjedhje për TVSH-në. </w:t>
      </w:r>
    </w:p>
    <w:p w:rsidR="009E3DD6" w:rsidRPr="00BF4796" w:rsidRDefault="009E3DD6" w:rsidP="006E4C06">
      <w:pPr>
        <w:numPr>
          <w:ilvl w:val="0"/>
          <w:numId w:val="33"/>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Personi i tatueshëm paraqet një k</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rkes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 çregjistrim nga regjimi normal i TVSH-s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pran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Drejtoris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Rajonale Tatimore ku është i regjistruar. Drejtoria Rajonale Tatimore përgjat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një p</w:t>
      </w:r>
      <w:r w:rsidR="003C2BCD"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riudhe 6 muaj nga data e paraqitjes së kërkesës verifikon qarkullimin e realizuar prej personit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 si dhe qarkullimin e pritsh</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tij.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rast se kushtet plot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sohen, pra personi i tatueshëm realizon një qarkullim faktik dhe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pritsh</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kufirin minimal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për TVSH-n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Drejtoria Rajonale Tatimore merr masa q</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kryej</w:t>
      </w:r>
      <w:r w:rsidR="003C2BCD"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7824E3" w:rsidRPr="00BF4796">
        <w:rPr>
          <w:rFonts w:ascii="Times New Roman" w:eastAsia="Calibri" w:hAnsi="Times New Roman"/>
          <w:sz w:val="24"/>
          <w:szCs w:val="24"/>
          <w:lang w:val="sq-AL"/>
        </w:rPr>
        <w:t>ç</w:t>
      </w:r>
      <w:r w:rsidRPr="00BF4796">
        <w:rPr>
          <w:rFonts w:ascii="Times New Roman" w:eastAsia="Calibri" w:hAnsi="Times New Roman"/>
          <w:sz w:val="24"/>
          <w:szCs w:val="24"/>
          <w:lang w:val="sq-AL"/>
        </w:rPr>
        <w:t>regjistrimin e tij nga TVSH jo m</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von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se 6 muaj nga data e k</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rkes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P</w:t>
      </w:r>
      <w:r w:rsidR="003C2BCD"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riudha 6</w:t>
      </w:r>
      <w:r w:rsidR="003C2BCD"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mujore nga data e k</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rkes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do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rbej</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si p</w:t>
      </w:r>
      <w:r w:rsidR="003C2BCD"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mbik</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qyrur qarkullimin faktik q</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realizon personi i tatueshëm. </w:t>
      </w:r>
    </w:p>
    <w:p w:rsidR="009E3DD6" w:rsidRPr="00BF4796" w:rsidRDefault="009E3DD6" w:rsidP="006E4C06">
      <w:pPr>
        <w:spacing w:after="0"/>
        <w:ind w:left="72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Personi i tatueshëm vazhdon ti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nshtrohet regjimit normal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me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gjitha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drejtat dhe detyrimet e parashikuara nga ligji, gjat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w:t>
      </w:r>
      <w:r w:rsidR="003C2BCD"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q</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fillon nga data e k</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rkes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dhe deri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hyrjen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fuqi t</w:t>
      </w:r>
      <w:r w:rsidR="003C2BCD"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7824E3" w:rsidRPr="00BF4796">
        <w:rPr>
          <w:rFonts w:ascii="Times New Roman" w:eastAsia="Calibri" w:hAnsi="Times New Roman"/>
          <w:sz w:val="24"/>
          <w:szCs w:val="24"/>
          <w:lang w:val="sq-AL"/>
        </w:rPr>
        <w:t>ç</w:t>
      </w:r>
      <w:r w:rsidRPr="00BF4796">
        <w:rPr>
          <w:rFonts w:ascii="Times New Roman" w:eastAsia="Calibri" w:hAnsi="Times New Roman"/>
          <w:sz w:val="24"/>
          <w:szCs w:val="24"/>
          <w:lang w:val="sq-AL"/>
        </w:rPr>
        <w:t>regjistrimit (6 muaj pas dat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rkes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s). </w:t>
      </w:r>
    </w:p>
    <w:p w:rsidR="009E3DD6" w:rsidRPr="00BF4796" w:rsidRDefault="009E3DD6" w:rsidP="006E4C06">
      <w:pPr>
        <w:numPr>
          <w:ilvl w:val="0"/>
          <w:numId w:val="33"/>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rast se gjat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w:t>
      </w:r>
      <w:r w:rsidR="003C2BCD"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ose n</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përfundim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saj, përgjat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personi i tatueshëm ka ushtruar 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drejt</w:t>
      </w:r>
      <w:r w:rsidR="003C2BC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zgjedhjes, konstatohet se qarkullimi i tij tejkalon kufirin minimal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për TVSH-n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her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ky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humbet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drejt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trajtohet sipas nenit 120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për</w:t>
      </w:r>
      <w:r w:rsidR="00296BBD" w:rsidRPr="00BF4796">
        <w:rPr>
          <w:rFonts w:ascii="Times New Roman" w:eastAsia="Calibri" w:hAnsi="Times New Roman"/>
          <w:sz w:val="24"/>
          <w:szCs w:val="24"/>
          <w:lang w:val="sq-AL"/>
        </w:rPr>
        <w:t xml:space="preserve"> </w:t>
      </w:r>
      <w:r w:rsidRPr="00BF4796">
        <w:rPr>
          <w:rFonts w:ascii="Times New Roman" w:eastAsia="Calibri" w:hAnsi="Times New Roman"/>
          <w:sz w:val="24"/>
          <w:szCs w:val="24"/>
          <w:lang w:val="sq-AL"/>
        </w:rPr>
        <w:t>sa personi i tatueshëm referuar kushteve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122 është i detyruar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jet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i tatueshëm i regjistruar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regjimin normal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dhe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nyr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i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gjitha detyrimeve sipas regjimit normal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7343E7" w:rsidP="006E4C06">
      <w:pPr>
        <w:spacing w:after="0"/>
        <w:ind w:left="432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Neni 72</w:t>
      </w:r>
    </w:p>
    <w:p w:rsidR="009E3DD6" w:rsidRPr="00BF4796" w:rsidRDefault="009E3DD6" w:rsidP="006E4C06">
      <w:pPr>
        <w:spacing w:after="0"/>
        <w:ind w:left="720" w:firstLine="72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 xml:space="preserve">Transaksione dhe aktivitete për të cilat nuk </w:t>
      </w:r>
      <w:r w:rsidR="004E0C77" w:rsidRPr="00BF4796">
        <w:rPr>
          <w:rFonts w:ascii="Times New Roman" w:eastAsia="Calibri" w:hAnsi="Times New Roman"/>
          <w:b/>
          <w:sz w:val="24"/>
          <w:szCs w:val="24"/>
          <w:lang w:val="sq-AL"/>
        </w:rPr>
        <w:t>zbatohet</w:t>
      </w:r>
      <w:r w:rsidRPr="00BF4796">
        <w:rPr>
          <w:rFonts w:ascii="Times New Roman" w:eastAsia="Calibri" w:hAnsi="Times New Roman"/>
          <w:b/>
          <w:sz w:val="24"/>
          <w:szCs w:val="24"/>
          <w:lang w:val="sq-AL"/>
        </w:rPr>
        <w:t xml:space="preserve"> ky regjim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Bazuar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118 t</w:t>
      </w:r>
      <w:r w:rsidR="00A411B7"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A411B7"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igjit parashikohen disa transaksione</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xml:space="preserve"> të cilat kryhen nga persona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 zbatojn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regjim, por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nuk merren parasysh për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llime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këtij regjimi apo dhe disa aktivitete specifike për të cilat ky regjim nuk mund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zbatohet për arsyet si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posht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w:t>
      </w:r>
    </w:p>
    <w:p w:rsidR="009E3DD6" w:rsidRPr="00BF4796" w:rsidRDefault="009E3DD6" w:rsidP="006E4C06">
      <w:pPr>
        <w:numPr>
          <w:ilvl w:val="0"/>
          <w:numId w:val="8"/>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furnizimi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nyr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rast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sore i një pasuri</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paluajtshme</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xml:space="preserve"> e cila bën pjesë në pasurinë e tij, nga ana e personit të tatueshëm i cili zbaton këtë regjim, nuk është një furnizim i cili përfshihet në qarkullimin e tatueshëm të tij në kuptim të neneve 119 dhe 122 të ligjit. Pra kemi të bëjmë një furnizim të pasurisë së paluajtshme</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xml:space="preserve"> i cili konsiderohet rastësor atëherë kur kryerja e furnizimeve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pasuris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paluajtshme apo të furnizimeve të tjera lidhura me to, nuk është veprimtari ekonomike kryesore e këtij personi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w:t>
      </w:r>
    </w:p>
    <w:p w:rsidR="009E3DD6" w:rsidRPr="00BF4796" w:rsidRDefault="009E3DD6" w:rsidP="006E4C06">
      <w:pPr>
        <w:spacing w:after="0"/>
        <w:ind w:left="360"/>
        <w:jc w:val="both"/>
        <w:rPr>
          <w:rFonts w:ascii="Times New Roman" w:eastAsia="Calibri" w:hAnsi="Times New Roman"/>
          <w:sz w:val="24"/>
          <w:szCs w:val="24"/>
          <w:lang w:val="sq-AL"/>
        </w:rPr>
      </w:pPr>
    </w:p>
    <w:p w:rsidR="009E3DD6" w:rsidRPr="00BF4796" w:rsidRDefault="009E3DD6" w:rsidP="006E4C06">
      <w:pPr>
        <w:numPr>
          <w:ilvl w:val="0"/>
          <w:numId w:val="8"/>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aktivitetet e përfshira në skemën e prodhuesve bujqësorë nuk përfshihen në këtë regjim pasi për furnizimet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ata kryejn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zbatohet TVSH nga bler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sit e furnizimeve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tyre, dhe ata e përfitojn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si një kompensim, siç parashikohet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dispozitat përkat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se për  regjimin e prodhuesve bujq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sor sipas seksionit Nr</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xml:space="preserve"> 4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kapitullit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XI të ligjit.</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numPr>
          <w:ilvl w:val="0"/>
          <w:numId w:val="8"/>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furnizimet e shërbimeve të kryera nga një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i tatueshëm që nuk është i vendosur në Republikën e Shqipërisë, vend në të cilin lind detyrimi për TVSH-në, pavarësisht vler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furnizimit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tyre nuk mund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përfitojn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nga përjashtimi për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paguar TVSH siç parashikohet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regjim, për</w:t>
      </w:r>
      <w:r w:rsidR="00296BBD" w:rsidRPr="00BF4796">
        <w:rPr>
          <w:rFonts w:ascii="Times New Roman" w:eastAsia="Calibri" w:hAnsi="Times New Roman"/>
          <w:sz w:val="24"/>
          <w:szCs w:val="24"/>
          <w:lang w:val="sq-AL"/>
        </w:rPr>
        <w:t xml:space="preserve"> </w:t>
      </w:r>
      <w:r w:rsidRPr="00BF4796">
        <w:rPr>
          <w:rFonts w:ascii="Times New Roman" w:eastAsia="Calibri" w:hAnsi="Times New Roman"/>
          <w:sz w:val="24"/>
          <w:szCs w:val="24"/>
          <w:lang w:val="sq-AL"/>
        </w:rPr>
        <w:t>sa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86 pika 2 dhe nenin 87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përcaktohet për secilin rast edhe personi përgjegjës për pagesën e TVSH-së, i cili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rast është marrësi i shërbimit edhe </w:t>
      </w:r>
      <w:r w:rsidR="00A411B7" w:rsidRPr="00BF4796">
        <w:rPr>
          <w:rFonts w:ascii="Times New Roman" w:eastAsia="Calibri" w:hAnsi="Times New Roman"/>
          <w:sz w:val="24"/>
          <w:szCs w:val="24"/>
          <w:lang w:val="sq-AL"/>
        </w:rPr>
        <w:t>n</w:t>
      </w:r>
      <w:r w:rsidRPr="00BF4796">
        <w:rPr>
          <w:rFonts w:ascii="Times New Roman" w:eastAsia="Calibri" w:hAnsi="Times New Roman"/>
          <w:sz w:val="24"/>
          <w:szCs w:val="24"/>
          <w:lang w:val="sq-AL"/>
        </w:rPr>
        <w:t>ëse ky është një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i tatueshëm</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xml:space="preserve"> i cili i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nshtrohet këtij regjimi.  </w:t>
      </w:r>
    </w:p>
    <w:p w:rsidR="009E3DD6" w:rsidRPr="00BF4796" w:rsidRDefault="009E3DD6" w:rsidP="006E4C06">
      <w:pPr>
        <w:spacing w:after="0"/>
        <w:ind w:left="720"/>
        <w:jc w:val="both"/>
        <w:rPr>
          <w:rFonts w:ascii="Times New Roman" w:eastAsia="Calibri" w:hAnsi="Times New Roman"/>
          <w:sz w:val="24"/>
          <w:szCs w:val="24"/>
          <w:lang w:val="sq-AL"/>
        </w:rPr>
      </w:pPr>
      <w:r w:rsidRPr="00BF4796">
        <w:rPr>
          <w:rFonts w:ascii="Times New Roman" w:eastAsia="Calibri" w:hAnsi="Times New Roman"/>
          <w:sz w:val="24"/>
          <w:szCs w:val="24"/>
          <w:lang w:val="sq-AL"/>
        </w:rPr>
        <w:t>Kufiri minimal i regjistrimit për TVSH-n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i përcaktuar me VKM</w:t>
      </w:r>
      <w:r w:rsidR="00A411B7" w:rsidRPr="00BF4796">
        <w:rPr>
          <w:rFonts w:ascii="Times New Roman" w:eastAsia="Calibri" w:hAnsi="Times New Roman"/>
          <w:sz w:val="24"/>
          <w:szCs w:val="24"/>
          <w:lang w:val="sq-AL"/>
        </w:rPr>
        <w:t>-në</w:t>
      </w:r>
      <w:r w:rsidRPr="00BF4796">
        <w:rPr>
          <w:rFonts w:ascii="Times New Roman" w:eastAsia="Calibri" w:hAnsi="Times New Roman"/>
          <w:sz w:val="24"/>
          <w:szCs w:val="24"/>
          <w:lang w:val="sq-AL"/>
        </w:rPr>
        <w:t xml:space="preserve"> nuk zbatohet për personat që nuk kan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selin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ose një vendndodhje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ndrueshme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Shqipëri, por kryejn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furnizime shërbimi, vendi i furnizimit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cilave është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Shqipëri, pavarësisht vler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s</w:t>
      </w:r>
      <w:r w:rsidR="00A411B7"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Pr="00BF4796">
        <w:rPr>
          <w:rFonts w:ascii="Times New Roman" w:eastAsia="Calibri" w:hAnsi="Times New Roman"/>
          <w:sz w:val="24"/>
          <w:szCs w:val="24"/>
          <w:lang w:val="sq-AL"/>
        </w:rPr>
        <w:t>furnizimit,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 sipas dispozitave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detyrohet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rojn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një përfaq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sues tatimor. </w:t>
      </w:r>
    </w:p>
    <w:p w:rsidR="009E3DD6" w:rsidRPr="00BF4796" w:rsidRDefault="009E3DD6" w:rsidP="006E4C06">
      <w:pPr>
        <w:spacing w:after="0"/>
        <w:ind w:left="720"/>
        <w:jc w:val="both"/>
        <w:rPr>
          <w:rFonts w:ascii="Times New Roman" w:eastAsia="Calibri" w:hAnsi="Times New Roman"/>
          <w:sz w:val="24"/>
          <w:szCs w:val="24"/>
          <w:lang w:val="sq-AL"/>
        </w:rPr>
      </w:pPr>
      <w:r w:rsidRPr="00BF4796">
        <w:rPr>
          <w:rFonts w:ascii="Times New Roman" w:eastAsia="Calibri" w:hAnsi="Times New Roman"/>
          <w:sz w:val="24"/>
          <w:szCs w:val="24"/>
          <w:lang w:val="sq-AL"/>
        </w:rPr>
        <w:t>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rastin kur zbatohet procedura e auto</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ngarkes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(reverse- charge) për furnizime shërbimi vendi i furnizimit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cilave është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vendin e marrësit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shërbimit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Shqipëri, marrësi i cili është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i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nshtrohet regjimit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w:t>
      </w:r>
      <w:r w:rsidR="006B3C81" w:rsidRPr="00BF4796">
        <w:rPr>
          <w:rFonts w:ascii="Times New Roman" w:eastAsia="Calibri" w:hAnsi="Times New Roman"/>
          <w:sz w:val="24"/>
          <w:szCs w:val="24"/>
          <w:lang w:val="sq-AL"/>
        </w:rPr>
        <w:t>bizneseve</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vogla, është i detyruar të paguajë TVSH-në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Shqipëri.</w:t>
      </w:r>
      <w:r w:rsidR="005E17F2" w:rsidRPr="00BF4796">
        <w:rPr>
          <w:rFonts w:ascii="Times New Roman" w:eastAsia="Calibri" w:hAnsi="Times New Roman"/>
          <w:sz w:val="24"/>
          <w:szCs w:val="24"/>
          <w:lang w:val="sq-AL"/>
        </w:rPr>
        <w:t xml:space="preserve"> </w:t>
      </w:r>
    </w:p>
    <w:p w:rsidR="009E3DD6" w:rsidRPr="00BF4796" w:rsidRDefault="009E3DD6" w:rsidP="006E4C06">
      <w:pPr>
        <w:spacing w:after="0"/>
        <w:ind w:left="720"/>
        <w:jc w:val="both"/>
        <w:rPr>
          <w:rFonts w:ascii="Times New Roman" w:eastAsia="Calibri" w:hAnsi="Times New Roman"/>
          <w:sz w:val="24"/>
          <w:szCs w:val="24"/>
          <w:lang w:val="sq-AL"/>
        </w:rPr>
      </w:pPr>
    </w:p>
    <w:p w:rsidR="009E3DD6" w:rsidRPr="00BF4796" w:rsidRDefault="007343E7" w:rsidP="006E4C06">
      <w:pPr>
        <w:spacing w:after="0"/>
        <w:jc w:val="center"/>
        <w:rPr>
          <w:rFonts w:ascii="Times New Roman" w:eastAsia="Calibri" w:hAnsi="Times New Roman"/>
          <w:b/>
          <w:sz w:val="24"/>
          <w:szCs w:val="24"/>
          <w:lang w:val="sq-AL"/>
        </w:rPr>
      </w:pPr>
      <w:r w:rsidRPr="00BF4796">
        <w:rPr>
          <w:rFonts w:ascii="Times New Roman" w:eastAsia="Calibri" w:hAnsi="Times New Roman"/>
          <w:b/>
          <w:sz w:val="24"/>
          <w:szCs w:val="24"/>
          <w:lang w:val="sq-AL"/>
        </w:rPr>
        <w:t>Neni 73</w:t>
      </w:r>
    </w:p>
    <w:p w:rsidR="009E3DD6" w:rsidRPr="00BF4796" w:rsidRDefault="009E3DD6" w:rsidP="006E4C06">
      <w:pPr>
        <w:tabs>
          <w:tab w:val="left" w:pos="0"/>
        </w:tabs>
        <w:spacing w:after="0"/>
        <w:jc w:val="center"/>
        <w:rPr>
          <w:rFonts w:ascii="Times New Roman" w:eastAsia="Calibri" w:hAnsi="Times New Roman"/>
          <w:b/>
          <w:sz w:val="24"/>
          <w:szCs w:val="24"/>
          <w:lang w:val="sq-AL"/>
        </w:rPr>
      </w:pPr>
      <w:r w:rsidRPr="00BF4796">
        <w:rPr>
          <w:rFonts w:ascii="Times New Roman" w:eastAsia="Calibri" w:hAnsi="Times New Roman"/>
          <w:b/>
          <w:sz w:val="24"/>
          <w:szCs w:val="24"/>
          <w:lang w:val="sq-AL"/>
        </w:rPr>
        <w:t>Qarkullimi</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numPr>
          <w:ilvl w:val="0"/>
          <w:numId w:val="34"/>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Bazuar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117 të ligjit kriteri kryesor që një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i tatueshëm të zbatojë këtë regjim është që qarkullimi vjetor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realizon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jet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kufirin minimal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për TVSH-në.</w:t>
      </w:r>
    </w:p>
    <w:p w:rsidR="009E3DD6" w:rsidRPr="00BF4796" w:rsidRDefault="009E3DD6" w:rsidP="006E4C06">
      <w:pPr>
        <w:spacing w:after="0"/>
        <w:ind w:left="720"/>
        <w:jc w:val="both"/>
        <w:rPr>
          <w:rFonts w:ascii="Times New Roman" w:eastAsia="Calibri" w:hAnsi="Times New Roman"/>
          <w:sz w:val="24"/>
          <w:szCs w:val="24"/>
          <w:lang w:val="sq-AL"/>
        </w:rPr>
      </w:pPr>
      <w:r w:rsidRPr="00BF4796">
        <w:rPr>
          <w:rFonts w:ascii="Times New Roman" w:eastAsia="Calibri" w:hAnsi="Times New Roman"/>
          <w:sz w:val="24"/>
          <w:szCs w:val="24"/>
          <w:lang w:val="sq-AL"/>
        </w:rPr>
        <w:t>Për qëllim të këtij regjimi, bazuar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119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qarkullimi i personit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 përfshin qarkullimin e realizuar nga të gjitha furnizimet e tatueshme të mallrave dhe shërbimeve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ai kryen në kuadër të veprimtarisë ekonomike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tij, dhe llogaritet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baz</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7824E3" w:rsidRPr="00BF4796">
        <w:rPr>
          <w:rFonts w:ascii="Times New Roman" w:eastAsia="Calibri" w:hAnsi="Times New Roman"/>
          <w:sz w:val="24"/>
          <w:szCs w:val="24"/>
          <w:lang w:val="sq-AL"/>
        </w:rPr>
        <w:t>ç</w:t>
      </w:r>
      <w:r w:rsidRPr="00BF4796">
        <w:rPr>
          <w:rFonts w:ascii="Times New Roman" w:eastAsia="Calibri" w:hAnsi="Times New Roman"/>
          <w:sz w:val="24"/>
          <w:szCs w:val="24"/>
          <w:lang w:val="sq-AL"/>
        </w:rPr>
        <w:t>mimit gjithsej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paguan bler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si, pa përfshir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TVSH-në. </w:t>
      </w:r>
    </w:p>
    <w:p w:rsidR="009E3DD6" w:rsidRPr="00BF4796" w:rsidRDefault="009E3DD6" w:rsidP="006E4C06">
      <w:pPr>
        <w:spacing w:after="0"/>
        <w:ind w:left="720"/>
        <w:jc w:val="both"/>
        <w:rPr>
          <w:rFonts w:ascii="Times New Roman" w:eastAsia="Calibri" w:hAnsi="Times New Roman"/>
          <w:color w:val="FF0000"/>
          <w:sz w:val="24"/>
          <w:szCs w:val="24"/>
          <w:lang w:val="sq-AL"/>
        </w:rPr>
      </w:pPr>
      <w:r w:rsidRPr="00BF4796">
        <w:rPr>
          <w:rFonts w:ascii="Times New Roman" w:eastAsia="Calibri" w:hAnsi="Times New Roman"/>
          <w:sz w:val="24"/>
          <w:szCs w:val="24"/>
          <w:lang w:val="sq-AL"/>
        </w:rPr>
        <w:t>Në qarkullimin sipas paragrafit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sipër përfshihen edhe furnizimet e kryera sipas neneve 57, 59, 60, 61 dhe 62, nga i njëjti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i tatueshëm të cilat sipas ligjit janë furnizime me shkall</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zero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w:t>
      </w:r>
    </w:p>
    <w:p w:rsidR="009E3DD6" w:rsidRPr="00BF4796" w:rsidRDefault="009E3DD6" w:rsidP="006E4C06">
      <w:pPr>
        <w:spacing w:after="0"/>
        <w:ind w:left="720"/>
        <w:jc w:val="both"/>
        <w:rPr>
          <w:rFonts w:ascii="Times New Roman" w:eastAsia="Calibri" w:hAnsi="Times New Roman"/>
          <w:color w:val="FF0000"/>
          <w:sz w:val="24"/>
          <w:szCs w:val="24"/>
          <w:lang w:val="sq-AL"/>
        </w:rPr>
      </w:pPr>
      <w:r w:rsidRPr="00BF4796">
        <w:rPr>
          <w:rFonts w:ascii="Times New Roman" w:eastAsia="Calibri" w:hAnsi="Times New Roman"/>
          <w:sz w:val="24"/>
          <w:szCs w:val="24"/>
          <w:lang w:val="sq-AL"/>
        </w:rPr>
        <w:t xml:space="preserve">Bëjnë pjesë në qarkullimin vjetor  për qëllime të pikës 1, të këtij neni, furnizimet e pasurisë së paluajtshme dhe shërbimet financiare, pavarësisht se janë furnizime të përjashtuara nga TVSH-ja, sipas nenit 53, të këtij ligji, kur krijohen si rezultat i veprimtarisë ekonomike kryesore. </w:t>
      </w:r>
    </w:p>
    <w:p w:rsidR="009E3DD6" w:rsidRPr="00BF4796" w:rsidRDefault="009E3DD6" w:rsidP="006E4C06">
      <w:pPr>
        <w:numPr>
          <w:ilvl w:val="0"/>
          <w:numId w:val="34"/>
        </w:numPr>
        <w:spacing w:after="0"/>
        <w:jc w:val="both"/>
        <w:rPr>
          <w:rFonts w:ascii="Times New Roman" w:eastAsia="Calibri" w:hAnsi="Times New Roman"/>
          <w:color w:val="FF0000"/>
          <w:sz w:val="24"/>
          <w:szCs w:val="24"/>
          <w:lang w:val="sq-AL"/>
        </w:rPr>
      </w:pPr>
      <w:r w:rsidRPr="00BF4796">
        <w:rPr>
          <w:rFonts w:ascii="Times New Roman" w:eastAsia="Calibri" w:hAnsi="Times New Roman"/>
          <w:sz w:val="24"/>
          <w:szCs w:val="24"/>
          <w:lang w:val="sq-AL"/>
        </w:rPr>
        <w:t>Sipas pikës 2 të nenit 119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llogaritjen e vler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qarkullimit për qëllime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këtij regjimi nuk përfshihen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vlerat e transaksioneve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poshtme:</w:t>
      </w:r>
    </w:p>
    <w:p w:rsidR="009E3DD6" w:rsidRPr="00BF4796" w:rsidRDefault="009E3DD6" w:rsidP="006E4C06">
      <w:pPr>
        <w:numPr>
          <w:ilvl w:val="0"/>
          <w:numId w:val="10"/>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furnizimet e aktiveve materiale dhe jo</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xml:space="preserve">materiale të personit të tatueshëm, që konsiderohen si aktive të investimit dhe nuk mbahen me qëllim për t’u shitur. </w:t>
      </w:r>
    </w:p>
    <w:p w:rsidR="009E3DD6" w:rsidRPr="00BF4796" w:rsidRDefault="009E3DD6" w:rsidP="006E4C06">
      <w:pPr>
        <w:spacing w:after="0"/>
        <w:ind w:left="72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Sh</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mbull: Një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 i tatueshëm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kryen veprimtari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dhënien e shërbimeve të reklamave, shet automjetin (aktiv investimi)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përdor për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llime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aktivitetit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tij. Në këtë rast vlera e përfituar nga shitja e automjetit i cili për personin e tatueshëm është aktiv investimi, nuk përllogaritet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qarkullimin sipas këtij regjimi.</w:t>
      </w:r>
    </w:p>
    <w:p w:rsidR="009E3DD6" w:rsidRPr="00BF4796" w:rsidRDefault="009E3DD6" w:rsidP="006E4C06">
      <w:pPr>
        <w:spacing w:after="0"/>
        <w:ind w:left="72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b) </w:t>
      </w:r>
      <w:r w:rsidR="00A411B7" w:rsidRPr="00BF4796">
        <w:rPr>
          <w:rFonts w:ascii="Times New Roman" w:eastAsia="Calibri" w:hAnsi="Times New Roman"/>
          <w:sz w:val="24"/>
          <w:szCs w:val="24"/>
          <w:lang w:val="sq-AL"/>
        </w:rPr>
        <w:t>V</w:t>
      </w:r>
      <w:r w:rsidRPr="00BF4796">
        <w:rPr>
          <w:rFonts w:ascii="Times New Roman" w:eastAsia="Calibri" w:hAnsi="Times New Roman"/>
          <w:sz w:val="24"/>
          <w:szCs w:val="24"/>
          <w:lang w:val="sq-AL"/>
        </w:rPr>
        <w:t xml:space="preserve">lerat e përfituara nga veprimet financiare të parashikuara në nenin 53, shkronjat “b” deri në “e”, të këtij ligji, të cilat nuk krijohen si rezultat i kryerjes së veprimtarisë ekonomike, por janë veprime aksesore. </w:t>
      </w:r>
    </w:p>
    <w:p w:rsidR="009E3DD6" w:rsidRPr="00BF4796" w:rsidRDefault="009E3DD6" w:rsidP="006E4C06">
      <w:pPr>
        <w:spacing w:after="0"/>
        <w:ind w:left="72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Sh</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mbull: Vlera e interesave bankare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përfituara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llogarin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rrjedh</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personit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tatueshëm, të cilat paguhen nga banka mbi gjendjen e likuiditeteve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disponon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llogarin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e tij rrjedhëse ky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 i tatueshëm, veprimtaria ekonomike kryesore 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cilit nuk është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fush</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n e shërbimeve financiare. </w:t>
      </w:r>
    </w:p>
    <w:p w:rsidR="009E3DD6" w:rsidRPr="00BF4796" w:rsidRDefault="009E3DD6" w:rsidP="006E4C06">
      <w:pPr>
        <w:spacing w:after="0"/>
        <w:ind w:left="720"/>
        <w:jc w:val="both"/>
        <w:rPr>
          <w:rFonts w:ascii="Times New Roman" w:eastAsia="Calibri" w:hAnsi="Times New Roman"/>
          <w:sz w:val="24"/>
          <w:szCs w:val="24"/>
          <w:lang w:val="sq-AL"/>
        </w:rPr>
      </w:pPr>
      <w:r w:rsidRPr="00BF4796">
        <w:rPr>
          <w:rFonts w:ascii="Times New Roman" w:eastAsia="Calibri" w:hAnsi="Times New Roman"/>
          <w:sz w:val="24"/>
          <w:szCs w:val="24"/>
          <w:lang w:val="sq-AL"/>
        </w:rPr>
        <w:t xml:space="preserve">c) vlerat e përfituara nga veprimet mbi pasuri të paluajtshme, të cilat nuk krijohen si rezultat i veprimtarisë ekonomike kryesore, për të cilën personi i tatueshëm është regjistruar.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Sh</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mbull</w:t>
      </w:r>
      <w:r w:rsidR="00A411B7" w:rsidRPr="00BF4796">
        <w:rPr>
          <w:rFonts w:ascii="Times New Roman" w:eastAsia="Calibri" w:hAnsi="Times New Roman"/>
          <w:i/>
          <w:sz w:val="24"/>
          <w:szCs w:val="24"/>
          <w:lang w:val="sq-AL"/>
        </w:rPr>
        <w:t xml:space="preserve">: </w:t>
      </w:r>
      <w:r w:rsidRPr="00BF4796">
        <w:rPr>
          <w:rFonts w:ascii="Times New Roman" w:eastAsia="Calibri" w:hAnsi="Times New Roman"/>
          <w:i/>
          <w:sz w:val="24"/>
          <w:szCs w:val="24"/>
          <w:lang w:val="sq-AL"/>
        </w:rPr>
        <w:t>Një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 i tatueshëm është regjistruar në QKR për të kryer veprimtari ekonomike si tregtar mallrash industriale. Personi i tatueshëm në fillim të aktivitetit të tij 1 janar 20xx, ka deklaruar qarkullimit të pritshëm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vler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4.000.000 lek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shtu subjekti sipas nenit 117 të ligjit është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kushtet e zbatimit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regjimit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biz</w:t>
      </w:r>
      <w:r w:rsidR="00A411B7" w:rsidRPr="00BF4796">
        <w:rPr>
          <w:rFonts w:ascii="Times New Roman" w:eastAsia="Calibri" w:hAnsi="Times New Roman"/>
          <w:i/>
          <w:sz w:val="24"/>
          <w:szCs w:val="24"/>
          <w:lang w:val="sq-AL"/>
        </w:rPr>
        <w:t>ne</w:t>
      </w:r>
      <w:r w:rsidRPr="00BF4796">
        <w:rPr>
          <w:rFonts w:ascii="Times New Roman" w:eastAsia="Calibri" w:hAnsi="Times New Roman"/>
          <w:i/>
          <w:sz w:val="24"/>
          <w:szCs w:val="24"/>
          <w:lang w:val="sq-AL"/>
        </w:rPr>
        <w:t>seve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vogla. Gjatë vitit kalendarik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fjal</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personi ka realizuar transaksionet si m</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posht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w:t>
      </w: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Furnizime mallrash industriale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vler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totale  </w:t>
      </w:r>
      <w:r w:rsidRPr="00BF4796">
        <w:rPr>
          <w:rFonts w:ascii="Times New Roman" w:eastAsia="Calibri" w:hAnsi="Times New Roman"/>
          <w:i/>
          <w:sz w:val="24"/>
          <w:szCs w:val="24"/>
          <w:lang w:val="sq-AL"/>
        </w:rPr>
        <w:tab/>
        <w:t>3.800.000 lek</w:t>
      </w:r>
      <w:r w:rsidR="00A411B7" w:rsidRPr="00BF4796">
        <w:rPr>
          <w:rFonts w:ascii="Times New Roman" w:eastAsia="Calibri" w:hAnsi="Times New Roman"/>
          <w:i/>
          <w:sz w:val="24"/>
          <w:szCs w:val="24"/>
          <w:lang w:val="sq-AL"/>
        </w:rPr>
        <w:t>ë</w:t>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Shitje automjet (aktiv investimi) </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1.300.000 lek</w:t>
      </w:r>
      <w:r w:rsidR="00A411B7" w:rsidRPr="00BF4796">
        <w:rPr>
          <w:rFonts w:ascii="Times New Roman" w:eastAsia="Calibri" w:hAnsi="Times New Roman"/>
          <w:i/>
          <w:sz w:val="24"/>
          <w:szCs w:val="24"/>
          <w:lang w:val="sq-AL"/>
        </w:rPr>
        <w:t>ë</w:t>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ardhura interesa bankare nga llog. Rrjedhëse</w:t>
      </w:r>
      <w:r w:rsidRPr="00BF4796">
        <w:rPr>
          <w:rFonts w:ascii="Times New Roman" w:eastAsia="Calibri" w:hAnsi="Times New Roman"/>
          <w:i/>
          <w:sz w:val="24"/>
          <w:szCs w:val="24"/>
          <w:lang w:val="sq-AL"/>
        </w:rPr>
        <w:tab/>
        <w:t xml:space="preserve">     50.000 lek</w:t>
      </w:r>
      <w:r w:rsidR="00A411B7" w:rsidRPr="00BF4796">
        <w:rPr>
          <w:rFonts w:ascii="Times New Roman" w:eastAsia="Calibri" w:hAnsi="Times New Roman"/>
          <w:i/>
          <w:sz w:val="24"/>
          <w:szCs w:val="24"/>
          <w:lang w:val="sq-AL"/>
        </w:rPr>
        <w:t>ë</w:t>
      </w:r>
    </w:p>
    <w:p w:rsidR="009E3DD6" w:rsidRPr="00BF4796" w:rsidRDefault="009E3DD6" w:rsidP="006E4C06">
      <w:pPr>
        <w:spacing w:after="0"/>
        <w:ind w:firstLine="720"/>
        <w:jc w:val="both"/>
        <w:rPr>
          <w:rFonts w:ascii="Times New Roman" w:eastAsia="Calibri" w:hAnsi="Times New Roman"/>
          <w:b/>
          <w:i/>
          <w:sz w:val="24"/>
          <w:szCs w:val="24"/>
          <w:lang w:val="sq-AL"/>
        </w:rPr>
      </w:pPr>
      <w:r w:rsidRPr="00BF4796">
        <w:rPr>
          <w:rFonts w:ascii="Times New Roman" w:eastAsia="Calibri" w:hAnsi="Times New Roman"/>
          <w:b/>
          <w:i/>
          <w:sz w:val="24"/>
          <w:szCs w:val="24"/>
          <w:lang w:val="sq-AL"/>
        </w:rPr>
        <w:t xml:space="preserve">Totali </w:t>
      </w:r>
      <w:r w:rsidRPr="00BF4796">
        <w:rPr>
          <w:rFonts w:ascii="Times New Roman" w:eastAsia="Calibri" w:hAnsi="Times New Roman"/>
          <w:b/>
          <w:i/>
          <w:sz w:val="24"/>
          <w:szCs w:val="24"/>
          <w:lang w:val="sq-AL"/>
        </w:rPr>
        <w:tab/>
      </w:r>
      <w:r w:rsidRPr="00BF4796">
        <w:rPr>
          <w:rFonts w:ascii="Times New Roman" w:eastAsia="Calibri" w:hAnsi="Times New Roman"/>
          <w:b/>
          <w:i/>
          <w:sz w:val="24"/>
          <w:szCs w:val="24"/>
          <w:lang w:val="sq-AL"/>
        </w:rPr>
        <w:tab/>
      </w:r>
      <w:r w:rsidRPr="00BF4796">
        <w:rPr>
          <w:rFonts w:ascii="Times New Roman" w:eastAsia="Calibri" w:hAnsi="Times New Roman"/>
          <w:b/>
          <w:i/>
          <w:sz w:val="24"/>
          <w:szCs w:val="24"/>
          <w:lang w:val="sq-AL"/>
        </w:rPr>
        <w:tab/>
      </w:r>
      <w:r w:rsidRPr="00BF4796">
        <w:rPr>
          <w:rFonts w:ascii="Times New Roman" w:eastAsia="Calibri" w:hAnsi="Times New Roman"/>
          <w:b/>
          <w:i/>
          <w:sz w:val="24"/>
          <w:szCs w:val="24"/>
          <w:lang w:val="sq-AL"/>
        </w:rPr>
        <w:tab/>
      </w:r>
      <w:r w:rsidRPr="00BF4796">
        <w:rPr>
          <w:rFonts w:ascii="Times New Roman" w:eastAsia="Calibri" w:hAnsi="Times New Roman"/>
          <w:b/>
          <w:i/>
          <w:sz w:val="24"/>
          <w:szCs w:val="24"/>
          <w:lang w:val="sq-AL"/>
        </w:rPr>
        <w:tab/>
        <w:t xml:space="preserve">            5.150.000 lek</w:t>
      </w:r>
      <w:r w:rsidR="00A411B7" w:rsidRPr="00BF4796">
        <w:rPr>
          <w:rFonts w:ascii="Times New Roman" w:eastAsia="Calibri" w:hAnsi="Times New Roman"/>
          <w:b/>
          <w:i/>
          <w:sz w:val="24"/>
          <w:szCs w:val="24"/>
          <w:lang w:val="sq-AL"/>
        </w:rPr>
        <w:t>ë</w:t>
      </w: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Sipas nenit 121 të ligjit, vetëm për qëllime të TVSH-së, referuar treguesve të mësipërm, qarkullimi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do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merret parasysh si kriter krahasimi me kufirin minimal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regjistrimit për TVSH-n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(p.sh. 5.000.000 lek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për këtë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 xml:space="preserve">rson të tatueshëm </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shtë 3.800.000 lekë, dhe jo vlera 5.150.000 e cila është e ardhura faktike e shoqërisë për vitin kalendarik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fjalë. Kështu për</w:t>
      </w:r>
      <w:r w:rsidR="00296BBD" w:rsidRPr="00BF4796">
        <w:rPr>
          <w:rFonts w:ascii="Times New Roman" w:eastAsia="Calibri" w:hAnsi="Times New Roman"/>
          <w:i/>
          <w:sz w:val="24"/>
          <w:szCs w:val="24"/>
          <w:lang w:val="sq-AL"/>
        </w:rPr>
        <w:t xml:space="preserve"> </w:t>
      </w:r>
      <w:r w:rsidRPr="00BF4796">
        <w:rPr>
          <w:rFonts w:ascii="Times New Roman" w:eastAsia="Calibri" w:hAnsi="Times New Roman"/>
          <w:i/>
          <w:sz w:val="24"/>
          <w:szCs w:val="24"/>
          <w:lang w:val="sq-AL"/>
        </w:rPr>
        <w:t>sa personi i tatueshëm ka një qarkullim m</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ul</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t se kufiri minimal </w:t>
      </w:r>
      <w:r w:rsidR="00A411B7" w:rsidRPr="00BF4796">
        <w:rPr>
          <w:rFonts w:ascii="Times New Roman" w:eastAsia="Calibri" w:hAnsi="Times New Roman"/>
          <w:i/>
          <w:sz w:val="24"/>
          <w:szCs w:val="24"/>
          <w:lang w:val="sq-AL"/>
        </w:rPr>
        <w:t>i</w:t>
      </w:r>
      <w:r w:rsidRPr="00BF4796">
        <w:rPr>
          <w:rFonts w:ascii="Times New Roman" w:eastAsia="Calibri" w:hAnsi="Times New Roman"/>
          <w:i/>
          <w:sz w:val="24"/>
          <w:szCs w:val="24"/>
          <w:lang w:val="sq-AL"/>
        </w:rPr>
        <w:t xml:space="preserve"> regjistrimit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 ai do të vazhdoj</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të zbatojë regjimin e biz</w:t>
      </w:r>
      <w:r w:rsidR="00A411B7" w:rsidRPr="00BF4796">
        <w:rPr>
          <w:rFonts w:ascii="Times New Roman" w:eastAsia="Calibri" w:hAnsi="Times New Roman"/>
          <w:i/>
          <w:sz w:val="24"/>
          <w:szCs w:val="24"/>
          <w:lang w:val="sq-AL"/>
        </w:rPr>
        <w:t>ne</w:t>
      </w:r>
      <w:r w:rsidRPr="00BF4796">
        <w:rPr>
          <w:rFonts w:ascii="Times New Roman" w:eastAsia="Calibri" w:hAnsi="Times New Roman"/>
          <w:i/>
          <w:sz w:val="24"/>
          <w:szCs w:val="24"/>
          <w:lang w:val="sq-AL"/>
        </w:rPr>
        <w:t>seve të vogla për furnizimet e mallrave dhe shërbimeve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kryen.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numPr>
          <w:ilvl w:val="0"/>
          <w:numId w:val="34"/>
        </w:numPr>
        <w:spacing w:after="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Regjistrimi  për her</w:t>
      </w:r>
      <w:r w:rsidR="00A411B7"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t</w:t>
      </w:r>
      <w:r w:rsidR="00A411B7"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par</w:t>
      </w:r>
      <w:r w:rsidR="00A411B7"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si p</w:t>
      </w:r>
      <w:r w:rsidR="00A411B7" w:rsidRPr="00BF4796">
        <w:rPr>
          <w:rFonts w:ascii="Times New Roman" w:eastAsia="Calibri" w:hAnsi="Times New Roman"/>
          <w:b/>
          <w:sz w:val="24"/>
          <w:szCs w:val="24"/>
          <w:lang w:val="sq-AL"/>
        </w:rPr>
        <w:t>e</w:t>
      </w:r>
      <w:r w:rsidRPr="00BF4796">
        <w:rPr>
          <w:rFonts w:ascii="Times New Roman" w:eastAsia="Calibri" w:hAnsi="Times New Roman"/>
          <w:b/>
          <w:sz w:val="24"/>
          <w:szCs w:val="24"/>
          <w:lang w:val="sq-AL"/>
        </w:rPr>
        <w:t>rson i tatueshëm</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Për qëllime të këtij neni, për një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të tatueshëm, i cili regjistrohet për herë të parë për të kryer një veprimtari ekonomike, kufiri minimal i regjistrimit llogaritet në mënyrë proporcionale me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riudhën nga data e krijimit (regjistrimit) deri në fund të vitit fiskal.</w:t>
      </w:r>
    </w:p>
    <w:p w:rsidR="009E3DD6" w:rsidRPr="00BF4796" w:rsidRDefault="009E3DD6" w:rsidP="00E4353E">
      <w:pPr>
        <w:numPr>
          <w:ilvl w:val="0"/>
          <w:numId w:val="119"/>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Nëse regjistrimi b</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het para dat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15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muajit, për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llime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llogaritjes 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kufirit minimal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nyr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proporcionale,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riudha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do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merret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konsiderat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do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llogaritet duke numëruar muajt nga data 1 (një) 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njëjtit muaj.</w:t>
      </w:r>
    </w:p>
    <w:p w:rsidR="009E3DD6" w:rsidRPr="00BF4796" w:rsidRDefault="009E3DD6" w:rsidP="00E4353E">
      <w:pPr>
        <w:numPr>
          <w:ilvl w:val="0"/>
          <w:numId w:val="119"/>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Nëse regjistrimi b</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het pas dat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15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muajit, për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llime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llogaritjes 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kufirit minimal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nyr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proporcionale,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riudha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do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merret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konsiderat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do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llogaritet duke numëruar muajt nga data 1 (një) e muajit pasardh</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s.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sz w:val="24"/>
          <w:szCs w:val="24"/>
          <w:lang w:val="sq-AL"/>
        </w:rPr>
        <w:t>Sh</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 xml:space="preserve">mbull 1: </w:t>
      </w:r>
      <w:r w:rsidRPr="00BF4796">
        <w:rPr>
          <w:rFonts w:ascii="Times New Roman" w:eastAsia="Calibri" w:hAnsi="Times New Roman"/>
          <w:i/>
          <w:sz w:val="24"/>
          <w:szCs w:val="24"/>
          <w:lang w:val="sq-AL"/>
        </w:rPr>
        <w:t>Një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 do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regjistrohet për her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par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realizuar veprimtari ekonomike duke filluar nga data 7 </w:t>
      </w:r>
      <w:r w:rsidR="00A411B7" w:rsidRPr="00BF4796">
        <w:rPr>
          <w:rFonts w:ascii="Times New Roman" w:eastAsia="Calibri" w:hAnsi="Times New Roman"/>
          <w:i/>
          <w:sz w:val="24"/>
          <w:szCs w:val="24"/>
          <w:lang w:val="sq-AL"/>
        </w:rPr>
        <w:t>t</w:t>
      </w:r>
      <w:r w:rsidRPr="00BF4796">
        <w:rPr>
          <w:rFonts w:ascii="Times New Roman" w:eastAsia="Calibri" w:hAnsi="Times New Roman"/>
          <w:i/>
          <w:sz w:val="24"/>
          <w:szCs w:val="24"/>
          <w:lang w:val="sq-AL"/>
        </w:rPr>
        <w:t>etor 20XX.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nyr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personi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g</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zoj</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drejt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për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zbatuar regjimin e </w:t>
      </w:r>
      <w:r w:rsidR="00916DEB" w:rsidRPr="00BF4796">
        <w:rPr>
          <w:rFonts w:ascii="Times New Roman" w:eastAsia="Calibri" w:hAnsi="Times New Roman"/>
          <w:i/>
          <w:sz w:val="24"/>
          <w:szCs w:val="24"/>
          <w:lang w:val="sq-AL"/>
        </w:rPr>
        <w:t>bizneseve</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vogla duhet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qarkullimi i tij i parashikuar për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riudh</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n nga data 7 </w:t>
      </w:r>
      <w:r w:rsidR="00A411B7" w:rsidRPr="00BF4796">
        <w:rPr>
          <w:rFonts w:ascii="Times New Roman" w:eastAsia="Calibri" w:hAnsi="Times New Roman"/>
          <w:i/>
          <w:sz w:val="24"/>
          <w:szCs w:val="24"/>
          <w:lang w:val="sq-AL"/>
        </w:rPr>
        <w:t>t</w:t>
      </w:r>
      <w:r w:rsidRPr="00BF4796">
        <w:rPr>
          <w:rFonts w:ascii="Times New Roman" w:eastAsia="Calibri" w:hAnsi="Times New Roman"/>
          <w:i/>
          <w:sz w:val="24"/>
          <w:szCs w:val="24"/>
          <w:lang w:val="sq-AL"/>
        </w:rPr>
        <w:t xml:space="preserve">etor deri me 31 </w:t>
      </w:r>
      <w:r w:rsidR="00A411B7" w:rsidRPr="00BF4796">
        <w:rPr>
          <w:rFonts w:ascii="Times New Roman" w:eastAsia="Calibri" w:hAnsi="Times New Roman"/>
          <w:i/>
          <w:sz w:val="24"/>
          <w:szCs w:val="24"/>
          <w:lang w:val="sq-AL"/>
        </w:rPr>
        <w:t>d</w:t>
      </w:r>
      <w:r w:rsidRPr="00BF4796">
        <w:rPr>
          <w:rFonts w:ascii="Times New Roman" w:eastAsia="Calibri" w:hAnsi="Times New Roman"/>
          <w:i/>
          <w:sz w:val="24"/>
          <w:szCs w:val="24"/>
          <w:lang w:val="sq-AL"/>
        </w:rPr>
        <w:t>hjetor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jet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i vogël se 1.250.000 lek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(pra 5.000.000 lekë x 3 muaj/12muaj).</w:t>
      </w: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sz w:val="24"/>
          <w:szCs w:val="24"/>
          <w:lang w:val="sq-AL"/>
        </w:rPr>
        <w:t>Sh</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 xml:space="preserve">mbull 2: </w:t>
      </w:r>
      <w:r w:rsidRPr="00BF4796">
        <w:rPr>
          <w:rFonts w:ascii="Times New Roman" w:eastAsia="Calibri" w:hAnsi="Times New Roman"/>
          <w:i/>
          <w:sz w:val="24"/>
          <w:szCs w:val="24"/>
          <w:lang w:val="sq-AL"/>
        </w:rPr>
        <w:t>Një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 do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regjistrohet për her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par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realizuar veprimtari ekonomike duke filluar nga data 17 </w:t>
      </w:r>
      <w:r w:rsidR="00A411B7" w:rsidRPr="00BF4796">
        <w:rPr>
          <w:rFonts w:ascii="Times New Roman" w:eastAsia="Calibri" w:hAnsi="Times New Roman"/>
          <w:i/>
          <w:sz w:val="24"/>
          <w:szCs w:val="24"/>
          <w:lang w:val="sq-AL"/>
        </w:rPr>
        <w:t>t</w:t>
      </w:r>
      <w:r w:rsidRPr="00BF4796">
        <w:rPr>
          <w:rFonts w:ascii="Times New Roman" w:eastAsia="Calibri" w:hAnsi="Times New Roman"/>
          <w:i/>
          <w:sz w:val="24"/>
          <w:szCs w:val="24"/>
          <w:lang w:val="sq-AL"/>
        </w:rPr>
        <w:t>etor 20XX.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nyr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personi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g</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zoj</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drejt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për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zbatuar regjimin e </w:t>
      </w:r>
      <w:r w:rsidR="00916DEB" w:rsidRPr="00BF4796">
        <w:rPr>
          <w:rFonts w:ascii="Times New Roman" w:eastAsia="Calibri" w:hAnsi="Times New Roman"/>
          <w:i/>
          <w:sz w:val="24"/>
          <w:szCs w:val="24"/>
          <w:lang w:val="sq-AL"/>
        </w:rPr>
        <w:t>bizneseve</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vogla duhet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qarkullimi i tij i parashikuar për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riudh</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n nga data 7 </w:t>
      </w:r>
      <w:r w:rsidR="00A411B7" w:rsidRPr="00BF4796">
        <w:rPr>
          <w:rFonts w:ascii="Times New Roman" w:eastAsia="Calibri" w:hAnsi="Times New Roman"/>
          <w:i/>
          <w:sz w:val="24"/>
          <w:szCs w:val="24"/>
          <w:lang w:val="sq-AL"/>
        </w:rPr>
        <w:t>t</w:t>
      </w:r>
      <w:r w:rsidRPr="00BF4796">
        <w:rPr>
          <w:rFonts w:ascii="Times New Roman" w:eastAsia="Calibri" w:hAnsi="Times New Roman"/>
          <w:i/>
          <w:sz w:val="24"/>
          <w:szCs w:val="24"/>
          <w:lang w:val="sq-AL"/>
        </w:rPr>
        <w:t xml:space="preserve">etor deri me 31 </w:t>
      </w:r>
      <w:r w:rsidR="00A411B7" w:rsidRPr="00BF4796">
        <w:rPr>
          <w:rFonts w:ascii="Times New Roman" w:eastAsia="Calibri" w:hAnsi="Times New Roman"/>
          <w:i/>
          <w:sz w:val="24"/>
          <w:szCs w:val="24"/>
          <w:lang w:val="sq-AL"/>
        </w:rPr>
        <w:t>d</w:t>
      </w:r>
      <w:r w:rsidRPr="00BF4796">
        <w:rPr>
          <w:rFonts w:ascii="Times New Roman" w:eastAsia="Calibri" w:hAnsi="Times New Roman"/>
          <w:i/>
          <w:sz w:val="24"/>
          <w:szCs w:val="24"/>
          <w:lang w:val="sq-AL"/>
        </w:rPr>
        <w:t>hjetor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jet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i vogël se 833.333 lek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(pra 5.000.000 lekë x 2 muaj/12muaj).</w:t>
      </w:r>
    </w:p>
    <w:p w:rsidR="009E3DD6" w:rsidRPr="00BF4796" w:rsidRDefault="009E3DD6" w:rsidP="006E4C06">
      <w:pPr>
        <w:spacing w:after="0"/>
        <w:jc w:val="both"/>
        <w:rPr>
          <w:rFonts w:ascii="Times New Roman" w:eastAsia="Calibri" w:hAnsi="Times New Roman"/>
          <w:b/>
          <w:sz w:val="24"/>
          <w:szCs w:val="24"/>
          <w:lang w:val="sq-AL"/>
        </w:rPr>
      </w:pPr>
    </w:p>
    <w:p w:rsidR="00A411B7" w:rsidRPr="00BF4796" w:rsidRDefault="009E3DD6" w:rsidP="006E4C06">
      <w:pPr>
        <w:spacing w:after="0"/>
        <w:rPr>
          <w:rFonts w:ascii="Times New Roman" w:eastAsia="Calibri" w:hAnsi="Times New Roman"/>
          <w:b/>
          <w:sz w:val="24"/>
          <w:szCs w:val="24"/>
          <w:lang w:val="sq-AL"/>
        </w:rPr>
      </w:pP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r w:rsidRPr="00BF4796">
        <w:rPr>
          <w:rFonts w:ascii="Times New Roman" w:eastAsia="Calibri" w:hAnsi="Times New Roman"/>
          <w:b/>
          <w:sz w:val="24"/>
          <w:szCs w:val="24"/>
          <w:lang w:val="sq-AL"/>
        </w:rPr>
        <w:tab/>
      </w:r>
    </w:p>
    <w:p w:rsidR="009E3DD6" w:rsidRPr="00BF4796" w:rsidRDefault="009E3DD6" w:rsidP="006E4C06">
      <w:pPr>
        <w:spacing w:after="0"/>
        <w:jc w:val="center"/>
        <w:rPr>
          <w:rFonts w:ascii="Times New Roman" w:eastAsia="Calibri" w:hAnsi="Times New Roman"/>
          <w:b/>
          <w:sz w:val="24"/>
          <w:szCs w:val="24"/>
          <w:lang w:val="sq-AL"/>
        </w:rPr>
      </w:pPr>
      <w:r w:rsidRPr="00BF4796">
        <w:rPr>
          <w:rFonts w:ascii="Times New Roman" w:eastAsia="Calibri" w:hAnsi="Times New Roman"/>
          <w:b/>
          <w:sz w:val="24"/>
          <w:szCs w:val="24"/>
          <w:lang w:val="sq-AL"/>
        </w:rPr>
        <w:t>Neni 74</w:t>
      </w:r>
    </w:p>
    <w:p w:rsidR="009E3DD6" w:rsidRPr="00BF4796" w:rsidRDefault="009E3DD6" w:rsidP="006E4C06">
      <w:pPr>
        <w:spacing w:after="0"/>
        <w:jc w:val="center"/>
        <w:rPr>
          <w:rFonts w:ascii="Times New Roman" w:eastAsia="Calibri" w:hAnsi="Times New Roman"/>
          <w:b/>
          <w:sz w:val="24"/>
          <w:szCs w:val="24"/>
          <w:lang w:val="sq-AL"/>
        </w:rPr>
      </w:pPr>
      <w:r w:rsidRPr="00BF4796">
        <w:rPr>
          <w:rFonts w:ascii="Times New Roman" w:eastAsia="Calibri" w:hAnsi="Times New Roman"/>
          <w:b/>
          <w:sz w:val="24"/>
          <w:szCs w:val="24"/>
          <w:lang w:val="sq-AL"/>
        </w:rPr>
        <w:t xml:space="preserve">        Dokumentimi e t</w:t>
      </w:r>
      <w:r w:rsidR="00A411B7"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tjera </w:t>
      </w:r>
    </w:p>
    <w:p w:rsidR="009E3DD6" w:rsidRPr="00BF4796" w:rsidRDefault="009E3DD6" w:rsidP="006E4C06">
      <w:pPr>
        <w:spacing w:after="0"/>
        <w:ind w:left="720"/>
        <w:jc w:val="both"/>
        <w:rPr>
          <w:rFonts w:ascii="Times New Roman" w:eastAsia="Calibri" w:hAnsi="Times New Roman"/>
          <w:sz w:val="24"/>
          <w:szCs w:val="24"/>
          <w:lang w:val="sq-AL"/>
        </w:rPr>
      </w:pPr>
    </w:p>
    <w:p w:rsidR="009E3DD6" w:rsidRPr="00BF4796" w:rsidRDefault="009E3DD6" w:rsidP="006E4C06">
      <w:pPr>
        <w:numPr>
          <w:ilvl w:val="0"/>
          <w:numId w:val="35"/>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Personat e tatueshëm nën këtë regjim nuk kanë të drejtë të llogaritin TVSH- në në faturë, për këtë arsye ata nuk duhet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përdorin fatura tatimore me TVSH. </w:t>
      </w:r>
    </w:p>
    <w:p w:rsidR="009E3DD6" w:rsidRPr="00BF4796" w:rsidRDefault="009E3DD6" w:rsidP="006E4C06">
      <w:pPr>
        <w:numPr>
          <w:ilvl w:val="0"/>
          <w:numId w:val="35"/>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Dokumentimi nga ana e tyre i furnizimeve të mallrave apo shërbimeve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kryera do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b</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het me fatur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thj</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shtë tatimore, siç përcaktohet n</w:t>
      </w:r>
      <w:r w:rsidR="00A411B7"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A411B7"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 xml:space="preserve">igjin </w:t>
      </w:r>
      <w:r w:rsidR="00A411B7" w:rsidRPr="00BF4796">
        <w:rPr>
          <w:rFonts w:ascii="Times New Roman" w:eastAsia="Calibri" w:hAnsi="Times New Roman"/>
          <w:sz w:val="24"/>
          <w:szCs w:val="24"/>
          <w:lang w:val="sq-AL"/>
        </w:rPr>
        <w:t>p</w:t>
      </w:r>
      <w:r w:rsidRPr="00BF4796">
        <w:rPr>
          <w:rFonts w:ascii="Times New Roman" w:eastAsia="Calibri" w:hAnsi="Times New Roman"/>
          <w:sz w:val="24"/>
          <w:szCs w:val="24"/>
          <w:lang w:val="sq-AL"/>
        </w:rPr>
        <w:t>ër procedurat tatimore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fuqi.</w:t>
      </w:r>
    </w:p>
    <w:p w:rsidR="009E3DD6" w:rsidRPr="00BF4796" w:rsidRDefault="009E3DD6" w:rsidP="006E4C06">
      <w:pPr>
        <w:numPr>
          <w:ilvl w:val="0"/>
          <w:numId w:val="35"/>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Gjithashtu personi i tatueshëm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i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nshtrohet këtij regjimi, për qëllime të përcaktimit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qarkullimit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tij sipas nenit 121 dhe nenit 122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është i detyruar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mbaj</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regjistrime për furnizimet e mallrave dhe shërbimeve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kryera siç përcaktohet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ligjin </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Për Procedurat Tatimore</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Regjistrimet duhet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mbahen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nyr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kronologjike, mujore dhe me vlera</w:t>
      </w:r>
      <w:r w:rsidR="00296BBD" w:rsidRPr="00BF4796">
        <w:rPr>
          <w:rFonts w:ascii="Times New Roman" w:eastAsia="Calibri" w:hAnsi="Times New Roman"/>
          <w:sz w:val="24"/>
          <w:szCs w:val="24"/>
          <w:lang w:val="sq-AL"/>
        </w:rPr>
        <w:t xml:space="preserve">  kumulative, në mënyrë që të i</w:t>
      </w:r>
      <w:r w:rsidRPr="00BF4796">
        <w:rPr>
          <w:rFonts w:ascii="Times New Roman" w:eastAsia="Calibri" w:hAnsi="Times New Roman"/>
          <w:sz w:val="24"/>
          <w:szCs w:val="24"/>
          <w:lang w:val="sq-AL"/>
        </w:rPr>
        <w:t>dentifikohet qarkullimi i realizuar gjatë vitit kalendarik dhe momenti kur qarkullimi kalon kufirin minimal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w:t>
      </w:r>
    </w:p>
    <w:p w:rsidR="009E3DD6" w:rsidRPr="00BF4796" w:rsidRDefault="009E3DD6" w:rsidP="006E4C06">
      <w:pPr>
        <w:numPr>
          <w:ilvl w:val="0"/>
          <w:numId w:val="35"/>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 xml:space="preserve">Personat e tatueshëm nën këtë regjim, të cilët në kundërshtim me neni 121 pika 2, llogarisin TVSH-në në faturat e </w:t>
      </w:r>
      <w:r w:rsidR="00296BBD" w:rsidRPr="00BF4796">
        <w:rPr>
          <w:rFonts w:ascii="Times New Roman" w:eastAsia="Calibri" w:hAnsi="Times New Roman"/>
          <w:sz w:val="24"/>
          <w:szCs w:val="24"/>
          <w:lang w:val="sq-AL"/>
        </w:rPr>
        <w:t>lëshuara</w:t>
      </w:r>
      <w:r w:rsidRPr="00BF4796">
        <w:rPr>
          <w:rFonts w:ascii="Times New Roman" w:eastAsia="Calibri" w:hAnsi="Times New Roman"/>
          <w:sz w:val="24"/>
          <w:szCs w:val="24"/>
          <w:lang w:val="sq-AL"/>
        </w:rPr>
        <w:t xml:space="preserve"> për furnizimet e mallrave apo shërbimeve që kryejnë janë të detyruar që të paguajnë TVSH-n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 mbledhur dhe për shkeljen i nënshtrohen dënimit siç përcaktohet në ligjin </w:t>
      </w:r>
      <w:r w:rsidR="00A411B7" w:rsidRPr="00BF4796">
        <w:rPr>
          <w:rFonts w:ascii="Times New Roman" w:eastAsia="Calibri" w:hAnsi="Times New Roman"/>
          <w:sz w:val="24"/>
          <w:szCs w:val="24"/>
          <w:lang w:val="sq-AL"/>
        </w:rPr>
        <w:t>“P</w:t>
      </w:r>
      <w:r w:rsidRPr="00BF4796">
        <w:rPr>
          <w:rFonts w:ascii="Times New Roman" w:eastAsia="Calibri" w:hAnsi="Times New Roman"/>
          <w:sz w:val="24"/>
          <w:szCs w:val="24"/>
          <w:lang w:val="sq-AL"/>
        </w:rPr>
        <w:t>ër procedurat tatimore në Republikën e Shqipërisë</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Ndërkohë personi i tatueshëm që ka marrë furnizimin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fjal</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nuk ka të drejtë të zbresë TVSH-në e faturuar nga furnizuesi në shkelje të ligjit.</w:t>
      </w:r>
    </w:p>
    <w:p w:rsidR="009E3DD6" w:rsidRPr="00BF4796" w:rsidRDefault="009E3DD6" w:rsidP="006E4C06">
      <w:pPr>
        <w:numPr>
          <w:ilvl w:val="0"/>
          <w:numId w:val="35"/>
        </w:numPr>
        <w:spacing w:after="0"/>
        <w:jc w:val="both"/>
        <w:rPr>
          <w:rFonts w:ascii="Times New Roman" w:eastAsia="Calibri" w:hAnsi="Times New Roman"/>
          <w:bCs/>
          <w:color w:val="000000"/>
          <w:sz w:val="24"/>
          <w:szCs w:val="24"/>
          <w:lang w:val="sq-AL"/>
        </w:rPr>
      </w:pPr>
      <w:r w:rsidRPr="00BF4796">
        <w:rPr>
          <w:rFonts w:ascii="Times New Roman" w:eastAsia="Calibri" w:hAnsi="Times New Roman"/>
          <w:bCs/>
          <w:color w:val="000000"/>
          <w:sz w:val="24"/>
          <w:szCs w:val="24"/>
          <w:lang w:val="sq-AL"/>
        </w:rPr>
        <w:t xml:space="preserve">Personi i tatueshëm i cili zbaton regjimin e </w:t>
      </w:r>
      <w:r w:rsidR="00CF650A" w:rsidRPr="00BF4796">
        <w:rPr>
          <w:rFonts w:ascii="Times New Roman" w:eastAsia="Calibri" w:hAnsi="Times New Roman"/>
          <w:bCs/>
          <w:color w:val="000000"/>
          <w:sz w:val="24"/>
          <w:szCs w:val="24"/>
          <w:lang w:val="sq-AL"/>
        </w:rPr>
        <w:t>biznesve</w:t>
      </w:r>
      <w:r w:rsidRPr="00BF4796">
        <w:rPr>
          <w:rFonts w:ascii="Times New Roman" w:eastAsia="Calibri" w:hAnsi="Times New Roman"/>
          <w:bCs/>
          <w:color w:val="000000"/>
          <w:sz w:val="24"/>
          <w:szCs w:val="24"/>
          <w:lang w:val="sq-AL"/>
        </w:rPr>
        <w:t xml:space="preserve">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vogla, i lejohet q</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kryej importe pa qen</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i regjistruar për TVSH-n</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vet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m </w:t>
      </w:r>
      <w:r w:rsidR="00A411B7" w:rsidRPr="00BF4796">
        <w:rPr>
          <w:rFonts w:ascii="Times New Roman" w:eastAsia="Calibri" w:hAnsi="Times New Roman"/>
          <w:bCs/>
          <w:color w:val="000000"/>
          <w:sz w:val="24"/>
          <w:szCs w:val="24"/>
          <w:lang w:val="sq-AL"/>
        </w:rPr>
        <w:t>n</w:t>
      </w:r>
      <w:r w:rsidRPr="00BF4796">
        <w:rPr>
          <w:rFonts w:ascii="Times New Roman" w:eastAsia="Calibri" w:hAnsi="Times New Roman"/>
          <w:bCs/>
          <w:color w:val="000000"/>
          <w:sz w:val="24"/>
          <w:szCs w:val="24"/>
          <w:lang w:val="sq-AL"/>
        </w:rPr>
        <w:t xml:space="preserve">ëse importon mallra kapitale, </w:t>
      </w:r>
      <w:r w:rsidRPr="00BF4796">
        <w:rPr>
          <w:rFonts w:ascii="Times New Roman" w:eastAsia="Calibri" w:hAnsi="Times New Roman"/>
          <w:sz w:val="24"/>
          <w:szCs w:val="24"/>
          <w:lang w:val="sq-AL"/>
        </w:rPr>
        <w:t>por nuk lejohet t</w:t>
      </w:r>
      <w:r w:rsidR="00A411B7"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Pr="00BF4796">
        <w:rPr>
          <w:rFonts w:ascii="Times New Roman" w:eastAsia="Calibri" w:hAnsi="Times New Roman"/>
          <w:bCs/>
          <w:color w:val="000000"/>
          <w:sz w:val="24"/>
          <w:szCs w:val="24"/>
          <w:lang w:val="sq-AL"/>
        </w:rPr>
        <w:t>kryej importim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mallrave me q</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llimin për tu rishitur. </w:t>
      </w:r>
    </w:p>
    <w:p w:rsidR="009E3DD6" w:rsidRPr="00BF4796" w:rsidRDefault="009E3DD6" w:rsidP="006E4C06">
      <w:pPr>
        <w:spacing w:after="0"/>
        <w:ind w:left="720"/>
        <w:jc w:val="both"/>
        <w:rPr>
          <w:rFonts w:ascii="Times New Roman" w:eastAsia="Calibri" w:hAnsi="Times New Roman"/>
          <w:bCs/>
          <w:color w:val="000000"/>
          <w:sz w:val="24"/>
          <w:szCs w:val="24"/>
          <w:lang w:val="sq-AL"/>
        </w:rPr>
      </w:pPr>
      <w:r w:rsidRPr="00BF4796">
        <w:rPr>
          <w:rFonts w:ascii="Times New Roman" w:eastAsia="Calibri" w:hAnsi="Times New Roman"/>
          <w:bCs/>
          <w:color w:val="000000"/>
          <w:sz w:val="24"/>
          <w:szCs w:val="24"/>
          <w:lang w:val="sq-AL"/>
        </w:rPr>
        <w:t>Ai duhet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k</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rkoj</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regjistrohet n</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regjimin normal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TVSH-s</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përpara se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kryej importin e mallrave me q</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llim rishitje. Nëse autoriteti tatimor konstaton se personi i tatueshëm ka kryer importe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mallrave me q</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llim rishitje, pra jo importe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mallrave kapitale, at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her</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e regjistron personin e tatueshëm n</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regjimin normal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TVSH-s</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sipas s</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cilit detyrohet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llogaris</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TVSH</w:t>
      </w:r>
      <w:r w:rsidR="00A411B7" w:rsidRPr="00BF4796">
        <w:rPr>
          <w:rFonts w:ascii="Times New Roman" w:eastAsia="Calibri" w:hAnsi="Times New Roman"/>
          <w:bCs/>
          <w:color w:val="000000"/>
          <w:sz w:val="24"/>
          <w:szCs w:val="24"/>
          <w:lang w:val="sq-AL"/>
        </w:rPr>
        <w:t>-</w:t>
      </w:r>
      <w:r w:rsidR="00A411B7" w:rsidRPr="00BF4796">
        <w:rPr>
          <w:rFonts w:ascii="Times New Roman" w:hAnsi="Times New Roman"/>
          <w:sz w:val="24"/>
          <w:szCs w:val="24"/>
          <w:lang w:val="sq-AL"/>
        </w:rPr>
        <w:t>në</w:t>
      </w:r>
      <w:r w:rsidRPr="00BF4796">
        <w:rPr>
          <w:rFonts w:ascii="Times New Roman" w:eastAsia="Calibri" w:hAnsi="Times New Roman"/>
          <w:bCs/>
          <w:color w:val="000000"/>
          <w:sz w:val="24"/>
          <w:szCs w:val="24"/>
          <w:lang w:val="sq-AL"/>
        </w:rPr>
        <w:t xml:space="preserve"> n</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shitjen e k</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tyre mallrave, por </w:t>
      </w:r>
      <w:r w:rsidR="00A411B7" w:rsidRPr="00BF4796">
        <w:rPr>
          <w:rFonts w:ascii="Times New Roman" w:eastAsia="Calibri" w:hAnsi="Times New Roman"/>
          <w:bCs/>
          <w:color w:val="000000"/>
          <w:sz w:val="24"/>
          <w:szCs w:val="24"/>
          <w:lang w:val="sq-AL"/>
        </w:rPr>
        <w:t>n</w:t>
      </w:r>
      <w:r w:rsidRPr="00BF4796">
        <w:rPr>
          <w:rFonts w:ascii="Times New Roman" w:eastAsia="Calibri" w:hAnsi="Times New Roman"/>
          <w:bCs/>
          <w:color w:val="000000"/>
          <w:sz w:val="24"/>
          <w:szCs w:val="24"/>
          <w:lang w:val="sq-AL"/>
        </w:rPr>
        <w:t>dërkohë nuk i lejohet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zbres</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TVSH-n</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e paguar n</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momentin e importit, për</w:t>
      </w:r>
      <w:r w:rsidR="00296BBD" w:rsidRPr="00BF4796">
        <w:rPr>
          <w:rFonts w:ascii="Times New Roman" w:eastAsia="Calibri" w:hAnsi="Times New Roman"/>
          <w:bCs/>
          <w:color w:val="000000"/>
          <w:sz w:val="24"/>
          <w:szCs w:val="24"/>
          <w:lang w:val="sq-AL"/>
        </w:rPr>
        <w:t xml:space="preserve"> </w:t>
      </w:r>
      <w:r w:rsidRPr="00BF4796">
        <w:rPr>
          <w:rFonts w:ascii="Times New Roman" w:eastAsia="Calibri" w:hAnsi="Times New Roman"/>
          <w:bCs/>
          <w:color w:val="000000"/>
          <w:sz w:val="24"/>
          <w:szCs w:val="24"/>
          <w:lang w:val="sq-AL"/>
        </w:rPr>
        <w:t>sa nuk e ka ushtruar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drejt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n për tu regjistruar përpara momentit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importimit t</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k</w:t>
      </w:r>
      <w:r w:rsidR="00A411B7"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tyre mallrave.</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b/>
          <w:sz w:val="24"/>
          <w:szCs w:val="24"/>
          <w:lang w:val="sq-AL"/>
        </w:rPr>
      </w:pPr>
    </w:p>
    <w:p w:rsidR="009E3DD6" w:rsidRPr="00BF4796" w:rsidRDefault="009E3DD6" w:rsidP="006E4C06">
      <w:pPr>
        <w:spacing w:after="0"/>
        <w:ind w:left="432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Neni 75</w:t>
      </w:r>
    </w:p>
    <w:p w:rsidR="009E3DD6" w:rsidRPr="00BF4796" w:rsidRDefault="009E3DD6" w:rsidP="006E4C06">
      <w:pPr>
        <w:spacing w:after="0"/>
        <w:ind w:left="2160" w:firstLine="72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Kalimi në regjimin normal të TVSH-së</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numPr>
          <w:ilvl w:val="0"/>
          <w:numId w:val="36"/>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Për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llime të zbatimit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122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si dhe bazuar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117, pika 1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qarkullimi mbi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cilin zbatohen këto dispozita është qarkullimi vjetor e për pasoj</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12</w:t>
      </w:r>
      <w:r w:rsidR="00A411B7"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xml:space="preserve"> mujore e njëpasnjëshme do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konsiderohet viti kalendarik.</w:t>
      </w:r>
    </w:p>
    <w:p w:rsidR="009E3DD6" w:rsidRPr="00BF4796" w:rsidRDefault="009E3DD6" w:rsidP="006E4C06">
      <w:pPr>
        <w:spacing w:after="0"/>
        <w:ind w:left="720"/>
        <w:jc w:val="both"/>
        <w:rPr>
          <w:rFonts w:ascii="Times New Roman" w:eastAsia="Calibri" w:hAnsi="Times New Roman"/>
          <w:sz w:val="24"/>
          <w:szCs w:val="24"/>
          <w:lang w:val="sq-AL"/>
        </w:rPr>
      </w:pPr>
      <w:r w:rsidRPr="00BF4796">
        <w:rPr>
          <w:rFonts w:ascii="Times New Roman" w:eastAsia="Calibri" w:hAnsi="Times New Roman"/>
          <w:sz w:val="24"/>
          <w:szCs w:val="24"/>
          <w:lang w:val="sq-AL"/>
        </w:rPr>
        <w:t>K</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shtu personi i tatueshëm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vepron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regjimin e </w:t>
      </w:r>
      <w:r w:rsidR="00CF650A" w:rsidRPr="00BF4796">
        <w:rPr>
          <w:rFonts w:ascii="Times New Roman" w:eastAsia="Calibri" w:hAnsi="Times New Roman"/>
          <w:sz w:val="24"/>
          <w:szCs w:val="24"/>
          <w:lang w:val="sq-AL"/>
        </w:rPr>
        <w:t>bizneseve</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vogla, i cili referuar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dh</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nave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regjistruara për qarkullimin gjat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w:t>
      </w:r>
      <w:r w:rsidR="00A411B7"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janar 20xx – dhjetor 20xx, rezulton se ka kryer një qarkullim kumulativ vjetor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llogaritur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përputhje me nenin 121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q</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kalon kuf</w:t>
      </w:r>
      <w:r w:rsidR="00A411B7" w:rsidRPr="00BF4796">
        <w:rPr>
          <w:rFonts w:ascii="Times New Roman" w:eastAsia="Calibri" w:hAnsi="Times New Roman"/>
          <w:sz w:val="24"/>
          <w:szCs w:val="24"/>
          <w:lang w:val="sq-AL"/>
        </w:rPr>
        <w:t>i</w:t>
      </w:r>
      <w:r w:rsidRPr="00BF4796">
        <w:rPr>
          <w:rFonts w:ascii="Times New Roman" w:eastAsia="Calibri" w:hAnsi="Times New Roman"/>
          <w:sz w:val="24"/>
          <w:szCs w:val="24"/>
          <w:lang w:val="sq-AL"/>
        </w:rPr>
        <w:t>rin minimal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për TVSH-n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është i detyruar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rkoj</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regjistrohet për TVSH-n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brenda dat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15 janar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vitit kalendarik pasardh</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w:t>
      </w:r>
    </w:p>
    <w:p w:rsidR="009E3DD6" w:rsidRPr="00BF4796" w:rsidRDefault="009E3DD6" w:rsidP="006E4C06">
      <w:pPr>
        <w:numPr>
          <w:ilvl w:val="0"/>
          <w:numId w:val="36"/>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rast se kufiri minimal i regjistrimit për TVSH-n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bazuar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qarkullimin kumulativ, tejkalohet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se 12 muaj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vitit, personi i tatueshëm është i detyruar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rkoj</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regjistrohet për TVSH-n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menjëher</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brenda 15 dit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ve nga data e kalimit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kufirit dhe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 për shum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për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n është tejkaluar kufiri. </w:t>
      </w:r>
    </w:p>
    <w:p w:rsidR="009E3DD6" w:rsidRPr="00BF4796" w:rsidRDefault="009E3DD6" w:rsidP="006E4C06">
      <w:pPr>
        <w:spacing w:after="0"/>
        <w:ind w:left="720"/>
        <w:jc w:val="both"/>
        <w:rPr>
          <w:rFonts w:ascii="Times New Roman" w:eastAsia="Calibri" w:hAnsi="Times New Roman"/>
          <w:sz w:val="24"/>
          <w:szCs w:val="24"/>
          <w:lang w:val="sq-AL"/>
        </w:rPr>
      </w:pPr>
    </w:p>
    <w:p w:rsidR="009E3DD6" w:rsidRPr="00BF4796" w:rsidRDefault="009E3DD6" w:rsidP="006E4C06">
      <w:pPr>
        <w:spacing w:after="0"/>
        <w:ind w:left="72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Sh</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mbull:Nëse për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riudh</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janar 20xx –shtator 20xx personi i tatueshëm ka realizuar një qarkullim prej 4.800.000 lek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dhe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fillim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muajit </w:t>
      </w:r>
      <w:r w:rsidR="00A411B7" w:rsidRPr="00BF4796">
        <w:rPr>
          <w:rFonts w:ascii="Times New Roman" w:eastAsia="Calibri" w:hAnsi="Times New Roman"/>
          <w:i/>
          <w:sz w:val="24"/>
          <w:szCs w:val="24"/>
          <w:lang w:val="sq-AL"/>
        </w:rPr>
        <w:t>t</w:t>
      </w:r>
      <w:r w:rsidRPr="00BF4796">
        <w:rPr>
          <w:rFonts w:ascii="Times New Roman" w:eastAsia="Calibri" w:hAnsi="Times New Roman"/>
          <w:i/>
          <w:sz w:val="24"/>
          <w:szCs w:val="24"/>
          <w:lang w:val="sq-AL"/>
        </w:rPr>
        <w:t>etor ai kryen shitje duke e shtuar qarkullimin e tij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5.100.000, fakt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cilin e konstaton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dat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n 5 </w:t>
      </w:r>
      <w:r w:rsidR="00A411B7" w:rsidRPr="00BF4796">
        <w:rPr>
          <w:rFonts w:ascii="Times New Roman" w:eastAsia="Calibri" w:hAnsi="Times New Roman"/>
          <w:i/>
          <w:sz w:val="24"/>
          <w:szCs w:val="24"/>
          <w:lang w:val="sq-AL"/>
        </w:rPr>
        <w:t>t</w:t>
      </w:r>
      <w:r w:rsidRPr="00BF4796">
        <w:rPr>
          <w:rFonts w:ascii="Times New Roman" w:eastAsia="Calibri" w:hAnsi="Times New Roman"/>
          <w:i/>
          <w:sz w:val="24"/>
          <w:szCs w:val="24"/>
          <w:lang w:val="sq-AL"/>
        </w:rPr>
        <w:t xml:space="preserve">etor, </w:t>
      </w:r>
      <w:r w:rsidR="00A411B7" w:rsidRPr="00BF4796">
        <w:rPr>
          <w:rFonts w:ascii="Times New Roman" w:eastAsia="Calibri" w:hAnsi="Times New Roman"/>
          <w:i/>
          <w:sz w:val="24"/>
          <w:szCs w:val="24"/>
          <w:lang w:val="sq-AL"/>
        </w:rPr>
        <w:t>n</w:t>
      </w:r>
      <w:r w:rsidRPr="00BF4796">
        <w:rPr>
          <w:rFonts w:ascii="Times New Roman" w:eastAsia="Calibri" w:hAnsi="Times New Roman"/>
          <w:i/>
          <w:sz w:val="24"/>
          <w:szCs w:val="24"/>
          <w:lang w:val="sq-AL"/>
        </w:rPr>
        <w:t>dërkohë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kufirin e ka kaluar me shitjen e kryer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dat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n 2 </w:t>
      </w:r>
      <w:r w:rsidR="00A411B7" w:rsidRPr="00BF4796">
        <w:rPr>
          <w:rFonts w:ascii="Times New Roman" w:eastAsia="Calibri" w:hAnsi="Times New Roman"/>
          <w:i/>
          <w:sz w:val="24"/>
          <w:szCs w:val="24"/>
          <w:lang w:val="sq-AL"/>
        </w:rPr>
        <w:t>t</w:t>
      </w:r>
      <w:r w:rsidRPr="00BF4796">
        <w:rPr>
          <w:rFonts w:ascii="Times New Roman" w:eastAsia="Calibri" w:hAnsi="Times New Roman"/>
          <w:i/>
          <w:sz w:val="24"/>
          <w:szCs w:val="24"/>
          <w:lang w:val="sq-AL"/>
        </w:rPr>
        <w:t>etor. Ky p</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 është i detyruar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regjistrohet menjëher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 TVSH-n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brenda 15 dit</w:t>
      </w:r>
      <w:r w:rsidR="00A411B7" w:rsidRPr="00BF4796">
        <w:rPr>
          <w:rFonts w:ascii="Times New Roman" w:eastAsia="Calibri" w:hAnsi="Times New Roman"/>
          <w:i/>
          <w:sz w:val="24"/>
          <w:szCs w:val="24"/>
          <w:lang w:val="sq-AL"/>
        </w:rPr>
        <w:t>ësh duke filluar nga data 2 t</w:t>
      </w:r>
      <w:r w:rsidRPr="00BF4796">
        <w:rPr>
          <w:rFonts w:ascii="Times New Roman" w:eastAsia="Calibri" w:hAnsi="Times New Roman"/>
          <w:i/>
          <w:sz w:val="24"/>
          <w:szCs w:val="24"/>
          <w:lang w:val="sq-AL"/>
        </w:rPr>
        <w:t>etor, dat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cil</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n ka kaluar kufirin e regjistrimit, </w:t>
      </w:r>
      <w:r w:rsidR="00A411B7" w:rsidRPr="00BF4796">
        <w:rPr>
          <w:rFonts w:ascii="Times New Roman" w:eastAsia="Calibri" w:hAnsi="Times New Roman"/>
          <w:i/>
          <w:sz w:val="24"/>
          <w:szCs w:val="24"/>
          <w:lang w:val="sq-AL"/>
        </w:rPr>
        <w:t>n</w:t>
      </w:r>
      <w:r w:rsidRPr="00BF4796">
        <w:rPr>
          <w:rFonts w:ascii="Times New Roman" w:eastAsia="Calibri" w:hAnsi="Times New Roman"/>
          <w:i/>
          <w:sz w:val="24"/>
          <w:szCs w:val="24"/>
          <w:lang w:val="sq-AL"/>
        </w:rPr>
        <w:t>dërkohë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 do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llogaris</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dhe paguaj  për çdo shitje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kryer mbi vler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5.000.000 lek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Pra detyrohet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llogaris</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dhe paguaj</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 për vler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100.000 lek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dhe çdo shitje e m</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passhme dokumentohet dhe i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nshtrohet regjimit normal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TVSH-s</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rkesa për regjistrim b</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het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Drejtorin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Rajonale Tatimore ku është i regjistruar.</w:t>
      </w:r>
    </w:p>
    <w:p w:rsidR="009E3DD6" w:rsidRPr="00BF4796" w:rsidRDefault="009E3DD6" w:rsidP="006E4C06">
      <w:pPr>
        <w:spacing w:after="0"/>
        <w:ind w:left="720"/>
        <w:jc w:val="both"/>
        <w:rPr>
          <w:rFonts w:ascii="Times New Roman" w:eastAsia="Calibri" w:hAnsi="Times New Roman"/>
          <w:sz w:val="24"/>
          <w:szCs w:val="24"/>
          <w:lang w:val="sq-AL"/>
        </w:rPr>
      </w:pPr>
    </w:p>
    <w:p w:rsidR="009E3DD6" w:rsidRPr="00BF4796" w:rsidRDefault="009E3DD6" w:rsidP="006E4C06">
      <w:pPr>
        <w:numPr>
          <w:ilvl w:val="0"/>
          <w:numId w:val="36"/>
        </w:numPr>
        <w:spacing w:after="0"/>
        <w:jc w:val="both"/>
        <w:rPr>
          <w:rFonts w:ascii="Times New Roman" w:eastAsia="Calibri" w:hAnsi="Times New Roman"/>
          <w:sz w:val="24"/>
          <w:szCs w:val="24"/>
          <w:lang w:val="sq-AL"/>
        </w:rPr>
      </w:pPr>
      <w:r w:rsidRPr="00BF4796">
        <w:rPr>
          <w:rFonts w:ascii="Times New Roman" w:eastAsia="Calibri" w:hAnsi="Times New Roman"/>
          <w:color w:val="000000"/>
          <w:sz w:val="24"/>
          <w:szCs w:val="24"/>
          <w:lang w:val="sq-AL"/>
        </w:rPr>
        <w:t>Çdo p</w:t>
      </w:r>
      <w:r w:rsidR="00A411B7" w:rsidRPr="00BF4796">
        <w:rPr>
          <w:rFonts w:ascii="Times New Roman" w:eastAsia="Calibri" w:hAnsi="Times New Roman"/>
          <w:color w:val="000000"/>
          <w:sz w:val="24"/>
          <w:szCs w:val="24"/>
          <w:lang w:val="sq-AL"/>
        </w:rPr>
        <w:t>e</w:t>
      </w:r>
      <w:r w:rsidRPr="00BF4796">
        <w:rPr>
          <w:rFonts w:ascii="Times New Roman" w:eastAsia="Calibri" w:hAnsi="Times New Roman"/>
          <w:color w:val="000000"/>
          <w:sz w:val="24"/>
          <w:szCs w:val="24"/>
          <w:lang w:val="sq-AL"/>
        </w:rPr>
        <w:t>rson i tatueshëm i regjistruar 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regjimin normal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TVSH- s</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sipas pik</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s 1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këtij neni, mund të kërkojë pran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Drejtoris</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Rajonale Tatimore që të çregjistrohet nga regjimi normal i TVSH-se dhe </w:t>
      </w:r>
      <w:r w:rsidRPr="00BF4796">
        <w:rPr>
          <w:rFonts w:ascii="Times New Roman" w:eastAsia="Calibri" w:hAnsi="Times New Roman"/>
          <w:sz w:val="24"/>
          <w:szCs w:val="24"/>
          <w:lang w:val="sq-AL"/>
        </w:rPr>
        <w:t xml:space="preserve">ka të drejtë të kërkojë t’i nënshtrohet regjimit të </w:t>
      </w:r>
      <w:r w:rsidR="00CF650A" w:rsidRPr="00BF4796">
        <w:rPr>
          <w:rFonts w:ascii="Times New Roman" w:eastAsia="Calibri" w:hAnsi="Times New Roman"/>
          <w:sz w:val="24"/>
          <w:szCs w:val="24"/>
          <w:lang w:val="sq-AL"/>
        </w:rPr>
        <w:t>bizneseve</w:t>
      </w:r>
      <w:r w:rsidRPr="00BF4796">
        <w:rPr>
          <w:rFonts w:ascii="Times New Roman" w:eastAsia="Calibri" w:hAnsi="Times New Roman"/>
          <w:sz w:val="24"/>
          <w:szCs w:val="24"/>
          <w:lang w:val="sq-AL"/>
        </w:rPr>
        <w:t xml:space="preserve"> të vogla në rast se qarkullimi i tij kumulativ për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pakt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1 vit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plot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kalendarik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parsh</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m (1 janar-31dhjetor), </w:t>
      </w:r>
      <w:r w:rsidRPr="00BF4796">
        <w:rPr>
          <w:rFonts w:ascii="Times New Roman" w:eastAsia="Calibri" w:hAnsi="Times New Roman"/>
          <w:color w:val="000000"/>
          <w:sz w:val="24"/>
          <w:szCs w:val="24"/>
          <w:lang w:val="sq-AL"/>
        </w:rPr>
        <w:t>bie nën kufirin minimal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regjistrimit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TVSH-s</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Kur regjistrimi b</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het para dat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s 16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muajit </w:t>
      </w:r>
      <w:r w:rsidR="00A411B7" w:rsidRPr="00BF4796">
        <w:rPr>
          <w:rFonts w:ascii="Times New Roman" w:eastAsia="Calibri" w:hAnsi="Times New Roman"/>
          <w:color w:val="000000"/>
          <w:sz w:val="24"/>
          <w:szCs w:val="24"/>
          <w:lang w:val="sq-AL"/>
        </w:rPr>
        <w:t>j</w:t>
      </w:r>
      <w:r w:rsidRPr="00BF4796">
        <w:rPr>
          <w:rFonts w:ascii="Times New Roman" w:eastAsia="Calibri" w:hAnsi="Times New Roman"/>
          <w:color w:val="000000"/>
          <w:sz w:val="24"/>
          <w:szCs w:val="24"/>
          <w:lang w:val="sq-AL"/>
        </w:rPr>
        <w:t>anar</w:t>
      </w:r>
      <w:r w:rsidR="00A411B7" w:rsidRPr="00BF4796">
        <w:rPr>
          <w:rFonts w:ascii="Times New Roman" w:eastAsia="Calibri" w:hAnsi="Times New Roman"/>
          <w:color w:val="000000"/>
          <w:sz w:val="24"/>
          <w:szCs w:val="24"/>
          <w:lang w:val="sq-AL"/>
        </w:rPr>
        <w:t>,j</w:t>
      </w:r>
      <w:r w:rsidRPr="00BF4796">
        <w:rPr>
          <w:rFonts w:ascii="Times New Roman" w:eastAsia="Calibri" w:hAnsi="Times New Roman"/>
          <w:color w:val="000000"/>
          <w:sz w:val="24"/>
          <w:szCs w:val="24"/>
          <w:lang w:val="sq-AL"/>
        </w:rPr>
        <w:t>anari do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konsiderohet muaj i plot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për q</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llime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llogaritjes s</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vitit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plot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kalendarik sipas këtij paragrafi.    </w:t>
      </w:r>
    </w:p>
    <w:p w:rsidR="009E3DD6" w:rsidRPr="00BF4796" w:rsidRDefault="009E3DD6" w:rsidP="006E4C06">
      <w:pPr>
        <w:spacing w:after="0"/>
        <w:ind w:left="720"/>
        <w:jc w:val="both"/>
        <w:rPr>
          <w:rFonts w:ascii="Times New Roman" w:eastAsia="Calibri" w:hAnsi="Times New Roman"/>
          <w:sz w:val="24"/>
          <w:szCs w:val="24"/>
          <w:lang w:val="sq-AL"/>
        </w:rPr>
      </w:pPr>
    </w:p>
    <w:p w:rsidR="009E3DD6" w:rsidRPr="00BF4796" w:rsidRDefault="009E3DD6" w:rsidP="006E4C06">
      <w:pPr>
        <w:spacing w:after="0"/>
        <w:ind w:left="720"/>
        <w:jc w:val="both"/>
        <w:rPr>
          <w:rFonts w:ascii="Times New Roman" w:eastAsia="Calibri" w:hAnsi="Times New Roman"/>
          <w:sz w:val="24"/>
          <w:szCs w:val="24"/>
          <w:lang w:val="sq-AL"/>
        </w:rPr>
      </w:pPr>
      <w:r w:rsidRPr="00BF4796">
        <w:rPr>
          <w:rFonts w:ascii="Times New Roman" w:eastAsia="Calibri" w:hAnsi="Times New Roman"/>
          <w:sz w:val="24"/>
          <w:szCs w:val="24"/>
          <w:lang w:val="sq-AL"/>
        </w:rPr>
        <w:t>Bazuar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piken 2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122, administrata tatimore brenda 12 muaj duke filluar nga data e paraqitjes së kërkesës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personit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 shprehet duke miratuar ose jo k</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rkes</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personit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 për t’iu n</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nshtruar regjimit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w:t>
      </w:r>
      <w:r w:rsidR="00CF650A" w:rsidRPr="00BF4796">
        <w:rPr>
          <w:rFonts w:ascii="Times New Roman" w:eastAsia="Calibri" w:hAnsi="Times New Roman"/>
          <w:sz w:val="24"/>
          <w:szCs w:val="24"/>
          <w:lang w:val="sq-AL"/>
        </w:rPr>
        <w:t>bizneseve</w:t>
      </w:r>
      <w:r w:rsidRPr="00BF4796">
        <w:rPr>
          <w:rFonts w:ascii="Times New Roman" w:eastAsia="Calibri" w:hAnsi="Times New Roman"/>
          <w:sz w:val="24"/>
          <w:szCs w:val="24"/>
          <w:lang w:val="sq-AL"/>
        </w:rPr>
        <w:t xml:space="preserve"> 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vogla. Përgjat</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w:t>
      </w:r>
      <w:r w:rsidR="00A411B7"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tyre </w:t>
      </w:r>
      <w:r w:rsidRPr="00BF4796">
        <w:rPr>
          <w:rFonts w:ascii="Times New Roman" w:eastAsia="Calibri" w:hAnsi="Times New Roman"/>
          <w:color w:val="000000"/>
          <w:sz w:val="24"/>
          <w:szCs w:val="24"/>
          <w:lang w:val="sq-AL"/>
        </w:rPr>
        <w:t>12 muajve q</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pasojn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nga dita e kërkesës për çregjistrim, autoriteti tatimor mbik</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qyr veprimtarin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e personit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tatueshëm. Nëse furnizimet e personit të tatueshëm do të jenë mbi kufirin minimal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regjistrimit për TVSH-n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ky p</w:t>
      </w:r>
      <w:r w:rsidR="00A411B7" w:rsidRPr="00BF4796">
        <w:rPr>
          <w:rFonts w:ascii="Times New Roman" w:eastAsia="Calibri" w:hAnsi="Times New Roman"/>
          <w:color w:val="000000"/>
          <w:sz w:val="24"/>
          <w:szCs w:val="24"/>
          <w:lang w:val="sq-AL"/>
        </w:rPr>
        <w:t>e</w:t>
      </w:r>
      <w:r w:rsidRPr="00BF4796">
        <w:rPr>
          <w:rFonts w:ascii="Times New Roman" w:eastAsia="Calibri" w:hAnsi="Times New Roman"/>
          <w:color w:val="000000"/>
          <w:sz w:val="24"/>
          <w:szCs w:val="24"/>
          <w:lang w:val="sq-AL"/>
        </w:rPr>
        <w:t>rson i tatueshëm do të njoftohet nga Drejtoria Rajonale Tatimore se nuk i është miratuar kërkesa për çregjistrim nga TVSH-ja.</w:t>
      </w:r>
      <w:r w:rsidR="00296BBD" w:rsidRPr="00BF4796">
        <w:rPr>
          <w:rFonts w:ascii="Times New Roman" w:eastAsia="Calibri" w:hAnsi="Times New Roman"/>
          <w:color w:val="000000"/>
          <w:sz w:val="24"/>
          <w:szCs w:val="24"/>
          <w:lang w:val="sq-AL"/>
        </w:rPr>
        <w:t xml:space="preserve"> </w:t>
      </w:r>
      <w:r w:rsidRPr="00BF4796">
        <w:rPr>
          <w:rFonts w:ascii="Times New Roman" w:eastAsia="Calibri" w:hAnsi="Times New Roman"/>
          <w:color w:val="000000"/>
          <w:sz w:val="24"/>
          <w:szCs w:val="24"/>
          <w:lang w:val="sq-AL"/>
        </w:rPr>
        <w:t>Në</w:t>
      </w:r>
      <w:r w:rsidR="00296BBD" w:rsidRPr="00BF4796">
        <w:rPr>
          <w:rFonts w:ascii="Times New Roman" w:eastAsia="Calibri" w:hAnsi="Times New Roman"/>
          <w:color w:val="000000"/>
          <w:sz w:val="24"/>
          <w:szCs w:val="24"/>
          <w:lang w:val="sq-AL"/>
        </w:rPr>
        <w:t xml:space="preserve"> </w:t>
      </w:r>
      <w:r w:rsidRPr="00BF4796">
        <w:rPr>
          <w:rFonts w:ascii="Times New Roman" w:eastAsia="Calibri" w:hAnsi="Times New Roman"/>
          <w:color w:val="000000"/>
          <w:sz w:val="24"/>
          <w:szCs w:val="24"/>
          <w:lang w:val="sq-AL"/>
        </w:rPr>
        <w:t xml:space="preserve">se brenda 12 muajve nga dita e kërkesës për çregjistrim, furnizimet e personit të tatueshëm do të jenë nën kufirin minimal te regjistrimit për TVSH-ne ky </w:t>
      </w:r>
      <w:r w:rsidR="00296BBD" w:rsidRPr="00BF4796">
        <w:rPr>
          <w:rFonts w:ascii="Times New Roman" w:eastAsia="Calibri" w:hAnsi="Times New Roman"/>
          <w:color w:val="000000"/>
          <w:sz w:val="24"/>
          <w:szCs w:val="24"/>
          <w:lang w:val="sq-AL"/>
        </w:rPr>
        <w:t>person</w:t>
      </w:r>
      <w:r w:rsidRPr="00BF4796">
        <w:rPr>
          <w:rFonts w:ascii="Times New Roman" w:eastAsia="Calibri" w:hAnsi="Times New Roman"/>
          <w:color w:val="000000"/>
          <w:sz w:val="24"/>
          <w:szCs w:val="24"/>
          <w:lang w:val="sq-AL"/>
        </w:rPr>
        <w:t xml:space="preserve"> i tatueshëm do të njoftohet se i është miratuar kërkesa për çregjistrim nga TVSH. Përgjat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k</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saj p</w:t>
      </w:r>
      <w:r w:rsidR="00A411B7" w:rsidRPr="00BF4796">
        <w:rPr>
          <w:rFonts w:ascii="Times New Roman" w:eastAsia="Calibri" w:hAnsi="Times New Roman"/>
          <w:color w:val="000000"/>
          <w:sz w:val="24"/>
          <w:szCs w:val="24"/>
          <w:lang w:val="sq-AL"/>
        </w:rPr>
        <w:t>e</w:t>
      </w:r>
      <w:r w:rsidRPr="00BF4796">
        <w:rPr>
          <w:rFonts w:ascii="Times New Roman" w:eastAsia="Calibri" w:hAnsi="Times New Roman"/>
          <w:color w:val="000000"/>
          <w:sz w:val="24"/>
          <w:szCs w:val="24"/>
          <w:lang w:val="sq-AL"/>
        </w:rPr>
        <w:t>riudhe prej 12 muaj personi i tatueshëm është i detyruar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vazhdoj</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ti 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nshtrohet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gjitha detyrimeve dhe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drejtave për TVSH-n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sipas regjimit normal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TVSH-s</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w:t>
      </w: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Sh</w:t>
      </w:r>
      <w:r w:rsidR="00A411B7"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mbull: Personi i tatueshëm i regjistruar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regjimin normal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TVSH-s</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tetor 2014, ka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drejt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rkoj</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411B7" w:rsidRPr="00BF4796">
        <w:rPr>
          <w:rFonts w:ascii="Times New Roman" w:eastAsia="Calibri" w:hAnsi="Times New Roman"/>
          <w:i/>
          <w:sz w:val="24"/>
          <w:szCs w:val="24"/>
          <w:lang w:val="sq-AL"/>
        </w:rPr>
        <w:t>ë</w:t>
      </w:r>
      <w:r w:rsidR="00296BBD" w:rsidRPr="00BF4796">
        <w:rPr>
          <w:rFonts w:ascii="Times New Roman" w:eastAsia="Calibri" w:hAnsi="Times New Roman"/>
          <w:i/>
          <w:sz w:val="24"/>
          <w:szCs w:val="24"/>
          <w:lang w:val="sq-AL"/>
        </w:rPr>
        <w:t xml:space="preserve"> </w:t>
      </w:r>
      <w:r w:rsidR="007824E3" w:rsidRPr="00BF4796">
        <w:rPr>
          <w:rFonts w:ascii="Times New Roman" w:eastAsia="Calibri" w:hAnsi="Times New Roman"/>
          <w:i/>
          <w:sz w:val="24"/>
          <w:szCs w:val="24"/>
          <w:lang w:val="sq-AL"/>
        </w:rPr>
        <w:t>ç</w:t>
      </w:r>
      <w:r w:rsidRPr="00BF4796">
        <w:rPr>
          <w:rFonts w:ascii="Times New Roman" w:eastAsia="Calibri" w:hAnsi="Times New Roman"/>
          <w:i/>
          <w:sz w:val="24"/>
          <w:szCs w:val="24"/>
          <w:lang w:val="sq-AL"/>
        </w:rPr>
        <w:t xml:space="preserve">regjistrohet nga regjimi normal i TVSH-së </w:t>
      </w:r>
      <w:r w:rsidR="00A411B7" w:rsidRPr="00BF4796">
        <w:rPr>
          <w:rFonts w:ascii="Times New Roman" w:eastAsia="Calibri" w:hAnsi="Times New Roman"/>
          <w:i/>
          <w:sz w:val="24"/>
          <w:szCs w:val="24"/>
          <w:lang w:val="sq-AL"/>
        </w:rPr>
        <w:t>n</w:t>
      </w:r>
      <w:r w:rsidRPr="00BF4796">
        <w:rPr>
          <w:rFonts w:ascii="Times New Roman" w:eastAsia="Calibri" w:hAnsi="Times New Roman"/>
          <w:i/>
          <w:sz w:val="24"/>
          <w:szCs w:val="24"/>
          <w:lang w:val="sq-AL"/>
        </w:rPr>
        <w:t>ëse qarkullimi i tij vjetor për vitin 2015 (vit i plot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bie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kufirin minimal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regjistrimit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TVSH-s</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këtë rast ka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drejt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q</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duke filluar nga data 1 janar 2016,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rkoj</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pran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Drejtoris</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Rajonale Tatimore çregjistrimin nga TVSH. Drejtoria Rajonale Tatimore duke filluar nga data 1 </w:t>
      </w:r>
      <w:r w:rsidR="00A411B7" w:rsidRPr="00BF4796">
        <w:rPr>
          <w:rFonts w:ascii="Times New Roman" w:eastAsia="Calibri" w:hAnsi="Times New Roman"/>
          <w:i/>
          <w:sz w:val="24"/>
          <w:szCs w:val="24"/>
          <w:lang w:val="sq-AL"/>
        </w:rPr>
        <w:t>j</w:t>
      </w:r>
      <w:r w:rsidRPr="00BF4796">
        <w:rPr>
          <w:rFonts w:ascii="Times New Roman" w:eastAsia="Calibri" w:hAnsi="Times New Roman"/>
          <w:i/>
          <w:sz w:val="24"/>
          <w:szCs w:val="24"/>
          <w:lang w:val="sq-AL"/>
        </w:rPr>
        <w:t>anar 2016 deri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31 </w:t>
      </w:r>
      <w:r w:rsidR="00A411B7" w:rsidRPr="00BF4796">
        <w:rPr>
          <w:rFonts w:ascii="Times New Roman" w:eastAsia="Calibri" w:hAnsi="Times New Roman"/>
          <w:i/>
          <w:sz w:val="24"/>
          <w:szCs w:val="24"/>
          <w:lang w:val="sq-AL"/>
        </w:rPr>
        <w:t>d</w:t>
      </w:r>
      <w:r w:rsidRPr="00BF4796">
        <w:rPr>
          <w:rFonts w:ascii="Times New Roman" w:eastAsia="Calibri" w:hAnsi="Times New Roman"/>
          <w:i/>
          <w:sz w:val="24"/>
          <w:szCs w:val="24"/>
          <w:lang w:val="sq-AL"/>
        </w:rPr>
        <w:t>hjetor 2016 duhet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mbik</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qyr</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qarkullimin e personit t</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tatueshëm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vitin 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vijim, për tu shprehur për miratimin ose jo t</w:t>
      </w:r>
      <w:r w:rsidR="00A411B7" w:rsidRPr="00BF4796">
        <w:rPr>
          <w:rFonts w:ascii="Times New Roman" w:eastAsia="Calibri" w:hAnsi="Times New Roman"/>
          <w:i/>
          <w:sz w:val="24"/>
          <w:szCs w:val="24"/>
          <w:lang w:val="sq-AL"/>
        </w:rPr>
        <w:t>ë</w:t>
      </w:r>
      <w:r w:rsidR="00296BBD" w:rsidRPr="00BF4796">
        <w:rPr>
          <w:rFonts w:ascii="Times New Roman" w:eastAsia="Calibri" w:hAnsi="Times New Roman"/>
          <w:i/>
          <w:sz w:val="24"/>
          <w:szCs w:val="24"/>
          <w:lang w:val="sq-AL"/>
        </w:rPr>
        <w:t xml:space="preserve"> </w:t>
      </w:r>
      <w:r w:rsidR="007824E3" w:rsidRPr="00BF4796">
        <w:rPr>
          <w:rFonts w:ascii="Times New Roman" w:eastAsia="Calibri" w:hAnsi="Times New Roman"/>
          <w:i/>
          <w:sz w:val="24"/>
          <w:szCs w:val="24"/>
          <w:lang w:val="sq-AL"/>
        </w:rPr>
        <w:t>ç</w:t>
      </w:r>
      <w:r w:rsidRPr="00BF4796">
        <w:rPr>
          <w:rFonts w:ascii="Times New Roman" w:eastAsia="Calibri" w:hAnsi="Times New Roman"/>
          <w:i/>
          <w:sz w:val="24"/>
          <w:szCs w:val="24"/>
          <w:lang w:val="sq-AL"/>
        </w:rPr>
        <w:t>regjistrimit nga regjimi normal jo m</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von</w:t>
      </w:r>
      <w:r w:rsidR="00A411B7"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se 31 </w:t>
      </w:r>
      <w:r w:rsidR="00A411B7" w:rsidRPr="00BF4796">
        <w:rPr>
          <w:rFonts w:ascii="Times New Roman" w:eastAsia="Calibri" w:hAnsi="Times New Roman"/>
          <w:i/>
          <w:sz w:val="24"/>
          <w:szCs w:val="24"/>
          <w:lang w:val="sq-AL"/>
        </w:rPr>
        <w:t>‘d</w:t>
      </w:r>
      <w:r w:rsidRPr="00BF4796">
        <w:rPr>
          <w:rFonts w:ascii="Times New Roman" w:eastAsia="Calibri" w:hAnsi="Times New Roman"/>
          <w:i/>
          <w:sz w:val="24"/>
          <w:szCs w:val="24"/>
          <w:lang w:val="sq-AL"/>
        </w:rPr>
        <w:t>hjetor 2016.</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numPr>
          <w:ilvl w:val="0"/>
          <w:numId w:val="36"/>
        </w:numPr>
        <w:spacing w:after="0"/>
        <w:jc w:val="both"/>
        <w:rPr>
          <w:rFonts w:ascii="Times New Roman" w:eastAsia="Calibri" w:hAnsi="Times New Roman"/>
          <w:sz w:val="24"/>
          <w:szCs w:val="24"/>
          <w:lang w:val="sq-AL"/>
        </w:rPr>
      </w:pPr>
      <w:r w:rsidRPr="00BF4796">
        <w:rPr>
          <w:rFonts w:ascii="Times New Roman" w:eastAsia="Calibri" w:hAnsi="Times New Roman"/>
          <w:color w:val="000000"/>
          <w:sz w:val="24"/>
          <w:szCs w:val="24"/>
          <w:lang w:val="sq-AL"/>
        </w:rPr>
        <w:t xml:space="preserve">Nëse autoriteti tatimor konstaton se personi i tatueshëm i cili zbaton regjimin e </w:t>
      </w:r>
      <w:r w:rsidR="00CF650A" w:rsidRPr="00BF4796">
        <w:rPr>
          <w:rFonts w:ascii="Times New Roman" w:eastAsia="Calibri" w:hAnsi="Times New Roman"/>
          <w:color w:val="000000"/>
          <w:sz w:val="24"/>
          <w:szCs w:val="24"/>
          <w:lang w:val="sq-AL"/>
        </w:rPr>
        <w:t>bizneseve</w:t>
      </w:r>
      <w:r w:rsidRPr="00BF4796">
        <w:rPr>
          <w:rFonts w:ascii="Times New Roman" w:eastAsia="Calibri" w:hAnsi="Times New Roman"/>
          <w:color w:val="000000"/>
          <w:sz w:val="24"/>
          <w:szCs w:val="24"/>
          <w:lang w:val="sq-AL"/>
        </w:rPr>
        <w:t xml:space="preserve">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vogla ka qen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i detyruar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regjistrohej 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një datë të mëparshme 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regjimin normal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TVSH-s</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ajo pro</w:t>
      </w:r>
      <w:r w:rsidR="00A411B7" w:rsidRPr="00BF4796">
        <w:rPr>
          <w:rFonts w:ascii="Times New Roman" w:eastAsia="Calibri" w:hAnsi="Times New Roman"/>
          <w:color w:val="000000"/>
          <w:sz w:val="24"/>
          <w:szCs w:val="24"/>
          <w:lang w:val="sq-AL"/>
        </w:rPr>
        <w:t>c</w:t>
      </w:r>
      <w:r w:rsidRPr="00BF4796">
        <w:rPr>
          <w:rFonts w:ascii="Times New Roman" w:eastAsia="Calibri" w:hAnsi="Times New Roman"/>
          <w:color w:val="000000"/>
          <w:sz w:val="24"/>
          <w:szCs w:val="24"/>
          <w:lang w:val="sq-AL"/>
        </w:rPr>
        <w:t>edon me regjistrimin e detyruar 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regjimin e TVSH-s</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dhe personi i tatueshëm detyrohet të paguaj</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TVSH-në për furnizimet që ai i ka bërë nga data q</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e ka kaluar qarkullimin dhe nuk është regjistruar. Detyrimet tatimore i ngarkohen 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p</w:t>
      </w:r>
      <w:r w:rsidR="00A411B7" w:rsidRPr="00BF4796">
        <w:rPr>
          <w:rFonts w:ascii="Times New Roman" w:eastAsia="Calibri" w:hAnsi="Times New Roman"/>
          <w:color w:val="000000"/>
          <w:sz w:val="24"/>
          <w:szCs w:val="24"/>
          <w:lang w:val="sq-AL"/>
        </w:rPr>
        <w:t>e</w:t>
      </w:r>
      <w:r w:rsidRPr="00BF4796">
        <w:rPr>
          <w:rFonts w:ascii="Times New Roman" w:eastAsia="Calibri" w:hAnsi="Times New Roman"/>
          <w:color w:val="000000"/>
          <w:sz w:val="24"/>
          <w:szCs w:val="24"/>
          <w:lang w:val="sq-AL"/>
        </w:rPr>
        <w:t>riudh</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n tatimore n</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t</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 xml:space="preserve"> cil</w:t>
      </w:r>
      <w:r w:rsidR="00A411B7" w:rsidRPr="00BF4796">
        <w:rPr>
          <w:rFonts w:ascii="Times New Roman" w:eastAsia="Calibri" w:hAnsi="Times New Roman"/>
          <w:color w:val="000000"/>
          <w:sz w:val="24"/>
          <w:szCs w:val="24"/>
          <w:lang w:val="sq-AL"/>
        </w:rPr>
        <w:t>ë</w:t>
      </w:r>
      <w:r w:rsidRPr="00BF4796">
        <w:rPr>
          <w:rFonts w:ascii="Times New Roman" w:eastAsia="Calibri" w:hAnsi="Times New Roman"/>
          <w:color w:val="000000"/>
          <w:sz w:val="24"/>
          <w:szCs w:val="24"/>
          <w:lang w:val="sq-AL"/>
        </w:rPr>
        <w:t>n regjistrohet.</w:t>
      </w:r>
    </w:p>
    <w:p w:rsidR="009E3DD6" w:rsidRPr="00BF4796" w:rsidRDefault="009E3DD6" w:rsidP="006E4C06">
      <w:pPr>
        <w:spacing w:after="0"/>
        <w:jc w:val="both"/>
        <w:rPr>
          <w:rFonts w:ascii="Times New Roman" w:eastAsia="Calibri" w:hAnsi="Times New Roman"/>
          <w:b/>
          <w:sz w:val="24"/>
          <w:szCs w:val="24"/>
          <w:lang w:val="sq-AL"/>
        </w:rPr>
      </w:pPr>
    </w:p>
    <w:p w:rsidR="009E3DD6" w:rsidRPr="00BF4796" w:rsidRDefault="009E3DD6" w:rsidP="006E4C06">
      <w:pPr>
        <w:spacing w:after="0"/>
        <w:ind w:left="432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Neni 76</w:t>
      </w:r>
    </w:p>
    <w:p w:rsidR="009E3DD6" w:rsidRPr="00BF4796" w:rsidRDefault="009E3DD6" w:rsidP="006E4C06">
      <w:pPr>
        <w:spacing w:after="0"/>
        <w:ind w:left="2160" w:firstLine="72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 xml:space="preserve">E Drejta e Zbritjes së TVSH-së </w:t>
      </w:r>
    </w:p>
    <w:p w:rsidR="009E3DD6" w:rsidRPr="00BF4796" w:rsidRDefault="009E3DD6" w:rsidP="006E4C06">
      <w:pPr>
        <w:spacing w:after="0"/>
        <w:jc w:val="both"/>
        <w:rPr>
          <w:rFonts w:ascii="Times New Roman" w:eastAsia="Calibri" w:hAnsi="Times New Roman"/>
          <w:b/>
          <w:sz w:val="24"/>
          <w:szCs w:val="24"/>
          <w:lang w:val="sq-AL"/>
        </w:rPr>
      </w:pPr>
    </w:p>
    <w:p w:rsidR="009E3DD6" w:rsidRPr="00BF4796" w:rsidRDefault="009E3DD6" w:rsidP="006E4C06">
      <w:pPr>
        <w:numPr>
          <w:ilvl w:val="0"/>
          <w:numId w:val="37"/>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Bazuar n</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121 pika 1 t</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personat e tatueshëm, të cilët përfitojnë nga përfshirja në këtë regjim, nuk gëzojnë të drejtën e zbritjes së TVSH-së në përputhje me kreun X, të ligjit. Kështu TVSH e paguar nga personi i tatueshëm në furnizimet e mallrave dhe shërbimeve të blera nuk është e zbritshme, për</w:t>
      </w:r>
      <w:r w:rsidR="00296BBD" w:rsidRPr="00BF4796">
        <w:rPr>
          <w:rFonts w:ascii="Times New Roman" w:eastAsia="Calibri" w:hAnsi="Times New Roman"/>
          <w:sz w:val="24"/>
          <w:szCs w:val="24"/>
          <w:lang w:val="sq-AL"/>
        </w:rPr>
        <w:t xml:space="preserve"> </w:t>
      </w:r>
      <w:r w:rsidRPr="00BF4796">
        <w:rPr>
          <w:rFonts w:ascii="Times New Roman" w:eastAsia="Calibri" w:hAnsi="Times New Roman"/>
          <w:sz w:val="24"/>
          <w:szCs w:val="24"/>
          <w:lang w:val="sq-AL"/>
        </w:rPr>
        <w:t>sa ai duke iu n</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nshtruar këtij regjimi  përfiton nga përjashtimi për të llogaritur TVSH-në.</w:t>
      </w:r>
    </w:p>
    <w:p w:rsidR="009E3DD6" w:rsidRPr="00BF4796" w:rsidRDefault="009E3DD6" w:rsidP="006E4C06">
      <w:pPr>
        <w:numPr>
          <w:ilvl w:val="0"/>
          <w:numId w:val="37"/>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Bazuar n</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83 t</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personi i tatueshëm i cili kalon kufirin minimal të regjistrimit të TVSH-së dhe për pasoj</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i n</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nshtrohet regjimit normal t</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si dhe personi i cili regjistrohet vullnetarisht n</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regjim ka të drejtë që në p</w:t>
      </w:r>
      <w:r w:rsidR="0058555E"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riudhën e parë tatimore kur bëhet p</w:t>
      </w:r>
      <w:r w:rsidR="00332ACE"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rson i tatueshëm i regjistruar, të njohë TVSH-në e zbritshme për mallrat e inventarit gjendje n</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dat</w:t>
      </w:r>
      <w:r w:rsidR="0058555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regjistrimit n</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regjim, mallra këto me q</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llim për t</w:t>
      </w:r>
      <w:r w:rsidR="00332ACE"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u shitur, për të cilat do 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llogaris</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 n</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shitje.</w:t>
      </w:r>
    </w:p>
    <w:p w:rsidR="009E3DD6" w:rsidRPr="00BF4796" w:rsidRDefault="009E3DD6" w:rsidP="006E4C06">
      <w:pPr>
        <w:numPr>
          <w:ilvl w:val="0"/>
          <w:numId w:val="37"/>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Kushtet që duhet të plotësohen për të ushtruar këtë të drejtë janë si m</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posht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w:t>
      </w:r>
    </w:p>
    <w:p w:rsidR="009E3DD6" w:rsidRPr="00BF4796" w:rsidRDefault="009E3DD6" w:rsidP="00E4353E">
      <w:pPr>
        <w:numPr>
          <w:ilvl w:val="0"/>
          <w:numId w:val="120"/>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mallrat do të sh</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rb</w:t>
      </w:r>
      <w:r w:rsidR="00332ACE"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jnë për kryerjen e furnizimeve 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tatueshme që kanë të drejtën e zbritjes. Nëse e drejta e zbritjes s</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është ushtruar </w:t>
      </w:r>
      <w:r w:rsidR="00332ACE" w:rsidRPr="00BF4796">
        <w:rPr>
          <w:rFonts w:ascii="Times New Roman" w:eastAsia="Calibri" w:hAnsi="Times New Roman"/>
          <w:sz w:val="24"/>
          <w:szCs w:val="24"/>
          <w:lang w:val="sq-AL"/>
        </w:rPr>
        <w:t>n</w:t>
      </w:r>
      <w:r w:rsidRPr="00BF4796">
        <w:rPr>
          <w:rFonts w:ascii="Times New Roman" w:eastAsia="Calibri" w:hAnsi="Times New Roman"/>
          <w:sz w:val="24"/>
          <w:szCs w:val="24"/>
          <w:lang w:val="sq-AL"/>
        </w:rPr>
        <w:t>dërkohë q</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mallrat stok i </w:t>
      </w:r>
      <w:r w:rsidR="00296BBD" w:rsidRPr="00BF4796">
        <w:rPr>
          <w:rFonts w:ascii="Times New Roman" w:eastAsia="Calibri" w:hAnsi="Times New Roman"/>
          <w:sz w:val="24"/>
          <w:szCs w:val="24"/>
          <w:lang w:val="sq-AL"/>
        </w:rPr>
        <w:t>shërbejnë</w:t>
      </w:r>
      <w:r w:rsidRPr="00BF4796">
        <w:rPr>
          <w:rFonts w:ascii="Times New Roman" w:eastAsia="Calibri" w:hAnsi="Times New Roman"/>
          <w:sz w:val="24"/>
          <w:szCs w:val="24"/>
          <w:lang w:val="sq-AL"/>
        </w:rPr>
        <w:t xml:space="preserve"> furnizimeve te përjashtuara, at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her</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duhet 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b</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het rregullimi i TVSH-s</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zbritur sipas përcaktimeve 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w:t>
      </w:r>
    </w:p>
    <w:p w:rsidR="009E3DD6" w:rsidRPr="00BF4796" w:rsidRDefault="009E3DD6" w:rsidP="00E4353E">
      <w:pPr>
        <w:numPr>
          <w:ilvl w:val="0"/>
          <w:numId w:val="120"/>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personi i tatueshëm duhet të disponojë listën e mallrave stok të specifikuar në sasi dhe në vlerë, ku 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evidentohet data e regjistrimit të stoqeve. Ky inventar duhet të dorëzohet në organin tatimor në momentin e regjistrimit n</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regjimin normal 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dhe të jetë i evidentuar n</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regjistrat dhe kontabilitetin e personit t</w:t>
      </w:r>
      <w:r w:rsidR="00332ACE"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w:t>
      </w:r>
    </w:p>
    <w:p w:rsidR="009E3DD6" w:rsidRPr="00BF4796" w:rsidRDefault="009E3DD6" w:rsidP="00E4353E">
      <w:pPr>
        <w:numPr>
          <w:ilvl w:val="0"/>
          <w:numId w:val="120"/>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Çdo mall i përfshirë në inventar duhet të jetë i justifikuar me faturë tatimore të blerjes me TVSH, i blerë jo më parë se 12 p</w:t>
      </w:r>
      <w:r w:rsidR="00332ACE"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riudha tatimore përfshirë p</w:t>
      </w:r>
      <w:r w:rsidR="00332ACE"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 xml:space="preserve">riudhën në fjalë, në përputhje me ligjin. </w:t>
      </w:r>
    </w:p>
    <w:p w:rsidR="009E3DD6" w:rsidRPr="00BF4796" w:rsidRDefault="009E3DD6" w:rsidP="006E4C06">
      <w:pPr>
        <w:spacing w:after="0"/>
        <w:rPr>
          <w:rFonts w:ascii="Times New Roman" w:eastAsia="Calibri" w:hAnsi="Times New Roman"/>
          <w:sz w:val="24"/>
          <w:szCs w:val="24"/>
          <w:lang w:val="sq-AL"/>
        </w:rPr>
      </w:pPr>
    </w:p>
    <w:p w:rsidR="009E3DD6" w:rsidRPr="00BF4796" w:rsidRDefault="009E3DD6" w:rsidP="006E4C06">
      <w:pPr>
        <w:numPr>
          <w:ilvl w:val="0"/>
          <w:numId w:val="37"/>
        </w:numPr>
        <w:spacing w:after="0"/>
        <w:jc w:val="both"/>
        <w:rPr>
          <w:rFonts w:ascii="Times New Roman" w:eastAsia="Calibri" w:hAnsi="Times New Roman"/>
          <w:bCs/>
          <w:color w:val="000000"/>
          <w:sz w:val="24"/>
          <w:szCs w:val="24"/>
          <w:lang w:val="sq-AL"/>
        </w:rPr>
      </w:pPr>
      <w:r w:rsidRPr="00BF4796">
        <w:rPr>
          <w:rFonts w:ascii="Times New Roman" w:eastAsia="Calibri" w:hAnsi="Times New Roman"/>
          <w:bCs/>
          <w:color w:val="000000"/>
          <w:sz w:val="24"/>
          <w:szCs w:val="24"/>
          <w:lang w:val="sq-AL"/>
        </w:rPr>
        <w:t>Bazuar në nenin 83 të ligjit, nëse personi i tatueshëm ka rezultuar me tepric</w:t>
      </w:r>
      <w:r w:rsidR="00A84416"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t</w:t>
      </w:r>
      <w:r w:rsidR="00A84416"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TVSH-s</w:t>
      </w:r>
      <w:r w:rsidR="00A84416"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s</w:t>
      </w:r>
      <w:r w:rsidR="00A84416"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zbritshme për 3 muaj radhazi si rezultat i TVSH-së s</w:t>
      </w:r>
      <w:r w:rsidR="00A84416"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zbritshme të mallrave stok në momentin kur bëhet p</w:t>
      </w:r>
      <w:r w:rsidR="00A84416" w:rsidRPr="00BF4796">
        <w:rPr>
          <w:rFonts w:ascii="Times New Roman" w:eastAsia="Calibri" w:hAnsi="Times New Roman"/>
          <w:bCs/>
          <w:color w:val="000000"/>
          <w:sz w:val="24"/>
          <w:szCs w:val="24"/>
          <w:lang w:val="sq-AL"/>
        </w:rPr>
        <w:t>e</w:t>
      </w:r>
      <w:r w:rsidRPr="00BF4796">
        <w:rPr>
          <w:rFonts w:ascii="Times New Roman" w:eastAsia="Calibri" w:hAnsi="Times New Roman"/>
          <w:bCs/>
          <w:color w:val="000000"/>
          <w:sz w:val="24"/>
          <w:szCs w:val="24"/>
          <w:lang w:val="sq-AL"/>
        </w:rPr>
        <w:t>rson i tatueshëm, atëherë ky p</w:t>
      </w:r>
      <w:r w:rsidR="00A84416" w:rsidRPr="00BF4796">
        <w:rPr>
          <w:rFonts w:ascii="Times New Roman" w:eastAsia="Calibri" w:hAnsi="Times New Roman"/>
          <w:bCs/>
          <w:color w:val="000000"/>
          <w:sz w:val="24"/>
          <w:szCs w:val="24"/>
          <w:lang w:val="sq-AL"/>
        </w:rPr>
        <w:t>e</w:t>
      </w:r>
      <w:r w:rsidRPr="00BF4796">
        <w:rPr>
          <w:rFonts w:ascii="Times New Roman" w:eastAsia="Calibri" w:hAnsi="Times New Roman"/>
          <w:bCs/>
          <w:color w:val="000000"/>
          <w:sz w:val="24"/>
          <w:szCs w:val="24"/>
          <w:lang w:val="sq-AL"/>
        </w:rPr>
        <w:t>rson nuk ka të drejtë që të bëjë kërkesë për rimbursim t</w:t>
      </w:r>
      <w:r w:rsidR="00A84416" w:rsidRPr="00BF4796">
        <w:rPr>
          <w:rFonts w:ascii="Times New Roman" w:eastAsia="Calibri" w:hAnsi="Times New Roman"/>
          <w:bCs/>
          <w:color w:val="000000"/>
          <w:sz w:val="24"/>
          <w:szCs w:val="24"/>
          <w:lang w:val="sq-AL"/>
        </w:rPr>
        <w:t>ë</w:t>
      </w:r>
      <w:r w:rsidRPr="00BF4796">
        <w:rPr>
          <w:rFonts w:ascii="Times New Roman" w:eastAsia="Calibri" w:hAnsi="Times New Roman"/>
          <w:bCs/>
          <w:color w:val="000000"/>
          <w:sz w:val="24"/>
          <w:szCs w:val="24"/>
          <w:lang w:val="sq-AL"/>
        </w:rPr>
        <w:t xml:space="preserve"> </w:t>
      </w:r>
      <w:r w:rsidR="00296BBD" w:rsidRPr="00BF4796">
        <w:rPr>
          <w:rFonts w:ascii="Times New Roman" w:eastAsia="Calibri" w:hAnsi="Times New Roman"/>
          <w:bCs/>
          <w:color w:val="000000"/>
          <w:sz w:val="24"/>
          <w:szCs w:val="24"/>
          <w:lang w:val="sq-AL"/>
        </w:rPr>
        <w:t>kësaj</w:t>
      </w:r>
      <w:r w:rsidRPr="00BF4796">
        <w:rPr>
          <w:rFonts w:ascii="Times New Roman" w:eastAsia="Calibri" w:hAnsi="Times New Roman"/>
          <w:bCs/>
          <w:color w:val="000000"/>
          <w:sz w:val="24"/>
          <w:szCs w:val="24"/>
          <w:lang w:val="sq-AL"/>
        </w:rPr>
        <w:t xml:space="preserve"> TVSH-je. </w:t>
      </w:r>
    </w:p>
    <w:p w:rsidR="009E3DD6" w:rsidRPr="00BF4796" w:rsidRDefault="009E3DD6" w:rsidP="006E4C06">
      <w:pPr>
        <w:spacing w:after="0"/>
        <w:jc w:val="center"/>
        <w:rPr>
          <w:rFonts w:ascii="Times New Roman" w:hAnsi="Times New Roman"/>
          <w:sz w:val="24"/>
          <w:szCs w:val="24"/>
          <w:lang w:val="sq-AL"/>
        </w:rPr>
      </w:pPr>
    </w:p>
    <w:p w:rsidR="009E3DD6" w:rsidRPr="00BF4796" w:rsidRDefault="002D76FB" w:rsidP="006E4C06">
      <w:pPr>
        <w:spacing w:after="0"/>
        <w:jc w:val="center"/>
        <w:rPr>
          <w:rFonts w:ascii="Times New Roman" w:eastAsia="Calibri" w:hAnsi="Times New Roman"/>
          <w:b/>
          <w:sz w:val="24"/>
          <w:szCs w:val="24"/>
          <w:lang w:val="sq-AL"/>
        </w:rPr>
      </w:pPr>
      <w:r w:rsidRPr="00BF4796">
        <w:rPr>
          <w:rFonts w:ascii="Times New Roman" w:eastAsia="Calibri" w:hAnsi="Times New Roman"/>
          <w:b/>
          <w:sz w:val="24"/>
          <w:szCs w:val="24"/>
          <w:lang w:val="sq-AL"/>
        </w:rPr>
        <w:t>Neni 77</w:t>
      </w:r>
    </w:p>
    <w:p w:rsidR="009E3DD6" w:rsidRPr="00BF4796" w:rsidRDefault="009E3DD6" w:rsidP="006E4C06">
      <w:pPr>
        <w:spacing w:after="0"/>
        <w:jc w:val="center"/>
        <w:rPr>
          <w:rFonts w:ascii="Times New Roman" w:eastAsia="Calibri" w:hAnsi="Times New Roman"/>
          <w:b/>
          <w:sz w:val="24"/>
          <w:szCs w:val="24"/>
          <w:lang w:val="sq-AL"/>
        </w:rPr>
      </w:pPr>
      <w:r w:rsidRPr="00BF4796">
        <w:rPr>
          <w:rFonts w:ascii="Times New Roman" w:eastAsia="Calibri" w:hAnsi="Times New Roman"/>
          <w:b/>
          <w:sz w:val="24"/>
          <w:szCs w:val="24"/>
          <w:lang w:val="sq-AL"/>
        </w:rPr>
        <w:t>REGJIMI PËR AGJENCITË E UDHËTIMIT</w:t>
      </w:r>
    </w:p>
    <w:p w:rsidR="009E3DD6" w:rsidRPr="00BF4796" w:rsidRDefault="009E3DD6" w:rsidP="006E4C06">
      <w:pPr>
        <w:spacing w:after="0"/>
        <w:jc w:val="center"/>
        <w:rPr>
          <w:rFonts w:ascii="Times New Roman" w:eastAsia="Calibri" w:hAnsi="Times New Roman"/>
          <w:b/>
          <w:sz w:val="24"/>
          <w:szCs w:val="24"/>
          <w:lang w:val="sq-AL"/>
        </w:rPr>
      </w:pP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Përkufizime dhe Koncepte</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5"/>
        </w:numPr>
        <w:spacing w:after="0"/>
        <w:jc w:val="both"/>
        <w:rPr>
          <w:rFonts w:ascii="Times New Roman" w:hAnsi="Times New Roman"/>
          <w:sz w:val="24"/>
          <w:szCs w:val="24"/>
          <w:lang w:val="sq-AL"/>
        </w:rPr>
      </w:pPr>
      <w:r w:rsidRPr="00BF4796">
        <w:rPr>
          <w:rFonts w:ascii="Times New Roman" w:hAnsi="Times New Roman"/>
          <w:sz w:val="24"/>
          <w:szCs w:val="24"/>
          <w:lang w:val="sq-AL"/>
        </w:rPr>
        <w:t>Në kuptim të pikës 1 të nenit 123 të Ligjit:</w:t>
      </w:r>
    </w:p>
    <w:p w:rsidR="009E3DD6" w:rsidRPr="00BF4796" w:rsidRDefault="009E3DD6" w:rsidP="00E4353E">
      <w:pPr>
        <w:numPr>
          <w:ilvl w:val="0"/>
          <w:numId w:val="64"/>
        </w:numPr>
        <w:spacing w:after="0"/>
        <w:jc w:val="both"/>
        <w:rPr>
          <w:rFonts w:ascii="Times New Roman" w:hAnsi="Times New Roman"/>
          <w:sz w:val="24"/>
          <w:szCs w:val="24"/>
          <w:lang w:val="sq-AL"/>
        </w:rPr>
      </w:pPr>
      <w:r w:rsidRPr="00BF4796">
        <w:rPr>
          <w:rFonts w:ascii="Times New Roman" w:hAnsi="Times New Roman"/>
          <w:sz w:val="24"/>
          <w:szCs w:val="24"/>
          <w:lang w:val="sq-AL"/>
        </w:rPr>
        <w:t>Agjencia e Udhëtimit nënkupton "çdo p</w:t>
      </w:r>
      <w:r w:rsidR="00A84416" w:rsidRPr="00BF4796">
        <w:rPr>
          <w:rFonts w:ascii="Times New Roman" w:hAnsi="Times New Roman"/>
          <w:sz w:val="24"/>
          <w:szCs w:val="24"/>
          <w:lang w:val="sq-AL"/>
        </w:rPr>
        <w:t>e</w:t>
      </w:r>
      <w:r w:rsidRPr="00BF4796">
        <w:rPr>
          <w:rFonts w:ascii="Times New Roman" w:hAnsi="Times New Roman"/>
          <w:sz w:val="24"/>
          <w:szCs w:val="24"/>
          <w:lang w:val="sq-AL"/>
        </w:rPr>
        <w:t>rson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i cili në emër të tij apo si agjent, ndërmjetëson, siguron informacion apo merr përsipër ti mundësojë/sigurojë udhëtarit (klientit)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A84416" w:rsidRPr="00BF4796">
        <w:rPr>
          <w:rFonts w:ascii="Times New Roman" w:hAnsi="Times New Roman"/>
          <w:sz w:val="24"/>
          <w:szCs w:val="24"/>
          <w:lang w:val="sq-AL"/>
        </w:rPr>
        <w:t>ë</w:t>
      </w:r>
      <w:r w:rsidRPr="00BF4796">
        <w:rPr>
          <w:rFonts w:ascii="Times New Roman" w:hAnsi="Times New Roman"/>
          <w:sz w:val="24"/>
          <w:szCs w:val="24"/>
          <w:lang w:val="sq-AL"/>
        </w:rPr>
        <w:t>toj</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i vet</w:t>
      </w:r>
      <w:r w:rsidR="00A84416" w:rsidRPr="00BF4796">
        <w:rPr>
          <w:rFonts w:ascii="Times New Roman" w:hAnsi="Times New Roman"/>
          <w:sz w:val="24"/>
          <w:szCs w:val="24"/>
          <w:lang w:val="sq-AL"/>
        </w:rPr>
        <w:t>ë</w:t>
      </w:r>
      <w:r w:rsidRPr="00BF4796">
        <w:rPr>
          <w:rFonts w:ascii="Times New Roman" w:hAnsi="Times New Roman"/>
          <w:sz w:val="24"/>
          <w:szCs w:val="24"/>
          <w:lang w:val="sq-AL"/>
        </w:rPr>
        <w:t>m apo n</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grup, përfshir</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fjetjen, struktura akomoduese, transportin, udh</w:t>
      </w:r>
      <w:r w:rsidR="00A84416" w:rsidRPr="00BF4796">
        <w:rPr>
          <w:rFonts w:ascii="Times New Roman" w:hAnsi="Times New Roman"/>
          <w:sz w:val="24"/>
          <w:szCs w:val="24"/>
          <w:lang w:val="sq-AL"/>
        </w:rPr>
        <w:t>ë</w:t>
      </w:r>
      <w:r w:rsidRPr="00BF4796">
        <w:rPr>
          <w:rFonts w:ascii="Times New Roman" w:hAnsi="Times New Roman"/>
          <w:sz w:val="24"/>
          <w:szCs w:val="24"/>
          <w:lang w:val="sq-AL"/>
        </w:rPr>
        <w:t>time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organizuara dhe shërbime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tjera turistike, të cilat kryhen nga persona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tret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spacing w:after="0"/>
        <w:ind w:left="1080"/>
        <w:jc w:val="both"/>
        <w:rPr>
          <w:rFonts w:ascii="Times New Roman" w:hAnsi="Times New Roman"/>
          <w:sz w:val="24"/>
          <w:szCs w:val="24"/>
          <w:lang w:val="sq-AL"/>
        </w:rPr>
      </w:pPr>
      <w:r w:rsidRPr="00BF4796">
        <w:rPr>
          <w:rFonts w:ascii="Times New Roman" w:hAnsi="Times New Roman"/>
          <w:sz w:val="24"/>
          <w:szCs w:val="24"/>
          <w:lang w:val="sq-AL"/>
        </w:rPr>
        <w:t>Agjenci udh</w:t>
      </w:r>
      <w:r w:rsidR="00A84416" w:rsidRPr="00BF4796">
        <w:rPr>
          <w:rFonts w:ascii="Times New Roman" w:hAnsi="Times New Roman"/>
          <w:sz w:val="24"/>
          <w:szCs w:val="24"/>
          <w:lang w:val="sq-AL"/>
        </w:rPr>
        <w:t>ë</w:t>
      </w:r>
      <w:r w:rsidRPr="00BF4796">
        <w:rPr>
          <w:rFonts w:ascii="Times New Roman" w:hAnsi="Times New Roman"/>
          <w:sz w:val="24"/>
          <w:szCs w:val="24"/>
          <w:lang w:val="sq-AL"/>
        </w:rPr>
        <w:t>timi konsiderohen edhe o</w:t>
      </w:r>
      <w:r w:rsidRPr="00BF4796">
        <w:rPr>
          <w:rFonts w:ascii="Times New Roman" w:eastAsia="Calibri" w:hAnsi="Times New Roman"/>
          <w:sz w:val="24"/>
          <w:szCs w:val="24"/>
          <w:lang w:val="sq-AL"/>
        </w:rPr>
        <w:t>rganizator</w:t>
      </w:r>
      <w:r w:rsidRPr="00BF4796">
        <w:rPr>
          <w:rFonts w:ascii="Times New Roman" w:hAnsi="Times New Roman"/>
          <w:sz w:val="24"/>
          <w:szCs w:val="24"/>
          <w:lang w:val="sq-AL"/>
        </w:rPr>
        <w:t>ë</w:t>
      </w:r>
      <w:r w:rsidRPr="00BF4796">
        <w:rPr>
          <w:rFonts w:ascii="Times New Roman" w:eastAsia="Calibri" w:hAnsi="Times New Roman"/>
          <w:sz w:val="24"/>
          <w:szCs w:val="24"/>
          <w:lang w:val="sq-AL"/>
        </w:rPr>
        <w:t>t  e udhëtimeve turistike.</w:t>
      </w:r>
    </w:p>
    <w:p w:rsidR="009E3DD6" w:rsidRPr="00BF4796" w:rsidRDefault="009E3DD6" w:rsidP="006E4C06">
      <w:pPr>
        <w:spacing w:after="0"/>
        <w:ind w:left="1080"/>
        <w:jc w:val="both"/>
        <w:rPr>
          <w:rFonts w:ascii="Times New Roman" w:eastAsia="Calibri" w:hAnsi="Times New Roman"/>
          <w:sz w:val="24"/>
          <w:szCs w:val="24"/>
          <w:lang w:val="sq-AL"/>
        </w:rPr>
      </w:pPr>
      <w:r w:rsidRPr="00BF4796">
        <w:rPr>
          <w:rFonts w:ascii="Times New Roman" w:hAnsi="Times New Roman"/>
          <w:sz w:val="24"/>
          <w:szCs w:val="24"/>
          <w:lang w:val="sq-AL"/>
        </w:rPr>
        <w:t>Agjent</w:t>
      </w:r>
      <w:r w:rsidR="00A84416" w:rsidRPr="00BF4796">
        <w:rPr>
          <w:rFonts w:ascii="Times New Roman" w:hAnsi="Times New Roman"/>
          <w:sz w:val="24"/>
          <w:szCs w:val="24"/>
          <w:lang w:val="sq-AL"/>
        </w:rPr>
        <w:t>ë</w:t>
      </w:r>
      <w:r w:rsidRPr="00BF4796">
        <w:rPr>
          <w:rFonts w:ascii="Times New Roman" w:hAnsi="Times New Roman"/>
          <w:sz w:val="24"/>
          <w:szCs w:val="24"/>
          <w:lang w:val="sq-AL"/>
        </w:rPr>
        <w:t>t e udh</w:t>
      </w:r>
      <w:r w:rsidR="00A84416" w:rsidRPr="00BF4796">
        <w:rPr>
          <w:rFonts w:ascii="Times New Roman" w:hAnsi="Times New Roman"/>
          <w:sz w:val="24"/>
          <w:szCs w:val="24"/>
          <w:lang w:val="sq-AL"/>
        </w:rPr>
        <w:t>ë</w:t>
      </w:r>
      <w:r w:rsidRPr="00BF4796">
        <w:rPr>
          <w:rFonts w:ascii="Times New Roman" w:hAnsi="Times New Roman"/>
          <w:sz w:val="24"/>
          <w:szCs w:val="24"/>
          <w:lang w:val="sq-AL"/>
        </w:rPr>
        <w:t>timit n</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përcaktimet e ligjit duhet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zbatojn</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këtë regjim për veprimet q</w:t>
      </w:r>
      <w:r w:rsidR="00A84416" w:rsidRPr="00BF4796">
        <w:rPr>
          <w:rFonts w:ascii="Times New Roman" w:hAnsi="Times New Roman"/>
          <w:sz w:val="24"/>
          <w:szCs w:val="24"/>
          <w:lang w:val="sq-AL"/>
        </w:rPr>
        <w:t>ë</w:t>
      </w:r>
      <w:r w:rsidR="00296BBD" w:rsidRPr="00BF4796">
        <w:rPr>
          <w:rFonts w:ascii="Times New Roman" w:hAnsi="Times New Roman"/>
          <w:sz w:val="24"/>
          <w:szCs w:val="24"/>
          <w:lang w:val="sq-AL"/>
        </w:rPr>
        <w:t xml:space="preserve"> </w:t>
      </w:r>
      <w:r w:rsidRPr="00BF4796">
        <w:rPr>
          <w:rFonts w:ascii="Times New Roman" w:eastAsia="Calibri" w:hAnsi="Times New Roman"/>
          <w:sz w:val="24"/>
          <w:szCs w:val="24"/>
          <w:lang w:val="sq-AL"/>
        </w:rPr>
        <w:t>agjencia kryen në emrin e saj për klientin, për realizimin e të cilave përdor furnizimet e mallrave dhe të shërbimeve të ofruara nga persona të tjerë të tatueshëm.</w:t>
      </w:r>
    </w:p>
    <w:p w:rsidR="009E3DD6" w:rsidRPr="00BF4796" w:rsidRDefault="009E3DD6" w:rsidP="006E4C06">
      <w:pPr>
        <w:spacing w:after="0"/>
        <w:ind w:left="1080"/>
        <w:jc w:val="both"/>
        <w:rPr>
          <w:rFonts w:ascii="Times New Roman" w:hAnsi="Times New Roman"/>
          <w:sz w:val="24"/>
          <w:szCs w:val="24"/>
          <w:lang w:val="sq-AL"/>
        </w:rPr>
      </w:pPr>
      <w:r w:rsidRPr="00BF4796">
        <w:rPr>
          <w:rFonts w:ascii="Times New Roman" w:eastAsia="Calibri" w:hAnsi="Times New Roman"/>
          <w:sz w:val="24"/>
          <w:szCs w:val="24"/>
          <w:lang w:val="sq-AL"/>
        </w:rPr>
        <w:t>K</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to veprime konsiderohen si një shërbim i vetëm i furnizuar nga agjencia e udhëtimit për klientin e saj</w:t>
      </w:r>
      <w:r w:rsidRPr="00BF4796">
        <w:rPr>
          <w:rFonts w:ascii="Times New Roman" w:hAnsi="Times New Roman"/>
          <w:sz w:val="24"/>
          <w:szCs w:val="24"/>
          <w:lang w:val="sq-AL"/>
        </w:rPr>
        <w:t>.</w:t>
      </w:r>
    </w:p>
    <w:p w:rsidR="009E3DD6" w:rsidRPr="00BF4796" w:rsidRDefault="009E3DD6" w:rsidP="00E4353E">
      <w:pPr>
        <w:numPr>
          <w:ilvl w:val="0"/>
          <w:numId w:val="64"/>
        </w:numPr>
        <w:spacing w:after="0"/>
        <w:jc w:val="both"/>
        <w:rPr>
          <w:rFonts w:ascii="Times New Roman" w:hAnsi="Times New Roman"/>
          <w:sz w:val="24"/>
          <w:szCs w:val="24"/>
          <w:lang w:val="sq-AL"/>
        </w:rPr>
      </w:pPr>
      <w:r w:rsidRPr="00BF4796">
        <w:rPr>
          <w:rFonts w:ascii="Times New Roman" w:hAnsi="Times New Roman"/>
          <w:b/>
          <w:sz w:val="24"/>
          <w:szCs w:val="24"/>
          <w:lang w:val="sq-AL"/>
        </w:rPr>
        <w:t>“</w:t>
      </w:r>
      <w:r w:rsidRPr="00BF4796">
        <w:rPr>
          <w:rFonts w:ascii="Times New Roman" w:hAnsi="Times New Roman"/>
          <w:sz w:val="24"/>
          <w:szCs w:val="24"/>
          <w:lang w:val="sq-AL"/>
        </w:rPr>
        <w:t>Klienti” nënkupton përfituesin e shërbimeve të udhëtimit i cili është:</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097A05">
      <w:pPr>
        <w:pStyle w:val="ListParagraph"/>
        <w:numPr>
          <w:ilvl w:val="0"/>
          <w:numId w:val="11"/>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Udhëtari - Individ , ose</w:t>
      </w:r>
    </w:p>
    <w:p w:rsidR="009E3DD6" w:rsidRPr="00BF4796" w:rsidRDefault="009E3DD6" w:rsidP="00097A05">
      <w:pPr>
        <w:numPr>
          <w:ilvl w:val="0"/>
          <w:numId w:val="11"/>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p</w:t>
      </w:r>
      <w:r w:rsidR="00A84416" w:rsidRPr="00BF4796">
        <w:rPr>
          <w:rFonts w:ascii="Times New Roman" w:hAnsi="Times New Roman"/>
          <w:sz w:val="24"/>
          <w:szCs w:val="24"/>
          <w:lang w:val="sq-AL"/>
        </w:rPr>
        <w:t>e</w:t>
      </w:r>
      <w:r w:rsidRPr="00BF4796">
        <w:rPr>
          <w:rFonts w:ascii="Times New Roman" w:hAnsi="Times New Roman"/>
          <w:sz w:val="24"/>
          <w:szCs w:val="24"/>
          <w:lang w:val="sq-AL"/>
        </w:rPr>
        <w:t>rson i tatueshëm q</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nuk kryen aktivitet si agjenci udhëtimi, por merr shërbimin e vetëm të agjencisë së udhëtimit jo me qëllim për ta rishitur atë. </w:t>
      </w:r>
    </w:p>
    <w:p w:rsidR="009E3DD6" w:rsidRPr="00BF4796" w:rsidRDefault="009E3DD6" w:rsidP="00E4353E">
      <w:pPr>
        <w:numPr>
          <w:ilvl w:val="0"/>
          <w:numId w:val="64"/>
        </w:numPr>
        <w:spacing w:after="0"/>
        <w:jc w:val="both"/>
        <w:rPr>
          <w:rFonts w:ascii="Times New Roman" w:hAnsi="Times New Roman"/>
          <w:sz w:val="24"/>
          <w:szCs w:val="24"/>
          <w:lang w:val="sq-AL"/>
        </w:rPr>
      </w:pPr>
      <w:r w:rsidRPr="00BF4796">
        <w:rPr>
          <w:rFonts w:ascii="Times New Roman" w:hAnsi="Times New Roman"/>
          <w:sz w:val="24"/>
          <w:szCs w:val="24"/>
          <w:lang w:val="sq-AL"/>
        </w:rPr>
        <w:t>Pak</w:t>
      </w:r>
      <w:r w:rsidR="00A84416" w:rsidRPr="00BF4796">
        <w:rPr>
          <w:rFonts w:ascii="Times New Roman" w:hAnsi="Times New Roman"/>
          <w:sz w:val="24"/>
          <w:szCs w:val="24"/>
          <w:lang w:val="sq-AL"/>
        </w:rPr>
        <w:t>e</w:t>
      </w:r>
      <w:r w:rsidRPr="00BF4796">
        <w:rPr>
          <w:rFonts w:ascii="Times New Roman" w:hAnsi="Times New Roman"/>
          <w:sz w:val="24"/>
          <w:szCs w:val="24"/>
          <w:lang w:val="sq-AL"/>
        </w:rPr>
        <w:t>ta e turistike e udhëtimit konsiderohet një kombinim i paracaktuar ku përfshihen detyrimisht të paktën dy prej tri grupeve të shërbimeve, të cilat sigurohen gjatë një p</w:t>
      </w:r>
      <w:r w:rsidR="00A84416" w:rsidRPr="00BF4796">
        <w:rPr>
          <w:rFonts w:ascii="Times New Roman" w:hAnsi="Times New Roman"/>
          <w:sz w:val="24"/>
          <w:szCs w:val="24"/>
          <w:lang w:val="sq-AL"/>
        </w:rPr>
        <w:t>e</w:t>
      </w:r>
      <w:r w:rsidRPr="00BF4796">
        <w:rPr>
          <w:rFonts w:ascii="Times New Roman" w:hAnsi="Times New Roman"/>
          <w:sz w:val="24"/>
          <w:szCs w:val="24"/>
          <w:lang w:val="sq-AL"/>
        </w:rPr>
        <w:t>riudhë kohore minimale 24 or</w:t>
      </w:r>
      <w:r w:rsidR="00A84416" w:rsidRPr="00BF4796">
        <w:rPr>
          <w:rFonts w:ascii="Times New Roman" w:hAnsi="Times New Roman"/>
          <w:sz w:val="24"/>
          <w:szCs w:val="24"/>
          <w:lang w:val="sq-AL"/>
        </w:rPr>
        <w:t>ë</w:t>
      </w:r>
      <w:r w:rsidRPr="00BF4796">
        <w:rPr>
          <w:rFonts w:ascii="Times New Roman" w:hAnsi="Times New Roman"/>
          <w:sz w:val="24"/>
          <w:szCs w:val="24"/>
          <w:lang w:val="sq-AL"/>
        </w:rPr>
        <w:t>, apo ku përfshihet kalimi i një nate, si me posht</w:t>
      </w:r>
      <w:r w:rsidR="00A84416"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FF0007" w:rsidP="00097A05">
      <w:pPr>
        <w:numPr>
          <w:ilvl w:val="0"/>
          <w:numId w:val="13"/>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T</w:t>
      </w:r>
      <w:r w:rsidR="009E3DD6" w:rsidRPr="00BF4796">
        <w:rPr>
          <w:rFonts w:ascii="Times New Roman" w:hAnsi="Times New Roman"/>
          <w:sz w:val="24"/>
          <w:szCs w:val="24"/>
          <w:lang w:val="sq-AL"/>
        </w:rPr>
        <w:t>ransporti</w:t>
      </w: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w:t>
      </w:r>
    </w:p>
    <w:p w:rsidR="009E3DD6" w:rsidRPr="00BF4796" w:rsidRDefault="009E3DD6" w:rsidP="00097A05">
      <w:pPr>
        <w:numPr>
          <w:ilvl w:val="0"/>
          <w:numId w:val="13"/>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 xml:space="preserve">fjetja (akomodimi); </w:t>
      </w:r>
    </w:p>
    <w:p w:rsidR="009E3DD6" w:rsidRPr="00BF4796" w:rsidRDefault="009E3DD6" w:rsidP="00097A05">
      <w:pPr>
        <w:numPr>
          <w:ilvl w:val="0"/>
          <w:numId w:val="13"/>
        </w:numPr>
        <w:spacing w:after="0"/>
        <w:ind w:left="1440"/>
        <w:jc w:val="both"/>
        <w:rPr>
          <w:rFonts w:ascii="Times New Roman" w:hAnsi="Times New Roman"/>
          <w:sz w:val="24"/>
          <w:szCs w:val="24"/>
          <w:lang w:val="sq-AL"/>
        </w:rPr>
      </w:pPr>
      <w:r w:rsidRPr="00BF4796">
        <w:rPr>
          <w:rFonts w:ascii="Times New Roman" w:hAnsi="Times New Roman"/>
          <w:sz w:val="24"/>
          <w:szCs w:val="24"/>
          <w:lang w:val="sq-AL"/>
        </w:rPr>
        <w:t>Të tjera shërbime të ndryshme nga shërbimet e transportit dhe fjetjes apo shërbimet dytësore të lidhura me to, të cilat përbëjnë pjes</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r</w:t>
      </w:r>
      <w:r w:rsidR="00A84416" w:rsidRPr="00BF4796">
        <w:rPr>
          <w:rFonts w:ascii="Times New Roman" w:hAnsi="Times New Roman"/>
          <w:sz w:val="24"/>
          <w:szCs w:val="24"/>
          <w:lang w:val="sq-AL"/>
        </w:rPr>
        <w:t>ë</w:t>
      </w:r>
      <w:r w:rsidRPr="00BF4796">
        <w:rPr>
          <w:rFonts w:ascii="Times New Roman" w:hAnsi="Times New Roman"/>
          <w:sz w:val="24"/>
          <w:szCs w:val="24"/>
          <w:lang w:val="sq-AL"/>
        </w:rPr>
        <w:t>nd</w:t>
      </w:r>
      <w:r w:rsidR="00A84416" w:rsidRPr="00BF4796">
        <w:rPr>
          <w:rFonts w:ascii="Times New Roman" w:hAnsi="Times New Roman"/>
          <w:sz w:val="24"/>
          <w:szCs w:val="24"/>
          <w:lang w:val="sq-AL"/>
        </w:rPr>
        <w:t>ë</w:t>
      </w:r>
      <w:r w:rsidRPr="00BF4796">
        <w:rPr>
          <w:rFonts w:ascii="Times New Roman" w:hAnsi="Times New Roman"/>
          <w:sz w:val="24"/>
          <w:szCs w:val="24"/>
          <w:lang w:val="sq-AL"/>
        </w:rPr>
        <w:t>sishme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paket</w:t>
      </w:r>
      <w:r w:rsidR="00A84416" w:rsidRPr="00BF4796">
        <w:rPr>
          <w:rFonts w:ascii="Times New Roman" w:hAnsi="Times New Roman"/>
          <w:sz w:val="24"/>
          <w:szCs w:val="24"/>
          <w:lang w:val="sq-AL"/>
        </w:rPr>
        <w:t>ë</w:t>
      </w:r>
      <w:r w:rsidRPr="00BF4796">
        <w:rPr>
          <w:rFonts w:ascii="Times New Roman" w:hAnsi="Times New Roman"/>
          <w:sz w:val="24"/>
          <w:szCs w:val="24"/>
          <w:lang w:val="sq-AL"/>
        </w:rPr>
        <w:t>s s</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shërbimit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udh</w:t>
      </w:r>
      <w:r w:rsidR="00A84416" w:rsidRPr="00BF4796">
        <w:rPr>
          <w:rFonts w:ascii="Times New Roman" w:hAnsi="Times New Roman"/>
          <w:sz w:val="24"/>
          <w:szCs w:val="24"/>
          <w:lang w:val="sq-AL"/>
        </w:rPr>
        <w:t>ë</w:t>
      </w:r>
      <w:r w:rsidRPr="00BF4796">
        <w:rPr>
          <w:rFonts w:ascii="Times New Roman" w:hAnsi="Times New Roman"/>
          <w:sz w:val="24"/>
          <w:szCs w:val="24"/>
          <w:lang w:val="sq-AL"/>
        </w:rPr>
        <w:t>timit: si p.sh. shërbimi ushqimit, pjes</w:t>
      </w:r>
      <w:r w:rsidR="00A84416" w:rsidRPr="00BF4796">
        <w:rPr>
          <w:rFonts w:ascii="Times New Roman" w:hAnsi="Times New Roman"/>
          <w:sz w:val="24"/>
          <w:szCs w:val="24"/>
          <w:lang w:val="sq-AL"/>
        </w:rPr>
        <w:t>ë</w:t>
      </w:r>
      <w:r w:rsidRPr="00BF4796">
        <w:rPr>
          <w:rFonts w:ascii="Times New Roman" w:hAnsi="Times New Roman"/>
          <w:sz w:val="24"/>
          <w:szCs w:val="24"/>
          <w:lang w:val="sq-AL"/>
        </w:rPr>
        <w:t>marrje n</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ngjarje shkencore, kulturore, sportive, arg</w:t>
      </w:r>
      <w:r w:rsidR="00A84416" w:rsidRPr="00BF4796">
        <w:rPr>
          <w:rFonts w:ascii="Times New Roman" w:hAnsi="Times New Roman"/>
          <w:sz w:val="24"/>
          <w:szCs w:val="24"/>
          <w:lang w:val="sq-AL"/>
        </w:rPr>
        <w:t>ë</w:t>
      </w:r>
      <w:r w:rsidRPr="00BF4796">
        <w:rPr>
          <w:rFonts w:ascii="Times New Roman" w:hAnsi="Times New Roman"/>
          <w:sz w:val="24"/>
          <w:szCs w:val="24"/>
          <w:lang w:val="sq-AL"/>
        </w:rPr>
        <w:t>tuese, vizita n</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muze e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tjera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ngjashme.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Pjesë e paketës është gjithmonë edhe shërbimi k</w:t>
      </w:r>
      <w:r w:rsidR="00A84416" w:rsidRPr="00BF4796">
        <w:rPr>
          <w:rFonts w:ascii="Times New Roman" w:hAnsi="Times New Roman"/>
          <w:sz w:val="24"/>
          <w:szCs w:val="24"/>
          <w:lang w:val="sq-AL"/>
        </w:rPr>
        <w:t>ë</w:t>
      </w:r>
      <w:r w:rsidRPr="00BF4796">
        <w:rPr>
          <w:rFonts w:ascii="Times New Roman" w:hAnsi="Times New Roman"/>
          <w:sz w:val="24"/>
          <w:szCs w:val="24"/>
          <w:lang w:val="sq-AL"/>
        </w:rPr>
        <w:t>shillimor apo lehtësia që u ofrohet udh</w:t>
      </w:r>
      <w:r w:rsidR="00A84416" w:rsidRPr="00BF4796">
        <w:rPr>
          <w:rFonts w:ascii="Times New Roman" w:hAnsi="Times New Roman"/>
          <w:sz w:val="24"/>
          <w:szCs w:val="24"/>
          <w:lang w:val="sq-AL"/>
        </w:rPr>
        <w:t>ë</w:t>
      </w:r>
      <w:r w:rsidRPr="00BF4796">
        <w:rPr>
          <w:rFonts w:ascii="Times New Roman" w:hAnsi="Times New Roman"/>
          <w:sz w:val="24"/>
          <w:szCs w:val="24"/>
          <w:lang w:val="sq-AL"/>
        </w:rPr>
        <w:t>tar</w:t>
      </w:r>
      <w:r w:rsidR="00A84416" w:rsidRPr="00BF4796">
        <w:rPr>
          <w:rFonts w:ascii="Times New Roman" w:hAnsi="Times New Roman"/>
          <w:sz w:val="24"/>
          <w:szCs w:val="24"/>
          <w:lang w:val="sq-AL"/>
        </w:rPr>
        <w:t>ë</w:t>
      </w:r>
      <w:r w:rsidRPr="00BF4796">
        <w:rPr>
          <w:rFonts w:ascii="Times New Roman" w:hAnsi="Times New Roman"/>
          <w:sz w:val="24"/>
          <w:szCs w:val="24"/>
          <w:lang w:val="sq-AL"/>
        </w:rPr>
        <w:t>ve dhe turistëve nga agjencit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e udhëtimit.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65"/>
        </w:numPr>
        <w:spacing w:after="0"/>
        <w:jc w:val="both"/>
        <w:rPr>
          <w:rFonts w:ascii="Times New Roman" w:eastAsia="Calibri" w:hAnsi="Times New Roman"/>
          <w:sz w:val="24"/>
          <w:szCs w:val="24"/>
          <w:lang w:val="sq-AL"/>
        </w:rPr>
      </w:pPr>
      <w:r w:rsidRPr="00BF4796">
        <w:rPr>
          <w:rFonts w:ascii="Times New Roman" w:eastAsia="Calibri" w:hAnsi="Times New Roman"/>
          <w:b/>
          <w:sz w:val="24"/>
          <w:szCs w:val="24"/>
          <w:lang w:val="sq-AL"/>
        </w:rPr>
        <w:t>Shërbimi i vetëm i agjencis</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s</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udh</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timit</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Veprimet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agjencia 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 kryen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emrin e saj,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përfitim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klientit për të cilat përdor furnizime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mallrave dhe të shërbimeve të furnizuara nga persona të tjerë të tatueshëm, n</w:t>
      </w:r>
      <w:r w:rsidR="00A84416"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Pr="00BF4796">
        <w:rPr>
          <w:rFonts w:ascii="Times New Roman" w:eastAsia="Calibri" w:hAnsi="Times New Roman"/>
          <w:sz w:val="24"/>
          <w:szCs w:val="24"/>
          <w:lang w:val="sq-AL"/>
        </w:rPr>
        <w:t>kuptim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pik</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1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124 t</w:t>
      </w:r>
      <w:r w:rsidR="00A84416"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A84416"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igjit për TVSH-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konsiderohen si furnizim i një shërbimi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sor.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Vet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veprimet e kryera nga agjencit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 apo organizator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 turistik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veprojn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em</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tyre, pra sillen si nd</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rmjet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fshehur mund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aplikojn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regjim. </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rastin kur agjencit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 veprojn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em</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 dhe për llogari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një klienti apo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një furnizuesi shërbimesh, pra sillen si nd</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rmjet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transparent, furnizimet e tyre do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tatohen sipas rregullave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regjimit normal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TVSH-s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w:t>
      </w:r>
    </w:p>
    <w:p w:rsidR="00A84416" w:rsidRPr="00BF4796" w:rsidRDefault="00A84416" w:rsidP="006E4C06">
      <w:pPr>
        <w:jc w:val="both"/>
        <w:rPr>
          <w:rFonts w:ascii="Times New Roman" w:eastAsia="Calibri" w:hAnsi="Times New Roman"/>
          <w:sz w:val="24"/>
          <w:szCs w:val="24"/>
          <w:lang w:val="sq-AL"/>
        </w:rPr>
      </w:pPr>
    </w:p>
    <w:p w:rsidR="009E3DD6" w:rsidRPr="00BF4796" w:rsidRDefault="009E3DD6" w:rsidP="006E4C06">
      <w:pPr>
        <w:jc w:val="both"/>
        <w:rPr>
          <w:rFonts w:ascii="Times New Roman" w:eastAsia="Calibri" w:hAnsi="Times New Roman"/>
          <w:sz w:val="24"/>
          <w:szCs w:val="24"/>
          <w:lang w:val="sq-AL"/>
        </w:rPr>
      </w:pPr>
      <w:r w:rsidRPr="00BF4796">
        <w:rPr>
          <w:rFonts w:ascii="Times New Roman" w:eastAsia="Calibri" w:hAnsi="Times New Roman"/>
          <w:sz w:val="24"/>
          <w:szCs w:val="24"/>
          <w:lang w:val="sq-AL"/>
        </w:rPr>
        <w:t xml:space="preserve">Ky regjim nuk zbatohet </w:t>
      </w:r>
      <w:r w:rsidR="00A84416" w:rsidRPr="00BF4796">
        <w:rPr>
          <w:rFonts w:ascii="Times New Roman" w:eastAsia="Calibri" w:hAnsi="Times New Roman"/>
          <w:sz w:val="24"/>
          <w:szCs w:val="24"/>
          <w:lang w:val="sq-AL"/>
        </w:rPr>
        <w:t>n</w:t>
      </w:r>
      <w:r w:rsidRPr="00BF4796">
        <w:rPr>
          <w:rFonts w:ascii="Times New Roman" w:eastAsia="Calibri" w:hAnsi="Times New Roman"/>
          <w:sz w:val="24"/>
          <w:szCs w:val="24"/>
          <w:lang w:val="sq-AL"/>
        </w:rPr>
        <w:t>ëse p</w:t>
      </w:r>
      <w:r w:rsidR="00A84416"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sh</w:t>
      </w:r>
      <w:r w:rsidR="00A84416"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 xml:space="preserve"> agjen</w:t>
      </w:r>
      <w:r w:rsidR="00A84416" w:rsidRPr="00BF4796">
        <w:rPr>
          <w:rFonts w:ascii="Times New Roman" w:eastAsia="Calibri" w:hAnsi="Times New Roman"/>
          <w:sz w:val="24"/>
          <w:szCs w:val="24"/>
          <w:lang w:val="sq-AL"/>
        </w:rPr>
        <w:t>c</w:t>
      </w:r>
      <w:r w:rsidRPr="00BF4796">
        <w:rPr>
          <w:rFonts w:ascii="Times New Roman" w:eastAsia="Calibri" w:hAnsi="Times New Roman"/>
          <w:sz w:val="24"/>
          <w:szCs w:val="24"/>
          <w:lang w:val="sq-AL"/>
        </w:rPr>
        <w:t>ia ofron shërbimin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hotelin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 ka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pron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si apo kryen transportin me </w:t>
      </w:r>
      <w:r w:rsidR="00296BBD" w:rsidRPr="00BF4796">
        <w:rPr>
          <w:rFonts w:ascii="Times New Roman" w:eastAsia="Calibri" w:hAnsi="Times New Roman"/>
          <w:sz w:val="24"/>
          <w:szCs w:val="24"/>
          <w:lang w:val="sq-AL"/>
        </w:rPr>
        <w:t>autobusin</w:t>
      </w:r>
      <w:r w:rsidRPr="00BF4796">
        <w:rPr>
          <w:rFonts w:ascii="Times New Roman" w:eastAsia="Calibri" w:hAnsi="Times New Roman"/>
          <w:sz w:val="24"/>
          <w:szCs w:val="24"/>
          <w:lang w:val="sq-AL"/>
        </w:rPr>
        <w:t xml:space="preserve">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ka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pron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si, pasi duhet plot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suar kushti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agjen</w:t>
      </w:r>
      <w:r w:rsidR="00A84416" w:rsidRPr="00BF4796">
        <w:rPr>
          <w:rFonts w:ascii="Times New Roman" w:eastAsia="Calibri" w:hAnsi="Times New Roman"/>
          <w:sz w:val="24"/>
          <w:szCs w:val="24"/>
          <w:lang w:val="sq-AL"/>
        </w:rPr>
        <w:t>ci</w:t>
      </w:r>
      <w:r w:rsidRPr="00BF4796">
        <w:rPr>
          <w:rFonts w:ascii="Times New Roman" w:eastAsia="Calibri" w:hAnsi="Times New Roman"/>
          <w:sz w:val="24"/>
          <w:szCs w:val="24"/>
          <w:lang w:val="sq-AL"/>
        </w:rPr>
        <w:t>a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lidhet me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tret</w:t>
      </w:r>
      <w:r w:rsidR="00A84416" w:rsidRPr="00BF4796">
        <w:rPr>
          <w:rFonts w:ascii="Times New Roman" w:eastAsia="Calibri" w:hAnsi="Times New Roman"/>
          <w:sz w:val="24"/>
          <w:szCs w:val="24"/>
          <w:lang w:val="sq-AL"/>
        </w:rPr>
        <w:t>ë</w:t>
      </w:r>
      <w:r w:rsidR="00463139" w:rsidRPr="00BF4796">
        <w:rPr>
          <w:rFonts w:ascii="Times New Roman" w:eastAsia="Calibri" w:hAnsi="Times New Roman"/>
          <w:sz w:val="24"/>
          <w:szCs w:val="24"/>
          <w:lang w:val="sq-AL"/>
        </w:rPr>
        <w:t xml:space="preserve">. </w:t>
      </w:r>
    </w:p>
    <w:p w:rsidR="009E3DD6" w:rsidRPr="00BF4796" w:rsidRDefault="009E3DD6" w:rsidP="00E4353E">
      <w:pPr>
        <w:numPr>
          <w:ilvl w:val="0"/>
          <w:numId w:val="65"/>
        </w:numPr>
        <w:spacing w:after="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Vendi i Furnizimit t</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Shërbimit t</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Agjencis</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s</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udh</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timit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E4353E">
      <w:pPr>
        <w:numPr>
          <w:ilvl w:val="0"/>
          <w:numId w:val="66"/>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Siç përcaktohet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pik</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2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124 t</w:t>
      </w:r>
      <w:r w:rsidR="00A84416"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A84416"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igjit për TVSH-n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vendi i furnizimit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këtij shërbimi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është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Shqipëri nëse agjencia e udhëtimit e ka të vendosur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Republik</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Shqipëris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vendin kryesor të aktivitetit të saj ose një njësi fikse, dhe furnizimi i shërbimit kryhet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përmjet saj.</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E4353E">
      <w:pPr>
        <w:numPr>
          <w:ilvl w:val="0"/>
          <w:numId w:val="66"/>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Në kuptim të paragrafit më sipër, agjencitë e udhëtimit të cilat nuk kan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vendin kryesor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aktivitetit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tyre apo një njësi fikse në Shqipëri, dhe nga selia e tyre e vendosur jashtë territorit të Republikës së Shqipërisë organizojnë udhëtime turistike apo qëndrime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klientëve të saj në Shqipëri, atëherë shërbimi i tyre i vetëm si agjenci udhëtimi nuk është objekt i aplikimit të TVSH-së sipas këtij ligji.</w:t>
      </w:r>
    </w:p>
    <w:p w:rsidR="009E3DD6" w:rsidRPr="00BF4796" w:rsidRDefault="009E3DD6" w:rsidP="006E4C06">
      <w:pPr>
        <w:pStyle w:val="ListParagraph"/>
        <w:rPr>
          <w:rFonts w:ascii="Times New Roman" w:eastAsia="Calibri" w:hAnsi="Times New Roman"/>
          <w:sz w:val="24"/>
          <w:szCs w:val="24"/>
          <w:lang w:val="sq-AL"/>
        </w:rPr>
      </w:pPr>
    </w:p>
    <w:p w:rsidR="009E3DD6" w:rsidRPr="00BF4796" w:rsidRDefault="009E3DD6" w:rsidP="00E4353E">
      <w:pPr>
        <w:numPr>
          <w:ilvl w:val="0"/>
          <w:numId w:val="66"/>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Bazuar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nenin 127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ligjit, n</w:t>
      </w:r>
      <w:r w:rsidRPr="00BF4796">
        <w:rPr>
          <w:rFonts w:ascii="Times New Roman" w:hAnsi="Times New Roman"/>
          <w:sz w:val="24"/>
          <w:szCs w:val="24"/>
          <w:lang w:val="sq-AL"/>
        </w:rPr>
        <w:t>ëse veprimet, për të cilat agjencia e udhëtimit u është drejtuar personave të tjerë të tatueshëm, janë kryer nga këta persona jashtë Republikës së Shqipërisë, shërbimi</w:t>
      </w:r>
      <w:r w:rsidR="00296BBD" w:rsidRPr="00BF4796">
        <w:rPr>
          <w:rFonts w:ascii="Times New Roman" w:hAnsi="Times New Roman"/>
          <w:sz w:val="24"/>
          <w:szCs w:val="24"/>
          <w:lang w:val="sq-AL"/>
        </w:rPr>
        <w:t xml:space="preserve"> </w:t>
      </w:r>
      <w:r w:rsidRPr="00BF4796">
        <w:rPr>
          <w:rFonts w:ascii="Times New Roman" w:hAnsi="Times New Roman"/>
          <w:sz w:val="24"/>
          <w:szCs w:val="24"/>
          <w:lang w:val="sq-AL"/>
        </w:rPr>
        <w:t>i kryer nga agjencia e udhëtimit është i ngjashëm me veprimtarinë e ndërmjetësit transparent dhe ky sh</w:t>
      </w:r>
      <w:r w:rsidR="00A84416" w:rsidRPr="00BF4796">
        <w:rPr>
          <w:rFonts w:ascii="Times New Roman" w:hAnsi="Times New Roman"/>
          <w:sz w:val="24"/>
          <w:szCs w:val="24"/>
          <w:lang w:val="sq-AL"/>
        </w:rPr>
        <w:t>ë</w:t>
      </w:r>
      <w:r w:rsidRPr="00BF4796">
        <w:rPr>
          <w:rFonts w:ascii="Times New Roman" w:hAnsi="Times New Roman"/>
          <w:sz w:val="24"/>
          <w:szCs w:val="24"/>
          <w:lang w:val="sq-AL"/>
        </w:rPr>
        <w:t>rbim sipas nenit 62 të ligjit është sh</w:t>
      </w:r>
      <w:r w:rsidR="00A84416" w:rsidRPr="00BF4796">
        <w:rPr>
          <w:rFonts w:ascii="Times New Roman" w:hAnsi="Times New Roman"/>
          <w:sz w:val="24"/>
          <w:szCs w:val="24"/>
          <w:lang w:val="sq-AL"/>
        </w:rPr>
        <w:t>ë</w:t>
      </w:r>
      <w:r w:rsidRPr="00BF4796">
        <w:rPr>
          <w:rFonts w:ascii="Times New Roman" w:hAnsi="Times New Roman"/>
          <w:sz w:val="24"/>
          <w:szCs w:val="24"/>
          <w:lang w:val="sq-AL"/>
        </w:rPr>
        <w:t>rbim nd</w:t>
      </w:r>
      <w:r w:rsidR="00A84416" w:rsidRPr="00BF4796">
        <w:rPr>
          <w:rFonts w:ascii="Times New Roman" w:hAnsi="Times New Roman"/>
          <w:sz w:val="24"/>
          <w:szCs w:val="24"/>
          <w:lang w:val="sq-AL"/>
        </w:rPr>
        <w:t>ë</w:t>
      </w:r>
      <w:r w:rsidRPr="00BF4796">
        <w:rPr>
          <w:rFonts w:ascii="Times New Roman" w:hAnsi="Times New Roman"/>
          <w:sz w:val="24"/>
          <w:szCs w:val="24"/>
          <w:lang w:val="sq-AL"/>
        </w:rPr>
        <w:t>rmjet</w:t>
      </w:r>
      <w:r w:rsidR="00A84416" w:rsidRPr="00BF4796">
        <w:rPr>
          <w:rFonts w:ascii="Times New Roman" w:hAnsi="Times New Roman"/>
          <w:sz w:val="24"/>
          <w:szCs w:val="24"/>
          <w:lang w:val="sq-AL"/>
        </w:rPr>
        <w:t>ë</w:t>
      </w:r>
      <w:r w:rsidRPr="00BF4796">
        <w:rPr>
          <w:rFonts w:ascii="Times New Roman" w:hAnsi="Times New Roman"/>
          <w:sz w:val="24"/>
          <w:szCs w:val="24"/>
          <w:lang w:val="sq-AL"/>
        </w:rPr>
        <w:t>simi me shkall</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0 %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A84416" w:rsidRPr="00BF4796">
        <w:rPr>
          <w:rFonts w:ascii="Times New Roman" w:hAnsi="Times New Roman"/>
          <w:sz w:val="24"/>
          <w:szCs w:val="24"/>
          <w:lang w:val="sq-AL"/>
        </w:rPr>
        <w:t>ë</w:t>
      </w:r>
      <w:r w:rsidRPr="00BF4796">
        <w:rPr>
          <w:rFonts w:ascii="Times New Roman" w:hAnsi="Times New Roman"/>
          <w:sz w:val="24"/>
          <w:szCs w:val="24"/>
          <w:lang w:val="sq-AL"/>
        </w:rPr>
        <w:t>.</w:t>
      </w:r>
    </w:p>
    <w:p w:rsidR="00EC30BC" w:rsidRPr="00BF4796" w:rsidRDefault="00EC30BC" w:rsidP="006E4C06">
      <w:pPr>
        <w:spacing w:after="0"/>
        <w:jc w:val="both"/>
        <w:rPr>
          <w:rFonts w:ascii="Times New Roman" w:eastAsia="Calibri" w:hAnsi="Times New Roman"/>
          <w:sz w:val="24"/>
          <w:szCs w:val="24"/>
          <w:lang w:val="sq-AL"/>
        </w:rPr>
      </w:pPr>
    </w:p>
    <w:p w:rsidR="009E3DD6" w:rsidRPr="00BF4796" w:rsidRDefault="009E3DD6" w:rsidP="00E4353E">
      <w:pPr>
        <w:numPr>
          <w:ilvl w:val="0"/>
          <w:numId w:val="66"/>
        </w:numPr>
        <w:spacing w:after="0"/>
        <w:jc w:val="both"/>
        <w:rPr>
          <w:rFonts w:ascii="Times New Roman" w:eastAsia="Calibri" w:hAnsi="Times New Roman"/>
          <w:sz w:val="24"/>
          <w:szCs w:val="24"/>
          <w:lang w:val="sq-AL"/>
        </w:rPr>
      </w:pPr>
      <w:r w:rsidRPr="00BF4796">
        <w:rPr>
          <w:rFonts w:ascii="Times New Roman" w:hAnsi="Times New Roman"/>
          <w:sz w:val="24"/>
          <w:szCs w:val="24"/>
          <w:lang w:val="sq-AL"/>
        </w:rPr>
        <w:t>Nëse veprimet, sipas pikës c</w:t>
      </w:r>
      <w:r w:rsidR="00A84416" w:rsidRPr="00BF4796">
        <w:rPr>
          <w:rFonts w:ascii="Times New Roman" w:hAnsi="Times New Roman"/>
          <w:sz w:val="24"/>
          <w:szCs w:val="24"/>
          <w:lang w:val="sq-AL"/>
        </w:rPr>
        <w:t>)</w:t>
      </w:r>
      <w:r w:rsidRPr="00BF4796">
        <w:rPr>
          <w:rFonts w:ascii="Times New Roman" w:hAnsi="Times New Roman"/>
          <w:sz w:val="24"/>
          <w:szCs w:val="24"/>
          <w:lang w:val="sq-AL"/>
        </w:rPr>
        <w:t xml:space="preserve">, të këtij neni, janë kryer brenda dhe jashtë Republikës së Shqipërisë, marzhi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vetëm për shërbimin e agjencisë së udhëtimit të kryer brenda vendit. Pjesa e shërbimit të agjencisë së udhëtimit, që u përket veprimeve jashtë Republikës së Shqipërisë, sipas nenit 62 të ligjit është sh</w:t>
      </w:r>
      <w:r w:rsidR="00A84416" w:rsidRPr="00BF4796">
        <w:rPr>
          <w:rFonts w:ascii="Times New Roman" w:hAnsi="Times New Roman"/>
          <w:sz w:val="24"/>
          <w:szCs w:val="24"/>
          <w:lang w:val="sq-AL"/>
        </w:rPr>
        <w:t>ë</w:t>
      </w:r>
      <w:r w:rsidRPr="00BF4796">
        <w:rPr>
          <w:rFonts w:ascii="Times New Roman" w:hAnsi="Times New Roman"/>
          <w:sz w:val="24"/>
          <w:szCs w:val="24"/>
          <w:lang w:val="sq-AL"/>
        </w:rPr>
        <w:t>rbim nd</w:t>
      </w:r>
      <w:r w:rsidR="00A84416" w:rsidRPr="00BF4796">
        <w:rPr>
          <w:rFonts w:ascii="Times New Roman" w:hAnsi="Times New Roman"/>
          <w:sz w:val="24"/>
          <w:szCs w:val="24"/>
          <w:lang w:val="sq-AL"/>
        </w:rPr>
        <w:t>ë</w:t>
      </w:r>
      <w:r w:rsidRPr="00BF4796">
        <w:rPr>
          <w:rFonts w:ascii="Times New Roman" w:hAnsi="Times New Roman"/>
          <w:sz w:val="24"/>
          <w:szCs w:val="24"/>
          <w:lang w:val="sq-AL"/>
        </w:rPr>
        <w:t>rmjet</w:t>
      </w:r>
      <w:r w:rsidR="00A84416" w:rsidRPr="00BF4796">
        <w:rPr>
          <w:rFonts w:ascii="Times New Roman" w:hAnsi="Times New Roman"/>
          <w:sz w:val="24"/>
          <w:szCs w:val="24"/>
          <w:lang w:val="sq-AL"/>
        </w:rPr>
        <w:t>ë</w:t>
      </w:r>
      <w:r w:rsidRPr="00BF4796">
        <w:rPr>
          <w:rFonts w:ascii="Times New Roman" w:hAnsi="Times New Roman"/>
          <w:sz w:val="24"/>
          <w:szCs w:val="24"/>
          <w:lang w:val="sq-AL"/>
        </w:rPr>
        <w:t>simi me shkall</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0 %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A84416"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eastAsia="Calibri" w:hAnsi="Times New Roman"/>
          <w:b/>
          <w:sz w:val="24"/>
          <w:szCs w:val="24"/>
          <w:lang w:val="sq-AL"/>
        </w:rPr>
      </w:pPr>
    </w:p>
    <w:p w:rsidR="009E3DD6" w:rsidRPr="00BF4796" w:rsidRDefault="009E3DD6" w:rsidP="00E4353E">
      <w:pPr>
        <w:numPr>
          <w:ilvl w:val="0"/>
          <w:numId w:val="65"/>
        </w:numPr>
        <w:spacing w:after="0"/>
        <w:rPr>
          <w:rFonts w:ascii="Times New Roman" w:eastAsia="Calibri" w:hAnsi="Times New Roman"/>
          <w:sz w:val="24"/>
          <w:szCs w:val="24"/>
          <w:lang w:val="sq-AL"/>
        </w:rPr>
      </w:pPr>
      <w:r w:rsidRPr="00BF4796">
        <w:rPr>
          <w:rFonts w:ascii="Times New Roman" w:eastAsia="Calibri" w:hAnsi="Times New Roman"/>
          <w:b/>
          <w:sz w:val="24"/>
          <w:szCs w:val="24"/>
          <w:lang w:val="sq-AL"/>
        </w:rPr>
        <w:t>Vlera e Tatueshme e shërbimit t</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vet</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m t</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agjencis</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s</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 xml:space="preserve"> udh</w:t>
      </w:r>
      <w:r w:rsidR="00A84416" w:rsidRPr="00BF4796">
        <w:rPr>
          <w:rFonts w:ascii="Times New Roman" w:eastAsia="Calibri" w:hAnsi="Times New Roman"/>
          <w:b/>
          <w:sz w:val="24"/>
          <w:szCs w:val="24"/>
          <w:lang w:val="sq-AL"/>
        </w:rPr>
        <w:t>ë</w:t>
      </w:r>
      <w:r w:rsidRPr="00BF4796">
        <w:rPr>
          <w:rFonts w:ascii="Times New Roman" w:eastAsia="Calibri" w:hAnsi="Times New Roman"/>
          <w:b/>
          <w:sz w:val="24"/>
          <w:szCs w:val="24"/>
          <w:lang w:val="sq-AL"/>
        </w:rPr>
        <w:t>timit</w:t>
      </w:r>
    </w:p>
    <w:p w:rsidR="009E3DD6" w:rsidRPr="00BF4796" w:rsidRDefault="009E3DD6" w:rsidP="006E4C06">
      <w:pPr>
        <w:spacing w:after="0"/>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 xml:space="preserve">Në kuptim të pikës 1 të nenit 125 të </w:t>
      </w:r>
      <w:r w:rsidR="00A84416"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igjit, vlera e tatueshme e furnizimit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shërbimit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agjencisë së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 është marzhi i agjencis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timit ku përfshihet edhe TVSH qe lidhet me këtë marzh.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Marzhi i agjencisë së udhëtimit llogaritet si diferenca ndërmjet çmimit total të paguar nga klienti dhe vlerës reale të paguar nga agjencia e udhëtimit për furnizimet e mallrave dhe shërbimeve të faturuara nga persona të tjerë të tatueshëm me kusht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çdonjëri nga furnizimet e mallrave dhe shërbimeve nga të tretë përfitohet n</w:t>
      </w:r>
      <w:r w:rsidR="00296BBD"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w:t>
      </w:r>
      <w:r w:rsidR="00296BBD" w:rsidRPr="00BF4796">
        <w:rPr>
          <w:rFonts w:ascii="Times New Roman" w:eastAsia="Calibri" w:hAnsi="Times New Roman"/>
          <w:sz w:val="24"/>
          <w:szCs w:val="24"/>
          <w:lang w:val="sq-AL"/>
        </w:rPr>
        <w:t>mënyrë</w:t>
      </w:r>
      <w:r w:rsidRPr="00BF4796">
        <w:rPr>
          <w:rFonts w:ascii="Times New Roman" w:eastAsia="Calibri" w:hAnsi="Times New Roman"/>
          <w:sz w:val="24"/>
          <w:szCs w:val="24"/>
          <w:lang w:val="sq-AL"/>
        </w:rPr>
        <w:t xml:space="preserve"> të drejtpërdrejtë nga klienti.</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 xml:space="preserve">Marzhi llogaritet mbi </w:t>
      </w:r>
      <w:r w:rsidR="00296BBD" w:rsidRPr="00BF4796">
        <w:rPr>
          <w:rFonts w:ascii="Times New Roman" w:eastAsia="Calibri" w:hAnsi="Times New Roman"/>
          <w:sz w:val="24"/>
          <w:szCs w:val="24"/>
          <w:lang w:val="sq-AL"/>
        </w:rPr>
        <w:t>bazën</w:t>
      </w:r>
      <w:r w:rsidRPr="00BF4796">
        <w:rPr>
          <w:rFonts w:ascii="Times New Roman" w:eastAsia="Calibri" w:hAnsi="Times New Roman"/>
          <w:sz w:val="24"/>
          <w:szCs w:val="24"/>
          <w:lang w:val="sq-AL"/>
        </w:rPr>
        <w:t xml:space="preserve"> e faturave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shuara dhe faturave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mbledhura për një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tim turistik.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Transaksionet, nd</w:t>
      </w:r>
      <w:r w:rsidR="00A84416" w:rsidRPr="00BF4796">
        <w:rPr>
          <w:rFonts w:ascii="Times New Roman" w:hAnsi="Times New Roman"/>
          <w:sz w:val="24"/>
          <w:szCs w:val="24"/>
          <w:lang w:val="sq-AL"/>
        </w:rPr>
        <w:t>ë</w:t>
      </w:r>
      <w:r w:rsidRPr="00BF4796">
        <w:rPr>
          <w:rFonts w:ascii="Times New Roman" w:hAnsi="Times New Roman"/>
          <w:sz w:val="24"/>
          <w:szCs w:val="24"/>
          <w:lang w:val="sq-AL"/>
        </w:rPr>
        <w:t>rmjet klientit dhe agjencis</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dhe agjencis</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dhe personave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tjer</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w:t>
      </w:r>
      <w:r w:rsidR="00296BBD" w:rsidRPr="00BF4796">
        <w:rPr>
          <w:rFonts w:ascii="Times New Roman" w:hAnsi="Times New Roman"/>
          <w:sz w:val="24"/>
          <w:szCs w:val="24"/>
          <w:lang w:val="sq-AL"/>
        </w:rPr>
        <w:t>nëpërmjet</w:t>
      </w:r>
      <w:r w:rsidRPr="00BF4796">
        <w:rPr>
          <w:rFonts w:ascii="Times New Roman" w:hAnsi="Times New Roman"/>
          <w:sz w:val="24"/>
          <w:szCs w:val="24"/>
          <w:lang w:val="sq-AL"/>
        </w:rPr>
        <w:t xml:space="preserve">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A84416" w:rsidRPr="00BF4796">
        <w:rPr>
          <w:rFonts w:ascii="Times New Roman" w:hAnsi="Times New Roman"/>
          <w:sz w:val="24"/>
          <w:szCs w:val="24"/>
          <w:lang w:val="sq-AL"/>
        </w:rPr>
        <w:t>ë</w:t>
      </w:r>
      <w:r w:rsidRPr="00BF4796">
        <w:rPr>
          <w:rFonts w:ascii="Times New Roman" w:hAnsi="Times New Roman"/>
          <w:sz w:val="24"/>
          <w:szCs w:val="24"/>
          <w:lang w:val="sq-AL"/>
        </w:rPr>
        <w:t>ve është b</w:t>
      </w:r>
      <w:r w:rsidR="00A84416" w:rsidRPr="00BF4796">
        <w:rPr>
          <w:rFonts w:ascii="Times New Roman" w:hAnsi="Times New Roman"/>
          <w:sz w:val="24"/>
          <w:szCs w:val="24"/>
          <w:lang w:val="sq-AL"/>
        </w:rPr>
        <w:t>ë</w:t>
      </w:r>
      <w:r w:rsidRPr="00BF4796">
        <w:rPr>
          <w:rFonts w:ascii="Times New Roman" w:hAnsi="Times New Roman"/>
          <w:sz w:val="24"/>
          <w:szCs w:val="24"/>
          <w:lang w:val="sq-AL"/>
        </w:rPr>
        <w:t>r</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i mundur t</w:t>
      </w:r>
      <w:r w:rsidR="00A84416" w:rsidRPr="00BF4796">
        <w:rPr>
          <w:rFonts w:ascii="Times New Roman" w:hAnsi="Times New Roman"/>
          <w:sz w:val="24"/>
          <w:szCs w:val="24"/>
          <w:lang w:val="sq-AL"/>
        </w:rPr>
        <w:t>ë</w:t>
      </w:r>
      <w:r w:rsidRPr="00BF4796">
        <w:rPr>
          <w:rFonts w:ascii="Times New Roman" w:hAnsi="Times New Roman"/>
          <w:sz w:val="24"/>
          <w:szCs w:val="24"/>
          <w:lang w:val="sq-AL"/>
        </w:rPr>
        <w:t xml:space="preserve"> kryhet shërbimi duhet të kryhen nëpërmjet llogarive bankare.</w:t>
      </w:r>
    </w:p>
    <w:p w:rsidR="009E3DD6" w:rsidRPr="00BF4796" w:rsidRDefault="009E3DD6" w:rsidP="006E4C06">
      <w:pPr>
        <w:spacing w:after="0"/>
        <w:jc w:val="both"/>
        <w:rPr>
          <w:rFonts w:ascii="Times New Roman" w:eastAsia="Calibri" w:hAnsi="Times New Roman"/>
          <w:color w:val="C00000"/>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Si rregull, marzhi i agjentit të udhëtimit përfshin edhe TVSH-në dhe llogaritja e vlerës së tatueshme dhe të TVSH-së së mbledhshme sipas këtij regjimi bëhet si më poshtë:</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numPr>
          <w:ilvl w:val="0"/>
          <w:numId w:val="12"/>
        </w:num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Vlera e tatueshme = Marzhi i agjentit të udhëtimit - TVSH-në e mbledhshme</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 xml:space="preserve">      b)   TVSH e mbledhshme =Vlera e tatueshme (x) shkalla tatimore e TVSH-së (20%)</w:t>
      </w:r>
    </w:p>
    <w:p w:rsidR="009E3DD6" w:rsidRPr="00BF4796" w:rsidRDefault="009E3DD6" w:rsidP="006E4C06">
      <w:pPr>
        <w:spacing w:after="0"/>
        <w:jc w:val="both"/>
        <w:rPr>
          <w:rFonts w:ascii="Times New Roman" w:eastAsia="Calibri" w:hAnsi="Times New Roman"/>
          <w:b/>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TVSH bëhet e kërkueshme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w:t>
      </w:r>
      <w:r w:rsidR="00A84416"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riudhën tatimore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cil</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të gjith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elementet e nevojsh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për llogaritjen e vler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tatueshme mund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përcaktohen me siguri. Nëse kjo nuk është e mundur m</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marzhi </w:t>
      </w:r>
      <w:r w:rsidR="004E0C77" w:rsidRPr="00BF4796">
        <w:rPr>
          <w:rFonts w:ascii="Times New Roman" w:eastAsia="Calibri" w:hAnsi="Times New Roman"/>
          <w:sz w:val="24"/>
          <w:szCs w:val="24"/>
          <w:lang w:val="sq-AL"/>
        </w:rPr>
        <w:t>zbatohet</w:t>
      </w:r>
      <w:r w:rsidRPr="00BF4796">
        <w:rPr>
          <w:rFonts w:ascii="Times New Roman" w:eastAsia="Calibri" w:hAnsi="Times New Roman"/>
          <w:sz w:val="24"/>
          <w:szCs w:val="24"/>
          <w:lang w:val="sq-AL"/>
        </w:rPr>
        <w:t xml:space="preserve"> dhe tatimi k</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rkohet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momentin kur kryhet shërbimi i v</w:t>
      </w:r>
      <w:r w:rsidR="00A84416" w:rsidRPr="00BF4796">
        <w:rPr>
          <w:rFonts w:ascii="Times New Roman" w:eastAsia="Calibri" w:hAnsi="Times New Roman"/>
          <w:sz w:val="24"/>
          <w:szCs w:val="24"/>
          <w:lang w:val="sq-AL"/>
        </w:rPr>
        <w:t>e</w:t>
      </w:r>
      <w:r w:rsidRPr="00BF4796">
        <w:rPr>
          <w:rFonts w:ascii="Times New Roman" w:eastAsia="Calibri" w:hAnsi="Times New Roman"/>
          <w:sz w:val="24"/>
          <w:szCs w:val="24"/>
          <w:lang w:val="sq-AL"/>
        </w:rPr>
        <w:t>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i agjen</w:t>
      </w:r>
      <w:r w:rsidR="00A84416" w:rsidRPr="00BF4796">
        <w:rPr>
          <w:rFonts w:ascii="Times New Roman" w:eastAsia="Calibri" w:hAnsi="Times New Roman"/>
          <w:sz w:val="24"/>
          <w:szCs w:val="24"/>
          <w:lang w:val="sq-AL"/>
        </w:rPr>
        <w:t>c</w:t>
      </w:r>
      <w:r w:rsidRPr="00BF4796">
        <w:rPr>
          <w:rFonts w:ascii="Times New Roman" w:eastAsia="Calibri" w:hAnsi="Times New Roman"/>
          <w:sz w:val="24"/>
          <w:szCs w:val="24"/>
          <w:lang w:val="sq-AL"/>
        </w:rPr>
        <w:t>is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E4353E">
      <w:pPr>
        <w:numPr>
          <w:ilvl w:val="0"/>
          <w:numId w:val="65"/>
        </w:numPr>
        <w:spacing w:after="0"/>
        <w:jc w:val="both"/>
        <w:rPr>
          <w:rFonts w:ascii="Times New Roman" w:eastAsia="Calibri" w:hAnsi="Times New Roman"/>
          <w:b/>
          <w:sz w:val="24"/>
          <w:szCs w:val="24"/>
          <w:lang w:val="sq-AL"/>
        </w:rPr>
      </w:pPr>
      <w:r w:rsidRPr="00BF4796">
        <w:rPr>
          <w:rFonts w:ascii="Times New Roman" w:eastAsia="Calibri" w:hAnsi="Times New Roman"/>
          <w:b/>
          <w:sz w:val="24"/>
          <w:szCs w:val="24"/>
          <w:lang w:val="sq-AL"/>
        </w:rPr>
        <w:t>Rregullat e faturimit dhe  e TVSH-s</w:t>
      </w:r>
      <w:r w:rsidR="00A84416" w:rsidRPr="00BF4796">
        <w:rPr>
          <w:rFonts w:ascii="Times New Roman" w:eastAsia="Calibri" w:hAnsi="Times New Roman"/>
          <w:b/>
          <w:sz w:val="24"/>
          <w:szCs w:val="24"/>
          <w:lang w:val="sq-AL"/>
        </w:rPr>
        <w:t>ë</w:t>
      </w:r>
    </w:p>
    <w:p w:rsidR="009E3DD6" w:rsidRPr="00BF4796" w:rsidRDefault="009E3DD6" w:rsidP="006E4C06">
      <w:pPr>
        <w:spacing w:after="0"/>
        <w:jc w:val="both"/>
        <w:rPr>
          <w:rFonts w:ascii="Times New Roman" w:eastAsia="Calibri" w:hAnsi="Times New Roman"/>
          <w:b/>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Vlera e TVSH-së së mbledhshme sipas këtij regjimi nuk sh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nohet dhe nuk identifikohet veçmas në faturën që agjencia e udhëtimit lëshon për klientin.</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Në rast të zbatimit të regjimit të veçantë siç përcaktohet ne shkronjën m)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nenit 101 t</w:t>
      </w:r>
      <w:r w:rsidR="00A84416"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A84416"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igjit, agjencia e udhëtimit, në faturë duhet të shk</w:t>
      </w:r>
      <w:r w:rsidR="00296BBD" w:rsidRPr="00BF4796">
        <w:rPr>
          <w:rFonts w:ascii="Times New Roman" w:eastAsia="Calibri" w:hAnsi="Times New Roman"/>
          <w:sz w:val="24"/>
          <w:szCs w:val="24"/>
          <w:lang w:val="sq-AL"/>
        </w:rPr>
        <w:t>r</w:t>
      </w:r>
      <w:r w:rsidRPr="00BF4796">
        <w:rPr>
          <w:rFonts w:ascii="Times New Roman" w:eastAsia="Calibri" w:hAnsi="Times New Roman"/>
          <w:sz w:val="24"/>
          <w:szCs w:val="24"/>
          <w:lang w:val="sq-AL"/>
        </w:rPr>
        <w:t>uaj</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detyrimisht “TVSH- ja është zbatuar mbi marzhin, regjimi i agjencive të udhëtimit”.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rast se ky sh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nim mungon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fatur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fatura konsiderohet e parregullt dhe aplikohen sanksione sipas </w:t>
      </w:r>
      <w:r w:rsidR="00A84416"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 xml:space="preserve">igjit </w:t>
      </w:r>
      <w:r w:rsidR="00A84416" w:rsidRPr="00BF4796">
        <w:rPr>
          <w:rFonts w:ascii="Times New Roman" w:eastAsia="Calibri" w:hAnsi="Times New Roman"/>
          <w:sz w:val="24"/>
          <w:szCs w:val="24"/>
          <w:lang w:val="sq-AL"/>
        </w:rPr>
        <w:t>“P</w:t>
      </w:r>
      <w:r w:rsidRPr="00BF4796">
        <w:rPr>
          <w:rFonts w:ascii="Times New Roman" w:eastAsia="Calibri" w:hAnsi="Times New Roman"/>
          <w:sz w:val="24"/>
          <w:szCs w:val="24"/>
          <w:lang w:val="sq-AL"/>
        </w:rPr>
        <w:t>ër Procedurat Tatimore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RSH</w:t>
      </w:r>
      <w:r w:rsidR="00A84416" w:rsidRPr="00BF4796">
        <w:rPr>
          <w:rFonts w:ascii="Times New Roman" w:eastAsia="Calibri" w:hAnsi="Times New Roman"/>
          <w:sz w:val="24"/>
          <w:szCs w:val="24"/>
          <w:lang w:val="sq-AL"/>
        </w:rPr>
        <w:t>”</w:t>
      </w:r>
      <w:r w:rsidRPr="00BF4796">
        <w:rPr>
          <w:rFonts w:ascii="Times New Roman" w:eastAsia="Calibri" w:hAnsi="Times New Roman"/>
          <w:sz w:val="24"/>
          <w:szCs w:val="24"/>
          <w:lang w:val="sq-AL"/>
        </w:rPr>
        <w:t>.</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Agjencia e udhëtimit nuk ka të drejtë të zbresë TVSH-n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 faturuar nga persona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tret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tatueshëm, për mallrat dhe shërbimet të cilat përdoren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përfitim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drejtpërdrejt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klientit, pra konsumohen direkt nga klienti gjat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 dhe janë pjes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 shërbimit të vetëm të agjencis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së udhëtimit. </w:t>
      </w:r>
      <w:r w:rsidR="00A84416" w:rsidRPr="00BF4796">
        <w:rPr>
          <w:rFonts w:ascii="Times New Roman" w:eastAsia="Calibri" w:hAnsi="Times New Roman"/>
          <w:sz w:val="24"/>
          <w:szCs w:val="24"/>
          <w:lang w:val="sq-AL"/>
        </w:rPr>
        <w:t>K</w:t>
      </w:r>
      <w:r w:rsidRPr="00BF4796">
        <w:rPr>
          <w:rFonts w:ascii="Times New Roman" w:eastAsia="Calibri" w:hAnsi="Times New Roman"/>
          <w:sz w:val="24"/>
          <w:szCs w:val="24"/>
          <w:lang w:val="sq-AL"/>
        </w:rPr>
        <w:t>ëto fatura regjistrohen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regjistrin e posa</w:t>
      </w:r>
      <w:r w:rsidR="007824E3" w:rsidRPr="00BF4796">
        <w:rPr>
          <w:rFonts w:ascii="Times New Roman" w:eastAsia="Calibri" w:hAnsi="Times New Roman"/>
          <w:sz w:val="24"/>
          <w:szCs w:val="24"/>
          <w:lang w:val="sq-AL"/>
        </w:rPr>
        <w:t>ç</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për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llime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llogaritjes 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marzhit dhe deklarohen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librin e blerjes siç përcaktohet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zim.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Agjencia e udhëtimit ka të drejtë të zbresë TVSH-në për shpenzimet e përgjithshme administrative të agjencisë së udhëtimit, furnizime këto që nuk përdoren dhe nuk bëjnë pjes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furnizimin e shërbimit të vetëm të agjencisë së udhëtimit.</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Agjencia e udhëtimit është e detyruar të mbajë regjistra kontabël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veçant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ku të regjistrohen transaksionet (faturat e marra dhe të lëshuara) dhe mënyra e llogaritjes së marzhit të agjencisë, vlerës së tatueshme dhe TVSH e mbledhshme për çdo shërbim udhëtimi që u është faturuar klientëve për të cilën zbaton regjimin e marzhit të udhëtimit. </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Agjencia e Udhëtimit lejohet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kryej</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sakt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sime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vlerës së llogaritur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marzhit dhe TVSH-së përkatëse </w:t>
      </w:r>
      <w:r w:rsidR="00A84416" w:rsidRPr="00BF4796">
        <w:rPr>
          <w:rFonts w:ascii="Times New Roman" w:eastAsia="Calibri" w:hAnsi="Times New Roman"/>
          <w:sz w:val="24"/>
          <w:szCs w:val="24"/>
          <w:lang w:val="sq-AL"/>
        </w:rPr>
        <w:t>n</w:t>
      </w:r>
      <w:r w:rsidRPr="00BF4796">
        <w:rPr>
          <w:rFonts w:ascii="Times New Roman" w:eastAsia="Calibri" w:hAnsi="Times New Roman"/>
          <w:sz w:val="24"/>
          <w:szCs w:val="24"/>
          <w:lang w:val="sq-AL"/>
        </w:rPr>
        <w:t>ëse vlera e furnizimeve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marra ndryshon duke ndikuar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vler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tatueshme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n regjimin e marzhit.  </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Llogaritja e qarkullimit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agjencive për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llime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përcaktimit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kufirit minimal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regjistrimit për TVSH-n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është vlera totale e paguar prej klientit për çdo sh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rbim, pavar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sisht </w:t>
      </w:r>
      <w:r w:rsidR="00A84416" w:rsidRPr="00BF4796">
        <w:rPr>
          <w:rFonts w:ascii="Times New Roman" w:eastAsia="Calibri" w:hAnsi="Times New Roman"/>
          <w:sz w:val="24"/>
          <w:szCs w:val="24"/>
          <w:lang w:val="sq-AL"/>
        </w:rPr>
        <w:t>n</w:t>
      </w:r>
      <w:r w:rsidRPr="00BF4796">
        <w:rPr>
          <w:rFonts w:ascii="Times New Roman" w:eastAsia="Calibri" w:hAnsi="Times New Roman"/>
          <w:sz w:val="24"/>
          <w:szCs w:val="24"/>
          <w:lang w:val="sq-AL"/>
        </w:rPr>
        <w:t>ëse ai sh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rbim i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nshtrohet ose jo regjimit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marzhit, është i tatueshëm me 0% si shërbim i kryer për jasht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apo i tatueshëm me 20%.</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E4353E">
      <w:pPr>
        <w:numPr>
          <w:ilvl w:val="0"/>
          <w:numId w:val="113"/>
        </w:numPr>
        <w:spacing w:after="0"/>
        <w:rPr>
          <w:rFonts w:ascii="Times New Roman" w:eastAsia="Calibri" w:hAnsi="Times New Roman"/>
          <w:b/>
          <w:sz w:val="24"/>
          <w:szCs w:val="24"/>
          <w:lang w:val="sq-AL"/>
        </w:rPr>
      </w:pPr>
      <w:r w:rsidRPr="00BF4796">
        <w:rPr>
          <w:rFonts w:ascii="Times New Roman" w:eastAsia="Calibri" w:hAnsi="Times New Roman"/>
          <w:b/>
          <w:sz w:val="24"/>
          <w:szCs w:val="24"/>
          <w:lang w:val="sq-AL"/>
        </w:rPr>
        <w:t>Rregulla praktike dhe shembuj</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Supozojmë se agjencia shet një paketë me shërbime për kryerjen e një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 turistik i cili kryhet pjes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risht brenda territorit të RSH-së dhe pjes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risht jashtë territorit të RSH-së. Për këtë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llim agjencia do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blej</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nga persona të tretë furnizime me TVSH apo pa TVSH.</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Agjencia është e detyruar që të shesë dhe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faturoj</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shërbimet e udhëtimit të përfshira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paket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udhëtimit si një sh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rbim i vet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m (pavar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sisht </w:t>
      </w:r>
      <w:r w:rsidR="00A84416" w:rsidRPr="00BF4796">
        <w:rPr>
          <w:rFonts w:ascii="Times New Roman" w:eastAsia="Calibri" w:hAnsi="Times New Roman"/>
          <w:sz w:val="24"/>
          <w:szCs w:val="24"/>
          <w:lang w:val="sq-AL"/>
        </w:rPr>
        <w:t>n</w:t>
      </w:r>
      <w:r w:rsidRPr="00BF4796">
        <w:rPr>
          <w:rFonts w:ascii="Times New Roman" w:eastAsia="Calibri" w:hAnsi="Times New Roman"/>
          <w:sz w:val="24"/>
          <w:szCs w:val="24"/>
          <w:lang w:val="sq-AL"/>
        </w:rPr>
        <w:t>ëse furnizimet e blera nga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tret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janë me apo pa TVSH).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fatur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lëshuar nga agjencia nuk llogaritet TVSH, por agjencia pasi përcakton marzhin e llogarit TVSH-në në regjistrat përkatës siç parashikohet në pikën 5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këtij neni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zimit, e deklaron at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A84416"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A84416" w:rsidRPr="00BF4796">
        <w:rPr>
          <w:rFonts w:ascii="Times New Roman" w:eastAsia="Calibri" w:hAnsi="Times New Roman"/>
          <w:sz w:val="24"/>
          <w:szCs w:val="24"/>
          <w:lang w:val="sq-AL"/>
        </w:rPr>
        <w:t>L</w:t>
      </w:r>
      <w:r w:rsidRPr="00BF4796">
        <w:rPr>
          <w:rFonts w:ascii="Times New Roman" w:eastAsia="Calibri" w:hAnsi="Times New Roman"/>
          <w:sz w:val="24"/>
          <w:szCs w:val="24"/>
          <w:lang w:val="sq-AL"/>
        </w:rPr>
        <w:t>ibrin e shitjes dhe deklarat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TVSH-s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kutin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përkat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se me em</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rtimin “Shitje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Regjimin e marzhit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agjen</w:t>
      </w:r>
      <w:r w:rsidR="00A84416" w:rsidRPr="00BF4796">
        <w:rPr>
          <w:rFonts w:ascii="Times New Roman" w:eastAsia="Calibri" w:hAnsi="Times New Roman"/>
          <w:sz w:val="24"/>
          <w:szCs w:val="24"/>
          <w:lang w:val="sq-AL"/>
        </w:rPr>
        <w:t>ci</w:t>
      </w:r>
      <w:r w:rsidRPr="00BF4796">
        <w:rPr>
          <w:rFonts w:ascii="Times New Roman" w:eastAsia="Calibri" w:hAnsi="Times New Roman"/>
          <w:sz w:val="24"/>
          <w:szCs w:val="24"/>
          <w:lang w:val="sq-AL"/>
        </w:rPr>
        <w:t>ve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 Faturat e blerjes të cilat janë pjesë e llogaritjes së marzhit deklarohen në librin e blerjes nga agjencia e udhëtimit, në kutin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“Blerje pa TVSH”.  </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Kështu në momentin e faturimit kur është përcaktuar çmimi që do të paguajë klienti për paketën e shërbimeve të udhëtimit, agjencia ka mund</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sin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përcaktoj</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kostot e shërbimeve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përfshihen në paketë.</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Pesha specifike që zënë furnizimet e blera nga agjencia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përfitim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klientit përkatësisht për pjes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 brenda territorit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RSH-s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dhe për pjes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e udh</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timit jasht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territorit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RSH-s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mbi totalin e tyre, do të përdoret si baz</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përcaktuar pjes</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 q</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z</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n</w:t>
      </w:r>
      <w:r w:rsidR="00A84416" w:rsidRPr="00BF4796">
        <w:rPr>
          <w:rFonts w:ascii="Times New Roman" w:eastAsia="Calibri" w:hAnsi="Times New Roman"/>
          <w:sz w:val="24"/>
          <w:szCs w:val="24"/>
          <w:lang w:val="sq-AL"/>
        </w:rPr>
        <w:t>ë</w:t>
      </w:r>
      <w:r w:rsidR="00296BBD" w:rsidRPr="00BF4796">
        <w:rPr>
          <w:rFonts w:ascii="Times New Roman" w:eastAsia="Calibri" w:hAnsi="Times New Roman"/>
          <w:sz w:val="24"/>
          <w:szCs w:val="24"/>
          <w:lang w:val="sq-AL"/>
        </w:rPr>
        <w:t xml:space="preserve"> </w:t>
      </w:r>
      <w:r w:rsidR="007824E3" w:rsidRPr="00BF4796">
        <w:rPr>
          <w:rFonts w:ascii="Times New Roman" w:eastAsia="Calibri" w:hAnsi="Times New Roman"/>
          <w:sz w:val="24"/>
          <w:szCs w:val="24"/>
          <w:lang w:val="sq-AL"/>
        </w:rPr>
        <w:t>ç</w:t>
      </w:r>
      <w:r w:rsidRPr="00BF4796">
        <w:rPr>
          <w:rFonts w:ascii="Times New Roman" w:eastAsia="Calibri" w:hAnsi="Times New Roman"/>
          <w:sz w:val="24"/>
          <w:szCs w:val="24"/>
          <w:lang w:val="sq-AL"/>
        </w:rPr>
        <w:t>mimin total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faturuar, çmimi i paguar për shërbimet e paket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ofruara brenda territorit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Shqipërisë dhe çmimi i paguar nga klienti për shërbimet e ofruara jashtë territorit të RSH-së.</w:t>
      </w:r>
    </w:p>
    <w:p w:rsidR="009E3DD6" w:rsidRPr="00BF4796" w:rsidRDefault="009E3DD6" w:rsidP="006E4C06">
      <w:pPr>
        <w:spacing w:after="0"/>
        <w:jc w:val="both"/>
        <w:rPr>
          <w:rFonts w:ascii="Times New Roman" w:eastAsia="Calibri" w:hAnsi="Times New Roman"/>
          <w:sz w:val="24"/>
          <w:szCs w:val="24"/>
          <w:lang w:val="sq-AL"/>
        </w:rPr>
      </w:pPr>
      <w:r w:rsidRPr="00BF4796">
        <w:rPr>
          <w:rFonts w:ascii="Times New Roman" w:eastAsia="Calibri" w:hAnsi="Times New Roman"/>
          <w:sz w:val="24"/>
          <w:szCs w:val="24"/>
          <w:lang w:val="sq-AL"/>
        </w:rPr>
        <w:t xml:space="preserve">Vlera e tatueshme  dhe TVSH sipas marzhit,  korrigjohet </w:t>
      </w:r>
      <w:r w:rsidR="00A84416" w:rsidRPr="00BF4796">
        <w:rPr>
          <w:rFonts w:ascii="Times New Roman" w:eastAsia="Calibri" w:hAnsi="Times New Roman"/>
          <w:sz w:val="24"/>
          <w:szCs w:val="24"/>
          <w:lang w:val="sq-AL"/>
        </w:rPr>
        <w:t>n</w:t>
      </w:r>
      <w:r w:rsidRPr="00BF4796">
        <w:rPr>
          <w:rFonts w:ascii="Times New Roman" w:eastAsia="Calibri" w:hAnsi="Times New Roman"/>
          <w:sz w:val="24"/>
          <w:szCs w:val="24"/>
          <w:lang w:val="sq-AL"/>
        </w:rPr>
        <w:t>ëse është e nevojshme pasi subjekti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këtë marr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edhe faturat e blerjes përkat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se dhe rezultojn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diferenca në marzhin e llogaritur n</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momentin e l</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shimit t</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 xml:space="preserve"> fatur</w:t>
      </w:r>
      <w:r w:rsidR="00A84416" w:rsidRPr="00BF4796">
        <w:rPr>
          <w:rFonts w:ascii="Times New Roman" w:eastAsia="Calibri" w:hAnsi="Times New Roman"/>
          <w:sz w:val="24"/>
          <w:szCs w:val="24"/>
          <w:lang w:val="sq-AL"/>
        </w:rPr>
        <w:t>ë</w:t>
      </w:r>
      <w:r w:rsidRPr="00BF4796">
        <w:rPr>
          <w:rFonts w:ascii="Times New Roman" w:eastAsia="Calibri" w:hAnsi="Times New Roman"/>
          <w:sz w:val="24"/>
          <w:szCs w:val="24"/>
          <w:lang w:val="sq-AL"/>
        </w:rPr>
        <w:t>s.</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Sh</w:t>
      </w:r>
      <w:r w:rsidR="00A84416"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 xml:space="preserve">mbull 1: Agjencia ofron një udhëtim turistik me </w:t>
      </w:r>
      <w:r w:rsidR="00296BBD" w:rsidRPr="00BF4796">
        <w:rPr>
          <w:rFonts w:ascii="Times New Roman" w:eastAsia="Calibri" w:hAnsi="Times New Roman"/>
          <w:i/>
          <w:sz w:val="24"/>
          <w:szCs w:val="24"/>
          <w:lang w:val="sq-AL"/>
        </w:rPr>
        <w:t>itinerar</w:t>
      </w:r>
      <w:r w:rsidRPr="00BF4796">
        <w:rPr>
          <w:rFonts w:ascii="Times New Roman" w:eastAsia="Calibri" w:hAnsi="Times New Roman"/>
          <w:i/>
          <w:sz w:val="24"/>
          <w:szCs w:val="24"/>
          <w:lang w:val="sq-AL"/>
        </w:rPr>
        <w:t xml:space="preserve"> Tiranë-Korçë -Selanik- Tiran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i cili zgjat 2 net dhe </w:t>
      </w:r>
      <w:r w:rsidR="007824E3" w:rsidRPr="00BF4796">
        <w:rPr>
          <w:rFonts w:ascii="Times New Roman" w:eastAsia="Calibri" w:hAnsi="Times New Roman"/>
          <w:i/>
          <w:sz w:val="24"/>
          <w:szCs w:val="24"/>
          <w:lang w:val="sq-AL"/>
        </w:rPr>
        <w:t>ç</w:t>
      </w:r>
      <w:r w:rsidRPr="00BF4796">
        <w:rPr>
          <w:rFonts w:ascii="Times New Roman" w:eastAsia="Calibri" w:hAnsi="Times New Roman"/>
          <w:i/>
          <w:sz w:val="24"/>
          <w:szCs w:val="24"/>
          <w:lang w:val="sq-AL"/>
        </w:rPr>
        <w:t>mimi i përcaktuar për çdo udhëtar është 25.000 lekë.</w:t>
      </w:r>
    </w:p>
    <w:p w:rsidR="009E3DD6" w:rsidRPr="00BF4796" w:rsidRDefault="009E3DD6" w:rsidP="006E4C06">
      <w:pPr>
        <w:spacing w:after="0"/>
        <w:rPr>
          <w:rFonts w:ascii="Times New Roman" w:eastAsia="Calibri" w:hAnsi="Times New Roman"/>
          <w:i/>
          <w:sz w:val="24"/>
          <w:szCs w:val="24"/>
          <w:lang w:val="sq-AL"/>
        </w:rPr>
      </w:pP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Korç</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Selanik</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vlera me TVSH </w:t>
      </w:r>
      <w:r w:rsidRPr="00BF4796">
        <w:rPr>
          <w:rFonts w:ascii="Times New Roman" w:eastAsia="Calibri" w:hAnsi="Times New Roman"/>
          <w:i/>
          <w:sz w:val="24"/>
          <w:szCs w:val="24"/>
          <w:lang w:val="sq-AL"/>
        </w:rPr>
        <w:tab/>
        <w:t xml:space="preserve">vlera </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Totali</w:t>
      </w:r>
    </w:p>
    <w:p w:rsidR="009E3DD6" w:rsidRPr="00BF4796" w:rsidRDefault="009E3DD6" w:rsidP="006E4C06">
      <w:pPr>
        <w:spacing w:after="0"/>
        <w:rPr>
          <w:rFonts w:ascii="Times New Roman" w:eastAsia="Calibri" w:hAnsi="Times New Roman"/>
          <w:i/>
          <w:sz w:val="24"/>
          <w:szCs w:val="24"/>
          <w:lang w:val="sq-AL"/>
        </w:rPr>
      </w:pP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Shërbim fjetje +ushqim /p</w:t>
      </w:r>
      <w:r w:rsidR="00A84416"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4000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8000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t xml:space="preserve">12000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Sh</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rbim transporti /p</w:t>
      </w:r>
      <w:r w:rsidR="00A84416"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 xml:space="preserve">rson                             1500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5000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t xml:space="preserve">  6500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Totali</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 5500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t xml:space="preserve">          13000</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t xml:space="preserve">18500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r>
    </w:p>
    <w:p w:rsidR="009E3DD6" w:rsidRPr="00BF4796" w:rsidRDefault="009E3DD6" w:rsidP="006E4C06">
      <w:pPr>
        <w:spacing w:after="0"/>
        <w:rPr>
          <w:rFonts w:ascii="Times New Roman" w:eastAsia="Calibri" w:hAnsi="Times New Roman"/>
          <w:i/>
          <w:sz w:val="24"/>
          <w:szCs w:val="24"/>
          <w:lang w:val="sq-AL"/>
        </w:rPr>
      </w:pP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Pesha specifike</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   29.7%</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70.3%</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Pjesa e </w:t>
      </w:r>
      <w:r w:rsidR="007824E3" w:rsidRPr="00BF4796">
        <w:rPr>
          <w:rFonts w:ascii="Times New Roman" w:eastAsia="Calibri" w:hAnsi="Times New Roman"/>
          <w:i/>
          <w:sz w:val="24"/>
          <w:szCs w:val="24"/>
          <w:lang w:val="sq-AL"/>
        </w:rPr>
        <w:t>ç</w:t>
      </w:r>
      <w:r w:rsidRPr="00BF4796">
        <w:rPr>
          <w:rFonts w:ascii="Times New Roman" w:eastAsia="Calibri" w:hAnsi="Times New Roman"/>
          <w:i/>
          <w:sz w:val="24"/>
          <w:szCs w:val="24"/>
          <w:lang w:val="sq-AL"/>
        </w:rPr>
        <w:t>mimit q</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i takon udh</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timit brenda vendit (25000*29.7%) </w:t>
      </w:r>
      <w:r w:rsidRPr="00BF4796">
        <w:rPr>
          <w:rFonts w:ascii="Times New Roman" w:eastAsia="Calibri" w:hAnsi="Times New Roman"/>
          <w:i/>
          <w:sz w:val="24"/>
          <w:szCs w:val="24"/>
          <w:lang w:val="sq-AL"/>
        </w:rPr>
        <w:tab/>
        <w:t>7425</w:t>
      </w:r>
      <w:r w:rsidRPr="00BF4796">
        <w:rPr>
          <w:rFonts w:ascii="Times New Roman" w:eastAsia="Calibri" w:hAnsi="Times New Roman"/>
          <w:i/>
          <w:sz w:val="24"/>
          <w:szCs w:val="24"/>
          <w:lang w:val="sq-AL"/>
        </w:rPr>
        <w:tab/>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p>
    <w:p w:rsidR="009E3DD6" w:rsidRPr="00BF4796" w:rsidRDefault="009E3DD6" w:rsidP="006E4C06">
      <w:pPr>
        <w:spacing w:after="0"/>
        <w:rPr>
          <w:rFonts w:ascii="Times New Roman" w:eastAsia="Calibri" w:hAnsi="Times New Roman"/>
          <w:i/>
          <w:sz w:val="24"/>
          <w:szCs w:val="24"/>
          <w:u w:val="single"/>
          <w:lang w:val="sq-AL"/>
        </w:rPr>
      </w:pPr>
      <w:r w:rsidRPr="00BF4796">
        <w:rPr>
          <w:rFonts w:ascii="Times New Roman" w:eastAsia="Calibri" w:hAnsi="Times New Roman"/>
          <w:i/>
          <w:sz w:val="24"/>
          <w:szCs w:val="24"/>
          <w:u w:val="single"/>
          <w:lang w:val="sq-AL"/>
        </w:rPr>
        <w:t xml:space="preserve"> (-)totali i shpenzimeve/p</w:t>
      </w:r>
      <w:r w:rsidR="00A84416" w:rsidRPr="00BF4796">
        <w:rPr>
          <w:rFonts w:ascii="Times New Roman" w:eastAsia="Calibri" w:hAnsi="Times New Roman"/>
          <w:i/>
          <w:sz w:val="24"/>
          <w:szCs w:val="24"/>
          <w:u w:val="single"/>
          <w:lang w:val="sq-AL"/>
        </w:rPr>
        <w:t>e</w:t>
      </w:r>
      <w:r w:rsidRPr="00BF4796">
        <w:rPr>
          <w:rFonts w:ascii="Times New Roman" w:eastAsia="Calibri" w:hAnsi="Times New Roman"/>
          <w:i/>
          <w:sz w:val="24"/>
          <w:szCs w:val="24"/>
          <w:u w:val="single"/>
          <w:lang w:val="sq-AL"/>
        </w:rPr>
        <w:t>rson brenda vendit</w:t>
      </w:r>
      <w:r w:rsidRPr="00BF4796">
        <w:rPr>
          <w:rFonts w:ascii="Times New Roman" w:eastAsia="Calibri" w:hAnsi="Times New Roman"/>
          <w:i/>
          <w:sz w:val="24"/>
          <w:szCs w:val="24"/>
          <w:u w:val="single"/>
          <w:lang w:val="sq-AL"/>
        </w:rPr>
        <w:tab/>
      </w:r>
      <w:r w:rsidRPr="00BF4796">
        <w:rPr>
          <w:rFonts w:ascii="Times New Roman" w:eastAsia="Calibri" w:hAnsi="Times New Roman"/>
          <w:i/>
          <w:sz w:val="24"/>
          <w:szCs w:val="24"/>
          <w:u w:val="single"/>
          <w:lang w:val="sq-AL"/>
        </w:rPr>
        <w:tab/>
      </w:r>
      <w:r w:rsidRPr="00BF4796">
        <w:rPr>
          <w:rFonts w:ascii="Times New Roman" w:eastAsia="Calibri" w:hAnsi="Times New Roman"/>
          <w:i/>
          <w:sz w:val="24"/>
          <w:szCs w:val="24"/>
          <w:u w:val="single"/>
          <w:lang w:val="sq-AL"/>
        </w:rPr>
        <w:tab/>
      </w:r>
      <w:r w:rsidRPr="00BF4796">
        <w:rPr>
          <w:rFonts w:ascii="Times New Roman" w:eastAsia="Calibri" w:hAnsi="Times New Roman"/>
          <w:i/>
          <w:sz w:val="24"/>
          <w:szCs w:val="24"/>
          <w:u w:val="single"/>
          <w:lang w:val="sq-AL"/>
        </w:rPr>
        <w:tab/>
        <w:t xml:space="preserve">5500   </w:t>
      </w:r>
      <w:r w:rsidR="00A84416" w:rsidRPr="00BF4796">
        <w:rPr>
          <w:rFonts w:ascii="Times New Roman" w:eastAsia="Calibri" w:hAnsi="Times New Roman"/>
          <w:i/>
          <w:sz w:val="24"/>
          <w:szCs w:val="24"/>
          <w:u w:val="single"/>
          <w:lang w:val="sq-AL"/>
        </w:rPr>
        <w:t>l</w:t>
      </w:r>
      <w:r w:rsidRPr="00BF4796">
        <w:rPr>
          <w:rFonts w:ascii="Times New Roman" w:eastAsia="Calibri" w:hAnsi="Times New Roman"/>
          <w:i/>
          <w:sz w:val="24"/>
          <w:szCs w:val="24"/>
          <w:u w:val="single"/>
          <w:lang w:val="sq-AL"/>
        </w:rPr>
        <w:t>ek</w:t>
      </w:r>
      <w:r w:rsidR="00A84416" w:rsidRPr="00BF4796">
        <w:rPr>
          <w:rFonts w:ascii="Times New Roman" w:eastAsia="Calibri" w:hAnsi="Times New Roman"/>
          <w:i/>
          <w:sz w:val="24"/>
          <w:szCs w:val="24"/>
          <w:u w:val="single"/>
          <w:lang w:val="sq-AL"/>
        </w:rPr>
        <w:t>ë</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 =Marzhi i agjencis</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1925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 TVSH e mbledhshme =  </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1925*20/120= </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  321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p>
    <w:p w:rsidR="009E3DD6" w:rsidRPr="00BF4796" w:rsidRDefault="009E3DD6" w:rsidP="006E4C06">
      <w:pPr>
        <w:spacing w:after="0"/>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Në faturën tatimore të shitjes që agjencia i bën klientit shënon vetëm vlerën totale të paguar prej 25.000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dhe nuk llogarit TVSH. </w:t>
      </w: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Ndërkohë deklarimi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libra i fatur</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 me vler</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25.000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b</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het si m</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posht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Në kutin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përkat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se”Shitje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regjimin e marzhit”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librit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shitjes dhe Deklarat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e TVSH-s</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Vler</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e tatueshme sh</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nohet 1604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TVSH</w:t>
      </w:r>
      <w:r w:rsidR="00A84416" w:rsidRPr="00BF4796">
        <w:rPr>
          <w:rFonts w:ascii="Times New Roman" w:eastAsia="Calibri" w:hAnsi="Times New Roman"/>
          <w:i/>
          <w:sz w:val="24"/>
          <w:szCs w:val="24"/>
          <w:lang w:val="sq-AL"/>
        </w:rPr>
        <w:t xml:space="preserve">  321l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 Marzhin total 1925 </w:t>
      </w:r>
      <w:r w:rsidR="00A84416" w:rsidRPr="00BF4796">
        <w:rPr>
          <w:rFonts w:ascii="Times New Roman" w:eastAsia="Calibri" w:hAnsi="Times New Roman"/>
          <w:i/>
          <w:sz w:val="24"/>
          <w:szCs w:val="24"/>
          <w:lang w:val="sq-AL"/>
        </w:rPr>
        <w:t>le</w:t>
      </w:r>
      <w:r w:rsidRPr="00BF4796">
        <w:rPr>
          <w:rFonts w:ascii="Times New Roman" w:eastAsia="Calibri" w:hAnsi="Times New Roman"/>
          <w:i/>
          <w:sz w:val="24"/>
          <w:szCs w:val="24"/>
          <w:lang w:val="sq-AL"/>
        </w:rPr>
        <w:t>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dhe “Furnizime me 0%”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vler</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n 17.575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(25.000 x 70.3% = 17.575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ekë)</w:t>
      </w:r>
      <w:r w:rsidR="00A84416" w:rsidRPr="00BF4796">
        <w:rPr>
          <w:rFonts w:ascii="Times New Roman" w:eastAsia="Calibri" w:hAnsi="Times New Roman"/>
          <w:i/>
          <w:sz w:val="24"/>
          <w:szCs w:val="24"/>
          <w:lang w:val="sq-AL"/>
        </w:rPr>
        <w:t>.</w:t>
      </w: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Faturat e blerjeve brenda vendit të cilat i shërbejnë furnizimeve të cilat i nënshtrohen  llogaritjes s</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TVSH-s</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mbi marzhin regjistrohen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librin e blerjeve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kutin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“Blerje me TVSH jo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zbritshme dhe pa TVSH” dhe ruhen për të dokumentuar dhe provuar llogaritjen e sakt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marzhit dhe TVSH-s</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përkat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se. Ato regjistrohen edhe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regjistrat e posa</w:t>
      </w:r>
      <w:r w:rsidR="007824E3" w:rsidRPr="00BF4796">
        <w:rPr>
          <w:rFonts w:ascii="Times New Roman" w:eastAsia="Calibri" w:hAnsi="Times New Roman"/>
          <w:i/>
          <w:sz w:val="24"/>
          <w:szCs w:val="24"/>
          <w:lang w:val="sq-AL"/>
        </w:rPr>
        <w:t>ç</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m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mbajtur për llogaritjen e TVSH sipas marzhit.</w:t>
      </w:r>
    </w:p>
    <w:p w:rsidR="009E3DD6" w:rsidRPr="00BF4796" w:rsidRDefault="009E3DD6" w:rsidP="006E4C06">
      <w:pPr>
        <w:spacing w:after="0"/>
        <w:jc w:val="both"/>
        <w:rPr>
          <w:rFonts w:ascii="Times New Roman" w:eastAsia="Calibri" w:hAnsi="Times New Roman"/>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b/>
          <w:i/>
          <w:sz w:val="24"/>
          <w:szCs w:val="24"/>
          <w:lang w:val="sq-AL"/>
        </w:rPr>
        <w:t>Sh</w:t>
      </w:r>
      <w:r w:rsidR="00A84416" w:rsidRPr="00BF4796">
        <w:rPr>
          <w:rFonts w:ascii="Times New Roman" w:eastAsia="Calibri" w:hAnsi="Times New Roman"/>
          <w:b/>
          <w:i/>
          <w:sz w:val="24"/>
          <w:szCs w:val="24"/>
          <w:lang w:val="sq-AL"/>
        </w:rPr>
        <w:t>e</w:t>
      </w:r>
      <w:r w:rsidRPr="00BF4796">
        <w:rPr>
          <w:rFonts w:ascii="Times New Roman" w:eastAsia="Calibri" w:hAnsi="Times New Roman"/>
          <w:b/>
          <w:i/>
          <w:sz w:val="24"/>
          <w:szCs w:val="24"/>
          <w:lang w:val="sq-AL"/>
        </w:rPr>
        <w:t>mbull 2:</w:t>
      </w:r>
      <w:r w:rsidRPr="00BF4796">
        <w:rPr>
          <w:rFonts w:ascii="Times New Roman" w:eastAsia="Calibri" w:hAnsi="Times New Roman"/>
          <w:i/>
          <w:sz w:val="24"/>
          <w:szCs w:val="24"/>
          <w:lang w:val="sq-AL"/>
        </w:rPr>
        <w:t xml:space="preserve"> Agjencia ofron një udh</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tim turistik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për jugun e Shqipëris</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i cili zgjat 2 net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dhe </w:t>
      </w:r>
      <w:r w:rsidR="007824E3" w:rsidRPr="00BF4796">
        <w:rPr>
          <w:rFonts w:ascii="Times New Roman" w:eastAsia="Calibri" w:hAnsi="Times New Roman"/>
          <w:i/>
          <w:sz w:val="24"/>
          <w:szCs w:val="24"/>
          <w:lang w:val="sq-AL"/>
        </w:rPr>
        <w:t>ç</w:t>
      </w:r>
      <w:r w:rsidRPr="00BF4796">
        <w:rPr>
          <w:rFonts w:ascii="Times New Roman" w:eastAsia="Calibri" w:hAnsi="Times New Roman"/>
          <w:i/>
          <w:sz w:val="24"/>
          <w:szCs w:val="24"/>
          <w:lang w:val="sq-AL"/>
        </w:rPr>
        <w:t>mimi i përcaktuar për çdo udhëtar është 15.000 lekë.</w:t>
      </w:r>
    </w:p>
    <w:p w:rsidR="009E3DD6" w:rsidRPr="00BF4796" w:rsidRDefault="009E3DD6" w:rsidP="006E4C06">
      <w:pPr>
        <w:spacing w:after="0"/>
        <w:rPr>
          <w:rFonts w:ascii="Times New Roman" w:eastAsia="Calibri" w:hAnsi="Times New Roman"/>
          <w:i/>
          <w:sz w:val="24"/>
          <w:szCs w:val="24"/>
          <w:lang w:val="sq-AL"/>
        </w:rPr>
      </w:pP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Faturat e pranuara nga agjencia janë:</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Vlera pa TVSH    TVSH </w:t>
      </w:r>
      <w:r w:rsidRPr="00BF4796">
        <w:rPr>
          <w:rFonts w:ascii="Times New Roman" w:eastAsia="Calibri" w:hAnsi="Times New Roman"/>
          <w:i/>
          <w:sz w:val="24"/>
          <w:szCs w:val="24"/>
          <w:lang w:val="sq-AL"/>
        </w:rPr>
        <w:tab/>
        <w:t>Vler</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me TVSH</w:t>
      </w:r>
      <w:r w:rsidRPr="00BF4796">
        <w:rPr>
          <w:rFonts w:ascii="Times New Roman" w:eastAsia="Calibri" w:hAnsi="Times New Roman"/>
          <w:i/>
          <w:sz w:val="24"/>
          <w:szCs w:val="24"/>
          <w:lang w:val="sq-AL"/>
        </w:rPr>
        <w:tab/>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Shërbim fjetje hoteli 2 net/p</w:t>
      </w:r>
      <w:r w:rsidR="00A84416"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  3000</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         600</w:t>
      </w:r>
      <w:r w:rsidRPr="00BF4796">
        <w:rPr>
          <w:rFonts w:ascii="Times New Roman" w:eastAsia="Calibri" w:hAnsi="Times New Roman"/>
          <w:i/>
          <w:sz w:val="24"/>
          <w:szCs w:val="24"/>
          <w:lang w:val="sq-AL"/>
        </w:rPr>
        <w:tab/>
        <w:t xml:space="preserve">     3600 lek</w:t>
      </w:r>
      <w:r w:rsidR="00A84416" w:rsidRPr="00BF4796">
        <w:rPr>
          <w:rFonts w:ascii="Times New Roman" w:eastAsia="Calibri" w:hAnsi="Times New Roman"/>
          <w:i/>
          <w:sz w:val="24"/>
          <w:szCs w:val="24"/>
          <w:lang w:val="sq-AL"/>
        </w:rPr>
        <w:t>ë</w:t>
      </w:r>
    </w:p>
    <w:p w:rsidR="009E3DD6" w:rsidRPr="00BF4796" w:rsidRDefault="00296BBD"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Shërbim</w:t>
      </w:r>
      <w:r w:rsidR="009E3DD6" w:rsidRPr="00BF4796">
        <w:rPr>
          <w:rFonts w:ascii="Times New Roman" w:eastAsia="Calibri" w:hAnsi="Times New Roman"/>
          <w:i/>
          <w:sz w:val="24"/>
          <w:szCs w:val="24"/>
          <w:lang w:val="sq-AL"/>
        </w:rPr>
        <w:t xml:space="preserve"> transporti vajtje ardhje/p</w:t>
      </w:r>
      <w:r w:rsidR="00A84416" w:rsidRPr="00BF4796">
        <w:rPr>
          <w:rFonts w:ascii="Times New Roman" w:eastAsia="Calibri" w:hAnsi="Times New Roman"/>
          <w:i/>
          <w:sz w:val="24"/>
          <w:szCs w:val="24"/>
          <w:lang w:val="sq-AL"/>
        </w:rPr>
        <w:t>e</w:t>
      </w:r>
      <w:r w:rsidR="009E3DD6" w:rsidRPr="00BF4796">
        <w:rPr>
          <w:rFonts w:ascii="Times New Roman" w:eastAsia="Calibri" w:hAnsi="Times New Roman"/>
          <w:i/>
          <w:sz w:val="24"/>
          <w:szCs w:val="24"/>
          <w:lang w:val="sq-AL"/>
        </w:rPr>
        <w:t xml:space="preserve">rson </w:t>
      </w:r>
      <w:r w:rsidR="009E3DD6" w:rsidRPr="00BF4796">
        <w:rPr>
          <w:rFonts w:ascii="Times New Roman" w:eastAsia="Calibri" w:hAnsi="Times New Roman"/>
          <w:i/>
          <w:sz w:val="24"/>
          <w:szCs w:val="24"/>
          <w:lang w:val="sq-AL"/>
        </w:rPr>
        <w:tab/>
        <w:t xml:space="preserve">  1000</w:t>
      </w:r>
      <w:r w:rsidR="009E3DD6" w:rsidRPr="00BF4796">
        <w:rPr>
          <w:rFonts w:ascii="Times New Roman" w:eastAsia="Calibri" w:hAnsi="Times New Roman"/>
          <w:i/>
          <w:sz w:val="24"/>
          <w:szCs w:val="24"/>
          <w:lang w:val="sq-AL"/>
        </w:rPr>
        <w:tab/>
      </w:r>
      <w:r w:rsidR="009E3DD6" w:rsidRPr="00BF4796">
        <w:rPr>
          <w:rFonts w:ascii="Times New Roman" w:eastAsia="Calibri" w:hAnsi="Times New Roman"/>
          <w:i/>
          <w:sz w:val="24"/>
          <w:szCs w:val="24"/>
          <w:lang w:val="sq-AL"/>
        </w:rPr>
        <w:tab/>
        <w:t xml:space="preserve">         200</w:t>
      </w:r>
      <w:r w:rsidR="009E3DD6" w:rsidRPr="00BF4796">
        <w:rPr>
          <w:rFonts w:ascii="Times New Roman" w:eastAsia="Calibri" w:hAnsi="Times New Roman"/>
          <w:i/>
          <w:sz w:val="24"/>
          <w:szCs w:val="24"/>
          <w:lang w:val="sq-AL"/>
        </w:rPr>
        <w:tab/>
        <w:t xml:space="preserve">     1200 lek</w:t>
      </w:r>
      <w:r w:rsidR="00A84416" w:rsidRPr="00BF4796">
        <w:rPr>
          <w:rFonts w:ascii="Times New Roman" w:eastAsia="Calibri" w:hAnsi="Times New Roman"/>
          <w:i/>
          <w:sz w:val="24"/>
          <w:szCs w:val="24"/>
          <w:lang w:val="sq-AL"/>
        </w:rPr>
        <w:t>ë</w:t>
      </w:r>
    </w:p>
    <w:p w:rsidR="009E3DD6" w:rsidRPr="00BF4796" w:rsidRDefault="00296BBD" w:rsidP="006E4C06">
      <w:pPr>
        <w:spacing w:after="0"/>
        <w:rPr>
          <w:rFonts w:ascii="Times New Roman" w:eastAsia="Calibri" w:hAnsi="Times New Roman"/>
          <w:i/>
          <w:sz w:val="24"/>
          <w:szCs w:val="24"/>
          <w:u w:val="single"/>
          <w:lang w:val="sq-AL"/>
        </w:rPr>
      </w:pPr>
      <w:r w:rsidRPr="00BF4796">
        <w:rPr>
          <w:rFonts w:ascii="Times New Roman" w:eastAsia="Calibri" w:hAnsi="Times New Roman"/>
          <w:i/>
          <w:sz w:val="24"/>
          <w:szCs w:val="24"/>
          <w:u w:val="single"/>
          <w:lang w:val="sq-AL"/>
        </w:rPr>
        <w:t>Shërbim</w:t>
      </w:r>
      <w:r w:rsidR="009E3DD6" w:rsidRPr="00BF4796">
        <w:rPr>
          <w:rFonts w:ascii="Times New Roman" w:eastAsia="Calibri" w:hAnsi="Times New Roman"/>
          <w:i/>
          <w:sz w:val="24"/>
          <w:szCs w:val="24"/>
          <w:u w:val="single"/>
          <w:lang w:val="sq-AL"/>
        </w:rPr>
        <w:t xml:space="preserve"> katering /p</w:t>
      </w:r>
      <w:r w:rsidR="00A84416" w:rsidRPr="00BF4796">
        <w:rPr>
          <w:rFonts w:ascii="Times New Roman" w:eastAsia="Calibri" w:hAnsi="Times New Roman"/>
          <w:i/>
          <w:sz w:val="24"/>
          <w:szCs w:val="24"/>
          <w:u w:val="single"/>
          <w:lang w:val="sq-AL"/>
        </w:rPr>
        <w:t>e</w:t>
      </w:r>
      <w:r w:rsidR="009E3DD6" w:rsidRPr="00BF4796">
        <w:rPr>
          <w:rFonts w:ascii="Times New Roman" w:eastAsia="Calibri" w:hAnsi="Times New Roman"/>
          <w:i/>
          <w:sz w:val="24"/>
          <w:szCs w:val="24"/>
          <w:u w:val="single"/>
          <w:lang w:val="sq-AL"/>
        </w:rPr>
        <w:t>rson</w:t>
      </w:r>
      <w:r w:rsidR="009E3DD6" w:rsidRPr="00BF4796">
        <w:rPr>
          <w:rFonts w:ascii="Times New Roman" w:eastAsia="Calibri" w:hAnsi="Times New Roman"/>
          <w:i/>
          <w:sz w:val="24"/>
          <w:szCs w:val="24"/>
          <w:u w:val="single"/>
          <w:lang w:val="sq-AL"/>
        </w:rPr>
        <w:tab/>
      </w:r>
      <w:r w:rsidR="009E3DD6" w:rsidRPr="00BF4796">
        <w:rPr>
          <w:rFonts w:ascii="Times New Roman" w:eastAsia="Calibri" w:hAnsi="Times New Roman"/>
          <w:i/>
          <w:sz w:val="24"/>
          <w:szCs w:val="24"/>
          <w:u w:val="single"/>
          <w:lang w:val="sq-AL"/>
        </w:rPr>
        <w:tab/>
      </w:r>
      <w:r w:rsidR="009E3DD6" w:rsidRPr="00BF4796">
        <w:rPr>
          <w:rFonts w:ascii="Times New Roman" w:eastAsia="Calibri" w:hAnsi="Times New Roman"/>
          <w:i/>
          <w:sz w:val="24"/>
          <w:szCs w:val="24"/>
          <w:u w:val="single"/>
          <w:lang w:val="sq-AL"/>
        </w:rPr>
        <w:tab/>
        <w:t xml:space="preserve">  2000</w:t>
      </w:r>
      <w:r w:rsidR="009E3DD6" w:rsidRPr="00BF4796">
        <w:rPr>
          <w:rFonts w:ascii="Times New Roman" w:eastAsia="Calibri" w:hAnsi="Times New Roman"/>
          <w:i/>
          <w:sz w:val="24"/>
          <w:szCs w:val="24"/>
          <w:u w:val="single"/>
          <w:lang w:val="sq-AL"/>
        </w:rPr>
        <w:tab/>
      </w:r>
      <w:r w:rsidR="009E3DD6" w:rsidRPr="00BF4796">
        <w:rPr>
          <w:rFonts w:ascii="Times New Roman" w:eastAsia="Calibri" w:hAnsi="Times New Roman"/>
          <w:i/>
          <w:sz w:val="24"/>
          <w:szCs w:val="24"/>
          <w:u w:val="single"/>
          <w:lang w:val="sq-AL"/>
        </w:rPr>
        <w:tab/>
        <w:t xml:space="preserve">         400</w:t>
      </w:r>
      <w:r w:rsidR="009E3DD6" w:rsidRPr="00BF4796">
        <w:rPr>
          <w:rFonts w:ascii="Times New Roman" w:eastAsia="Calibri" w:hAnsi="Times New Roman"/>
          <w:i/>
          <w:sz w:val="24"/>
          <w:szCs w:val="24"/>
          <w:u w:val="single"/>
          <w:lang w:val="sq-AL"/>
        </w:rPr>
        <w:tab/>
        <w:t xml:space="preserve">     2400 lek</w:t>
      </w:r>
      <w:r w:rsidR="00A84416" w:rsidRPr="00BF4796">
        <w:rPr>
          <w:rFonts w:ascii="Times New Roman" w:eastAsia="Calibri" w:hAnsi="Times New Roman"/>
          <w:i/>
          <w:sz w:val="24"/>
          <w:szCs w:val="24"/>
          <w:u w:val="single"/>
          <w:lang w:val="sq-AL"/>
        </w:rPr>
        <w:t>ë</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Totali</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     7200 lekë</w:t>
      </w:r>
    </w:p>
    <w:p w:rsidR="009E3DD6" w:rsidRPr="00BF4796" w:rsidRDefault="009E3DD6" w:rsidP="006E4C06">
      <w:pPr>
        <w:spacing w:after="0"/>
        <w:rPr>
          <w:rFonts w:ascii="Times New Roman" w:eastAsia="Calibri" w:hAnsi="Times New Roman"/>
          <w:i/>
          <w:sz w:val="24"/>
          <w:szCs w:val="24"/>
          <w:lang w:val="sq-AL"/>
        </w:rPr>
      </w:pPr>
    </w:p>
    <w:p w:rsidR="009E3DD6" w:rsidRPr="00BF4796" w:rsidRDefault="009E3DD6" w:rsidP="006E4C06">
      <w:pPr>
        <w:spacing w:after="0"/>
        <w:rPr>
          <w:rFonts w:ascii="Times New Roman" w:eastAsia="Calibri" w:hAnsi="Times New Roman"/>
          <w:i/>
          <w:sz w:val="24"/>
          <w:szCs w:val="24"/>
          <w:lang w:val="sq-AL"/>
        </w:rPr>
      </w:pPr>
    </w:p>
    <w:p w:rsidR="009E3DD6" w:rsidRPr="00BF4796" w:rsidRDefault="00296BBD"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Çmimi</w:t>
      </w:r>
      <w:r w:rsidR="009E3DD6" w:rsidRPr="00BF4796">
        <w:rPr>
          <w:rFonts w:ascii="Times New Roman" w:eastAsia="Calibri" w:hAnsi="Times New Roman"/>
          <w:i/>
          <w:sz w:val="24"/>
          <w:szCs w:val="24"/>
          <w:lang w:val="sq-AL"/>
        </w:rPr>
        <w:t xml:space="preserve"> i paguar nga udh</w:t>
      </w:r>
      <w:r w:rsidR="00A84416" w:rsidRPr="00BF4796">
        <w:rPr>
          <w:rFonts w:ascii="Times New Roman" w:eastAsia="Calibri" w:hAnsi="Times New Roman"/>
          <w:i/>
          <w:sz w:val="24"/>
          <w:szCs w:val="24"/>
          <w:lang w:val="sq-AL"/>
        </w:rPr>
        <w:t>ë</w:t>
      </w:r>
      <w:r w:rsidR="009E3DD6" w:rsidRPr="00BF4796">
        <w:rPr>
          <w:rFonts w:ascii="Times New Roman" w:eastAsia="Calibri" w:hAnsi="Times New Roman"/>
          <w:i/>
          <w:sz w:val="24"/>
          <w:szCs w:val="24"/>
          <w:lang w:val="sq-AL"/>
        </w:rPr>
        <w:t>tari</w:t>
      </w:r>
      <w:r w:rsidR="009E3DD6" w:rsidRPr="00BF4796">
        <w:rPr>
          <w:rFonts w:ascii="Times New Roman" w:eastAsia="Calibri" w:hAnsi="Times New Roman"/>
          <w:i/>
          <w:sz w:val="24"/>
          <w:szCs w:val="24"/>
          <w:lang w:val="sq-AL"/>
        </w:rPr>
        <w:tab/>
      </w:r>
      <w:r w:rsidR="009E3DD6" w:rsidRPr="00BF4796">
        <w:rPr>
          <w:rFonts w:ascii="Times New Roman" w:eastAsia="Calibri" w:hAnsi="Times New Roman"/>
          <w:i/>
          <w:sz w:val="24"/>
          <w:szCs w:val="24"/>
          <w:lang w:val="sq-AL"/>
        </w:rPr>
        <w:tab/>
        <w:t xml:space="preserve">15000 </w:t>
      </w:r>
      <w:r w:rsidR="00A84416" w:rsidRPr="00BF4796">
        <w:rPr>
          <w:rFonts w:ascii="Times New Roman" w:eastAsia="Calibri" w:hAnsi="Times New Roman"/>
          <w:i/>
          <w:sz w:val="24"/>
          <w:szCs w:val="24"/>
          <w:lang w:val="sq-AL"/>
        </w:rPr>
        <w:t>l</w:t>
      </w:r>
      <w:r w:rsidR="009E3DD6"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p>
    <w:p w:rsidR="009E3DD6" w:rsidRPr="00BF4796" w:rsidRDefault="009E3DD6" w:rsidP="006E4C06">
      <w:pPr>
        <w:spacing w:after="0"/>
        <w:rPr>
          <w:rFonts w:ascii="Times New Roman" w:eastAsia="Calibri" w:hAnsi="Times New Roman"/>
          <w:i/>
          <w:sz w:val="24"/>
          <w:szCs w:val="24"/>
          <w:u w:val="single"/>
          <w:lang w:val="sq-AL"/>
        </w:rPr>
      </w:pPr>
      <w:r w:rsidRPr="00BF4796">
        <w:rPr>
          <w:rFonts w:ascii="Times New Roman" w:eastAsia="Calibri" w:hAnsi="Times New Roman"/>
          <w:i/>
          <w:sz w:val="24"/>
          <w:szCs w:val="24"/>
          <w:u w:val="single"/>
          <w:lang w:val="sq-AL"/>
        </w:rPr>
        <w:t>(-)totali i shpenzimeve/p</w:t>
      </w:r>
      <w:r w:rsidR="00A84416" w:rsidRPr="00BF4796">
        <w:rPr>
          <w:rFonts w:ascii="Times New Roman" w:eastAsia="Calibri" w:hAnsi="Times New Roman"/>
          <w:i/>
          <w:sz w:val="24"/>
          <w:szCs w:val="24"/>
          <w:u w:val="single"/>
          <w:lang w:val="sq-AL"/>
        </w:rPr>
        <w:t>e</w:t>
      </w:r>
      <w:r w:rsidRPr="00BF4796">
        <w:rPr>
          <w:rFonts w:ascii="Times New Roman" w:eastAsia="Calibri" w:hAnsi="Times New Roman"/>
          <w:i/>
          <w:sz w:val="24"/>
          <w:szCs w:val="24"/>
          <w:u w:val="single"/>
          <w:lang w:val="sq-AL"/>
        </w:rPr>
        <w:t>rson</w:t>
      </w:r>
      <w:r w:rsidRPr="00BF4796">
        <w:rPr>
          <w:rFonts w:ascii="Times New Roman" w:eastAsia="Calibri" w:hAnsi="Times New Roman"/>
          <w:i/>
          <w:sz w:val="24"/>
          <w:szCs w:val="24"/>
          <w:u w:val="single"/>
          <w:lang w:val="sq-AL"/>
        </w:rPr>
        <w:tab/>
      </w:r>
      <w:r w:rsidRPr="00BF4796">
        <w:rPr>
          <w:rFonts w:ascii="Times New Roman" w:eastAsia="Calibri" w:hAnsi="Times New Roman"/>
          <w:i/>
          <w:sz w:val="24"/>
          <w:szCs w:val="24"/>
          <w:u w:val="single"/>
          <w:lang w:val="sq-AL"/>
        </w:rPr>
        <w:tab/>
        <w:t xml:space="preserve">  7200 </w:t>
      </w:r>
      <w:r w:rsidR="00A84416" w:rsidRPr="00BF4796">
        <w:rPr>
          <w:rFonts w:ascii="Times New Roman" w:eastAsia="Calibri" w:hAnsi="Times New Roman"/>
          <w:i/>
          <w:sz w:val="24"/>
          <w:szCs w:val="24"/>
          <w:u w:val="single"/>
          <w:lang w:val="sq-AL"/>
        </w:rPr>
        <w:t>l</w:t>
      </w:r>
      <w:r w:rsidRPr="00BF4796">
        <w:rPr>
          <w:rFonts w:ascii="Times New Roman" w:eastAsia="Calibri" w:hAnsi="Times New Roman"/>
          <w:i/>
          <w:sz w:val="24"/>
          <w:szCs w:val="24"/>
          <w:u w:val="single"/>
          <w:lang w:val="sq-AL"/>
        </w:rPr>
        <w:t>ek</w:t>
      </w:r>
      <w:r w:rsidR="00A84416" w:rsidRPr="00BF4796">
        <w:rPr>
          <w:rFonts w:ascii="Times New Roman" w:eastAsia="Calibri" w:hAnsi="Times New Roman"/>
          <w:i/>
          <w:sz w:val="24"/>
          <w:szCs w:val="24"/>
          <w:u w:val="single"/>
          <w:lang w:val="sq-AL"/>
        </w:rPr>
        <w:t>ë</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 =Marzhi i agjencis</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  7800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p>
    <w:p w:rsidR="009E3DD6" w:rsidRPr="00BF4796" w:rsidRDefault="009E3DD6" w:rsidP="006E4C06">
      <w:pPr>
        <w:spacing w:after="0"/>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TVSH e mbledhshme =  7800*20/120= </w:t>
      </w:r>
      <w:r w:rsidRPr="00BF4796">
        <w:rPr>
          <w:rFonts w:ascii="Times New Roman" w:eastAsia="Calibri" w:hAnsi="Times New Roman"/>
          <w:i/>
          <w:sz w:val="24"/>
          <w:szCs w:val="24"/>
          <w:lang w:val="sq-AL"/>
        </w:rPr>
        <w:tab/>
        <w:t xml:space="preserve">  1300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p>
    <w:p w:rsidR="009E3DD6" w:rsidRPr="00BF4796" w:rsidRDefault="009E3DD6" w:rsidP="006E4C06">
      <w:pPr>
        <w:spacing w:after="0"/>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Në faturën e shitjes që agjencia i bën klientit shënon vetëm vlerën totale të paguar prej 15.000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pa llogaritur dhe pa shfaqur TVSH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fatur</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Fatura e shitjes duhet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w:t>
      </w:r>
      <w:r w:rsidR="00A84416"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të sh</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nimin “TVSH- ja është zbatuar mbi marzhin, regjimi i agjencive të udhëtimit”, dhe deklarohet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librin e shitjes dhe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w:t>
      </w:r>
      <w:r w:rsidR="00296BBD" w:rsidRPr="00BF4796">
        <w:rPr>
          <w:rFonts w:ascii="Times New Roman" w:eastAsia="Calibri" w:hAnsi="Times New Roman"/>
          <w:i/>
          <w:sz w:val="24"/>
          <w:szCs w:val="24"/>
          <w:lang w:val="sq-AL"/>
        </w:rPr>
        <w:t>deklaratën</w:t>
      </w:r>
      <w:r w:rsidRPr="00BF4796">
        <w:rPr>
          <w:rFonts w:ascii="Times New Roman" w:eastAsia="Calibri" w:hAnsi="Times New Roman"/>
          <w:i/>
          <w:sz w:val="24"/>
          <w:szCs w:val="24"/>
          <w:lang w:val="sq-AL"/>
        </w:rPr>
        <w:t xml:space="preserve"> e muajit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cil</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l</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shohet, e detajuar si m</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posht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w:t>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Vlera 7200 </w:t>
      </w:r>
      <w:r w:rsidR="00A84416"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kutin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Shitje pa TVSH”</w:t>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Vlera e tatueshme 6500</w:t>
      </w:r>
      <w:r w:rsidR="00A84416" w:rsidRPr="00BF4796">
        <w:rPr>
          <w:rFonts w:ascii="Times New Roman" w:eastAsia="Calibri" w:hAnsi="Times New Roman"/>
          <w:i/>
          <w:sz w:val="24"/>
          <w:szCs w:val="24"/>
          <w:lang w:val="sq-AL"/>
        </w:rPr>
        <w:t>lekë</w:t>
      </w:r>
      <w:r w:rsidRPr="00BF4796">
        <w:rPr>
          <w:rFonts w:ascii="Times New Roman" w:eastAsia="Calibri" w:hAnsi="Times New Roman"/>
          <w:i/>
          <w:sz w:val="24"/>
          <w:szCs w:val="24"/>
          <w:lang w:val="sq-AL"/>
        </w:rPr>
        <w:t xml:space="preserve"> si dhe 1300 </w:t>
      </w:r>
      <w:r w:rsidR="00A84416" w:rsidRPr="00BF4796">
        <w:rPr>
          <w:rFonts w:ascii="Times New Roman" w:eastAsia="Calibri" w:hAnsi="Times New Roman"/>
          <w:i/>
          <w:sz w:val="24"/>
          <w:szCs w:val="24"/>
          <w:lang w:val="sq-AL"/>
        </w:rPr>
        <w:t>lekë</w:t>
      </w:r>
      <w:r w:rsidRPr="00BF4796">
        <w:rPr>
          <w:rFonts w:ascii="Times New Roman" w:eastAsia="Calibri" w:hAnsi="Times New Roman"/>
          <w:i/>
          <w:sz w:val="24"/>
          <w:szCs w:val="24"/>
          <w:lang w:val="sq-AL"/>
        </w:rPr>
        <w:t xml:space="preserve"> TVSH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kutit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përkat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se “Shitje Regjimi agjent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ve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udh</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timit”. </w:t>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Faturat e blerjes për shërbimin e fjetjes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hotel, transport, sh</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rbim catering deklarohen 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kutin</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“Blerje me TVSH jo</w:t>
      </w:r>
      <w:r w:rsidR="00296BBD" w:rsidRPr="00BF4796">
        <w:rPr>
          <w:rFonts w:ascii="Times New Roman" w:eastAsia="Calibri" w:hAnsi="Times New Roman"/>
          <w:i/>
          <w:sz w:val="24"/>
          <w:szCs w:val="24"/>
          <w:lang w:val="sq-AL"/>
        </w:rPr>
        <w:t xml:space="preserve"> </w:t>
      </w:r>
      <w:r w:rsidRPr="00BF4796">
        <w:rPr>
          <w:rFonts w:ascii="Times New Roman" w:eastAsia="Calibri" w:hAnsi="Times New Roman"/>
          <w:i/>
          <w:sz w:val="24"/>
          <w:szCs w:val="24"/>
          <w:lang w:val="sq-AL"/>
        </w:rPr>
        <w:t>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zbritshme/pa TVSH”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librit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blerjes dhe deklarat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n përkat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se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muajit kur ato furnizohen nga 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tret</w:t>
      </w:r>
      <w:r w:rsidR="00A84416"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t.</w:t>
      </w:r>
    </w:p>
    <w:p w:rsidR="009E3DD6" w:rsidRPr="00BF4796" w:rsidRDefault="009E3DD6" w:rsidP="006E4C06">
      <w:pPr>
        <w:spacing w:after="0"/>
        <w:rPr>
          <w:rFonts w:ascii="Times New Roman" w:eastAsia="Calibri" w:hAnsi="Times New Roman"/>
          <w:b/>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b/>
          <w:i/>
          <w:sz w:val="24"/>
          <w:szCs w:val="24"/>
          <w:lang w:val="sq-AL"/>
        </w:rPr>
        <w:t>Sh</w:t>
      </w:r>
      <w:r w:rsidR="0021007E" w:rsidRPr="00BF4796">
        <w:rPr>
          <w:rFonts w:ascii="Times New Roman" w:eastAsia="Calibri" w:hAnsi="Times New Roman"/>
          <w:b/>
          <w:i/>
          <w:sz w:val="24"/>
          <w:szCs w:val="24"/>
          <w:lang w:val="sq-AL"/>
        </w:rPr>
        <w:t>e</w:t>
      </w:r>
      <w:r w:rsidRPr="00BF4796">
        <w:rPr>
          <w:rFonts w:ascii="Times New Roman" w:eastAsia="Calibri" w:hAnsi="Times New Roman"/>
          <w:b/>
          <w:i/>
          <w:sz w:val="24"/>
          <w:szCs w:val="24"/>
          <w:lang w:val="sq-AL"/>
        </w:rPr>
        <w:t>mbull 3:</w:t>
      </w:r>
      <w:r w:rsidRPr="00BF4796">
        <w:rPr>
          <w:rFonts w:ascii="Times New Roman" w:eastAsia="Calibri" w:hAnsi="Times New Roman"/>
          <w:i/>
          <w:sz w:val="24"/>
          <w:szCs w:val="24"/>
          <w:lang w:val="sq-AL"/>
        </w:rPr>
        <w:t xml:space="preserve"> Agjencia ofron një udh</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tim turistik n</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Athin</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i cili zgjat 2 net dhe çmimi i përcaktuar për çdo udhëtar është 20.000 lekë.</w:t>
      </w: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Faturat e pranuara nga agjencia janë:</w:t>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Vlera e furnizuar </w:t>
      </w:r>
      <w:r w:rsidRPr="00BF4796">
        <w:rPr>
          <w:rFonts w:ascii="Times New Roman" w:eastAsia="Calibri" w:hAnsi="Times New Roman"/>
          <w:i/>
          <w:sz w:val="24"/>
          <w:szCs w:val="24"/>
          <w:lang w:val="sq-AL"/>
        </w:rPr>
        <w:tab/>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Shërbim fjetje+ushqim (ne Athine) 2 netë/p</w:t>
      </w:r>
      <w:r w:rsidR="0021007E"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 xml:space="preserve">rson </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10000</w:t>
      </w:r>
      <w:r w:rsidRPr="00BF4796">
        <w:rPr>
          <w:rFonts w:ascii="Times New Roman" w:eastAsia="Calibri" w:hAnsi="Times New Roman"/>
          <w:i/>
          <w:sz w:val="24"/>
          <w:szCs w:val="24"/>
          <w:lang w:val="sq-AL"/>
        </w:rPr>
        <w:tab/>
      </w:r>
      <w:r w:rsidR="0021007E"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Shërbim transport </w:t>
      </w:r>
      <w:r w:rsidR="00296BBD" w:rsidRPr="00BF4796">
        <w:rPr>
          <w:rFonts w:ascii="Times New Roman" w:eastAsia="Calibri" w:hAnsi="Times New Roman"/>
          <w:i/>
          <w:sz w:val="24"/>
          <w:szCs w:val="24"/>
          <w:lang w:val="sq-AL"/>
        </w:rPr>
        <w:t>ndërkombëtar</w:t>
      </w:r>
      <w:r w:rsidRPr="00BF4796">
        <w:rPr>
          <w:rFonts w:ascii="Times New Roman" w:eastAsia="Calibri" w:hAnsi="Times New Roman"/>
          <w:i/>
          <w:sz w:val="24"/>
          <w:szCs w:val="24"/>
          <w:lang w:val="sq-AL"/>
        </w:rPr>
        <w:t>/p</w:t>
      </w:r>
      <w:r w:rsidR="0021007E" w:rsidRPr="00BF4796">
        <w:rPr>
          <w:rFonts w:ascii="Times New Roman" w:eastAsia="Calibri" w:hAnsi="Times New Roman"/>
          <w:i/>
          <w:sz w:val="24"/>
          <w:szCs w:val="24"/>
          <w:lang w:val="sq-AL"/>
        </w:rPr>
        <w:t>e</w:t>
      </w:r>
      <w:r w:rsidRPr="00BF4796">
        <w:rPr>
          <w:rFonts w:ascii="Times New Roman" w:eastAsia="Calibri" w:hAnsi="Times New Roman"/>
          <w:i/>
          <w:sz w:val="24"/>
          <w:szCs w:val="24"/>
          <w:lang w:val="sq-AL"/>
        </w:rPr>
        <w:t>rson</w:t>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r>
      <w:r w:rsidRPr="00BF4796">
        <w:rPr>
          <w:rFonts w:ascii="Times New Roman" w:eastAsia="Calibri" w:hAnsi="Times New Roman"/>
          <w:i/>
          <w:sz w:val="24"/>
          <w:szCs w:val="24"/>
          <w:lang w:val="sq-AL"/>
        </w:rPr>
        <w:tab/>
        <w:t xml:space="preserve">3000 </w:t>
      </w:r>
      <w:r w:rsidR="0021007E"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ek</w:t>
      </w:r>
      <w:r w:rsidR="0021007E" w:rsidRPr="00BF4796">
        <w:rPr>
          <w:rFonts w:ascii="Times New Roman" w:eastAsia="Calibri" w:hAnsi="Times New Roman"/>
          <w:i/>
          <w:sz w:val="24"/>
          <w:szCs w:val="24"/>
          <w:lang w:val="sq-AL"/>
        </w:rPr>
        <w:t>ë</w:t>
      </w:r>
    </w:p>
    <w:p w:rsidR="009E3DD6" w:rsidRPr="00BF4796" w:rsidRDefault="009E3DD6" w:rsidP="006E4C06">
      <w:pPr>
        <w:spacing w:after="0"/>
        <w:jc w:val="both"/>
        <w:rPr>
          <w:rFonts w:ascii="Times New Roman" w:eastAsia="Calibri" w:hAnsi="Times New Roman"/>
          <w:i/>
          <w:sz w:val="24"/>
          <w:szCs w:val="24"/>
          <w:lang w:val="sq-AL"/>
        </w:rPr>
      </w:pPr>
    </w:p>
    <w:p w:rsidR="009E3DD6" w:rsidRPr="00BF4796" w:rsidRDefault="009E3DD6" w:rsidP="006E4C06">
      <w:pPr>
        <w:spacing w:after="0"/>
        <w:ind w:left="576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        Total : 13.000 lek</w:t>
      </w:r>
      <w:r w:rsidR="0021007E" w:rsidRPr="00BF4796">
        <w:rPr>
          <w:rFonts w:ascii="Times New Roman" w:eastAsia="Calibri" w:hAnsi="Times New Roman"/>
          <w:i/>
          <w:sz w:val="24"/>
          <w:szCs w:val="24"/>
          <w:lang w:val="sq-AL"/>
        </w:rPr>
        <w:t>ë</w:t>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 xml:space="preserve">Çmimi i paguar nga </w:t>
      </w:r>
      <w:r w:rsidR="00296BBD" w:rsidRPr="00BF4796">
        <w:rPr>
          <w:rFonts w:ascii="Times New Roman" w:eastAsia="Calibri" w:hAnsi="Times New Roman"/>
          <w:i/>
          <w:sz w:val="24"/>
          <w:szCs w:val="24"/>
          <w:lang w:val="sq-AL"/>
        </w:rPr>
        <w:t>udhëtari</w:t>
      </w:r>
      <w:r w:rsidRPr="00BF4796">
        <w:rPr>
          <w:rFonts w:ascii="Times New Roman" w:eastAsia="Calibri" w:hAnsi="Times New Roman"/>
          <w:i/>
          <w:sz w:val="24"/>
          <w:szCs w:val="24"/>
          <w:lang w:val="sq-AL"/>
        </w:rPr>
        <w:t xml:space="preserve"> 20.000 lek</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w:t>
      </w:r>
    </w:p>
    <w:p w:rsidR="009E3DD6" w:rsidRPr="00BF4796" w:rsidRDefault="009E3DD6" w:rsidP="006E4C06">
      <w:pPr>
        <w:spacing w:after="0"/>
        <w:jc w:val="both"/>
        <w:rPr>
          <w:rFonts w:ascii="Times New Roman" w:eastAsia="Calibri" w:hAnsi="Times New Roman"/>
          <w:i/>
          <w:sz w:val="24"/>
          <w:szCs w:val="24"/>
          <w:lang w:val="sq-AL"/>
        </w:rPr>
      </w:pPr>
      <w:r w:rsidRPr="00BF4796">
        <w:rPr>
          <w:rFonts w:ascii="Times New Roman" w:eastAsia="Calibri" w:hAnsi="Times New Roman"/>
          <w:i/>
          <w:sz w:val="24"/>
          <w:szCs w:val="24"/>
          <w:lang w:val="sq-AL"/>
        </w:rPr>
        <w:t>N</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këtë rast nuk kryejm</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llogaritje t</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marzhit për këtë udh</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zim pasi shërbimi është kryer jasht</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Shqipëris</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dhe shërbimi i ofruar nga agjen</w:t>
      </w:r>
      <w:r w:rsidR="0021007E" w:rsidRPr="00BF4796">
        <w:rPr>
          <w:rFonts w:ascii="Times New Roman" w:eastAsia="Calibri" w:hAnsi="Times New Roman"/>
          <w:i/>
          <w:sz w:val="24"/>
          <w:szCs w:val="24"/>
          <w:lang w:val="sq-AL"/>
        </w:rPr>
        <w:t>c</w:t>
      </w:r>
      <w:r w:rsidRPr="00BF4796">
        <w:rPr>
          <w:rFonts w:ascii="Times New Roman" w:eastAsia="Calibri" w:hAnsi="Times New Roman"/>
          <w:i/>
          <w:sz w:val="24"/>
          <w:szCs w:val="24"/>
          <w:lang w:val="sq-AL"/>
        </w:rPr>
        <w:t>ia është i tatueshëm me 0% sipas regjimit normal t</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TVSH-dhe faturohet si “Furnizim me 0% dhe deklarohet n</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kutin</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“Furnizime me TVSH 0%” t</w:t>
      </w:r>
      <w:r w:rsidR="0021007E" w:rsidRPr="00BF4796">
        <w:rPr>
          <w:rFonts w:ascii="Times New Roman" w:eastAsia="Calibri" w:hAnsi="Times New Roman"/>
          <w:i/>
          <w:sz w:val="24"/>
          <w:szCs w:val="24"/>
          <w:lang w:val="sq-AL"/>
        </w:rPr>
        <w:t>ë</w:t>
      </w:r>
      <w:r w:rsidR="00296BBD" w:rsidRPr="00BF4796">
        <w:rPr>
          <w:rFonts w:ascii="Times New Roman" w:eastAsia="Calibri" w:hAnsi="Times New Roman"/>
          <w:i/>
          <w:sz w:val="24"/>
          <w:szCs w:val="24"/>
          <w:lang w:val="sq-AL"/>
        </w:rPr>
        <w:t xml:space="preserve"> </w:t>
      </w:r>
      <w:r w:rsidR="0021007E" w:rsidRPr="00BF4796">
        <w:rPr>
          <w:rFonts w:ascii="Times New Roman" w:eastAsia="Calibri" w:hAnsi="Times New Roman"/>
          <w:i/>
          <w:sz w:val="24"/>
          <w:szCs w:val="24"/>
          <w:lang w:val="sq-AL"/>
        </w:rPr>
        <w:t>L</w:t>
      </w:r>
      <w:r w:rsidRPr="00BF4796">
        <w:rPr>
          <w:rFonts w:ascii="Times New Roman" w:eastAsia="Calibri" w:hAnsi="Times New Roman"/>
          <w:i/>
          <w:sz w:val="24"/>
          <w:szCs w:val="24"/>
          <w:lang w:val="sq-AL"/>
        </w:rPr>
        <w:t>ibrit t</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shitjes dhe deklarat</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s s</w:t>
      </w:r>
      <w:r w:rsidR="0021007E" w:rsidRPr="00BF4796">
        <w:rPr>
          <w:rFonts w:ascii="Times New Roman" w:eastAsia="Calibri" w:hAnsi="Times New Roman"/>
          <w:i/>
          <w:sz w:val="24"/>
          <w:szCs w:val="24"/>
          <w:lang w:val="sq-AL"/>
        </w:rPr>
        <w:t>ë</w:t>
      </w:r>
      <w:r w:rsidRPr="00BF4796">
        <w:rPr>
          <w:rFonts w:ascii="Times New Roman" w:eastAsia="Calibri" w:hAnsi="Times New Roman"/>
          <w:i/>
          <w:sz w:val="24"/>
          <w:szCs w:val="24"/>
          <w:lang w:val="sq-AL"/>
        </w:rPr>
        <w:t xml:space="preserve"> TVSH-së.</w:t>
      </w:r>
      <w:r w:rsidR="00EC30BC" w:rsidRPr="00BF4796">
        <w:rPr>
          <w:rFonts w:ascii="Times New Roman" w:eastAsia="Calibri" w:hAnsi="Times New Roman"/>
          <w:i/>
          <w:sz w:val="24"/>
          <w:szCs w:val="24"/>
          <w:lang w:val="sq-AL"/>
        </w:rPr>
        <w:t xml:space="preserve">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ind w:left="3600" w:firstLine="720"/>
        <w:jc w:val="both"/>
        <w:rPr>
          <w:rFonts w:ascii="Times New Roman" w:hAnsi="Times New Roman"/>
          <w:b/>
          <w:sz w:val="24"/>
          <w:szCs w:val="24"/>
          <w:lang w:val="sq-AL"/>
        </w:rPr>
      </w:pPr>
      <w:r w:rsidRPr="00BF4796">
        <w:rPr>
          <w:rFonts w:ascii="Times New Roman" w:hAnsi="Times New Roman"/>
          <w:b/>
          <w:sz w:val="24"/>
          <w:szCs w:val="24"/>
          <w:lang w:val="sq-AL"/>
        </w:rPr>
        <w:t xml:space="preserve">Neni 78 </w:t>
      </w:r>
    </w:p>
    <w:p w:rsidR="009E3DD6" w:rsidRPr="00BF4796" w:rsidRDefault="009E3DD6" w:rsidP="006E4C06">
      <w:pPr>
        <w:spacing w:after="0"/>
        <w:ind w:left="720" w:firstLine="720"/>
        <w:jc w:val="both"/>
        <w:rPr>
          <w:rFonts w:ascii="Times New Roman" w:hAnsi="Times New Roman"/>
          <w:b/>
          <w:sz w:val="24"/>
          <w:szCs w:val="24"/>
          <w:lang w:val="sq-AL"/>
        </w:rPr>
      </w:pPr>
      <w:r w:rsidRPr="00BF4796">
        <w:rPr>
          <w:rFonts w:ascii="Times New Roman" w:hAnsi="Times New Roman"/>
          <w:b/>
          <w:sz w:val="24"/>
          <w:szCs w:val="24"/>
          <w:lang w:val="sq-AL"/>
        </w:rPr>
        <w:t>Rregulla të Zbatimit të Regjimit t</w:t>
      </w:r>
      <w:r w:rsidR="0021007E" w:rsidRPr="00BF4796">
        <w:rPr>
          <w:rFonts w:ascii="Times New Roman" w:hAnsi="Times New Roman"/>
          <w:b/>
          <w:sz w:val="24"/>
          <w:szCs w:val="24"/>
          <w:lang w:val="sq-AL"/>
        </w:rPr>
        <w:t>ë</w:t>
      </w:r>
      <w:r w:rsidRPr="00BF4796">
        <w:rPr>
          <w:rFonts w:ascii="Times New Roman" w:hAnsi="Times New Roman"/>
          <w:b/>
          <w:sz w:val="24"/>
          <w:szCs w:val="24"/>
          <w:lang w:val="sq-AL"/>
        </w:rPr>
        <w:t xml:space="preserve"> Marzhit t</w:t>
      </w:r>
      <w:r w:rsidR="0021007E" w:rsidRPr="00BF4796">
        <w:rPr>
          <w:rFonts w:ascii="Times New Roman" w:hAnsi="Times New Roman"/>
          <w:b/>
          <w:sz w:val="24"/>
          <w:szCs w:val="24"/>
          <w:lang w:val="sq-AL"/>
        </w:rPr>
        <w:t>ë</w:t>
      </w:r>
      <w:r w:rsidRPr="00BF4796">
        <w:rPr>
          <w:rFonts w:ascii="Times New Roman" w:hAnsi="Times New Roman"/>
          <w:b/>
          <w:sz w:val="24"/>
          <w:szCs w:val="24"/>
          <w:lang w:val="sq-AL"/>
        </w:rPr>
        <w:t xml:space="preserve"> Fitimit</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0"/>
          <w:numId w:val="114"/>
        </w:numPr>
        <w:spacing w:after="0"/>
        <w:jc w:val="both"/>
        <w:rPr>
          <w:rFonts w:ascii="Times New Roman" w:hAnsi="Times New Roman"/>
          <w:b/>
          <w:sz w:val="24"/>
          <w:szCs w:val="24"/>
          <w:lang w:val="sq-AL"/>
        </w:rPr>
      </w:pPr>
      <w:r w:rsidRPr="00BF4796">
        <w:rPr>
          <w:rFonts w:ascii="Times New Roman" w:hAnsi="Times New Roman"/>
          <w:b/>
          <w:sz w:val="24"/>
          <w:szCs w:val="24"/>
          <w:lang w:val="sq-AL"/>
        </w:rPr>
        <w:t>Koncepti i Regjimit t</w:t>
      </w:r>
      <w:r w:rsidR="0021007E" w:rsidRPr="00BF4796">
        <w:rPr>
          <w:rFonts w:ascii="Times New Roman" w:hAnsi="Times New Roman"/>
          <w:b/>
          <w:sz w:val="24"/>
          <w:szCs w:val="24"/>
          <w:lang w:val="sq-AL"/>
        </w:rPr>
        <w:t>ë</w:t>
      </w:r>
      <w:r w:rsidRPr="00BF4796">
        <w:rPr>
          <w:rFonts w:ascii="Times New Roman" w:hAnsi="Times New Roman"/>
          <w:b/>
          <w:sz w:val="24"/>
          <w:szCs w:val="24"/>
          <w:lang w:val="sq-AL"/>
        </w:rPr>
        <w:t xml:space="preserve"> marzhit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q</w:t>
      </w:r>
      <w:r w:rsidR="0021007E" w:rsidRPr="00BF4796">
        <w:rPr>
          <w:rFonts w:ascii="Times New Roman" w:hAnsi="Times New Roman"/>
          <w:sz w:val="24"/>
          <w:szCs w:val="24"/>
          <w:lang w:val="sq-AL"/>
        </w:rPr>
        <w:t>ë</w:t>
      </w:r>
      <w:r w:rsidRPr="00BF4796">
        <w:rPr>
          <w:rFonts w:ascii="Times New Roman" w:hAnsi="Times New Roman"/>
          <w:sz w:val="24"/>
          <w:szCs w:val="24"/>
          <w:lang w:val="sq-AL"/>
        </w:rPr>
        <w:t>llime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TVSH-se n</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seksionin 3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kapitullit XI t</w:t>
      </w:r>
      <w:r w:rsidR="0021007E" w:rsidRPr="00BF4796">
        <w:rPr>
          <w:rFonts w:ascii="Times New Roman" w:hAnsi="Times New Roman"/>
          <w:sz w:val="24"/>
          <w:szCs w:val="24"/>
          <w:lang w:val="sq-AL"/>
        </w:rPr>
        <w:t>ë</w:t>
      </w:r>
      <w:r w:rsidR="00296BBD" w:rsidRPr="00BF4796">
        <w:rPr>
          <w:rFonts w:ascii="Times New Roman" w:hAnsi="Times New Roman"/>
          <w:sz w:val="24"/>
          <w:szCs w:val="24"/>
          <w:lang w:val="sq-AL"/>
        </w:rPr>
        <w:t xml:space="preserve"> </w:t>
      </w:r>
      <w:r w:rsidR="0021007E" w:rsidRPr="00BF4796">
        <w:rPr>
          <w:rFonts w:ascii="Times New Roman" w:hAnsi="Times New Roman"/>
          <w:sz w:val="24"/>
          <w:szCs w:val="24"/>
          <w:lang w:val="sq-AL"/>
        </w:rPr>
        <w:t>l</w:t>
      </w:r>
      <w:r w:rsidRPr="00BF4796">
        <w:rPr>
          <w:rFonts w:ascii="Times New Roman" w:hAnsi="Times New Roman"/>
          <w:sz w:val="24"/>
          <w:szCs w:val="24"/>
          <w:lang w:val="sq-AL"/>
        </w:rPr>
        <w:t>igjit parashikohen një s</w:t>
      </w:r>
      <w:r w:rsidR="0021007E" w:rsidRPr="00BF4796">
        <w:rPr>
          <w:rFonts w:ascii="Times New Roman" w:hAnsi="Times New Roman"/>
          <w:sz w:val="24"/>
          <w:szCs w:val="24"/>
          <w:lang w:val="sq-AL"/>
        </w:rPr>
        <w:t>ë</w:t>
      </w:r>
      <w:r w:rsidRPr="00BF4796">
        <w:rPr>
          <w:rFonts w:ascii="Times New Roman" w:hAnsi="Times New Roman"/>
          <w:sz w:val="24"/>
          <w:szCs w:val="24"/>
          <w:lang w:val="sq-AL"/>
        </w:rPr>
        <w:t>r</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rregullash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anta për transaksionet brenda vendit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shitjes s</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mallrave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përdorur, veprave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artit, objekteve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koleksionit dhe antikitetit.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Regjimi i veçant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përcakton tatimin e k</w:t>
      </w:r>
      <w:r w:rsidR="0021007E" w:rsidRPr="00BF4796">
        <w:rPr>
          <w:rFonts w:ascii="Times New Roman" w:hAnsi="Times New Roman"/>
          <w:sz w:val="24"/>
          <w:szCs w:val="24"/>
          <w:lang w:val="sq-AL"/>
        </w:rPr>
        <w:t>ë</w:t>
      </w:r>
      <w:r w:rsidRPr="00BF4796">
        <w:rPr>
          <w:rFonts w:ascii="Times New Roman" w:hAnsi="Times New Roman"/>
          <w:sz w:val="24"/>
          <w:szCs w:val="24"/>
          <w:lang w:val="sq-AL"/>
        </w:rPr>
        <w:t>tyre transaksioneve për q</w:t>
      </w:r>
      <w:r w:rsidR="0021007E" w:rsidRPr="00BF4796">
        <w:rPr>
          <w:rFonts w:ascii="Times New Roman" w:hAnsi="Times New Roman"/>
          <w:sz w:val="24"/>
          <w:szCs w:val="24"/>
          <w:lang w:val="sq-AL"/>
        </w:rPr>
        <w:t>ë</w:t>
      </w:r>
      <w:r w:rsidRPr="00BF4796">
        <w:rPr>
          <w:rFonts w:ascii="Times New Roman" w:hAnsi="Times New Roman"/>
          <w:sz w:val="24"/>
          <w:szCs w:val="24"/>
          <w:lang w:val="sq-AL"/>
        </w:rPr>
        <w:t>llime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sipas marzhit.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Ky regjim bën të mundur tatimin me TVSH mbi vlerën e marzhit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transaksioneve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shitjes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kryera nga:</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numPr>
          <w:ilvl w:val="0"/>
          <w:numId w:val="14"/>
        </w:num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rishit</w:t>
      </w:r>
      <w:r w:rsidR="0021007E" w:rsidRPr="00BF4796">
        <w:rPr>
          <w:rFonts w:ascii="Times New Roman" w:hAnsi="Times New Roman"/>
          <w:sz w:val="24"/>
          <w:szCs w:val="24"/>
          <w:lang w:val="sq-AL"/>
        </w:rPr>
        <w:t>ë</w:t>
      </w:r>
      <w:r w:rsidRPr="00BF4796">
        <w:rPr>
          <w:rFonts w:ascii="Times New Roman" w:hAnsi="Times New Roman"/>
          <w:sz w:val="24"/>
          <w:szCs w:val="24"/>
          <w:lang w:val="sq-AL"/>
        </w:rPr>
        <w:t>s” n</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kushtet e zbatimit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regjimit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marzhit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fitimit sipas n</w:t>
      </w:r>
      <w:r w:rsidR="0021007E" w:rsidRPr="00BF4796">
        <w:rPr>
          <w:rFonts w:ascii="Times New Roman" w:hAnsi="Times New Roman"/>
          <w:sz w:val="24"/>
          <w:szCs w:val="24"/>
          <w:lang w:val="sq-AL"/>
        </w:rPr>
        <w:t>ë</w:t>
      </w:r>
      <w:r w:rsidRPr="00BF4796">
        <w:rPr>
          <w:rFonts w:ascii="Times New Roman" w:hAnsi="Times New Roman"/>
          <w:sz w:val="24"/>
          <w:szCs w:val="24"/>
          <w:lang w:val="sq-AL"/>
        </w:rPr>
        <w:t>nseksionit 1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seksionit 3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kapitullit XI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ligjit; dhe</w:t>
      </w:r>
    </w:p>
    <w:p w:rsidR="009E3DD6" w:rsidRPr="00BF4796" w:rsidRDefault="009E3DD6" w:rsidP="006E4C06">
      <w:pPr>
        <w:numPr>
          <w:ilvl w:val="0"/>
          <w:numId w:val="14"/>
        </w:numPr>
        <w:spacing w:after="0"/>
        <w:jc w:val="both"/>
        <w:rPr>
          <w:rFonts w:ascii="Times New Roman" w:hAnsi="Times New Roman"/>
          <w:sz w:val="24"/>
          <w:szCs w:val="24"/>
          <w:lang w:val="sq-AL"/>
        </w:rPr>
      </w:pPr>
      <w:r w:rsidRPr="00BF4796">
        <w:rPr>
          <w:rFonts w:ascii="Times New Roman" w:hAnsi="Times New Roman"/>
          <w:sz w:val="24"/>
          <w:szCs w:val="24"/>
          <w:lang w:val="sq-AL"/>
        </w:rPr>
        <w:t xml:space="preserve"> “Organizatori i shitjeve në ankand” n</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kushtet e zbatimit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regjimit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marzhit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fitimit sipas nënseksionit 1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seksioni3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kapitullit XI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ligji</w:t>
      </w:r>
      <w:r w:rsidR="0021007E"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114"/>
        </w:numPr>
        <w:spacing w:after="0"/>
        <w:jc w:val="both"/>
        <w:rPr>
          <w:rFonts w:ascii="Times New Roman" w:hAnsi="Times New Roman"/>
          <w:sz w:val="24"/>
          <w:szCs w:val="24"/>
          <w:lang w:val="sq-AL"/>
        </w:rPr>
      </w:pPr>
      <w:r w:rsidRPr="00BF4796">
        <w:rPr>
          <w:rFonts w:ascii="Times New Roman" w:hAnsi="Times New Roman"/>
          <w:b/>
          <w:sz w:val="24"/>
          <w:szCs w:val="24"/>
          <w:lang w:val="sq-AL"/>
        </w:rPr>
        <w:t>Mallrat për të cilat zbatohet regjimi</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1"/>
          <w:numId w:val="80"/>
        </w:numPr>
        <w:spacing w:after="0"/>
        <w:jc w:val="both"/>
        <w:rPr>
          <w:rFonts w:ascii="Times New Roman" w:hAnsi="Times New Roman"/>
          <w:b/>
          <w:sz w:val="24"/>
          <w:szCs w:val="24"/>
          <w:lang w:val="sq-AL"/>
        </w:rPr>
      </w:pPr>
      <w:r w:rsidRPr="00BF4796">
        <w:rPr>
          <w:rFonts w:ascii="Times New Roman" w:hAnsi="Times New Roman"/>
          <w:b/>
          <w:sz w:val="24"/>
          <w:szCs w:val="24"/>
          <w:lang w:val="sq-AL"/>
        </w:rPr>
        <w:t>Koncepti  i mallrave të përdorura</w:t>
      </w:r>
    </w:p>
    <w:p w:rsidR="009E3DD6" w:rsidRPr="00BF4796" w:rsidRDefault="009E3DD6" w:rsidP="006E4C06">
      <w:pPr>
        <w:spacing w:after="0"/>
        <w:ind w:left="720"/>
        <w:jc w:val="both"/>
        <w:rPr>
          <w:rFonts w:ascii="Times New Roman" w:hAnsi="Times New Roman"/>
          <w:b/>
          <w:sz w:val="24"/>
          <w:szCs w:val="24"/>
          <w:lang w:val="sq-AL"/>
        </w:rPr>
      </w:pPr>
      <w:r w:rsidRPr="00BF4796">
        <w:rPr>
          <w:rFonts w:ascii="Times New Roman" w:hAnsi="Times New Roman"/>
          <w:sz w:val="24"/>
          <w:szCs w:val="24"/>
          <w:lang w:val="sq-AL"/>
        </w:rPr>
        <w:t>Në kuptim të nenit 129 të ligjit, “mallra të përdorura”, janë mallra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prekshme të luajtshme të cilat janë të përshtatshme për përdorim të mëtejshëm në gjendjen që janë ose pasi janë riparuar. Nuk konsiderohen “mallra të përdorur” veprat e artit, objektet e koleksionit dhe antikitetit gjithashtu dhe metalet e çmuara apo gurët e çmuar sipas parashikimeve ligjore.</w:t>
      </w:r>
    </w:p>
    <w:p w:rsidR="009E3DD6" w:rsidRPr="00BF4796" w:rsidRDefault="009E3DD6" w:rsidP="006E4C06">
      <w:pPr>
        <w:spacing w:after="0"/>
        <w:jc w:val="both"/>
        <w:rPr>
          <w:rFonts w:ascii="Times New Roman" w:hAnsi="Times New Roman"/>
          <w:b/>
          <w:i/>
          <w:sz w:val="24"/>
          <w:szCs w:val="24"/>
          <w:lang w:val="sq-AL"/>
        </w:rPr>
      </w:pPr>
      <w:r w:rsidRPr="00BF4796">
        <w:rPr>
          <w:rFonts w:ascii="Times New Roman" w:hAnsi="Times New Roman"/>
          <w:i/>
          <w:sz w:val="24"/>
          <w:szCs w:val="24"/>
          <w:lang w:val="sq-AL"/>
        </w:rPr>
        <w:t>Sh</w:t>
      </w:r>
      <w:r w:rsidR="0021007E" w:rsidRPr="00BF4796">
        <w:rPr>
          <w:rFonts w:ascii="Times New Roman" w:hAnsi="Times New Roman"/>
          <w:i/>
          <w:sz w:val="24"/>
          <w:szCs w:val="24"/>
          <w:lang w:val="sq-AL"/>
        </w:rPr>
        <w:t>e</w:t>
      </w:r>
      <w:r w:rsidRPr="00BF4796">
        <w:rPr>
          <w:rFonts w:ascii="Times New Roman" w:hAnsi="Times New Roman"/>
          <w:i/>
          <w:sz w:val="24"/>
          <w:szCs w:val="24"/>
          <w:lang w:val="sq-AL"/>
        </w:rPr>
        <w:t>mbull: Një makin</w:t>
      </w:r>
      <w:r w:rsidR="0021007E" w:rsidRPr="00BF4796">
        <w:rPr>
          <w:rFonts w:ascii="Times New Roman" w:hAnsi="Times New Roman"/>
          <w:i/>
          <w:sz w:val="24"/>
          <w:szCs w:val="24"/>
          <w:lang w:val="sq-AL"/>
        </w:rPr>
        <w:t>ë</w:t>
      </w:r>
      <w:r w:rsidRPr="00BF4796">
        <w:rPr>
          <w:rFonts w:ascii="Times New Roman" w:hAnsi="Times New Roman"/>
          <w:i/>
          <w:sz w:val="24"/>
          <w:szCs w:val="24"/>
          <w:lang w:val="sq-AL"/>
        </w:rPr>
        <w:t xml:space="preserve"> quhet e përdorur </w:t>
      </w:r>
      <w:r w:rsidR="0021007E" w:rsidRPr="00BF4796">
        <w:rPr>
          <w:rFonts w:ascii="Times New Roman" w:hAnsi="Times New Roman"/>
          <w:i/>
          <w:sz w:val="24"/>
          <w:szCs w:val="24"/>
          <w:lang w:val="sq-AL"/>
        </w:rPr>
        <w:t>n</w:t>
      </w:r>
      <w:r w:rsidRPr="00BF4796">
        <w:rPr>
          <w:rFonts w:ascii="Times New Roman" w:hAnsi="Times New Roman"/>
          <w:i/>
          <w:sz w:val="24"/>
          <w:szCs w:val="24"/>
          <w:lang w:val="sq-AL"/>
        </w:rPr>
        <w:t>ëse pasi është përdorur njëher</w:t>
      </w:r>
      <w:r w:rsidR="0021007E" w:rsidRPr="00BF4796">
        <w:rPr>
          <w:rFonts w:ascii="Times New Roman" w:hAnsi="Times New Roman"/>
          <w:i/>
          <w:sz w:val="24"/>
          <w:szCs w:val="24"/>
          <w:lang w:val="sq-AL"/>
        </w:rPr>
        <w:t>ë</w:t>
      </w:r>
      <w:r w:rsidRPr="00BF4796">
        <w:rPr>
          <w:rFonts w:ascii="Times New Roman" w:hAnsi="Times New Roman"/>
          <w:i/>
          <w:sz w:val="24"/>
          <w:szCs w:val="24"/>
          <w:lang w:val="sq-AL"/>
        </w:rPr>
        <w:t xml:space="preserve"> është e aft</w:t>
      </w:r>
      <w:r w:rsidR="0021007E"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21007E" w:rsidRPr="00BF4796">
        <w:rPr>
          <w:rFonts w:ascii="Times New Roman" w:hAnsi="Times New Roman"/>
          <w:i/>
          <w:sz w:val="24"/>
          <w:szCs w:val="24"/>
          <w:lang w:val="sq-AL"/>
        </w:rPr>
        <w:t>ë</w:t>
      </w:r>
      <w:r w:rsidRPr="00BF4796">
        <w:rPr>
          <w:rFonts w:ascii="Times New Roman" w:hAnsi="Times New Roman"/>
          <w:i/>
          <w:sz w:val="24"/>
          <w:szCs w:val="24"/>
          <w:lang w:val="sq-AL"/>
        </w:rPr>
        <w:t xml:space="preserve"> ripërdoret përs</w:t>
      </w:r>
      <w:r w:rsidR="0021007E" w:rsidRPr="00BF4796">
        <w:rPr>
          <w:rFonts w:ascii="Times New Roman" w:hAnsi="Times New Roman"/>
          <w:i/>
          <w:sz w:val="24"/>
          <w:szCs w:val="24"/>
          <w:lang w:val="sq-AL"/>
        </w:rPr>
        <w:t>ë</w:t>
      </w:r>
      <w:r w:rsidRPr="00BF4796">
        <w:rPr>
          <w:rFonts w:ascii="Times New Roman" w:hAnsi="Times New Roman"/>
          <w:i/>
          <w:sz w:val="24"/>
          <w:szCs w:val="24"/>
          <w:lang w:val="sq-AL"/>
        </w:rPr>
        <w:t xml:space="preserve">ri. </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E4353E">
      <w:pPr>
        <w:numPr>
          <w:ilvl w:val="1"/>
          <w:numId w:val="80"/>
        </w:numPr>
        <w:spacing w:after="0"/>
        <w:jc w:val="both"/>
        <w:rPr>
          <w:rFonts w:ascii="Times New Roman" w:hAnsi="Times New Roman"/>
          <w:b/>
          <w:sz w:val="24"/>
          <w:szCs w:val="24"/>
          <w:lang w:val="sq-AL"/>
        </w:rPr>
      </w:pPr>
      <w:r w:rsidRPr="00BF4796">
        <w:rPr>
          <w:rFonts w:ascii="Times New Roman" w:hAnsi="Times New Roman"/>
          <w:b/>
          <w:sz w:val="24"/>
          <w:szCs w:val="24"/>
          <w:lang w:val="sq-AL"/>
        </w:rPr>
        <w:t>Ndryshimi “riparimit të mallrave të përdorura” nga “rinovimi” dhe “transformimi”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Mallrat e përdorura në kuptim të këtij regjimi, mund ti n</w:t>
      </w:r>
      <w:r w:rsidR="0021007E" w:rsidRPr="00BF4796">
        <w:rPr>
          <w:rFonts w:ascii="Times New Roman" w:hAnsi="Times New Roman"/>
          <w:sz w:val="24"/>
          <w:szCs w:val="24"/>
          <w:lang w:val="sq-AL"/>
        </w:rPr>
        <w:t>ë</w:t>
      </w:r>
      <w:r w:rsidRPr="00BF4796">
        <w:rPr>
          <w:rFonts w:ascii="Times New Roman" w:hAnsi="Times New Roman"/>
          <w:sz w:val="24"/>
          <w:szCs w:val="24"/>
          <w:lang w:val="sq-AL"/>
        </w:rPr>
        <w:t>nshtrohen një procesi riparues. D.m.th.  një op</w:t>
      </w:r>
      <w:r w:rsidR="0021007E" w:rsidRPr="00BF4796">
        <w:rPr>
          <w:rFonts w:ascii="Times New Roman" w:hAnsi="Times New Roman"/>
          <w:sz w:val="24"/>
          <w:szCs w:val="24"/>
          <w:lang w:val="sq-AL"/>
        </w:rPr>
        <w:t>e</w:t>
      </w:r>
      <w:r w:rsidRPr="00BF4796">
        <w:rPr>
          <w:rFonts w:ascii="Times New Roman" w:hAnsi="Times New Roman"/>
          <w:sz w:val="24"/>
          <w:szCs w:val="24"/>
          <w:lang w:val="sq-AL"/>
        </w:rPr>
        <w:t>racion i cili çon n</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rehabilitimin e mallit të përdorur n</w:t>
      </w:r>
      <w:r w:rsidR="0021007E" w:rsidRPr="00BF4796">
        <w:rPr>
          <w:rFonts w:ascii="Times New Roman" w:hAnsi="Times New Roman"/>
          <w:sz w:val="24"/>
          <w:szCs w:val="24"/>
          <w:lang w:val="sq-AL"/>
        </w:rPr>
        <w:t>ë</w:t>
      </w:r>
      <w:r w:rsidRPr="00BF4796">
        <w:rPr>
          <w:rFonts w:ascii="Times New Roman" w:hAnsi="Times New Roman"/>
          <w:sz w:val="24"/>
          <w:szCs w:val="24"/>
          <w:lang w:val="sq-AL"/>
        </w:rPr>
        <w:t>përmjet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cilit, mallit i kthehen ka</w:t>
      </w:r>
      <w:r w:rsidR="0021007E" w:rsidRPr="00BF4796">
        <w:rPr>
          <w:rFonts w:ascii="Times New Roman" w:hAnsi="Times New Roman"/>
          <w:sz w:val="24"/>
          <w:szCs w:val="24"/>
          <w:lang w:val="sq-AL"/>
        </w:rPr>
        <w:t>ra</w:t>
      </w:r>
      <w:r w:rsidRPr="00BF4796">
        <w:rPr>
          <w:rFonts w:ascii="Times New Roman" w:hAnsi="Times New Roman"/>
          <w:sz w:val="24"/>
          <w:szCs w:val="24"/>
          <w:lang w:val="sq-AL"/>
        </w:rPr>
        <w:t>kteristikat fillestare të objektit në gjendje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re.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Nëse kemi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21007E" w:rsidRPr="00BF4796">
        <w:rPr>
          <w:rFonts w:ascii="Times New Roman" w:hAnsi="Times New Roman"/>
          <w:sz w:val="24"/>
          <w:szCs w:val="24"/>
          <w:lang w:val="sq-AL"/>
        </w:rPr>
        <w:t>ë</w:t>
      </w:r>
      <w:r w:rsidRPr="00BF4796">
        <w:rPr>
          <w:rFonts w:ascii="Times New Roman" w:hAnsi="Times New Roman"/>
          <w:sz w:val="24"/>
          <w:szCs w:val="24"/>
          <w:lang w:val="sq-AL"/>
        </w:rPr>
        <w:t>jm</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me procese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tilla të cilat sjellin një rinovim të vërtetë të mallrave të përdorura apo një transformim t</w:t>
      </w:r>
      <w:r w:rsidR="0021007E" w:rsidRPr="00BF4796">
        <w:rPr>
          <w:rFonts w:ascii="Times New Roman" w:hAnsi="Times New Roman"/>
          <w:sz w:val="24"/>
          <w:szCs w:val="24"/>
          <w:lang w:val="sq-AL"/>
        </w:rPr>
        <w:t>ë</w:t>
      </w:r>
      <w:r w:rsidRPr="00BF4796">
        <w:rPr>
          <w:rFonts w:ascii="Times New Roman" w:hAnsi="Times New Roman"/>
          <w:sz w:val="24"/>
          <w:szCs w:val="24"/>
          <w:lang w:val="sq-AL"/>
        </w:rPr>
        <w:t>r</w:t>
      </w:r>
      <w:r w:rsidR="0021007E" w:rsidRPr="00BF4796">
        <w:rPr>
          <w:rFonts w:ascii="Times New Roman" w:hAnsi="Times New Roman"/>
          <w:sz w:val="24"/>
          <w:szCs w:val="24"/>
          <w:lang w:val="sq-AL"/>
        </w:rPr>
        <w:t>ë</w:t>
      </w:r>
      <w:r w:rsidRPr="00BF4796">
        <w:rPr>
          <w:rFonts w:ascii="Times New Roman" w:hAnsi="Times New Roman"/>
          <w:sz w:val="24"/>
          <w:szCs w:val="24"/>
          <w:lang w:val="sq-AL"/>
        </w:rPr>
        <w:t>sor n</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raport me mallin origjinal para përdorimit, të cilat e bëjnë mallin e përdorur që të humbasë kualifikimin si mall i dorës së dytë, </w:t>
      </w:r>
      <w:r w:rsidR="00296BBD" w:rsidRPr="00BF4796">
        <w:rPr>
          <w:rFonts w:ascii="Times New Roman" w:hAnsi="Times New Roman"/>
          <w:sz w:val="24"/>
          <w:szCs w:val="24"/>
          <w:lang w:val="sq-AL"/>
        </w:rPr>
        <w:t>atëherë</w:t>
      </w:r>
      <w:r w:rsidRPr="00BF4796">
        <w:rPr>
          <w:rFonts w:ascii="Times New Roman" w:hAnsi="Times New Roman"/>
          <w:sz w:val="24"/>
          <w:szCs w:val="24"/>
          <w:lang w:val="sq-AL"/>
        </w:rPr>
        <w:t xml:space="preserve"> ai bëhet një produkt të ri, q</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tatohet n</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regjimin normal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si çdo produkt i ri.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Përcaktimi i dallimeve sa m</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sipër është i r</w:t>
      </w:r>
      <w:r w:rsidR="0021007E" w:rsidRPr="00BF4796">
        <w:rPr>
          <w:rFonts w:ascii="Times New Roman" w:hAnsi="Times New Roman"/>
          <w:sz w:val="24"/>
          <w:szCs w:val="24"/>
          <w:lang w:val="sq-AL"/>
        </w:rPr>
        <w:t>ë</w:t>
      </w:r>
      <w:r w:rsidRPr="00BF4796">
        <w:rPr>
          <w:rFonts w:ascii="Times New Roman" w:hAnsi="Times New Roman"/>
          <w:sz w:val="24"/>
          <w:szCs w:val="24"/>
          <w:lang w:val="sq-AL"/>
        </w:rPr>
        <w:t>nd</w:t>
      </w:r>
      <w:r w:rsidR="0021007E" w:rsidRPr="00BF4796">
        <w:rPr>
          <w:rFonts w:ascii="Times New Roman" w:hAnsi="Times New Roman"/>
          <w:sz w:val="24"/>
          <w:szCs w:val="24"/>
          <w:lang w:val="sq-AL"/>
        </w:rPr>
        <w:t>ë</w:t>
      </w:r>
      <w:r w:rsidRPr="00BF4796">
        <w:rPr>
          <w:rFonts w:ascii="Times New Roman" w:hAnsi="Times New Roman"/>
          <w:sz w:val="24"/>
          <w:szCs w:val="24"/>
          <w:lang w:val="sq-AL"/>
        </w:rPr>
        <w:t>sish</w:t>
      </w:r>
      <w:r w:rsidR="0021007E" w:rsidRPr="00BF4796">
        <w:rPr>
          <w:rFonts w:ascii="Times New Roman" w:hAnsi="Times New Roman"/>
          <w:sz w:val="24"/>
          <w:szCs w:val="24"/>
          <w:lang w:val="sq-AL"/>
        </w:rPr>
        <w:t>ë</w:t>
      </w:r>
      <w:r w:rsidRPr="00BF4796">
        <w:rPr>
          <w:rFonts w:ascii="Times New Roman" w:hAnsi="Times New Roman"/>
          <w:sz w:val="24"/>
          <w:szCs w:val="24"/>
          <w:lang w:val="sq-AL"/>
        </w:rPr>
        <w:t>m pasi furnizimet e mallrave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përpunuara ose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rinovuara tatohen me TVSH për </w:t>
      </w:r>
      <w:r w:rsidR="00296BBD" w:rsidRPr="00BF4796">
        <w:rPr>
          <w:rFonts w:ascii="Times New Roman" w:hAnsi="Times New Roman"/>
          <w:sz w:val="24"/>
          <w:szCs w:val="24"/>
          <w:lang w:val="sq-AL"/>
        </w:rPr>
        <w:t>vlerën</w:t>
      </w:r>
      <w:r w:rsidRPr="00BF4796">
        <w:rPr>
          <w:rFonts w:ascii="Times New Roman" w:hAnsi="Times New Roman"/>
          <w:sz w:val="24"/>
          <w:szCs w:val="24"/>
          <w:lang w:val="sq-AL"/>
        </w:rPr>
        <w:t xml:space="preserve"> e tatueshme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shitjes sipas kuptimit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nenit 37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ligjit, ndërsa “mallrat e përdorura”  të cilat riparohen, tatohen me TVSH vetëm për marzhin duke ju n</w:t>
      </w:r>
      <w:r w:rsidR="0021007E" w:rsidRPr="00BF4796">
        <w:rPr>
          <w:rFonts w:ascii="Times New Roman" w:hAnsi="Times New Roman"/>
          <w:sz w:val="24"/>
          <w:szCs w:val="24"/>
          <w:lang w:val="sq-AL"/>
        </w:rPr>
        <w:t>ë</w:t>
      </w:r>
      <w:r w:rsidRPr="00BF4796">
        <w:rPr>
          <w:rFonts w:ascii="Times New Roman" w:hAnsi="Times New Roman"/>
          <w:sz w:val="24"/>
          <w:szCs w:val="24"/>
          <w:lang w:val="sq-AL"/>
        </w:rPr>
        <w:t>nshtruar këtij regjimi.</w:t>
      </w:r>
    </w:p>
    <w:p w:rsidR="009E3DD6" w:rsidRPr="00BF4796" w:rsidRDefault="009E3DD6"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K</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shtu me </w:t>
      </w:r>
      <w:r w:rsidR="0021007E" w:rsidRPr="00BF4796">
        <w:rPr>
          <w:rFonts w:ascii="Times New Roman" w:hAnsi="Times New Roman"/>
          <w:sz w:val="24"/>
          <w:szCs w:val="24"/>
          <w:lang w:val="sq-AL"/>
        </w:rPr>
        <w:t>“</w:t>
      </w:r>
      <w:r w:rsidRPr="00BF4796">
        <w:rPr>
          <w:rFonts w:ascii="Times New Roman" w:hAnsi="Times New Roman"/>
          <w:sz w:val="24"/>
          <w:szCs w:val="24"/>
          <w:lang w:val="sq-AL"/>
        </w:rPr>
        <w:t>rinovim</w:t>
      </w:r>
      <w:r w:rsidR="0021007E" w:rsidRPr="00BF4796">
        <w:rPr>
          <w:rFonts w:ascii="Times New Roman" w:hAnsi="Times New Roman"/>
          <w:sz w:val="24"/>
          <w:szCs w:val="24"/>
          <w:lang w:val="sq-AL"/>
        </w:rPr>
        <w:t>”</w:t>
      </w:r>
      <w:r w:rsidRPr="00BF4796">
        <w:rPr>
          <w:rFonts w:ascii="Times New Roman" w:hAnsi="Times New Roman"/>
          <w:sz w:val="24"/>
          <w:szCs w:val="24"/>
          <w:lang w:val="sq-AL"/>
        </w:rPr>
        <w:t xml:space="preserve"> kemi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21007E" w:rsidRPr="00BF4796">
        <w:rPr>
          <w:rFonts w:ascii="Times New Roman" w:hAnsi="Times New Roman"/>
          <w:sz w:val="24"/>
          <w:szCs w:val="24"/>
          <w:lang w:val="sq-AL"/>
        </w:rPr>
        <w:t>ë</w:t>
      </w:r>
      <w:r w:rsidRPr="00BF4796">
        <w:rPr>
          <w:rFonts w:ascii="Times New Roman" w:hAnsi="Times New Roman"/>
          <w:sz w:val="24"/>
          <w:szCs w:val="24"/>
          <w:lang w:val="sq-AL"/>
        </w:rPr>
        <w:t>jm</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kur vlera pa tatimin e elementeve të reja apo të përdorura që vihen në përdorim për rikthimin në gjendjen e mëparshme është më e lartë se vlera e vetë mallit të përdorur, përfshir</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21007E" w:rsidRPr="00BF4796">
        <w:rPr>
          <w:rFonts w:ascii="Times New Roman" w:hAnsi="Times New Roman"/>
          <w:sz w:val="24"/>
          <w:szCs w:val="24"/>
          <w:lang w:val="sq-AL"/>
        </w:rPr>
        <w:t>ë</w:t>
      </w:r>
      <w:r w:rsidRPr="00BF4796">
        <w:rPr>
          <w:rFonts w:ascii="Times New Roman" w:hAnsi="Times New Roman"/>
          <w:sz w:val="24"/>
          <w:szCs w:val="24"/>
          <w:lang w:val="sq-AL"/>
        </w:rPr>
        <w:t>tu edhe kosto t</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tjera ( p.sh. shpenzimet për krahun e punës, shpenzimet e prodhimit apo pjesa e shpenzimeve të përgjithshme që trup</w:t>
      </w:r>
      <w:r w:rsidR="0021007E" w:rsidRPr="00BF4796">
        <w:rPr>
          <w:rFonts w:ascii="Times New Roman" w:hAnsi="Times New Roman"/>
          <w:sz w:val="24"/>
          <w:szCs w:val="24"/>
          <w:lang w:val="sq-AL"/>
        </w:rPr>
        <w:t>ë</w:t>
      </w:r>
      <w:r w:rsidRPr="00BF4796">
        <w:rPr>
          <w:rFonts w:ascii="Times New Roman" w:hAnsi="Times New Roman"/>
          <w:sz w:val="24"/>
          <w:szCs w:val="24"/>
          <w:lang w:val="sq-AL"/>
        </w:rPr>
        <w:t>zohen n</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këtë produkt)  pa përfshir</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21007E" w:rsidRPr="00BF4796">
        <w:rPr>
          <w:rFonts w:ascii="Times New Roman" w:hAnsi="Times New Roman"/>
          <w:sz w:val="24"/>
          <w:szCs w:val="24"/>
          <w:lang w:val="sq-AL"/>
        </w:rPr>
        <w:t>ë</w:t>
      </w:r>
      <w:r w:rsidRPr="00BF4796">
        <w:rPr>
          <w:rFonts w:ascii="Times New Roman" w:hAnsi="Times New Roman"/>
          <w:sz w:val="24"/>
          <w:szCs w:val="24"/>
          <w:lang w:val="sq-AL"/>
        </w:rPr>
        <w:t xml:space="preserve"> llogaritje të marzhit të fitimit. </w:t>
      </w:r>
    </w:p>
    <w:p w:rsidR="009E3DD6" w:rsidRPr="00BF4796" w:rsidRDefault="0021007E" w:rsidP="006E4C06">
      <w:pPr>
        <w:widowControl w:val="0"/>
        <w:tabs>
          <w:tab w:val="left" w:pos="360"/>
        </w:tabs>
        <w:spacing w:before="120" w:after="0"/>
        <w:jc w:val="both"/>
        <w:rPr>
          <w:rFonts w:ascii="Times New Roman" w:hAnsi="Times New Roman"/>
          <w:sz w:val="24"/>
          <w:szCs w:val="24"/>
          <w:lang w:val="sq-AL"/>
        </w:rPr>
      </w:pPr>
      <w:r w:rsidRPr="00BF4796">
        <w:rPr>
          <w:rFonts w:ascii="Times New Roman" w:hAnsi="Times New Roman"/>
          <w:sz w:val="24"/>
          <w:szCs w:val="24"/>
          <w:lang w:val="sq-AL"/>
        </w:rPr>
        <w:t>“</w:t>
      </w:r>
      <w:r w:rsidR="009E3DD6" w:rsidRPr="00BF4796">
        <w:rPr>
          <w:rFonts w:ascii="Times New Roman" w:hAnsi="Times New Roman"/>
          <w:sz w:val="24"/>
          <w:szCs w:val="24"/>
          <w:lang w:val="sq-AL"/>
        </w:rPr>
        <w:t>Transformimi</w:t>
      </w: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çon në një modifikim të </w:t>
      </w:r>
      <w:r w:rsidR="00296BBD" w:rsidRPr="00BF4796">
        <w:rPr>
          <w:rFonts w:ascii="Times New Roman" w:hAnsi="Times New Roman"/>
          <w:sz w:val="24"/>
          <w:szCs w:val="24"/>
          <w:lang w:val="sq-AL"/>
        </w:rPr>
        <w:t>karakteristikave</w:t>
      </w:r>
      <w:r w:rsidR="009E3DD6" w:rsidRPr="00BF4796">
        <w:rPr>
          <w:rFonts w:ascii="Times New Roman" w:hAnsi="Times New Roman"/>
          <w:sz w:val="24"/>
          <w:szCs w:val="24"/>
          <w:lang w:val="sq-AL"/>
        </w:rPr>
        <w:t xml:space="preserve"> fillestare të një malli apo produkti dhe shprehet me krijimin e një malli të ri.</w:t>
      </w:r>
    </w:p>
    <w:p w:rsidR="009E3DD6" w:rsidRPr="00BF4796" w:rsidRDefault="009E3DD6" w:rsidP="00E4353E">
      <w:pPr>
        <w:widowControl w:val="0"/>
        <w:numPr>
          <w:ilvl w:val="0"/>
          <w:numId w:val="80"/>
        </w:numPr>
        <w:tabs>
          <w:tab w:val="left" w:pos="360"/>
        </w:tabs>
        <w:spacing w:before="120" w:after="0"/>
        <w:jc w:val="both"/>
        <w:rPr>
          <w:rFonts w:ascii="Times New Roman" w:hAnsi="Times New Roman"/>
          <w:b/>
          <w:sz w:val="24"/>
          <w:szCs w:val="24"/>
          <w:lang w:val="sq-AL"/>
        </w:rPr>
      </w:pPr>
      <w:r w:rsidRPr="00BF4796">
        <w:rPr>
          <w:rFonts w:ascii="Times New Roman" w:eastAsia="MS Mincho" w:hAnsi="Times New Roman"/>
          <w:b/>
          <w:sz w:val="24"/>
          <w:szCs w:val="24"/>
          <w:lang w:val="sq-AL"/>
        </w:rPr>
        <w:t>Veprat  e artit, objektet e koleksionit dhe antikitetit</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Veprat</w:t>
      </w:r>
      <w:r w:rsidR="00296BBD" w:rsidRPr="00BF4796">
        <w:rPr>
          <w:rFonts w:ascii="Times New Roman" w:hAnsi="Times New Roman"/>
          <w:sz w:val="24"/>
          <w:szCs w:val="24"/>
          <w:lang w:val="sq-AL"/>
        </w:rPr>
        <w:t xml:space="preserve"> </w:t>
      </w:r>
      <w:r w:rsidRPr="00BF4796">
        <w:rPr>
          <w:rFonts w:ascii="Times New Roman" w:hAnsi="Times New Roman"/>
          <w:sz w:val="24"/>
          <w:szCs w:val="24"/>
          <w:lang w:val="sq-AL"/>
        </w:rPr>
        <w:t>e artit,objektet e koleksionit dhe antikitetit për të cilat zbatohet ky regjim dhe karakteristikat specifike përcaktohen te detajuara në aneksin II  t</w:t>
      </w:r>
      <w:r w:rsidR="0021007E" w:rsidRPr="00BF4796">
        <w:rPr>
          <w:rFonts w:ascii="Times New Roman" w:hAnsi="Times New Roman"/>
          <w:sz w:val="24"/>
          <w:szCs w:val="24"/>
          <w:lang w:val="sq-AL"/>
        </w:rPr>
        <w:t>ë</w:t>
      </w:r>
      <w:r w:rsidR="00770076" w:rsidRPr="00BF4796">
        <w:rPr>
          <w:rFonts w:ascii="Times New Roman" w:hAnsi="Times New Roman"/>
          <w:sz w:val="24"/>
          <w:szCs w:val="24"/>
          <w:lang w:val="sq-AL"/>
        </w:rPr>
        <w:t xml:space="preserve"> Ligjit.</w:t>
      </w:r>
    </w:p>
    <w:p w:rsidR="00770076" w:rsidRPr="00BF4796" w:rsidRDefault="0077007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widowControl w:val="0"/>
        <w:numPr>
          <w:ilvl w:val="0"/>
          <w:numId w:val="114"/>
        </w:numPr>
        <w:tabs>
          <w:tab w:val="left" w:pos="360"/>
        </w:tabs>
        <w:spacing w:before="120" w:after="0"/>
        <w:jc w:val="both"/>
        <w:rPr>
          <w:rFonts w:ascii="Times New Roman" w:eastAsia="MS Mincho" w:hAnsi="Times New Roman"/>
          <w:b/>
          <w:sz w:val="24"/>
          <w:szCs w:val="24"/>
          <w:lang w:val="sq-AL"/>
        </w:rPr>
      </w:pPr>
      <w:r w:rsidRPr="00BF4796">
        <w:rPr>
          <w:rFonts w:ascii="Times New Roman" w:eastAsia="MS Mincho" w:hAnsi="Times New Roman"/>
          <w:b/>
          <w:sz w:val="24"/>
          <w:szCs w:val="24"/>
          <w:lang w:val="sq-AL"/>
        </w:rPr>
        <w:t>Mallra për të cilat nuk zbatoh</w:t>
      </w:r>
      <w:r w:rsidR="0021007E" w:rsidRPr="00BF4796">
        <w:rPr>
          <w:rFonts w:ascii="Times New Roman" w:eastAsia="MS Mincho" w:hAnsi="Times New Roman"/>
          <w:b/>
          <w:sz w:val="24"/>
          <w:szCs w:val="24"/>
          <w:lang w:val="sq-AL"/>
        </w:rPr>
        <w:t>e</w:t>
      </w:r>
      <w:r w:rsidRPr="00BF4796">
        <w:rPr>
          <w:rFonts w:ascii="Times New Roman" w:eastAsia="MS Mincho" w:hAnsi="Times New Roman"/>
          <w:b/>
          <w:sz w:val="24"/>
          <w:szCs w:val="24"/>
          <w:lang w:val="sq-AL"/>
        </w:rPr>
        <w:t>t regjimi</w:t>
      </w:r>
    </w:p>
    <w:p w:rsidR="009E3DD6" w:rsidRPr="00BF4796" w:rsidRDefault="009E3DD6" w:rsidP="006E4C06">
      <w:pPr>
        <w:widowControl w:val="0"/>
        <w:tabs>
          <w:tab w:val="left" w:pos="360"/>
        </w:tabs>
        <w:spacing w:before="120" w:after="0"/>
        <w:jc w:val="both"/>
        <w:rPr>
          <w:rFonts w:ascii="Times New Roman" w:eastAsia="MS Mincho" w:hAnsi="Times New Roman"/>
          <w:b/>
          <w:sz w:val="24"/>
          <w:szCs w:val="24"/>
          <w:lang w:val="sq-AL"/>
        </w:rPr>
      </w:pPr>
    </w:p>
    <w:p w:rsidR="009E3DD6" w:rsidRPr="00BF4796" w:rsidRDefault="009E3DD6" w:rsidP="00E4353E">
      <w:pPr>
        <w:numPr>
          <w:ilvl w:val="1"/>
          <w:numId w:val="80"/>
        </w:numPr>
        <w:spacing w:after="0"/>
        <w:jc w:val="both"/>
        <w:rPr>
          <w:rFonts w:ascii="Times New Roman" w:hAnsi="Times New Roman"/>
          <w:b/>
          <w:sz w:val="24"/>
          <w:szCs w:val="24"/>
          <w:lang w:val="sq-AL"/>
        </w:rPr>
      </w:pPr>
      <w:r w:rsidRPr="00BF4796">
        <w:rPr>
          <w:rFonts w:ascii="Times New Roman" w:hAnsi="Times New Roman"/>
          <w:b/>
          <w:sz w:val="24"/>
          <w:szCs w:val="24"/>
          <w:lang w:val="sq-AL"/>
        </w:rPr>
        <w:t>Mbetjet industriale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kuptim të këtij regjimi nuk konsiderohen mallra të përdorura, mbetjet industriale dhe materialet e rikup</w:t>
      </w:r>
      <w:r w:rsidR="00296BBD" w:rsidRPr="00BF4796">
        <w:rPr>
          <w:rFonts w:ascii="Times New Roman" w:hAnsi="Times New Roman"/>
          <w:sz w:val="24"/>
          <w:szCs w:val="24"/>
          <w:lang w:val="sq-AL"/>
        </w:rPr>
        <w:t>e</w:t>
      </w:r>
      <w:r w:rsidRPr="00BF4796">
        <w:rPr>
          <w:rFonts w:ascii="Times New Roman" w:hAnsi="Times New Roman"/>
          <w:sz w:val="24"/>
          <w:szCs w:val="24"/>
          <w:lang w:val="sq-AL"/>
        </w:rPr>
        <w:t>rueshme. Këto mallra ne fakt janë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papërdorshme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gjendjen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A915B3" w:rsidRPr="00BF4796">
        <w:rPr>
          <w:rFonts w:ascii="Times New Roman" w:hAnsi="Times New Roman"/>
          <w:sz w:val="24"/>
          <w:szCs w:val="24"/>
          <w:lang w:val="sq-AL"/>
        </w:rPr>
        <w:t>ë</w:t>
      </w:r>
      <w:r w:rsidRPr="00BF4796">
        <w:rPr>
          <w:rFonts w:ascii="Times New Roman" w:hAnsi="Times New Roman"/>
          <w:sz w:val="24"/>
          <w:szCs w:val="24"/>
          <w:lang w:val="sq-AL"/>
        </w:rPr>
        <w:t>n janë dhe përgjith</w:t>
      </w:r>
      <w:r w:rsidR="00A915B3" w:rsidRPr="00BF4796">
        <w:rPr>
          <w:rFonts w:ascii="Times New Roman" w:hAnsi="Times New Roman"/>
          <w:sz w:val="24"/>
          <w:szCs w:val="24"/>
          <w:lang w:val="sq-AL"/>
        </w:rPr>
        <w:t>ë</w:t>
      </w:r>
      <w:r w:rsidRPr="00BF4796">
        <w:rPr>
          <w:rFonts w:ascii="Times New Roman" w:hAnsi="Times New Roman"/>
          <w:sz w:val="24"/>
          <w:szCs w:val="24"/>
          <w:lang w:val="sq-AL"/>
        </w:rPr>
        <w:t>sisht ripërdoren si lëndë e parë. Furnizimet e mbetjeve industriale (hekuri apo plastike) për q</w:t>
      </w:r>
      <w:r w:rsidR="00A915B3" w:rsidRPr="00BF4796">
        <w:rPr>
          <w:rFonts w:ascii="Times New Roman" w:hAnsi="Times New Roman"/>
          <w:sz w:val="24"/>
          <w:szCs w:val="24"/>
          <w:lang w:val="sq-AL"/>
        </w:rPr>
        <w:t>ë</w:t>
      </w:r>
      <w:r w:rsidRPr="00BF4796">
        <w:rPr>
          <w:rFonts w:ascii="Times New Roman" w:hAnsi="Times New Roman"/>
          <w:sz w:val="24"/>
          <w:szCs w:val="24"/>
          <w:lang w:val="sq-AL"/>
        </w:rPr>
        <w:t>llime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tatohen si mallra të reja me shkall</w:t>
      </w:r>
      <w:r w:rsidR="00A915B3" w:rsidRPr="00BF4796">
        <w:rPr>
          <w:rFonts w:ascii="Times New Roman" w:hAnsi="Times New Roman"/>
          <w:sz w:val="24"/>
          <w:szCs w:val="24"/>
          <w:lang w:val="sq-AL"/>
        </w:rPr>
        <w:t>ë</w:t>
      </w:r>
      <w:r w:rsidRPr="00BF4796">
        <w:rPr>
          <w:rFonts w:ascii="Times New Roman" w:hAnsi="Times New Roman"/>
          <w:sz w:val="24"/>
          <w:szCs w:val="24"/>
          <w:lang w:val="sq-AL"/>
        </w:rPr>
        <w:t>n 20%, dhe nuk mund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tatohen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baze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regjimit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marzhit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fitimit.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1"/>
          <w:numId w:val="80"/>
        </w:numPr>
        <w:spacing w:after="0"/>
        <w:jc w:val="both"/>
        <w:rPr>
          <w:rFonts w:ascii="Times New Roman" w:hAnsi="Times New Roman"/>
          <w:sz w:val="24"/>
          <w:szCs w:val="24"/>
          <w:lang w:val="sq-AL"/>
        </w:rPr>
      </w:pPr>
      <w:r w:rsidRPr="00BF4796">
        <w:rPr>
          <w:rFonts w:ascii="Times New Roman" w:eastAsia="MS Mincho" w:hAnsi="Times New Roman"/>
          <w:b/>
          <w:sz w:val="24"/>
          <w:szCs w:val="24"/>
          <w:lang w:val="sq-AL"/>
        </w:rPr>
        <w:t xml:space="preserve">Metalet e çmuara apo gurët e çmuar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“Metalet e </w:t>
      </w:r>
      <w:r w:rsidR="007824E3" w:rsidRPr="00BF4796">
        <w:rPr>
          <w:rFonts w:ascii="Times New Roman" w:hAnsi="Times New Roman"/>
          <w:sz w:val="24"/>
          <w:szCs w:val="24"/>
          <w:lang w:val="sq-AL"/>
        </w:rPr>
        <w:t>ç</w:t>
      </w:r>
      <w:r w:rsidRPr="00BF4796">
        <w:rPr>
          <w:rFonts w:ascii="Times New Roman" w:hAnsi="Times New Roman"/>
          <w:sz w:val="24"/>
          <w:szCs w:val="24"/>
          <w:lang w:val="sq-AL"/>
        </w:rPr>
        <w:t>muara dhe gur</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t e </w:t>
      </w:r>
      <w:r w:rsidR="007824E3" w:rsidRPr="00BF4796">
        <w:rPr>
          <w:rFonts w:ascii="Times New Roman" w:hAnsi="Times New Roman"/>
          <w:sz w:val="24"/>
          <w:szCs w:val="24"/>
          <w:lang w:val="sq-AL"/>
        </w:rPr>
        <w:t>ç</w:t>
      </w:r>
      <w:r w:rsidRPr="00BF4796">
        <w:rPr>
          <w:rFonts w:ascii="Times New Roman" w:hAnsi="Times New Roman"/>
          <w:sz w:val="24"/>
          <w:szCs w:val="24"/>
          <w:lang w:val="sq-AL"/>
        </w:rPr>
        <w:t>muar”, sipas ligjit përjashtohen nga përkufizimi i mallrave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përdorura. Ato i n</w:t>
      </w:r>
      <w:r w:rsidR="00A915B3" w:rsidRPr="00BF4796">
        <w:rPr>
          <w:rFonts w:ascii="Times New Roman" w:hAnsi="Times New Roman"/>
          <w:sz w:val="24"/>
          <w:szCs w:val="24"/>
          <w:lang w:val="sq-AL"/>
        </w:rPr>
        <w:t>ë</w:t>
      </w:r>
      <w:r w:rsidRPr="00BF4796">
        <w:rPr>
          <w:rFonts w:ascii="Times New Roman" w:hAnsi="Times New Roman"/>
          <w:sz w:val="24"/>
          <w:szCs w:val="24"/>
          <w:lang w:val="sq-AL"/>
        </w:rPr>
        <w:t>nshtrohen regjimit normal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si çdo mall tjetër i ri.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qëllime të këtij seksioni duhet të dallohen nga njëra anë, metale të çmuar dhe gurët e çmuar dhe gjithashtu, mallrat e tjera të çmuara në veçanti, mallrat bizhuteri.</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Metalet e çmuara në fjalë janë ari, argjendi dhe platin, dhe lidhjet e këtyre metaleve me njëri-tjetrin ose me metale të tjera në çfarëdolloj proporcioni,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form</w:t>
      </w:r>
      <w:r w:rsidR="00A915B3" w:rsidRPr="00BF4796">
        <w:rPr>
          <w:rFonts w:ascii="Times New Roman" w:hAnsi="Times New Roman"/>
          <w:sz w:val="24"/>
          <w:szCs w:val="24"/>
          <w:lang w:val="sq-AL"/>
        </w:rPr>
        <w:t>ë</w:t>
      </w:r>
      <w:r w:rsidRPr="00BF4796">
        <w:rPr>
          <w:rFonts w:ascii="Times New Roman" w:hAnsi="Times New Roman"/>
          <w:sz w:val="24"/>
          <w:szCs w:val="24"/>
          <w:lang w:val="sq-AL"/>
        </w:rPr>
        <w:t>n e tyre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natyrshme apo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formë lingote, fletë, pluhur, pllaka,  etj.</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114"/>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Zbatimi i Regjimit t</w:t>
      </w:r>
      <w:r w:rsidR="00A915B3" w:rsidRPr="00BF4796">
        <w:rPr>
          <w:rFonts w:ascii="Times New Roman" w:hAnsi="Times New Roman"/>
          <w:b/>
          <w:sz w:val="24"/>
          <w:szCs w:val="24"/>
          <w:lang w:val="sq-AL"/>
        </w:rPr>
        <w:t>ë</w:t>
      </w:r>
      <w:r w:rsidRPr="00BF4796">
        <w:rPr>
          <w:rFonts w:ascii="Times New Roman" w:hAnsi="Times New Roman"/>
          <w:b/>
          <w:sz w:val="24"/>
          <w:szCs w:val="24"/>
          <w:lang w:val="sq-AL"/>
        </w:rPr>
        <w:t xml:space="preserve"> marzhit të fitimit  nga personi i tatueshëm rishitës</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rishit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 i mallrave është 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i tatueshëm i regjistruar për TVSH-n</w:t>
      </w:r>
      <w:r w:rsidR="00A915B3"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Ai zbaton TVSH sipas r</w:t>
      </w:r>
      <w:r w:rsidR="00A915B3" w:rsidRPr="00BF4796">
        <w:rPr>
          <w:rFonts w:ascii="Times New Roman" w:hAnsi="Times New Roman"/>
          <w:sz w:val="24"/>
          <w:szCs w:val="24"/>
          <w:lang w:val="sq-AL"/>
        </w:rPr>
        <w:t>e</w:t>
      </w:r>
      <w:r w:rsidRPr="00BF4796">
        <w:rPr>
          <w:rFonts w:ascii="Times New Roman" w:hAnsi="Times New Roman"/>
          <w:sz w:val="24"/>
          <w:szCs w:val="24"/>
          <w:lang w:val="sq-AL"/>
        </w:rPr>
        <w:t>gjimit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marzhit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fitimit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transaksionet e shitjes 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mallrave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përdorura, veprave të artit, objekteve të koleksionit ose antikuarëve të cilat i janë furnizuar atij brenda vendit nga :</w:t>
      </w:r>
    </w:p>
    <w:p w:rsidR="009E3DD6" w:rsidRPr="00BF4796" w:rsidRDefault="009E3DD6" w:rsidP="006E4C06">
      <w:pPr>
        <w:numPr>
          <w:ilvl w:val="0"/>
          <w:numId w:val="15"/>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nga 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qe nuk është i tatueshëm për TVSH-n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w:t>
      </w:r>
      <w:r w:rsidR="00A915B3" w:rsidRPr="00BF4796">
        <w:rPr>
          <w:rFonts w:ascii="Times New Roman" w:hAnsi="Times New Roman"/>
          <w:sz w:val="24"/>
          <w:szCs w:val="24"/>
          <w:lang w:val="sq-AL"/>
        </w:rPr>
        <w:t>P</w:t>
      </w:r>
      <w:r w:rsidRPr="00BF4796">
        <w:rPr>
          <w:rFonts w:ascii="Times New Roman" w:hAnsi="Times New Roman"/>
          <w:sz w:val="24"/>
          <w:szCs w:val="24"/>
          <w:lang w:val="sq-AL"/>
        </w:rPr>
        <w:t xml:space="preserve">.sh një individ </w:t>
      </w:r>
      <w:r w:rsidR="00A915B3" w:rsidRPr="00BF4796">
        <w:rPr>
          <w:rFonts w:ascii="Times New Roman" w:hAnsi="Times New Roman"/>
          <w:sz w:val="24"/>
          <w:szCs w:val="24"/>
          <w:lang w:val="sq-AL"/>
        </w:rPr>
        <w:t>i</w:t>
      </w:r>
      <w:r w:rsidR="00296BBD" w:rsidRPr="00BF4796">
        <w:rPr>
          <w:rFonts w:ascii="Times New Roman" w:hAnsi="Times New Roman"/>
          <w:sz w:val="24"/>
          <w:szCs w:val="24"/>
          <w:lang w:val="sq-AL"/>
        </w:rPr>
        <w:t xml:space="preserve"> </w:t>
      </w:r>
      <w:r w:rsidRPr="00BF4796">
        <w:rPr>
          <w:rFonts w:ascii="Times New Roman" w:hAnsi="Times New Roman"/>
          <w:sz w:val="24"/>
          <w:szCs w:val="24"/>
          <w:lang w:val="sq-AL"/>
        </w:rPr>
        <w:t>shet makinën e tij të përdo</w:t>
      </w:r>
      <w:r w:rsidR="00A915B3" w:rsidRPr="00BF4796">
        <w:rPr>
          <w:rFonts w:ascii="Times New Roman" w:hAnsi="Times New Roman"/>
          <w:sz w:val="24"/>
          <w:szCs w:val="24"/>
          <w:lang w:val="sq-AL"/>
        </w:rPr>
        <w:t>r</w:t>
      </w:r>
      <w:r w:rsidRPr="00BF4796">
        <w:rPr>
          <w:rFonts w:ascii="Times New Roman" w:hAnsi="Times New Roman"/>
          <w:sz w:val="24"/>
          <w:szCs w:val="24"/>
          <w:lang w:val="sq-AL"/>
        </w:rPr>
        <w:t>ur një personi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w:t>
      </w:r>
    </w:p>
    <w:p w:rsidR="009E3DD6" w:rsidRPr="00BF4796" w:rsidRDefault="009E3DD6" w:rsidP="006E4C06">
      <w:pPr>
        <w:autoSpaceDE w:val="0"/>
        <w:autoSpaceDN w:val="0"/>
        <w:adjustRightInd w:val="0"/>
        <w:spacing w:after="0"/>
        <w:ind w:left="420"/>
        <w:jc w:val="both"/>
        <w:rPr>
          <w:rFonts w:ascii="Times New Roman" w:hAnsi="Times New Roman"/>
          <w:sz w:val="24"/>
          <w:szCs w:val="24"/>
          <w:lang w:val="sq-AL"/>
        </w:rPr>
      </w:pPr>
      <w:r w:rsidRPr="00BF4796">
        <w:rPr>
          <w:rFonts w:ascii="Times New Roman" w:hAnsi="Times New Roman"/>
          <w:sz w:val="24"/>
          <w:szCs w:val="24"/>
          <w:lang w:val="sq-AL"/>
        </w:rPr>
        <w:t>Në kët</w:t>
      </w:r>
      <w:r w:rsidR="00296BBD" w:rsidRPr="00BF4796">
        <w:rPr>
          <w:rFonts w:ascii="Times New Roman" w:hAnsi="Times New Roman"/>
          <w:sz w:val="24"/>
          <w:szCs w:val="24"/>
          <w:lang w:val="sq-AL"/>
        </w:rPr>
        <w:t>ë</w:t>
      </w:r>
      <w:r w:rsidRPr="00BF4796">
        <w:rPr>
          <w:rFonts w:ascii="Times New Roman" w:hAnsi="Times New Roman"/>
          <w:sz w:val="24"/>
          <w:szCs w:val="24"/>
          <w:lang w:val="sq-AL"/>
        </w:rPr>
        <w:t xml:space="preserve"> rast 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 do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dokumentoj</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blerjen nga personi i pa</w:t>
      </w:r>
      <w:r w:rsidR="00A915B3" w:rsidRPr="00BF4796">
        <w:rPr>
          <w:rFonts w:ascii="Times New Roman" w:hAnsi="Times New Roman"/>
          <w:sz w:val="24"/>
          <w:szCs w:val="24"/>
          <w:lang w:val="sq-AL"/>
        </w:rPr>
        <w:t>-</w:t>
      </w:r>
      <w:r w:rsidRPr="00BF4796">
        <w:rPr>
          <w:rFonts w:ascii="Times New Roman" w:hAnsi="Times New Roman"/>
          <w:sz w:val="24"/>
          <w:szCs w:val="24"/>
          <w:lang w:val="sq-AL"/>
        </w:rPr>
        <w:t xml:space="preserve">tatueshëm me “Faturë nga </w:t>
      </w:r>
      <w:r w:rsidR="00296BBD" w:rsidRPr="00BF4796">
        <w:rPr>
          <w:rFonts w:ascii="Times New Roman" w:hAnsi="Times New Roman"/>
          <w:sz w:val="24"/>
          <w:szCs w:val="24"/>
          <w:lang w:val="sq-AL"/>
        </w:rPr>
        <w:t>Blerësi</w:t>
      </w:r>
      <w:r w:rsidRPr="00BF4796">
        <w:rPr>
          <w:rFonts w:ascii="Times New Roman" w:hAnsi="Times New Roman"/>
          <w:sz w:val="24"/>
          <w:szCs w:val="24"/>
          <w:lang w:val="sq-AL"/>
        </w:rPr>
        <w:t>” pa zbatuar TVSH,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w:t>
      </w:r>
      <w:r w:rsidR="00A915B3" w:rsidRPr="00BF4796">
        <w:rPr>
          <w:rFonts w:ascii="Times New Roman" w:hAnsi="Times New Roman"/>
          <w:sz w:val="24"/>
          <w:szCs w:val="24"/>
          <w:lang w:val="sq-AL"/>
        </w:rPr>
        <w:t>l</w:t>
      </w:r>
      <w:r w:rsidRPr="00BF4796">
        <w:rPr>
          <w:rFonts w:ascii="Times New Roman" w:hAnsi="Times New Roman"/>
          <w:sz w:val="24"/>
          <w:szCs w:val="24"/>
          <w:lang w:val="sq-AL"/>
        </w:rPr>
        <w:t xml:space="preserve">igjin </w:t>
      </w:r>
      <w:r w:rsidR="00A915B3" w:rsidRPr="00BF4796">
        <w:rPr>
          <w:rFonts w:ascii="Times New Roman" w:hAnsi="Times New Roman"/>
          <w:sz w:val="24"/>
          <w:szCs w:val="24"/>
          <w:lang w:val="sq-AL"/>
        </w:rPr>
        <w:t>“P</w:t>
      </w:r>
      <w:r w:rsidRPr="00BF4796">
        <w:rPr>
          <w:rFonts w:ascii="Times New Roman" w:hAnsi="Times New Roman"/>
          <w:sz w:val="24"/>
          <w:szCs w:val="24"/>
          <w:lang w:val="sq-AL"/>
        </w:rPr>
        <w:t>ër Procedurat tatimore</w:t>
      </w:r>
      <w:r w:rsidR="00A915B3" w:rsidRPr="00BF4796">
        <w:rPr>
          <w:rFonts w:ascii="Times New Roman" w:hAnsi="Times New Roman"/>
          <w:sz w:val="24"/>
          <w:szCs w:val="24"/>
          <w:lang w:val="sq-AL"/>
        </w:rPr>
        <w:t>”</w:t>
      </w:r>
      <w:r w:rsidRPr="00BF4796">
        <w:rPr>
          <w:rFonts w:ascii="Times New Roman" w:hAnsi="Times New Roman"/>
          <w:sz w:val="24"/>
          <w:szCs w:val="24"/>
          <w:lang w:val="sq-AL"/>
        </w:rPr>
        <w:t>.</w:t>
      </w:r>
    </w:p>
    <w:p w:rsidR="009E3DD6" w:rsidRPr="00BF4796" w:rsidRDefault="009E3DD6" w:rsidP="006E4C06">
      <w:pPr>
        <w:autoSpaceDE w:val="0"/>
        <w:autoSpaceDN w:val="0"/>
        <w:adjustRightInd w:val="0"/>
        <w:spacing w:after="0"/>
        <w:ind w:left="420"/>
        <w:jc w:val="both"/>
        <w:rPr>
          <w:rFonts w:ascii="Times New Roman" w:hAnsi="Times New Roman"/>
          <w:sz w:val="24"/>
          <w:szCs w:val="24"/>
          <w:lang w:val="sq-AL"/>
        </w:rPr>
      </w:pPr>
    </w:p>
    <w:p w:rsidR="009E3DD6" w:rsidRPr="00BF4796" w:rsidRDefault="009E3DD6" w:rsidP="006E4C06">
      <w:pPr>
        <w:numPr>
          <w:ilvl w:val="0"/>
          <w:numId w:val="15"/>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i tatueshëm për TVSH-në i cili nuk zbaton TVSH në faturën e tij të shitjes, për arsyet m</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poshtë:</w:t>
      </w:r>
    </w:p>
    <w:p w:rsidR="009E3DD6" w:rsidRPr="00BF4796" w:rsidRDefault="00A915B3" w:rsidP="006E4C06">
      <w:pPr>
        <w:numPr>
          <w:ilvl w:val="0"/>
          <w:numId w:val="16"/>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F</w:t>
      </w:r>
      <w:r w:rsidR="009E3DD6" w:rsidRPr="00BF4796">
        <w:rPr>
          <w:rFonts w:ascii="Times New Roman" w:hAnsi="Times New Roman"/>
          <w:sz w:val="24"/>
          <w:szCs w:val="24"/>
          <w:lang w:val="sq-AL"/>
        </w:rPr>
        <w:t>urnizimi i mallit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bler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është bler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pa TVSH pasi është bler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si furnizim i përjashtuar nga TVSH në shitje sipas nenit 54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w:t>
      </w:r>
    </w:p>
    <w:p w:rsidR="009E3DD6" w:rsidRPr="00BF4796" w:rsidRDefault="009E3DD6" w:rsidP="006E4C06">
      <w:pPr>
        <w:autoSpaceDE w:val="0"/>
        <w:autoSpaceDN w:val="0"/>
        <w:adjustRightInd w:val="0"/>
        <w:spacing w:after="0"/>
        <w:ind w:left="1080"/>
        <w:jc w:val="both"/>
        <w:rPr>
          <w:rFonts w:ascii="Times New Roman" w:hAnsi="Times New Roman"/>
          <w:sz w:val="24"/>
          <w:szCs w:val="24"/>
          <w:lang w:val="sq-AL"/>
        </w:rPr>
      </w:pPr>
      <w:r w:rsidRPr="00BF4796">
        <w:rPr>
          <w:rFonts w:ascii="Times New Roman" w:hAnsi="Times New Roman"/>
          <w:sz w:val="24"/>
          <w:szCs w:val="24"/>
          <w:lang w:val="sq-AL"/>
        </w:rPr>
        <w:t>Këtu bëjnë pjes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furnizimet e mallrave që janë përdorur vetëm për një veprimtari të përjashtuar nga TVSH, sipas neneve 51 dhe 53, të këtij ligji, në rastin kur këto mallra nuk kanë qenë objekt i së drejtës së zbritjes së TVSH-së.</w:t>
      </w:r>
    </w:p>
    <w:p w:rsidR="009E3DD6" w:rsidRPr="00BF4796" w:rsidRDefault="00A915B3" w:rsidP="006E4C06">
      <w:pPr>
        <w:autoSpaceDE w:val="0"/>
        <w:autoSpaceDN w:val="0"/>
        <w:adjustRightInd w:val="0"/>
        <w:spacing w:after="0"/>
        <w:ind w:left="1080"/>
        <w:jc w:val="both"/>
        <w:rPr>
          <w:rFonts w:ascii="Times New Roman" w:hAnsi="Times New Roman"/>
          <w:sz w:val="24"/>
          <w:szCs w:val="24"/>
          <w:lang w:val="sq-AL"/>
        </w:rPr>
      </w:pPr>
      <w:r w:rsidRPr="00BF4796">
        <w:rPr>
          <w:rFonts w:ascii="Times New Roman" w:hAnsi="Times New Roman"/>
          <w:sz w:val="24"/>
          <w:szCs w:val="24"/>
          <w:lang w:val="sq-AL"/>
        </w:rPr>
        <w:t>P</w:t>
      </w:r>
      <w:r w:rsidR="009E3DD6" w:rsidRPr="00BF4796">
        <w:rPr>
          <w:rFonts w:ascii="Times New Roman" w:hAnsi="Times New Roman"/>
          <w:sz w:val="24"/>
          <w:szCs w:val="24"/>
          <w:lang w:val="sq-AL"/>
        </w:rPr>
        <w:t>.sh. një shoq</w:t>
      </w:r>
      <w:r w:rsidRPr="00BF4796">
        <w:rPr>
          <w:rFonts w:ascii="Times New Roman" w:hAnsi="Times New Roman"/>
          <w:sz w:val="24"/>
          <w:szCs w:val="24"/>
          <w:lang w:val="sq-AL"/>
        </w:rPr>
        <w:t>ë</w:t>
      </w:r>
      <w:r w:rsidR="009E3DD6" w:rsidRPr="00BF4796">
        <w:rPr>
          <w:rFonts w:ascii="Times New Roman" w:hAnsi="Times New Roman"/>
          <w:sz w:val="24"/>
          <w:szCs w:val="24"/>
          <w:lang w:val="sq-AL"/>
        </w:rPr>
        <w:t>ri q</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kryen t</w:t>
      </w:r>
      <w:r w:rsidRPr="00BF4796">
        <w:rPr>
          <w:rFonts w:ascii="Times New Roman" w:hAnsi="Times New Roman"/>
          <w:sz w:val="24"/>
          <w:szCs w:val="24"/>
          <w:lang w:val="sq-AL"/>
        </w:rPr>
        <w:t>ë</w:t>
      </w:r>
      <w:r w:rsidR="009E3DD6" w:rsidRPr="00BF4796">
        <w:rPr>
          <w:rFonts w:ascii="Times New Roman" w:hAnsi="Times New Roman"/>
          <w:sz w:val="24"/>
          <w:szCs w:val="24"/>
          <w:lang w:val="sq-AL"/>
        </w:rPr>
        <w:t>r</w:t>
      </w:r>
      <w:r w:rsidRPr="00BF4796">
        <w:rPr>
          <w:rFonts w:ascii="Times New Roman" w:hAnsi="Times New Roman"/>
          <w:sz w:val="24"/>
          <w:szCs w:val="24"/>
          <w:lang w:val="sq-AL"/>
        </w:rPr>
        <w:t>ë</w:t>
      </w:r>
      <w:r w:rsidR="009E3DD6" w:rsidRPr="00BF4796">
        <w:rPr>
          <w:rFonts w:ascii="Times New Roman" w:hAnsi="Times New Roman"/>
          <w:sz w:val="24"/>
          <w:szCs w:val="24"/>
          <w:lang w:val="sq-AL"/>
        </w:rPr>
        <w:t>sisht aktivitet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përjashtuar p.sh. </w:t>
      </w:r>
      <w:r w:rsidR="00296BBD" w:rsidRPr="00BF4796">
        <w:rPr>
          <w:rFonts w:ascii="Times New Roman" w:hAnsi="Times New Roman"/>
          <w:sz w:val="24"/>
          <w:szCs w:val="24"/>
          <w:lang w:val="sq-AL"/>
        </w:rPr>
        <w:t>lojërash</w:t>
      </w:r>
      <w:r w:rsidR="009E3DD6" w:rsidRPr="00BF4796">
        <w:rPr>
          <w:rFonts w:ascii="Times New Roman" w:hAnsi="Times New Roman"/>
          <w:sz w:val="24"/>
          <w:szCs w:val="24"/>
          <w:lang w:val="sq-AL"/>
        </w:rPr>
        <w:t xml:space="preserve"> fati shet një makin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loj</w:t>
      </w:r>
      <w:r w:rsidRPr="00BF4796">
        <w:rPr>
          <w:rFonts w:ascii="Times New Roman" w:hAnsi="Times New Roman"/>
          <w:sz w:val="24"/>
          <w:szCs w:val="24"/>
          <w:lang w:val="sq-AL"/>
        </w:rPr>
        <w:t>ërash</w:t>
      </w:r>
      <w:r w:rsidR="009E3DD6" w:rsidRPr="00BF4796">
        <w:rPr>
          <w:rFonts w:ascii="Times New Roman" w:hAnsi="Times New Roman"/>
          <w:sz w:val="24"/>
          <w:szCs w:val="24"/>
          <w:lang w:val="sq-AL"/>
        </w:rPr>
        <w:t xml:space="preserve"> fati</w:t>
      </w: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cil</w:t>
      </w:r>
      <w:r w:rsidRPr="00BF4796">
        <w:rPr>
          <w:rFonts w:ascii="Times New Roman" w:hAnsi="Times New Roman"/>
          <w:sz w:val="24"/>
          <w:szCs w:val="24"/>
          <w:lang w:val="sq-AL"/>
        </w:rPr>
        <w:t>ë</w:t>
      </w:r>
      <w:r w:rsidR="009E3DD6" w:rsidRPr="00BF4796">
        <w:rPr>
          <w:rFonts w:ascii="Times New Roman" w:hAnsi="Times New Roman"/>
          <w:sz w:val="24"/>
          <w:szCs w:val="24"/>
          <w:lang w:val="sq-AL"/>
        </w:rPr>
        <w:t>n e ka përdorur gjat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aktivitetit.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këtë rast personi i tatueshëm dokumenton shitjen tek personi i tatueshëm ri</w:t>
      </w:r>
      <w:r w:rsidRPr="00BF4796">
        <w:rPr>
          <w:rFonts w:ascii="Times New Roman" w:hAnsi="Times New Roman"/>
          <w:sz w:val="24"/>
          <w:szCs w:val="24"/>
          <w:lang w:val="sq-AL"/>
        </w:rPr>
        <w:t>-</w:t>
      </w:r>
      <w:r w:rsidR="009E3DD6" w:rsidRPr="00BF4796">
        <w:rPr>
          <w:rFonts w:ascii="Times New Roman" w:hAnsi="Times New Roman"/>
          <w:sz w:val="24"/>
          <w:szCs w:val="24"/>
          <w:lang w:val="sq-AL"/>
        </w:rPr>
        <w:t>shit</w:t>
      </w:r>
      <w:r w:rsidRPr="00BF4796">
        <w:rPr>
          <w:rFonts w:ascii="Times New Roman" w:hAnsi="Times New Roman"/>
          <w:sz w:val="24"/>
          <w:szCs w:val="24"/>
          <w:lang w:val="sq-AL"/>
        </w:rPr>
        <w:t>ë</w:t>
      </w:r>
      <w:r w:rsidR="009E3DD6" w:rsidRPr="00BF4796">
        <w:rPr>
          <w:rFonts w:ascii="Times New Roman" w:hAnsi="Times New Roman"/>
          <w:sz w:val="24"/>
          <w:szCs w:val="24"/>
          <w:lang w:val="sq-AL"/>
        </w:rPr>
        <w:t>s me fatur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tatimore shitje me TVSH (neni 101 i ligjit), pa zbatuar TVSH. </w:t>
      </w:r>
    </w:p>
    <w:p w:rsidR="009E3DD6" w:rsidRPr="00BF4796" w:rsidRDefault="009E3DD6" w:rsidP="006E4C06">
      <w:pPr>
        <w:autoSpaceDE w:val="0"/>
        <w:autoSpaceDN w:val="0"/>
        <w:adjustRightInd w:val="0"/>
        <w:spacing w:after="0"/>
        <w:ind w:left="1080"/>
        <w:jc w:val="both"/>
        <w:rPr>
          <w:rFonts w:ascii="Times New Roman" w:hAnsi="Times New Roman"/>
          <w:sz w:val="24"/>
          <w:szCs w:val="24"/>
          <w:lang w:val="sq-AL"/>
        </w:rPr>
      </w:pPr>
    </w:p>
    <w:p w:rsidR="009E3DD6" w:rsidRPr="00BF4796" w:rsidRDefault="00A915B3" w:rsidP="006E4C06">
      <w:pPr>
        <w:numPr>
          <w:ilvl w:val="0"/>
          <w:numId w:val="16"/>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F</w:t>
      </w:r>
      <w:r w:rsidR="009E3DD6" w:rsidRPr="00BF4796">
        <w:rPr>
          <w:rFonts w:ascii="Times New Roman" w:hAnsi="Times New Roman"/>
          <w:sz w:val="24"/>
          <w:szCs w:val="24"/>
          <w:lang w:val="sq-AL"/>
        </w:rPr>
        <w:t>urnizon një mall për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cilin personi i tatueshëm nuk ka g</w:t>
      </w:r>
      <w:r w:rsidRPr="00BF4796">
        <w:rPr>
          <w:rFonts w:ascii="Times New Roman" w:hAnsi="Times New Roman"/>
          <w:sz w:val="24"/>
          <w:szCs w:val="24"/>
          <w:lang w:val="sq-AL"/>
        </w:rPr>
        <w:t>ë</w:t>
      </w:r>
      <w:r w:rsidR="009E3DD6" w:rsidRPr="00BF4796">
        <w:rPr>
          <w:rFonts w:ascii="Times New Roman" w:hAnsi="Times New Roman"/>
          <w:sz w:val="24"/>
          <w:szCs w:val="24"/>
          <w:lang w:val="sq-AL"/>
        </w:rPr>
        <w:t>zuar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drejt</w:t>
      </w:r>
      <w:r w:rsidRPr="00BF4796">
        <w:rPr>
          <w:rFonts w:ascii="Times New Roman" w:hAnsi="Times New Roman"/>
          <w:sz w:val="24"/>
          <w:szCs w:val="24"/>
          <w:lang w:val="sq-AL"/>
        </w:rPr>
        <w:t>ë</w:t>
      </w:r>
      <w:r w:rsidR="009E3DD6" w:rsidRPr="00BF4796">
        <w:rPr>
          <w:rFonts w:ascii="Times New Roman" w:hAnsi="Times New Roman"/>
          <w:sz w:val="24"/>
          <w:szCs w:val="24"/>
          <w:lang w:val="sq-AL"/>
        </w:rPr>
        <w:t>n e zbritjes s</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blerje sipas përcaktimeve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nenit 74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w:t>
      </w:r>
    </w:p>
    <w:p w:rsidR="009E3DD6" w:rsidRPr="00BF4796" w:rsidRDefault="00A915B3" w:rsidP="006E4C06">
      <w:pPr>
        <w:autoSpaceDE w:val="0"/>
        <w:autoSpaceDN w:val="0"/>
        <w:adjustRightInd w:val="0"/>
        <w:spacing w:after="0"/>
        <w:ind w:left="1080"/>
        <w:jc w:val="both"/>
        <w:rPr>
          <w:rFonts w:ascii="Times New Roman" w:hAnsi="Times New Roman"/>
          <w:sz w:val="24"/>
          <w:szCs w:val="24"/>
          <w:lang w:val="sq-AL"/>
        </w:rPr>
      </w:pPr>
      <w:r w:rsidRPr="00BF4796">
        <w:rPr>
          <w:rFonts w:ascii="Times New Roman" w:hAnsi="Times New Roman"/>
          <w:sz w:val="24"/>
          <w:szCs w:val="24"/>
          <w:lang w:val="sq-AL"/>
        </w:rPr>
        <w:t>P</w:t>
      </w:r>
      <w:r w:rsidR="009E3DD6" w:rsidRPr="00BF4796">
        <w:rPr>
          <w:rFonts w:ascii="Times New Roman" w:hAnsi="Times New Roman"/>
          <w:sz w:val="24"/>
          <w:szCs w:val="24"/>
          <w:lang w:val="sq-AL"/>
        </w:rPr>
        <w:t>.sh. personi i tatueshëm shet veturën e përdorur të administratorit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shoqërisë për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cil</w:t>
      </w:r>
      <w:r w:rsidRPr="00BF4796">
        <w:rPr>
          <w:rFonts w:ascii="Times New Roman" w:hAnsi="Times New Roman"/>
          <w:sz w:val="24"/>
          <w:szCs w:val="24"/>
          <w:lang w:val="sq-AL"/>
        </w:rPr>
        <w:t>ë</w:t>
      </w:r>
      <w:r w:rsidR="009E3DD6" w:rsidRPr="00BF4796">
        <w:rPr>
          <w:rFonts w:ascii="Times New Roman" w:hAnsi="Times New Roman"/>
          <w:sz w:val="24"/>
          <w:szCs w:val="24"/>
          <w:lang w:val="sq-AL"/>
        </w:rPr>
        <w:t>n nuk ka g</w:t>
      </w:r>
      <w:r w:rsidRPr="00BF4796">
        <w:rPr>
          <w:rFonts w:ascii="Times New Roman" w:hAnsi="Times New Roman"/>
          <w:sz w:val="24"/>
          <w:szCs w:val="24"/>
          <w:lang w:val="sq-AL"/>
        </w:rPr>
        <w:t>ë</w:t>
      </w:r>
      <w:r w:rsidR="009E3DD6" w:rsidRPr="00BF4796">
        <w:rPr>
          <w:rFonts w:ascii="Times New Roman" w:hAnsi="Times New Roman"/>
          <w:sz w:val="24"/>
          <w:szCs w:val="24"/>
          <w:lang w:val="sq-AL"/>
        </w:rPr>
        <w:t>zuar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dr</w:t>
      </w:r>
      <w:r w:rsidRPr="00BF4796">
        <w:rPr>
          <w:rFonts w:ascii="Times New Roman" w:hAnsi="Times New Roman"/>
          <w:sz w:val="24"/>
          <w:szCs w:val="24"/>
          <w:lang w:val="sq-AL"/>
        </w:rPr>
        <w:t>e</w:t>
      </w:r>
      <w:r w:rsidR="009E3DD6" w:rsidRPr="00BF4796">
        <w:rPr>
          <w:rFonts w:ascii="Times New Roman" w:hAnsi="Times New Roman"/>
          <w:sz w:val="24"/>
          <w:szCs w:val="24"/>
          <w:lang w:val="sq-AL"/>
        </w:rPr>
        <w:t>jt</w:t>
      </w:r>
      <w:r w:rsidRPr="00BF4796">
        <w:rPr>
          <w:rFonts w:ascii="Times New Roman" w:hAnsi="Times New Roman"/>
          <w:sz w:val="24"/>
          <w:szCs w:val="24"/>
          <w:lang w:val="sq-AL"/>
        </w:rPr>
        <w:t>ë</w:t>
      </w:r>
      <w:r w:rsidR="009E3DD6" w:rsidRPr="00BF4796">
        <w:rPr>
          <w:rFonts w:ascii="Times New Roman" w:hAnsi="Times New Roman"/>
          <w:sz w:val="24"/>
          <w:szCs w:val="24"/>
          <w:lang w:val="sq-AL"/>
        </w:rPr>
        <w:t>n e zbritjes s</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TVSH-s</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momentin e blerjes.</w:t>
      </w:r>
    </w:p>
    <w:p w:rsidR="009E3DD6" w:rsidRPr="00BF4796" w:rsidRDefault="009E3DD6" w:rsidP="006E4C06">
      <w:pPr>
        <w:autoSpaceDE w:val="0"/>
        <w:autoSpaceDN w:val="0"/>
        <w:adjustRightInd w:val="0"/>
        <w:spacing w:after="0"/>
        <w:ind w:left="1080"/>
        <w:jc w:val="both"/>
        <w:rPr>
          <w:rFonts w:ascii="Times New Roman" w:hAnsi="Times New Roman"/>
          <w:sz w:val="24"/>
          <w:szCs w:val="24"/>
          <w:lang w:val="sq-AL"/>
        </w:rPr>
      </w:pPr>
    </w:p>
    <w:p w:rsidR="009E3DD6" w:rsidRPr="00BF4796" w:rsidRDefault="009E3DD6" w:rsidP="006E4C06">
      <w:pPr>
        <w:numPr>
          <w:ilvl w:val="0"/>
          <w:numId w:val="15"/>
        </w:numPr>
        <w:spacing w:after="0"/>
        <w:jc w:val="both"/>
        <w:rPr>
          <w:rFonts w:ascii="Times New Roman" w:hAnsi="Times New Roman"/>
          <w:sz w:val="24"/>
          <w:szCs w:val="24"/>
          <w:lang w:val="sq-AL"/>
        </w:rPr>
      </w:pPr>
      <w:r w:rsidRPr="00BF4796">
        <w:rPr>
          <w:rFonts w:ascii="Times New Roman" w:hAnsi="Times New Roman"/>
          <w:sz w:val="24"/>
          <w:szCs w:val="24"/>
          <w:lang w:val="sq-AL"/>
        </w:rPr>
        <w:t>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tjetër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në qoftë se furnizimi i mallrave prej këtij të fundit i është nënshtruar TVSH-së, në përputhje me këtë skemë të marzhit. Pra furnizuesi i mallit  ka zbatuar regjimin e marzhit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fitimit dhe ka dokumentuar transaksionin e shitjes me fatur</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ku nuk zbatohet TVSH ne përputhje me nenin 135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6E4C06">
      <w:pPr>
        <w:spacing w:after="0"/>
        <w:ind w:left="420"/>
        <w:jc w:val="both"/>
        <w:rPr>
          <w:rFonts w:ascii="Times New Roman" w:hAnsi="Times New Roman"/>
          <w:sz w:val="24"/>
          <w:szCs w:val="24"/>
          <w:lang w:val="sq-AL"/>
        </w:rPr>
      </w:pPr>
    </w:p>
    <w:p w:rsidR="009E3DD6" w:rsidRPr="00BF4796" w:rsidRDefault="009E3DD6" w:rsidP="006E4C06">
      <w:pPr>
        <w:numPr>
          <w:ilvl w:val="0"/>
          <w:numId w:val="15"/>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i tatueshëm, i cili është subjekt i regjimit për biz</w:t>
      </w:r>
      <w:r w:rsidR="00A915B3" w:rsidRPr="00BF4796">
        <w:rPr>
          <w:rFonts w:ascii="Times New Roman" w:hAnsi="Times New Roman"/>
          <w:sz w:val="24"/>
          <w:szCs w:val="24"/>
          <w:lang w:val="sq-AL"/>
        </w:rPr>
        <w:t>ne</w:t>
      </w:r>
      <w:r w:rsidRPr="00BF4796">
        <w:rPr>
          <w:rFonts w:ascii="Times New Roman" w:hAnsi="Times New Roman"/>
          <w:sz w:val="24"/>
          <w:szCs w:val="24"/>
          <w:lang w:val="sq-AL"/>
        </w:rPr>
        <w:t>set e vogla dhe furnizon mallra kapital në mënyrë rastësore.</w:t>
      </w:r>
    </w:p>
    <w:p w:rsidR="009E3DD6" w:rsidRPr="00BF4796" w:rsidRDefault="009E3DD6" w:rsidP="006E4C06">
      <w:pPr>
        <w:autoSpaceDE w:val="0"/>
        <w:autoSpaceDN w:val="0"/>
        <w:adjustRightInd w:val="0"/>
        <w:spacing w:after="0"/>
        <w:ind w:left="420"/>
        <w:jc w:val="both"/>
        <w:rPr>
          <w:rFonts w:ascii="Times New Roman" w:hAnsi="Times New Roman"/>
          <w:sz w:val="24"/>
          <w:szCs w:val="24"/>
          <w:lang w:val="sq-AL"/>
        </w:rPr>
      </w:pPr>
      <w:r w:rsidRPr="00BF4796">
        <w:rPr>
          <w:rFonts w:ascii="Times New Roman" w:hAnsi="Times New Roman"/>
          <w:sz w:val="24"/>
          <w:szCs w:val="24"/>
          <w:lang w:val="sq-AL"/>
        </w:rPr>
        <w:t>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furnizuesi është 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i tatueshëm i cili përfiton nga përjashtimi për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llogaritur TVSH mbi furnizimet e tij sipas përcaktimeve të seksionit 1, të kreut XI të ligjit, dhe furnizimi që kryhet ka të bëjë me mall kapital të përfshirë në aktivet afatgjata.</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Personi i tatueshëm rishitës mund të zgjedhë të zbatojë regjimin e marzhit </w:t>
      </w:r>
      <w:r w:rsidR="00A915B3" w:rsidRPr="00BF4796">
        <w:rPr>
          <w:rFonts w:ascii="Times New Roman" w:hAnsi="Times New Roman"/>
          <w:sz w:val="24"/>
          <w:szCs w:val="24"/>
          <w:lang w:val="sq-AL"/>
        </w:rPr>
        <w:t>n</w:t>
      </w:r>
      <w:r w:rsidRPr="00BF4796">
        <w:rPr>
          <w:rFonts w:ascii="Times New Roman" w:hAnsi="Times New Roman"/>
          <w:sz w:val="24"/>
          <w:szCs w:val="24"/>
          <w:lang w:val="sq-AL"/>
        </w:rPr>
        <w:t>ëse shet brenda vendit mallra të përdorura, të importuara nga ana e tij për llogari të vetë apo për llogari të të tret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ve.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Në këtë rast nuk mund të zbresë TVSH-në e zbatuar mbi vlerën e tatueshme në import nga autoriteti doganor sipas nenit 44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ligjit, për mallrat e përdorura, veprat e artit, objekte të koleksionit apo antikuare t</w:t>
      </w:r>
      <w:r w:rsidR="00296BBD" w:rsidRPr="00BF4796">
        <w:rPr>
          <w:rFonts w:ascii="Times New Roman" w:hAnsi="Times New Roman"/>
          <w:sz w:val="24"/>
          <w:szCs w:val="24"/>
          <w:lang w:val="sq-AL"/>
        </w:rPr>
        <w:t>ë</w:t>
      </w:r>
      <w:r w:rsidRPr="00BF4796">
        <w:rPr>
          <w:rFonts w:ascii="Times New Roman" w:hAnsi="Times New Roman"/>
          <w:sz w:val="24"/>
          <w:szCs w:val="24"/>
          <w:lang w:val="sq-AL"/>
        </w:rPr>
        <w:t xml:space="preserve"> importuara me qëllim për t</w:t>
      </w:r>
      <w:r w:rsidR="00A915B3" w:rsidRPr="00BF4796">
        <w:rPr>
          <w:rFonts w:ascii="Times New Roman" w:hAnsi="Times New Roman"/>
          <w:sz w:val="24"/>
          <w:szCs w:val="24"/>
          <w:lang w:val="sq-AL"/>
        </w:rPr>
        <w:t>’</w:t>
      </w:r>
      <w:r w:rsidRPr="00BF4796">
        <w:rPr>
          <w:rFonts w:ascii="Times New Roman" w:hAnsi="Times New Roman"/>
          <w:sz w:val="24"/>
          <w:szCs w:val="24"/>
          <w:lang w:val="sq-AL"/>
        </w:rPr>
        <w:t>u rishitur ng</w:t>
      </w:r>
      <w:r w:rsidR="00E66480" w:rsidRPr="00BF4796">
        <w:rPr>
          <w:rFonts w:ascii="Times New Roman" w:hAnsi="Times New Roman"/>
          <w:sz w:val="24"/>
          <w:szCs w:val="24"/>
          <w:lang w:val="sq-AL"/>
        </w:rPr>
        <w:t>a ana e tij.</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114"/>
        </w:numPr>
        <w:spacing w:after="0"/>
        <w:rPr>
          <w:rFonts w:ascii="Times New Roman" w:hAnsi="Times New Roman"/>
          <w:b/>
          <w:sz w:val="24"/>
          <w:szCs w:val="24"/>
          <w:lang w:val="sq-AL"/>
        </w:rPr>
      </w:pPr>
      <w:r w:rsidRPr="00BF4796">
        <w:rPr>
          <w:rFonts w:ascii="Times New Roman" w:hAnsi="Times New Roman"/>
          <w:b/>
          <w:sz w:val="24"/>
          <w:szCs w:val="24"/>
          <w:lang w:val="sq-AL"/>
        </w:rPr>
        <w:t>E drejta e zgjedhjes për objektet e artit</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Bazuar në nenin 133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ligjit 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i objekteve të artit, artikujve të koleksionit dhe antikuarëve, ka të drejtë të zgjedhë mbi aplikimin e regjimit të marzhit veçanërisht për furnizimet e mallrave të mëposhtme: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 të objekteve të artit, artikujve të koleksionit dhe antikuarëve, të cilat personi i tatueshëm i ka importuar vetë;</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 të objekteve të artit, të cilat i janë furnizuar personit të tatueshëm të tatueshëm nga vetë autori apo nga ata që zotërojnë të drejtat mbi to.</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rast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zbatimit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këtij regjimi për këto kategori objektesh, personi i tatueshëm detyrohet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zbatoj</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regjimin me zgjedhje për 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riudhe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pakt</w:t>
      </w:r>
      <w:r w:rsidR="00A915B3" w:rsidRPr="00BF4796">
        <w:rPr>
          <w:rFonts w:ascii="Times New Roman" w:hAnsi="Times New Roman"/>
          <w:sz w:val="24"/>
          <w:szCs w:val="24"/>
          <w:lang w:val="sq-AL"/>
        </w:rPr>
        <w:t>ë</w:t>
      </w:r>
      <w:r w:rsidRPr="00BF4796">
        <w:rPr>
          <w:rFonts w:ascii="Times New Roman" w:hAnsi="Times New Roman"/>
          <w:sz w:val="24"/>
          <w:szCs w:val="24"/>
          <w:lang w:val="sq-AL"/>
        </w:rPr>
        <w:t>n 3 vite ushtrimore dhe vlera e tatueshme për transaksionet e kryera do të jetë në përputhje me nenin 131 të ligjit.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Për furnizimet e objekteve të artit, artikujve të koleksionit dhe antikuareve të importuara nga vetë personi i tatueshëm rishitës, çmimi i blerjes që merret parasysh për llogaritjen e marzhit është i barabartë me vlerën e tatueshme të importit, e përcaktuar në përputhje me nenin 44, të këtij ligji, shtuar me TVSH-në e paguar ose për t’u paguar për importin.</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114"/>
        </w:numPr>
        <w:autoSpaceDE w:val="0"/>
        <w:autoSpaceDN w:val="0"/>
        <w:adjustRightInd w:val="0"/>
        <w:spacing w:after="0"/>
        <w:rPr>
          <w:rFonts w:ascii="Times New Roman" w:hAnsi="Times New Roman"/>
          <w:b/>
          <w:sz w:val="24"/>
          <w:szCs w:val="24"/>
          <w:lang w:val="sq-AL"/>
        </w:rPr>
      </w:pPr>
      <w:r w:rsidRPr="00BF4796">
        <w:rPr>
          <w:rFonts w:ascii="Times New Roman" w:hAnsi="Times New Roman"/>
          <w:b/>
          <w:sz w:val="24"/>
          <w:szCs w:val="24"/>
          <w:lang w:val="sq-AL"/>
        </w:rPr>
        <w:t xml:space="preserve">Vlera e tatueshme sipas regjimit të marzhit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Ne zbatim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këtij </w:t>
      </w:r>
      <w:r w:rsidR="00296BBD" w:rsidRPr="00BF4796">
        <w:rPr>
          <w:rFonts w:ascii="Times New Roman" w:hAnsi="Times New Roman"/>
          <w:sz w:val="24"/>
          <w:szCs w:val="24"/>
          <w:lang w:val="sq-AL"/>
        </w:rPr>
        <w:t>regjimi</w:t>
      </w:r>
      <w:r w:rsidRPr="00BF4796">
        <w:rPr>
          <w:rFonts w:ascii="Times New Roman" w:hAnsi="Times New Roman"/>
          <w:sz w:val="24"/>
          <w:szCs w:val="24"/>
          <w:lang w:val="sq-AL"/>
        </w:rPr>
        <w:t xml:space="preserve"> vlera e tatimit për t</w:t>
      </w:r>
      <w:r w:rsidR="00A915B3" w:rsidRPr="00BF4796">
        <w:rPr>
          <w:rFonts w:ascii="Times New Roman" w:hAnsi="Times New Roman"/>
          <w:sz w:val="24"/>
          <w:szCs w:val="24"/>
          <w:lang w:val="sq-AL"/>
        </w:rPr>
        <w:t>’</w:t>
      </w:r>
      <w:r w:rsidRPr="00BF4796">
        <w:rPr>
          <w:rFonts w:ascii="Times New Roman" w:hAnsi="Times New Roman"/>
          <w:sz w:val="24"/>
          <w:szCs w:val="24"/>
          <w:lang w:val="sq-AL"/>
        </w:rPr>
        <w:t>u paguar “TVSH mbi marzhin”  sipas regjimit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marzhit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fitimit llogaritet sipas formul</w:t>
      </w:r>
      <w:r w:rsidR="00A915B3" w:rsidRPr="00BF4796">
        <w:rPr>
          <w:rFonts w:ascii="Times New Roman" w:hAnsi="Times New Roman"/>
          <w:sz w:val="24"/>
          <w:szCs w:val="24"/>
          <w:lang w:val="sq-AL"/>
        </w:rPr>
        <w:t>ë</w:t>
      </w:r>
      <w:r w:rsidRPr="00BF4796">
        <w:rPr>
          <w:rFonts w:ascii="Times New Roman" w:hAnsi="Times New Roman"/>
          <w:sz w:val="24"/>
          <w:szCs w:val="24"/>
          <w:lang w:val="sq-AL"/>
        </w:rPr>
        <w:t>s m</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posht</w:t>
      </w:r>
      <w:r w:rsidR="00A915B3"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spacing w:after="0"/>
        <w:ind w:firstLine="850"/>
        <w:jc w:val="both"/>
        <w:rPr>
          <w:rFonts w:ascii="Times New Roman" w:hAnsi="Times New Roman"/>
          <w:sz w:val="24"/>
          <w:szCs w:val="24"/>
          <w:shd w:val="clear" w:color="auto" w:fill="FEFEFE"/>
          <w:lang w:val="sq-AL"/>
        </w:rPr>
      </w:pPr>
      <w:r w:rsidRPr="00BF4796">
        <w:rPr>
          <w:rFonts w:ascii="Times New Roman" w:hAnsi="Times New Roman"/>
          <w:sz w:val="24"/>
          <w:szCs w:val="24"/>
          <w:shd w:val="clear" w:color="auto" w:fill="FEFEFE"/>
          <w:lang w:val="sq-AL"/>
        </w:rPr>
        <w:t>TVSH mbi marzhin = [(</w:t>
      </w:r>
      <w:r w:rsidRPr="00BF4796">
        <w:rPr>
          <w:rFonts w:ascii="Times New Roman" w:hAnsi="Times New Roman"/>
          <w:sz w:val="24"/>
          <w:szCs w:val="24"/>
          <w:lang w:val="sq-AL"/>
        </w:rPr>
        <w:t>ÇSH- ÇB</w:t>
      </w:r>
      <w:r w:rsidRPr="00BF4796">
        <w:rPr>
          <w:rFonts w:ascii="Times New Roman" w:hAnsi="Times New Roman"/>
          <w:sz w:val="24"/>
          <w:szCs w:val="24"/>
          <w:shd w:val="clear" w:color="auto" w:fill="FEFEFE"/>
          <w:lang w:val="sq-AL"/>
        </w:rPr>
        <w:t>) / (100%+20%)] x 20%</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Për qëllime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zbatimit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sipas këtij regjimi ligji përcakton se vlera e tatueshme e transaksionit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shitjes n</w:t>
      </w:r>
      <w:r w:rsidR="00A915B3" w:rsidRPr="00BF4796">
        <w:rPr>
          <w:rFonts w:ascii="Times New Roman" w:hAnsi="Times New Roman"/>
          <w:sz w:val="24"/>
          <w:szCs w:val="24"/>
          <w:lang w:val="sq-AL"/>
        </w:rPr>
        <w:t>ë</w:t>
      </w:r>
      <w:r w:rsidRPr="00BF4796">
        <w:rPr>
          <w:rFonts w:ascii="Times New Roman" w:hAnsi="Times New Roman"/>
          <w:sz w:val="24"/>
          <w:szCs w:val="24"/>
          <w:lang w:val="sq-AL"/>
        </w:rPr>
        <w:t>n këtë regjim, për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A915B3" w:rsidRPr="00BF4796">
        <w:rPr>
          <w:rFonts w:ascii="Times New Roman" w:hAnsi="Times New Roman"/>
          <w:sz w:val="24"/>
          <w:szCs w:val="24"/>
          <w:lang w:val="sq-AL"/>
        </w:rPr>
        <w:t>ë</w:t>
      </w:r>
      <w:r w:rsidRPr="00BF4796">
        <w:rPr>
          <w:rFonts w:ascii="Times New Roman" w:hAnsi="Times New Roman"/>
          <w:sz w:val="24"/>
          <w:szCs w:val="24"/>
          <w:lang w:val="sq-AL"/>
        </w:rPr>
        <w:t>n personi i tatueshëm zbaton TVSH është vet</w:t>
      </w:r>
      <w:r w:rsidR="00A915B3" w:rsidRPr="00BF4796">
        <w:rPr>
          <w:rFonts w:ascii="Times New Roman" w:hAnsi="Times New Roman"/>
          <w:sz w:val="24"/>
          <w:szCs w:val="24"/>
          <w:lang w:val="sq-AL"/>
        </w:rPr>
        <w:t>ë</w:t>
      </w:r>
      <w:r w:rsidRPr="00BF4796">
        <w:rPr>
          <w:rFonts w:ascii="Times New Roman" w:hAnsi="Times New Roman"/>
          <w:sz w:val="24"/>
          <w:szCs w:val="24"/>
          <w:lang w:val="sq-AL"/>
        </w:rPr>
        <w:t>m për marzhin q</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ai ka realizuar zvog</w:t>
      </w:r>
      <w:r w:rsidR="00A915B3" w:rsidRPr="00BF4796">
        <w:rPr>
          <w:rFonts w:ascii="Times New Roman" w:hAnsi="Times New Roman"/>
          <w:sz w:val="24"/>
          <w:szCs w:val="24"/>
          <w:lang w:val="sq-AL"/>
        </w:rPr>
        <w:t>ë</w:t>
      </w:r>
      <w:r w:rsidRPr="00BF4796">
        <w:rPr>
          <w:rFonts w:ascii="Times New Roman" w:hAnsi="Times New Roman"/>
          <w:sz w:val="24"/>
          <w:szCs w:val="24"/>
          <w:lang w:val="sq-AL"/>
        </w:rPr>
        <w:t>luar me vlerën e TVSH-së që lidhet me vetë marzhin.</w:t>
      </w:r>
    </w:p>
    <w:p w:rsidR="009E3DD6" w:rsidRPr="00BF4796" w:rsidRDefault="009E3DD6" w:rsidP="006E4C06">
      <w:pPr>
        <w:tabs>
          <w:tab w:val="left" w:pos="489"/>
        </w:tabs>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Marzhi i realizuar nga personi i tatueshëm është i barabartë me diferencën ndërmjet çmimit të shitjes së kërkuar nga personi i tatueshëm rishitës dhe çmimit të blerjes.</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“Çmim shitjeje-ÇSH” është vlera totale që personi i tatueshëm rishitës përfiton apo do të përfitojë nga blerësi për shitjen e mallrave te përdorura, veprave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artit, objekteve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koleksionit dhe antikuaret, përfshirë tatimet, taksat, shpenzime doganore, shpenzime dytësore si komisione, shpenzime transporti, ambalazhimi, sigurim</w:t>
      </w:r>
      <w:r w:rsidR="00A915B3" w:rsidRPr="00BF4796">
        <w:rPr>
          <w:rFonts w:ascii="Times New Roman" w:hAnsi="Times New Roman"/>
          <w:sz w:val="24"/>
          <w:szCs w:val="24"/>
          <w:lang w:val="sq-AL"/>
        </w:rPr>
        <w:t>,</w:t>
      </w:r>
      <w:r w:rsidRPr="00BF4796">
        <w:rPr>
          <w:rFonts w:ascii="Times New Roman" w:hAnsi="Times New Roman"/>
          <w:sz w:val="24"/>
          <w:szCs w:val="24"/>
          <w:lang w:val="sq-AL"/>
        </w:rPr>
        <w:t>i etj., duke përjashtuar shumat e rimbursuara sipas shkronjës “c”, të pikës 1, të nenit 40, të këtij ligji.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Çmimi i shitjes përb</w:t>
      </w:r>
      <w:r w:rsidR="00A915B3" w:rsidRPr="00BF4796">
        <w:rPr>
          <w:rFonts w:ascii="Times New Roman" w:hAnsi="Times New Roman"/>
          <w:sz w:val="24"/>
          <w:szCs w:val="24"/>
          <w:lang w:val="sq-AL"/>
        </w:rPr>
        <w:t>ë</w:t>
      </w:r>
      <w:r w:rsidRPr="00BF4796">
        <w:rPr>
          <w:rFonts w:ascii="Times New Roman" w:hAnsi="Times New Roman"/>
          <w:sz w:val="24"/>
          <w:szCs w:val="24"/>
          <w:lang w:val="sq-AL"/>
        </w:rPr>
        <w:t>n vlera totale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A915B3" w:rsidRPr="00BF4796">
        <w:rPr>
          <w:rFonts w:ascii="Times New Roman" w:hAnsi="Times New Roman"/>
          <w:sz w:val="24"/>
          <w:szCs w:val="24"/>
          <w:lang w:val="sq-AL"/>
        </w:rPr>
        <w:t>ë</w:t>
      </w:r>
      <w:r w:rsidRPr="00BF4796">
        <w:rPr>
          <w:rFonts w:ascii="Times New Roman" w:hAnsi="Times New Roman"/>
          <w:sz w:val="24"/>
          <w:szCs w:val="24"/>
          <w:lang w:val="sq-AL"/>
        </w:rPr>
        <w:t>s 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A915B3" w:rsidRPr="00BF4796">
        <w:rPr>
          <w:rFonts w:ascii="Times New Roman" w:hAnsi="Times New Roman"/>
          <w:sz w:val="24"/>
          <w:szCs w:val="24"/>
          <w:lang w:val="sq-AL"/>
        </w:rPr>
        <w:t>ë</w:t>
      </w:r>
      <w:r w:rsidRPr="00BF4796">
        <w:rPr>
          <w:rFonts w:ascii="Times New Roman" w:hAnsi="Times New Roman"/>
          <w:sz w:val="24"/>
          <w:szCs w:val="24"/>
          <w:lang w:val="sq-AL"/>
        </w:rPr>
        <w:t>shuar nga 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 siç përcaktohet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nenin 135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ligjit.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“Çmim blerje- ÇB” është vlera totale e paguar ose për t’u paguar furnizuesit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mallit.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“Shkalla tatimore-20%” e zbatuar nga personi i tatueshëm rishitës nën këtë regjim është shkalla standar</w:t>
      </w:r>
      <w:r w:rsidR="00A915B3" w:rsidRPr="00BF4796">
        <w:rPr>
          <w:rFonts w:ascii="Times New Roman" w:hAnsi="Times New Roman"/>
          <w:sz w:val="24"/>
          <w:szCs w:val="24"/>
          <w:lang w:val="sq-AL"/>
        </w:rPr>
        <w:t>d</w:t>
      </w:r>
      <w:r w:rsidRPr="00BF4796">
        <w:rPr>
          <w:rFonts w:ascii="Times New Roman" w:hAnsi="Times New Roman"/>
          <w:sz w:val="24"/>
          <w:szCs w:val="24"/>
          <w:lang w:val="sq-AL"/>
        </w:rPr>
        <w:t>e e TVSH-së.</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b/>
          <w:i/>
          <w:sz w:val="24"/>
          <w:szCs w:val="24"/>
          <w:lang w:val="sq-AL"/>
        </w:rPr>
      </w:pPr>
      <w:r w:rsidRPr="00BF4796">
        <w:rPr>
          <w:rFonts w:ascii="Times New Roman" w:hAnsi="Times New Roman"/>
          <w:b/>
          <w:i/>
          <w:sz w:val="24"/>
          <w:szCs w:val="24"/>
          <w:lang w:val="sq-AL"/>
        </w:rPr>
        <w:t>Sh</w:t>
      </w:r>
      <w:r w:rsidR="00A915B3" w:rsidRPr="00BF4796">
        <w:rPr>
          <w:rFonts w:ascii="Times New Roman" w:hAnsi="Times New Roman"/>
          <w:b/>
          <w:i/>
          <w:sz w:val="24"/>
          <w:szCs w:val="24"/>
          <w:lang w:val="sq-AL"/>
        </w:rPr>
        <w:t>e</w:t>
      </w:r>
      <w:r w:rsidRPr="00BF4796">
        <w:rPr>
          <w:rFonts w:ascii="Times New Roman" w:hAnsi="Times New Roman"/>
          <w:b/>
          <w:i/>
          <w:sz w:val="24"/>
          <w:szCs w:val="24"/>
          <w:lang w:val="sq-AL"/>
        </w:rPr>
        <w:t xml:space="preserve">mbull </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 xml:space="preserve">Personi i tatueshëm rishitës blen një autoveturë nga një individ me </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mim blerje për vlerën 300.000 lek</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Personi e rishet me çmim shitjeje për vlerën 480.000 lekë.  Kështu ai lëshon një faturë për </w:t>
      </w:r>
      <w:r w:rsidR="00296BBD" w:rsidRPr="00BF4796">
        <w:rPr>
          <w:rFonts w:ascii="Times New Roman" w:hAnsi="Times New Roman"/>
          <w:i/>
          <w:sz w:val="24"/>
          <w:szCs w:val="24"/>
          <w:lang w:val="sq-AL"/>
        </w:rPr>
        <w:t>vlerën</w:t>
      </w:r>
      <w:r w:rsidRPr="00BF4796">
        <w:rPr>
          <w:rFonts w:ascii="Times New Roman" w:hAnsi="Times New Roman"/>
          <w:i/>
          <w:sz w:val="24"/>
          <w:szCs w:val="24"/>
          <w:lang w:val="sq-AL"/>
        </w:rPr>
        <w:t xml:space="preserve"> totale 480.000 leke pa llogaritur TVSH n</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fatur</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 xml:space="preserve">Marzhi i fitimit = </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 xml:space="preserve">mimi shitjeje- </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mim blerje= 480.000</w:t>
      </w:r>
      <w:r w:rsidR="00296BBD" w:rsidRPr="00BF4796">
        <w:rPr>
          <w:rFonts w:ascii="Times New Roman" w:hAnsi="Times New Roman"/>
          <w:i/>
          <w:sz w:val="24"/>
          <w:szCs w:val="24"/>
          <w:lang w:val="sq-AL"/>
        </w:rPr>
        <w:t xml:space="preserve"> </w:t>
      </w:r>
      <w:r w:rsidRPr="00BF4796">
        <w:rPr>
          <w:rFonts w:ascii="Times New Roman" w:hAnsi="Times New Roman"/>
          <w:i/>
          <w:sz w:val="24"/>
          <w:szCs w:val="24"/>
          <w:lang w:val="sq-AL"/>
        </w:rPr>
        <w:t>lek</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-300.000 lek</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180.000 lek</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Vlera e tatueshme = Marzhi i fitimit *SHT/(1+SHT)= 180.000 lek</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/1.2</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Sa m</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sipër vlera e tatimit për t</w:t>
      </w:r>
      <w:r w:rsidR="00A915B3" w:rsidRPr="00BF4796">
        <w:rPr>
          <w:rFonts w:ascii="Times New Roman" w:hAnsi="Times New Roman"/>
          <w:i/>
          <w:sz w:val="24"/>
          <w:szCs w:val="24"/>
          <w:lang w:val="sq-AL"/>
        </w:rPr>
        <w:t>’</w:t>
      </w:r>
      <w:r w:rsidRPr="00BF4796">
        <w:rPr>
          <w:rFonts w:ascii="Times New Roman" w:hAnsi="Times New Roman"/>
          <w:i/>
          <w:sz w:val="24"/>
          <w:szCs w:val="24"/>
          <w:lang w:val="sq-AL"/>
        </w:rPr>
        <w:t>u paguar “TVSH mbi marzhin”sipas regjimit t</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marzhit t</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fitimit llogaritet sipas formul</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s m</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posht</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shd w:val="clear" w:color="auto" w:fill="FEFEFE"/>
          <w:lang w:val="sq-AL"/>
        </w:rPr>
      </w:pPr>
      <w:r w:rsidRPr="00BF4796">
        <w:rPr>
          <w:rFonts w:ascii="Times New Roman" w:hAnsi="Times New Roman"/>
          <w:i/>
          <w:sz w:val="24"/>
          <w:szCs w:val="24"/>
          <w:shd w:val="clear" w:color="auto" w:fill="FEFEFE"/>
          <w:lang w:val="sq-AL"/>
        </w:rPr>
        <w:t>T = [(</w:t>
      </w:r>
      <w:r w:rsidRPr="00BF4796">
        <w:rPr>
          <w:rFonts w:ascii="Times New Roman" w:hAnsi="Times New Roman"/>
          <w:i/>
          <w:sz w:val="24"/>
          <w:szCs w:val="24"/>
          <w:lang w:val="sq-AL"/>
        </w:rPr>
        <w:t>480.000- 300.000</w:t>
      </w:r>
      <w:r w:rsidRPr="00BF4796">
        <w:rPr>
          <w:rFonts w:ascii="Times New Roman" w:hAnsi="Times New Roman"/>
          <w:i/>
          <w:sz w:val="24"/>
          <w:szCs w:val="24"/>
          <w:shd w:val="clear" w:color="auto" w:fill="FEFEFE"/>
          <w:lang w:val="sq-AL"/>
        </w:rPr>
        <w:t xml:space="preserve">) / 1.2 ] x 20%=[180.000/1.2]*20%=180.000/6= 30.000 </w:t>
      </w:r>
      <w:r w:rsidR="00A915B3" w:rsidRPr="00BF4796">
        <w:rPr>
          <w:rFonts w:ascii="Times New Roman" w:hAnsi="Times New Roman"/>
          <w:i/>
          <w:sz w:val="24"/>
          <w:szCs w:val="24"/>
          <w:shd w:val="clear" w:color="auto" w:fill="FEFEFE"/>
          <w:lang w:val="sq-AL"/>
        </w:rPr>
        <w:t>l</w:t>
      </w:r>
      <w:r w:rsidRPr="00BF4796">
        <w:rPr>
          <w:rFonts w:ascii="Times New Roman" w:hAnsi="Times New Roman"/>
          <w:i/>
          <w:sz w:val="24"/>
          <w:szCs w:val="24"/>
          <w:shd w:val="clear" w:color="auto" w:fill="FEFEFE"/>
          <w:lang w:val="sq-AL"/>
        </w:rPr>
        <w:t>ek</w:t>
      </w:r>
      <w:r w:rsidR="00A915B3" w:rsidRPr="00BF4796">
        <w:rPr>
          <w:rFonts w:ascii="Times New Roman" w:hAnsi="Times New Roman"/>
          <w:i/>
          <w:sz w:val="24"/>
          <w:szCs w:val="24"/>
          <w:shd w:val="clear" w:color="auto" w:fill="FEFEFE"/>
          <w:lang w:val="sq-AL"/>
        </w:rPr>
        <w:t>ë</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 xml:space="preserve"> Tatimi për t</w:t>
      </w:r>
      <w:r w:rsidR="00A915B3" w:rsidRPr="00BF4796">
        <w:rPr>
          <w:rFonts w:ascii="Times New Roman" w:hAnsi="Times New Roman"/>
          <w:i/>
          <w:sz w:val="24"/>
          <w:szCs w:val="24"/>
          <w:lang w:val="sq-AL"/>
        </w:rPr>
        <w:t>’</w:t>
      </w:r>
      <w:r w:rsidRPr="00BF4796">
        <w:rPr>
          <w:rFonts w:ascii="Times New Roman" w:hAnsi="Times New Roman"/>
          <w:i/>
          <w:sz w:val="24"/>
          <w:szCs w:val="24"/>
          <w:lang w:val="sq-AL"/>
        </w:rPr>
        <w:t>u paguar nga personi i tatueshëm ri</w:t>
      </w:r>
      <w:r w:rsidR="00A915B3" w:rsidRPr="00BF4796">
        <w:rPr>
          <w:rFonts w:ascii="Times New Roman" w:hAnsi="Times New Roman"/>
          <w:i/>
          <w:sz w:val="24"/>
          <w:szCs w:val="24"/>
          <w:lang w:val="sq-AL"/>
        </w:rPr>
        <w:t>-</w:t>
      </w:r>
      <w:r w:rsidRPr="00BF4796">
        <w:rPr>
          <w:rFonts w:ascii="Times New Roman" w:hAnsi="Times New Roman"/>
          <w:i/>
          <w:sz w:val="24"/>
          <w:szCs w:val="24"/>
          <w:lang w:val="sq-AL"/>
        </w:rPr>
        <w:t>shitës është 30.000 lekë. Tatimi deklarohet dhe paguhet n</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deklarat</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n e TVSH-s</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kutin</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përkat</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se vlera e tatueshme dhe TVSH mbi marzhin.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114"/>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Marzhi individual për çdo mall</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Llogaritja e TVSH-s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sipas nenit 5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këtij udh</w:t>
      </w:r>
      <w:r w:rsidR="00A915B3" w:rsidRPr="00BF4796">
        <w:rPr>
          <w:rFonts w:ascii="Times New Roman" w:hAnsi="Times New Roman"/>
          <w:sz w:val="24"/>
          <w:szCs w:val="24"/>
          <w:lang w:val="sq-AL"/>
        </w:rPr>
        <w:t>ë</w:t>
      </w:r>
      <w:r w:rsidRPr="00BF4796">
        <w:rPr>
          <w:rFonts w:ascii="Times New Roman" w:hAnsi="Times New Roman"/>
          <w:sz w:val="24"/>
          <w:szCs w:val="24"/>
          <w:lang w:val="sq-AL"/>
        </w:rPr>
        <w:t>zimi b</w:t>
      </w:r>
      <w:r w:rsidR="00A915B3" w:rsidRPr="00BF4796">
        <w:rPr>
          <w:rFonts w:ascii="Times New Roman" w:hAnsi="Times New Roman"/>
          <w:sz w:val="24"/>
          <w:szCs w:val="24"/>
          <w:lang w:val="sq-AL"/>
        </w:rPr>
        <w:t>ë</w:t>
      </w:r>
      <w:r w:rsidRPr="00BF4796">
        <w:rPr>
          <w:rFonts w:ascii="Times New Roman" w:hAnsi="Times New Roman"/>
          <w:sz w:val="24"/>
          <w:szCs w:val="24"/>
          <w:lang w:val="sq-AL"/>
        </w:rPr>
        <w:t>het rast pas rasti për çdo mall. Kjo m</w:t>
      </w:r>
      <w:r w:rsidR="00A915B3" w:rsidRPr="00BF4796">
        <w:rPr>
          <w:rFonts w:ascii="Times New Roman" w:hAnsi="Times New Roman"/>
          <w:sz w:val="24"/>
          <w:szCs w:val="24"/>
          <w:lang w:val="sq-AL"/>
        </w:rPr>
        <w:t>ë</w:t>
      </w:r>
      <w:r w:rsidRPr="00BF4796">
        <w:rPr>
          <w:rFonts w:ascii="Times New Roman" w:hAnsi="Times New Roman"/>
          <w:sz w:val="24"/>
          <w:szCs w:val="24"/>
          <w:lang w:val="sq-AL"/>
        </w:rPr>
        <w:t>nyr</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llogaritje zbatohet nga 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 për çdo mall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përdorur, vepër arti, objekt koleksioni apo antikiteti </w:t>
      </w:r>
      <w:r w:rsidR="00A915B3" w:rsidRPr="00BF4796">
        <w:rPr>
          <w:rFonts w:ascii="Times New Roman" w:hAnsi="Times New Roman"/>
          <w:sz w:val="24"/>
          <w:szCs w:val="24"/>
          <w:lang w:val="sq-AL"/>
        </w:rPr>
        <w:t>n</w:t>
      </w:r>
      <w:r w:rsidRPr="00BF4796">
        <w:rPr>
          <w:rFonts w:ascii="Times New Roman" w:hAnsi="Times New Roman"/>
          <w:sz w:val="24"/>
          <w:szCs w:val="24"/>
          <w:lang w:val="sq-AL"/>
        </w:rPr>
        <w:t xml:space="preserve">ëse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 i shitjes 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mallit është (= ose &gt; 50.000 lek</w:t>
      </w:r>
      <w:r w:rsidR="00A915B3"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tabs>
          <w:tab w:val="left" w:pos="5835"/>
        </w:tabs>
        <w:spacing w:after="0"/>
        <w:jc w:val="both"/>
        <w:rPr>
          <w:rFonts w:ascii="Times New Roman" w:hAnsi="Times New Roman"/>
          <w:sz w:val="24"/>
          <w:szCs w:val="24"/>
          <w:lang w:val="sq-AL"/>
        </w:rPr>
      </w:pPr>
      <w:r w:rsidRPr="00BF4796">
        <w:rPr>
          <w:rFonts w:ascii="Times New Roman" w:hAnsi="Times New Roman"/>
          <w:sz w:val="24"/>
          <w:szCs w:val="24"/>
          <w:lang w:val="sq-AL"/>
        </w:rPr>
        <w:tab/>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Personit të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 i lind detyrimi për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llogaritur TVSH, dhe ajo b</w:t>
      </w:r>
      <w:r w:rsidR="00A915B3" w:rsidRPr="00BF4796">
        <w:rPr>
          <w:rFonts w:ascii="Times New Roman" w:hAnsi="Times New Roman"/>
          <w:sz w:val="24"/>
          <w:szCs w:val="24"/>
          <w:lang w:val="sq-AL"/>
        </w:rPr>
        <w:t>ë</w:t>
      </w:r>
      <w:r w:rsidRPr="00BF4796">
        <w:rPr>
          <w:rFonts w:ascii="Times New Roman" w:hAnsi="Times New Roman"/>
          <w:sz w:val="24"/>
          <w:szCs w:val="24"/>
          <w:lang w:val="sq-AL"/>
        </w:rPr>
        <w:t>het e k</w:t>
      </w:r>
      <w:r w:rsidR="00A915B3" w:rsidRPr="00BF4796">
        <w:rPr>
          <w:rFonts w:ascii="Times New Roman" w:hAnsi="Times New Roman"/>
          <w:sz w:val="24"/>
          <w:szCs w:val="24"/>
          <w:lang w:val="sq-AL"/>
        </w:rPr>
        <w:t>ë</w:t>
      </w:r>
      <w:r w:rsidRPr="00BF4796">
        <w:rPr>
          <w:rFonts w:ascii="Times New Roman" w:hAnsi="Times New Roman"/>
          <w:sz w:val="24"/>
          <w:szCs w:val="24"/>
          <w:lang w:val="sq-AL"/>
        </w:rPr>
        <w:t>rkueshme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momentin kur furnizimi është kryer, dhe l</w:t>
      </w:r>
      <w:r w:rsidR="00A915B3" w:rsidRPr="00BF4796">
        <w:rPr>
          <w:rFonts w:ascii="Times New Roman" w:hAnsi="Times New Roman"/>
          <w:sz w:val="24"/>
          <w:szCs w:val="24"/>
          <w:lang w:val="sq-AL"/>
        </w:rPr>
        <w:t>ë</w:t>
      </w:r>
      <w:r w:rsidRPr="00BF4796">
        <w:rPr>
          <w:rFonts w:ascii="Times New Roman" w:hAnsi="Times New Roman"/>
          <w:sz w:val="24"/>
          <w:szCs w:val="24"/>
          <w:lang w:val="sq-AL"/>
        </w:rPr>
        <w:t>shohet fatura e shitjes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ligjin. Ky është edhe momenti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cilin marzhi realizohet dhe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gjith</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element</w:t>
      </w:r>
      <w:r w:rsidR="00A915B3" w:rsidRPr="00BF4796">
        <w:rPr>
          <w:rFonts w:ascii="Times New Roman" w:hAnsi="Times New Roman"/>
          <w:sz w:val="24"/>
          <w:szCs w:val="24"/>
          <w:lang w:val="sq-AL"/>
        </w:rPr>
        <w:t>ë</w:t>
      </w:r>
      <w:r w:rsidRPr="00BF4796">
        <w:rPr>
          <w:rFonts w:ascii="Times New Roman" w:hAnsi="Times New Roman"/>
          <w:sz w:val="24"/>
          <w:szCs w:val="24"/>
          <w:lang w:val="sq-AL"/>
        </w:rPr>
        <w:t>t përcaktues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marzhit janë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matshme me siguri.</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TVSH e pagueshme mbi marzhin e fitimit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llogaritet sipas nenit 6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këtij udh</w:t>
      </w:r>
      <w:r w:rsidR="00A915B3" w:rsidRPr="00BF4796">
        <w:rPr>
          <w:rFonts w:ascii="Times New Roman" w:hAnsi="Times New Roman"/>
          <w:sz w:val="24"/>
          <w:szCs w:val="24"/>
          <w:lang w:val="sq-AL"/>
        </w:rPr>
        <w:t>ë</w:t>
      </w:r>
      <w:r w:rsidRPr="00BF4796">
        <w:rPr>
          <w:rFonts w:ascii="Times New Roman" w:hAnsi="Times New Roman"/>
          <w:sz w:val="24"/>
          <w:szCs w:val="24"/>
          <w:lang w:val="sq-AL"/>
        </w:rPr>
        <w:t>zimi dhe  deklarohet në kutin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përkat</w:t>
      </w:r>
      <w:r w:rsidR="00A915B3" w:rsidRPr="00BF4796">
        <w:rPr>
          <w:rFonts w:ascii="Times New Roman" w:hAnsi="Times New Roman"/>
          <w:sz w:val="24"/>
          <w:szCs w:val="24"/>
          <w:lang w:val="sq-AL"/>
        </w:rPr>
        <w:t>ë</w:t>
      </w:r>
      <w:r w:rsidRPr="00BF4796">
        <w:rPr>
          <w:rFonts w:ascii="Times New Roman" w:hAnsi="Times New Roman"/>
          <w:sz w:val="24"/>
          <w:szCs w:val="24"/>
          <w:lang w:val="sq-AL"/>
        </w:rPr>
        <w:t>se të deklaratës së TVSH-së së deklaruar për p</w:t>
      </w:r>
      <w:r w:rsidR="00A915B3" w:rsidRPr="00BF4796">
        <w:rPr>
          <w:rFonts w:ascii="Times New Roman" w:hAnsi="Times New Roman"/>
          <w:sz w:val="24"/>
          <w:szCs w:val="24"/>
          <w:lang w:val="sq-AL"/>
        </w:rPr>
        <w:t>e</w:t>
      </w:r>
      <w:r w:rsidRPr="00BF4796">
        <w:rPr>
          <w:rFonts w:ascii="Times New Roman" w:hAnsi="Times New Roman"/>
          <w:sz w:val="24"/>
          <w:szCs w:val="24"/>
          <w:lang w:val="sq-AL"/>
        </w:rPr>
        <w:t>riudh</w:t>
      </w:r>
      <w:r w:rsidR="00A915B3" w:rsidRPr="00BF4796">
        <w:rPr>
          <w:rFonts w:ascii="Times New Roman" w:hAnsi="Times New Roman"/>
          <w:sz w:val="24"/>
          <w:szCs w:val="24"/>
          <w:lang w:val="sq-AL"/>
        </w:rPr>
        <w:t>ë</w:t>
      </w:r>
      <w:r w:rsidRPr="00BF4796">
        <w:rPr>
          <w:rFonts w:ascii="Times New Roman" w:hAnsi="Times New Roman"/>
          <w:sz w:val="24"/>
          <w:szCs w:val="24"/>
          <w:lang w:val="sq-AL"/>
        </w:rPr>
        <w:t>n tatimore kur është l</w:t>
      </w:r>
      <w:r w:rsidR="00A915B3" w:rsidRPr="00BF4796">
        <w:rPr>
          <w:rFonts w:ascii="Times New Roman" w:hAnsi="Times New Roman"/>
          <w:sz w:val="24"/>
          <w:szCs w:val="24"/>
          <w:lang w:val="sq-AL"/>
        </w:rPr>
        <w:t>ë</w:t>
      </w:r>
      <w:r w:rsidRPr="00BF4796">
        <w:rPr>
          <w:rFonts w:ascii="Times New Roman" w:hAnsi="Times New Roman"/>
          <w:sz w:val="24"/>
          <w:szCs w:val="24"/>
          <w:lang w:val="sq-AL"/>
        </w:rPr>
        <w:t>shuar fatura e shitjes nga ana e personit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114"/>
        </w:numPr>
        <w:spacing w:after="0"/>
        <w:jc w:val="both"/>
        <w:rPr>
          <w:rFonts w:ascii="Times New Roman" w:hAnsi="Times New Roman"/>
          <w:b/>
          <w:sz w:val="24"/>
          <w:szCs w:val="24"/>
          <w:lang w:val="sq-AL"/>
        </w:rPr>
      </w:pPr>
      <w:r w:rsidRPr="00BF4796">
        <w:rPr>
          <w:rFonts w:ascii="Times New Roman" w:hAnsi="Times New Roman"/>
          <w:b/>
          <w:sz w:val="24"/>
          <w:szCs w:val="24"/>
          <w:lang w:val="sq-AL"/>
        </w:rPr>
        <w:t xml:space="preserve">Faturimi dhe </w:t>
      </w:r>
      <w:r w:rsidR="00296BBD" w:rsidRPr="00BF4796">
        <w:rPr>
          <w:rFonts w:ascii="Times New Roman" w:hAnsi="Times New Roman"/>
          <w:b/>
          <w:sz w:val="24"/>
          <w:szCs w:val="24"/>
          <w:lang w:val="sq-AL"/>
        </w:rPr>
        <w:t>regjistrimet</w:t>
      </w:r>
      <w:r w:rsidRPr="00BF4796">
        <w:rPr>
          <w:rFonts w:ascii="Times New Roman" w:hAnsi="Times New Roman"/>
          <w:b/>
          <w:sz w:val="24"/>
          <w:szCs w:val="24"/>
          <w:lang w:val="sq-AL"/>
        </w:rPr>
        <w:t xml:space="preserve"> kontab</w:t>
      </w:r>
      <w:r w:rsidR="00A915B3" w:rsidRPr="00BF4796">
        <w:rPr>
          <w:rFonts w:ascii="Times New Roman" w:hAnsi="Times New Roman"/>
          <w:b/>
          <w:sz w:val="24"/>
          <w:szCs w:val="24"/>
          <w:lang w:val="sq-AL"/>
        </w:rPr>
        <w:t>ë</w:t>
      </w:r>
      <w:r w:rsidRPr="00BF4796">
        <w:rPr>
          <w:rFonts w:ascii="Times New Roman" w:hAnsi="Times New Roman"/>
          <w:b/>
          <w:sz w:val="24"/>
          <w:szCs w:val="24"/>
          <w:lang w:val="sq-AL"/>
        </w:rPr>
        <w:t>l sipas marzhit individual</w:t>
      </w:r>
    </w:p>
    <w:p w:rsidR="009E3DD6" w:rsidRPr="00BF4796" w:rsidRDefault="009E3DD6" w:rsidP="006E4C06">
      <w:pPr>
        <w:spacing w:after="0"/>
        <w:jc w:val="both"/>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Personat e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i cili zbatojnë regjimin e marzhit sipas këtij neni, nuk duhet të llogaritin apo të pasqyrojnë të ndarë vlerën e TVSH-së në faturën e lëshuar. Në çdo faturë të lëshuar që i nënshtrohet regjimit të marzhit, personi i tatueshëm rishitës duhet të shënojë: “Shitje që i nënshtrohet regjimit të marzhit të fitimit”.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Personat e tatueshëm, të cilët kryejnë transaksione që lidhen me mallrat e përdorura, veprat e artit, objektet e koleksionit apo të antikuareve duhet të mbajnë në mënyrë të ndarë llogaritë për transaksione të kryera me këto mallra, sipas regjimeve të ndryshme që zbatojnë.</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114"/>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Marzhi total</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Kategorit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e personave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 q</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zbatojn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këtë regjim, janë ata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cil</w:t>
      </w:r>
      <w:r w:rsidR="00A915B3" w:rsidRPr="00BF4796">
        <w:rPr>
          <w:rFonts w:ascii="Times New Roman" w:hAnsi="Times New Roman"/>
          <w:sz w:val="24"/>
          <w:szCs w:val="24"/>
          <w:lang w:val="sq-AL"/>
        </w:rPr>
        <w:t>ë</w:t>
      </w:r>
      <w:r w:rsidRPr="00BF4796">
        <w:rPr>
          <w:rFonts w:ascii="Times New Roman" w:hAnsi="Times New Roman"/>
          <w:sz w:val="24"/>
          <w:szCs w:val="24"/>
          <w:lang w:val="sq-AL"/>
        </w:rPr>
        <w:t>t shesin nën këtë regjim mallra me vlerë të vogël në sasi të mëdha, të së njëjtës natyrë të cilat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regjimin normal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janë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tatueshme me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njëjten shkallë tatimore. Këta persona mund të përllogarisin marzhin mbi baza mujore.</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Në këtë rast siç përcaktohet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nenin 132 të ligjit, vlera e tatueshme për furnizimet e mallrave, për të cilat </w:t>
      </w:r>
      <w:r w:rsidR="004E0C77" w:rsidRPr="00BF4796">
        <w:rPr>
          <w:rFonts w:ascii="Times New Roman" w:hAnsi="Times New Roman"/>
          <w:sz w:val="24"/>
          <w:szCs w:val="24"/>
          <w:lang w:val="sq-AL"/>
        </w:rPr>
        <w:t>zbatohet</w:t>
      </w:r>
      <w:r w:rsidRPr="00BF4796">
        <w:rPr>
          <w:rFonts w:ascii="Times New Roman" w:hAnsi="Times New Roman"/>
          <w:sz w:val="24"/>
          <w:szCs w:val="24"/>
          <w:lang w:val="sq-AL"/>
        </w:rPr>
        <w:t xml:space="preserve"> e njëjta tarifë TVSH-je, përbëhet prej marzhit total të realizuar për p</w:t>
      </w:r>
      <w:r w:rsidR="00A915B3" w:rsidRPr="00BF4796">
        <w:rPr>
          <w:rFonts w:ascii="Times New Roman" w:hAnsi="Times New Roman"/>
          <w:sz w:val="24"/>
          <w:szCs w:val="24"/>
          <w:lang w:val="sq-AL"/>
        </w:rPr>
        <w:t>e</w:t>
      </w:r>
      <w:r w:rsidRPr="00BF4796">
        <w:rPr>
          <w:rFonts w:ascii="Times New Roman" w:hAnsi="Times New Roman"/>
          <w:sz w:val="24"/>
          <w:szCs w:val="24"/>
          <w:lang w:val="sq-AL"/>
        </w:rPr>
        <w:t>riudhën tatimore (muajin) për të cilën 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detyrohet të paraqesë deklaratë sipas nenit 106, të ligjit zvogëluar me TVSH-në, që lidhet me vetë marzhin total.</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Marzhi sipas këtij neni llogaritet si total dhe është diferenca ndërmjet vlerës totale të furnizimeve me vlerën totale të blerjeve të mallrave që i nënshtrohen këtij regjimi, të kryera gjatë çdo p</w:t>
      </w:r>
      <w:r w:rsidR="00A915B3" w:rsidRPr="00BF4796">
        <w:rPr>
          <w:rFonts w:ascii="Times New Roman" w:hAnsi="Times New Roman"/>
          <w:sz w:val="24"/>
          <w:szCs w:val="24"/>
          <w:lang w:val="sq-AL"/>
        </w:rPr>
        <w:t>e</w:t>
      </w:r>
      <w:r w:rsidRPr="00BF4796">
        <w:rPr>
          <w:rFonts w:ascii="Times New Roman" w:hAnsi="Times New Roman"/>
          <w:sz w:val="24"/>
          <w:szCs w:val="24"/>
          <w:lang w:val="sq-AL"/>
        </w:rPr>
        <w:t>riudhe mujore, për të cilën 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detyrohet të deklarojë</w:t>
      </w:r>
    </w:p>
    <w:p w:rsidR="009E3DD6" w:rsidRPr="00BF4796" w:rsidRDefault="009E3DD6" w:rsidP="006E4C06">
      <w:pPr>
        <w:autoSpaceDE w:val="0"/>
        <w:autoSpaceDN w:val="0"/>
        <w:adjustRightInd w:val="0"/>
        <w:spacing w:after="0"/>
        <w:jc w:val="both"/>
        <w:rPr>
          <w:rFonts w:ascii="Times New Roman" w:hAnsi="Times New Roman"/>
          <w:b/>
          <w:sz w:val="24"/>
          <w:szCs w:val="24"/>
          <w:lang w:val="sq-AL"/>
        </w:rPr>
      </w:pPr>
    </w:p>
    <w:p w:rsidR="009E3DD6" w:rsidRPr="00BF4796" w:rsidRDefault="009E3DD6" w:rsidP="00E4353E">
      <w:pPr>
        <w:numPr>
          <w:ilvl w:val="0"/>
          <w:numId w:val="64"/>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Regjistrimet kontab</w:t>
      </w:r>
      <w:r w:rsidR="00A915B3" w:rsidRPr="00BF4796">
        <w:rPr>
          <w:rFonts w:ascii="Times New Roman" w:hAnsi="Times New Roman"/>
          <w:b/>
          <w:sz w:val="24"/>
          <w:szCs w:val="24"/>
          <w:lang w:val="sq-AL"/>
        </w:rPr>
        <w:t>ë</w:t>
      </w:r>
      <w:r w:rsidRPr="00BF4796">
        <w:rPr>
          <w:rFonts w:ascii="Times New Roman" w:hAnsi="Times New Roman"/>
          <w:b/>
          <w:sz w:val="24"/>
          <w:szCs w:val="24"/>
          <w:lang w:val="sq-AL"/>
        </w:rPr>
        <w:t>l</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që zbaton këtë regjim duhet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mbaj</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w:t>
      </w:r>
      <w:r w:rsidR="00A915B3" w:rsidRPr="00BF4796">
        <w:rPr>
          <w:rFonts w:ascii="Times New Roman" w:hAnsi="Times New Roman"/>
          <w:sz w:val="24"/>
          <w:szCs w:val="24"/>
          <w:lang w:val="sq-AL"/>
        </w:rPr>
        <w:t>ë</w:t>
      </w:r>
      <w:r w:rsidRPr="00BF4796">
        <w:rPr>
          <w:rFonts w:ascii="Times New Roman" w:hAnsi="Times New Roman"/>
          <w:sz w:val="24"/>
          <w:szCs w:val="24"/>
          <w:lang w:val="sq-AL"/>
        </w:rPr>
        <w:t>nyr</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sakt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dhe të regjistruar më vete inventarin kontab</w:t>
      </w:r>
      <w:r w:rsidR="00A915B3" w:rsidRPr="00BF4796">
        <w:rPr>
          <w:rFonts w:ascii="Times New Roman" w:hAnsi="Times New Roman"/>
          <w:sz w:val="24"/>
          <w:szCs w:val="24"/>
          <w:lang w:val="sq-AL"/>
        </w:rPr>
        <w:t>ë</w:t>
      </w:r>
      <w:r w:rsidRPr="00BF4796">
        <w:rPr>
          <w:rFonts w:ascii="Times New Roman" w:hAnsi="Times New Roman"/>
          <w:sz w:val="24"/>
          <w:szCs w:val="24"/>
          <w:lang w:val="sq-AL"/>
        </w:rPr>
        <w:t>l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mallrave për të cilat zbaton marzhin total mujor.</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Gjithashtu personat e tatueshëm, të cilët kryejnë transaksione që lidhen me mallrat e përdorura, duhet të mbajnë në mënyrë të ndarë llogaritë për transaksione të kryera me këto mallra, sipas regjimeve të ndryshme që zbatojnë.</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64"/>
        </w:numPr>
        <w:spacing w:after="0"/>
        <w:jc w:val="both"/>
        <w:rPr>
          <w:rFonts w:ascii="Times New Roman" w:hAnsi="Times New Roman"/>
          <w:b/>
          <w:sz w:val="24"/>
          <w:szCs w:val="24"/>
          <w:lang w:val="sq-AL"/>
        </w:rPr>
      </w:pPr>
      <w:r w:rsidRPr="00BF4796">
        <w:rPr>
          <w:rFonts w:ascii="Times New Roman" w:hAnsi="Times New Roman"/>
          <w:b/>
          <w:sz w:val="24"/>
          <w:szCs w:val="24"/>
          <w:lang w:val="sq-AL"/>
        </w:rPr>
        <w:t>Faturimi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Pavar</w:t>
      </w:r>
      <w:r w:rsidR="00A915B3" w:rsidRPr="00BF4796">
        <w:rPr>
          <w:rFonts w:ascii="Times New Roman" w:hAnsi="Times New Roman"/>
          <w:sz w:val="24"/>
          <w:szCs w:val="24"/>
          <w:lang w:val="sq-AL"/>
        </w:rPr>
        <w:t>ë</w:t>
      </w:r>
      <w:r w:rsidRPr="00BF4796">
        <w:rPr>
          <w:rFonts w:ascii="Times New Roman" w:hAnsi="Times New Roman"/>
          <w:sz w:val="24"/>
          <w:szCs w:val="24"/>
          <w:lang w:val="sq-AL"/>
        </w:rPr>
        <w:t>sisht zbatimit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marzhit total, 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 është i detyruar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A915B3" w:rsidRPr="00BF4796">
        <w:rPr>
          <w:rFonts w:ascii="Times New Roman" w:hAnsi="Times New Roman"/>
          <w:sz w:val="24"/>
          <w:szCs w:val="24"/>
          <w:lang w:val="sq-AL"/>
        </w:rPr>
        <w:t>ë</w:t>
      </w:r>
      <w:r w:rsidRPr="00BF4796">
        <w:rPr>
          <w:rFonts w:ascii="Times New Roman" w:hAnsi="Times New Roman"/>
          <w:sz w:val="24"/>
          <w:szCs w:val="24"/>
          <w:lang w:val="sq-AL"/>
        </w:rPr>
        <w:t>shoj</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shitje për çdo furnizim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kryerjes 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tij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ligjin.</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Personi e tatueshëm rishitës, i cili zbaton regjimin e marzhit total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A915B3" w:rsidRPr="00BF4796">
        <w:rPr>
          <w:rFonts w:ascii="Times New Roman" w:hAnsi="Times New Roman"/>
          <w:sz w:val="24"/>
          <w:szCs w:val="24"/>
          <w:lang w:val="sq-AL"/>
        </w:rPr>
        <w:t>ë</w:t>
      </w:r>
      <w:r w:rsidRPr="00BF4796">
        <w:rPr>
          <w:rFonts w:ascii="Times New Roman" w:hAnsi="Times New Roman"/>
          <w:sz w:val="24"/>
          <w:szCs w:val="24"/>
          <w:lang w:val="sq-AL"/>
        </w:rPr>
        <w:t>n e l</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shuar për çdo furnizim, nuk duhet të </w:t>
      </w:r>
      <w:r w:rsidR="00296BBD" w:rsidRPr="00BF4796">
        <w:rPr>
          <w:rFonts w:ascii="Times New Roman" w:hAnsi="Times New Roman"/>
          <w:sz w:val="24"/>
          <w:szCs w:val="24"/>
          <w:lang w:val="sq-AL"/>
        </w:rPr>
        <w:t>llogarisë</w:t>
      </w:r>
      <w:r w:rsidRPr="00BF4796">
        <w:rPr>
          <w:rFonts w:ascii="Times New Roman" w:hAnsi="Times New Roman"/>
          <w:sz w:val="24"/>
          <w:szCs w:val="24"/>
          <w:lang w:val="sq-AL"/>
        </w:rPr>
        <w:t xml:space="preserve"> apo të pasqyrojë të ndarë vlerën e TVSH-së në faturën e lëshuar. Në çdo faturë të lëshuar që i nënshtrohet regjimit të marzhit, 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duhet të shënojë: “Shitje që i nënshtrohet regjimit të marzhit të fitimit”.</w:t>
      </w:r>
    </w:p>
    <w:p w:rsidR="009E3DD6" w:rsidRPr="00BF4796" w:rsidRDefault="009E3DD6" w:rsidP="006E4C06">
      <w:pPr>
        <w:autoSpaceDE w:val="0"/>
        <w:autoSpaceDN w:val="0"/>
        <w:adjustRightInd w:val="0"/>
        <w:spacing w:after="0"/>
        <w:jc w:val="both"/>
        <w:rPr>
          <w:rFonts w:ascii="Times New Roman" w:hAnsi="Times New Roman"/>
          <w:b/>
          <w:sz w:val="24"/>
          <w:szCs w:val="24"/>
          <w:lang w:val="sq-AL"/>
        </w:rPr>
      </w:pPr>
    </w:p>
    <w:p w:rsidR="009E3DD6" w:rsidRPr="00BF4796" w:rsidRDefault="009E3DD6" w:rsidP="00E4353E">
      <w:pPr>
        <w:numPr>
          <w:ilvl w:val="0"/>
          <w:numId w:val="64"/>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 xml:space="preserve">Rregullimi mujor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Nëse gjatë 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 xml:space="preserve">riudhe mujore vlera totale e blerjeve është më e madhe se vlera totale e furnizimeve të kryera, diferenca i shtohet totalit të blerjeve të muajit pasardhës. </w:t>
      </w:r>
    </w:p>
    <w:p w:rsidR="009E3DD6" w:rsidRPr="00BF4796" w:rsidRDefault="009E3DD6" w:rsidP="006E4C06">
      <w:pPr>
        <w:autoSpaceDE w:val="0"/>
        <w:autoSpaceDN w:val="0"/>
        <w:adjustRightInd w:val="0"/>
        <w:spacing w:after="0"/>
        <w:jc w:val="both"/>
        <w:rPr>
          <w:rFonts w:ascii="Times New Roman" w:hAnsi="Times New Roman"/>
          <w:b/>
          <w:sz w:val="24"/>
          <w:szCs w:val="24"/>
          <w:lang w:val="sq-AL"/>
        </w:rPr>
      </w:pPr>
    </w:p>
    <w:p w:rsidR="009E3DD6" w:rsidRPr="00BF4796" w:rsidRDefault="009E3DD6" w:rsidP="006E4C06">
      <w:p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 xml:space="preserve">Rregullimi vjetor sipas inventarit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Bazuar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inventarin e mbajtur 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bën një rregullim vjetor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A915B3" w:rsidRPr="00BF4796">
        <w:rPr>
          <w:rFonts w:ascii="Times New Roman" w:hAnsi="Times New Roman"/>
          <w:sz w:val="24"/>
          <w:szCs w:val="24"/>
          <w:lang w:val="sq-AL"/>
        </w:rPr>
        <w:t>ë</w:t>
      </w:r>
      <w:r w:rsidRPr="00BF4796">
        <w:rPr>
          <w:rFonts w:ascii="Times New Roman" w:hAnsi="Times New Roman"/>
          <w:sz w:val="24"/>
          <w:szCs w:val="24"/>
          <w:lang w:val="sq-AL"/>
        </w:rPr>
        <w:t>s 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inventarit si më poshtë:</w:t>
      </w:r>
    </w:p>
    <w:p w:rsidR="009E3DD6" w:rsidRPr="00BF4796" w:rsidRDefault="009E3DD6" w:rsidP="006E4C06">
      <w:pPr>
        <w:numPr>
          <w:ilvl w:val="0"/>
          <w:numId w:val="17"/>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sz w:val="24"/>
          <w:szCs w:val="24"/>
          <w:lang w:val="sq-AL"/>
        </w:rPr>
        <w:t>nëse diferenca midis vlerës së stokut të datës 31 dhjetor me vlerën e stokut të datës 1 janar të të njëjtit vit është negative, ajo i shtohet blerjeve të kryera në p</w:t>
      </w:r>
      <w:r w:rsidR="00A915B3" w:rsidRPr="00BF4796">
        <w:rPr>
          <w:rFonts w:ascii="Times New Roman" w:hAnsi="Times New Roman"/>
          <w:sz w:val="24"/>
          <w:szCs w:val="24"/>
          <w:lang w:val="sq-AL"/>
        </w:rPr>
        <w:t>e</w:t>
      </w:r>
      <w:r w:rsidRPr="00BF4796">
        <w:rPr>
          <w:rFonts w:ascii="Times New Roman" w:hAnsi="Times New Roman"/>
          <w:sz w:val="24"/>
          <w:szCs w:val="24"/>
          <w:lang w:val="sq-AL"/>
        </w:rPr>
        <w:t>riudhën e parë të vitit pasardhës;</w:t>
      </w:r>
    </w:p>
    <w:p w:rsidR="009E3DD6" w:rsidRPr="00BF4796" w:rsidRDefault="009E3DD6" w:rsidP="006E4C06">
      <w:pPr>
        <w:numPr>
          <w:ilvl w:val="0"/>
          <w:numId w:val="17"/>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sz w:val="24"/>
          <w:szCs w:val="24"/>
          <w:lang w:val="sq-AL"/>
        </w:rPr>
        <w:t>nëse diferenca midis vlerës së stokut të datës 31 dhjetor me vlerën e stokut të datës 1 janar të të njëjtit vit është pozitive, ajo i zbritet blerjeve të kryera në p</w:t>
      </w:r>
      <w:r w:rsidR="00A915B3" w:rsidRPr="00BF4796">
        <w:rPr>
          <w:rFonts w:ascii="Times New Roman" w:hAnsi="Times New Roman"/>
          <w:sz w:val="24"/>
          <w:szCs w:val="24"/>
          <w:lang w:val="sq-AL"/>
        </w:rPr>
        <w:t>e</w:t>
      </w:r>
      <w:r w:rsidRPr="00BF4796">
        <w:rPr>
          <w:rFonts w:ascii="Times New Roman" w:hAnsi="Times New Roman"/>
          <w:sz w:val="24"/>
          <w:szCs w:val="24"/>
          <w:lang w:val="sq-AL"/>
        </w:rPr>
        <w:t>riudhën e parë të vitit pasardhës.</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Deklarimi</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TVSH e pagueshme sipas skem</w:t>
      </w:r>
      <w:r w:rsidR="00A915B3" w:rsidRPr="00BF4796">
        <w:rPr>
          <w:rFonts w:ascii="Times New Roman" w:hAnsi="Times New Roman"/>
          <w:sz w:val="24"/>
          <w:szCs w:val="24"/>
          <w:lang w:val="sq-AL"/>
        </w:rPr>
        <w:t>ë</w:t>
      </w:r>
      <w:r w:rsidRPr="00BF4796">
        <w:rPr>
          <w:rFonts w:ascii="Times New Roman" w:hAnsi="Times New Roman"/>
          <w:sz w:val="24"/>
          <w:szCs w:val="24"/>
          <w:lang w:val="sq-AL"/>
        </w:rPr>
        <w:t>s s</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Marzhit total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llogaritur mbi baza mujore deklarohet në kutit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me këtë </w:t>
      </w:r>
      <w:r w:rsidR="00296BBD" w:rsidRPr="00BF4796">
        <w:rPr>
          <w:rFonts w:ascii="Times New Roman" w:hAnsi="Times New Roman"/>
          <w:sz w:val="24"/>
          <w:szCs w:val="24"/>
          <w:lang w:val="sq-AL"/>
        </w:rPr>
        <w:t>emërtim</w:t>
      </w:r>
      <w:r w:rsidRPr="00BF4796">
        <w:rPr>
          <w:rFonts w:ascii="Times New Roman" w:hAnsi="Times New Roman"/>
          <w:sz w:val="24"/>
          <w:szCs w:val="24"/>
          <w:lang w:val="sq-AL"/>
        </w:rPr>
        <w:t xml:space="preserve"> të deklaratës së TVSH-së së deklaruar për p</w:t>
      </w:r>
      <w:r w:rsidR="00A915B3" w:rsidRPr="00BF4796">
        <w:rPr>
          <w:rFonts w:ascii="Times New Roman" w:hAnsi="Times New Roman"/>
          <w:sz w:val="24"/>
          <w:szCs w:val="24"/>
          <w:lang w:val="sq-AL"/>
        </w:rPr>
        <w:t>e</w:t>
      </w:r>
      <w:r w:rsidRPr="00BF4796">
        <w:rPr>
          <w:rFonts w:ascii="Times New Roman" w:hAnsi="Times New Roman"/>
          <w:sz w:val="24"/>
          <w:szCs w:val="24"/>
          <w:lang w:val="sq-AL"/>
        </w:rPr>
        <w:t>riudh</w:t>
      </w:r>
      <w:r w:rsidR="00A915B3" w:rsidRPr="00BF4796">
        <w:rPr>
          <w:rFonts w:ascii="Times New Roman" w:hAnsi="Times New Roman"/>
          <w:sz w:val="24"/>
          <w:szCs w:val="24"/>
          <w:lang w:val="sq-AL"/>
        </w:rPr>
        <w:t>ë</w:t>
      </w:r>
      <w:r w:rsidRPr="00BF4796">
        <w:rPr>
          <w:rFonts w:ascii="Times New Roman" w:hAnsi="Times New Roman"/>
          <w:sz w:val="24"/>
          <w:szCs w:val="24"/>
          <w:lang w:val="sq-AL"/>
        </w:rPr>
        <w:t>n tatimore kur është llogaritur marzhi nga ana e personit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b/>
          <w:i/>
          <w:sz w:val="24"/>
          <w:szCs w:val="24"/>
          <w:lang w:val="sq-AL"/>
        </w:rPr>
      </w:pPr>
      <w:r w:rsidRPr="00BF4796">
        <w:rPr>
          <w:rFonts w:ascii="Times New Roman" w:hAnsi="Times New Roman"/>
          <w:b/>
          <w:i/>
          <w:sz w:val="24"/>
          <w:szCs w:val="24"/>
          <w:lang w:val="sq-AL"/>
        </w:rPr>
        <w:t>Sh</w:t>
      </w:r>
      <w:r w:rsidR="00A915B3" w:rsidRPr="00BF4796">
        <w:rPr>
          <w:rFonts w:ascii="Times New Roman" w:hAnsi="Times New Roman"/>
          <w:b/>
          <w:i/>
          <w:sz w:val="24"/>
          <w:szCs w:val="24"/>
          <w:lang w:val="sq-AL"/>
        </w:rPr>
        <w:t>e</w:t>
      </w:r>
      <w:r w:rsidRPr="00BF4796">
        <w:rPr>
          <w:rFonts w:ascii="Times New Roman" w:hAnsi="Times New Roman"/>
          <w:b/>
          <w:i/>
          <w:sz w:val="24"/>
          <w:szCs w:val="24"/>
          <w:lang w:val="sq-AL"/>
        </w:rPr>
        <w:t>mbull:</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Një p</w:t>
      </w:r>
      <w:r w:rsidR="00A915B3" w:rsidRPr="00BF4796">
        <w:rPr>
          <w:rFonts w:ascii="Times New Roman" w:hAnsi="Times New Roman"/>
          <w:i/>
          <w:sz w:val="24"/>
          <w:szCs w:val="24"/>
          <w:lang w:val="sq-AL"/>
        </w:rPr>
        <w:t>e</w:t>
      </w:r>
      <w:r w:rsidRPr="00BF4796">
        <w:rPr>
          <w:rFonts w:ascii="Times New Roman" w:hAnsi="Times New Roman"/>
          <w:i/>
          <w:sz w:val="24"/>
          <w:szCs w:val="24"/>
          <w:lang w:val="sq-AL"/>
        </w:rPr>
        <w:t>rson i tatueshëm i regjistruar për TVSH-n</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me dat</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01.09.2014. Veprimtaria e tij është tregti goma t</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përdorura automjetesh, dhe do t</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zbatoj</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regjimin e marzhit total. Inventari i tij me  31.12.2014 n</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vler</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 xml:space="preserve"> është 100.000 lek</w:t>
      </w:r>
      <w:r w:rsidR="00A915B3" w:rsidRPr="00BF4796">
        <w:rPr>
          <w:rFonts w:ascii="Times New Roman" w:hAnsi="Times New Roman"/>
          <w:i/>
          <w:sz w:val="24"/>
          <w:szCs w:val="24"/>
          <w:lang w:val="sq-AL"/>
        </w:rPr>
        <w:t>ë</w:t>
      </w:r>
      <w:r w:rsidRPr="00BF4796">
        <w:rPr>
          <w:rFonts w:ascii="Times New Roman" w:hAnsi="Times New Roman"/>
          <w:i/>
          <w:sz w:val="24"/>
          <w:szCs w:val="24"/>
          <w:lang w:val="sq-AL"/>
        </w:rPr>
        <w:t>.</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ab/>
      </w:r>
      <w:r w:rsidRPr="00BF4796">
        <w:rPr>
          <w:rFonts w:ascii="Times New Roman" w:hAnsi="Times New Roman"/>
          <w:i/>
          <w:sz w:val="24"/>
          <w:szCs w:val="24"/>
          <w:lang w:val="sq-AL"/>
        </w:rPr>
        <w:object w:dxaOrig="8859" w:dyaOrig="3494">
          <v:shape id="_x0000_i1025" type="#_x0000_t75" style="width:443.25pt;height:174.75pt" o:ole="">
            <v:imagedata r:id="rId14" o:title=""/>
          </v:shape>
          <o:OLEObject Type="Embed" ProgID="Excel.Sheet.12" ShapeID="_x0000_i1025" DrawAspect="Content" ObjectID="_1484500459" r:id="rId15"/>
        </w:objec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114"/>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E drejta e zbritjes së TVSH-s</w:t>
      </w:r>
      <w:r w:rsidR="00A915B3" w:rsidRPr="00BF4796">
        <w:rPr>
          <w:rFonts w:ascii="Times New Roman" w:hAnsi="Times New Roman"/>
          <w:b/>
          <w:sz w:val="24"/>
          <w:szCs w:val="24"/>
          <w:lang w:val="sq-AL"/>
        </w:rPr>
        <w:t>ë</w:t>
      </w:r>
    </w:p>
    <w:p w:rsidR="009E3DD6" w:rsidRPr="00BF4796" w:rsidRDefault="009E3DD6" w:rsidP="006E4C06">
      <w:pPr>
        <w:autoSpaceDE w:val="0"/>
        <w:autoSpaceDN w:val="0"/>
        <w:adjustRightInd w:val="0"/>
        <w:spacing w:after="0"/>
        <w:jc w:val="both"/>
        <w:rPr>
          <w:rFonts w:ascii="Times New Roman" w:hAnsi="Times New Roman"/>
          <w:b/>
          <w:sz w:val="24"/>
          <w:szCs w:val="24"/>
          <w:lang w:val="sq-AL"/>
        </w:rPr>
      </w:pPr>
    </w:p>
    <w:p w:rsidR="009E3DD6" w:rsidRPr="00BF4796" w:rsidRDefault="009E3DD6" w:rsidP="006E4C06">
      <w:p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sz w:val="24"/>
          <w:szCs w:val="24"/>
          <w:lang w:val="sq-AL"/>
        </w:rPr>
        <w:t>Personat e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nuk kanë të drejtë të zbresin TVSH-në në lidhje me blerjet brenda vendit, importimin e veprave të artit, objektet e koleksionit ose të antikuareve përsa furnizimet e tyre tatohen sipas regjimit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marzhit në përputhje me dispozitat e neneve 129 dhe 130, të këtij ligji.</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nuk ka të drejtë të kreditojë TVSH-në për mallrat që i janë furnizuar nga një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shitës në qoftë se ky furnizim i është nënshtruar regjimit të marzhit, pasi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A915B3" w:rsidRPr="00BF4796">
        <w:rPr>
          <w:rFonts w:ascii="Times New Roman" w:hAnsi="Times New Roman"/>
          <w:sz w:val="24"/>
          <w:szCs w:val="24"/>
          <w:lang w:val="sq-AL"/>
        </w:rPr>
        <w:t>ë</w:t>
      </w:r>
      <w:r w:rsidRPr="00BF4796">
        <w:rPr>
          <w:rFonts w:ascii="Times New Roman" w:hAnsi="Times New Roman"/>
          <w:sz w:val="24"/>
          <w:szCs w:val="24"/>
          <w:lang w:val="sq-AL"/>
        </w:rPr>
        <w:t>n e l</w:t>
      </w:r>
      <w:r w:rsidR="00A915B3" w:rsidRPr="00BF4796">
        <w:rPr>
          <w:rFonts w:ascii="Times New Roman" w:hAnsi="Times New Roman"/>
          <w:sz w:val="24"/>
          <w:szCs w:val="24"/>
          <w:lang w:val="sq-AL"/>
        </w:rPr>
        <w:t>ë</w:t>
      </w:r>
      <w:r w:rsidRPr="00BF4796">
        <w:rPr>
          <w:rFonts w:ascii="Times New Roman" w:hAnsi="Times New Roman"/>
          <w:sz w:val="24"/>
          <w:szCs w:val="24"/>
          <w:lang w:val="sq-AL"/>
        </w:rPr>
        <w:t>shuar për këtë furnizim nuk shfaqet TVSH.</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Personi i tatueshëm ri</w:t>
      </w:r>
      <w:r w:rsidR="00A915B3" w:rsidRPr="00BF4796">
        <w:rPr>
          <w:rFonts w:ascii="Times New Roman" w:hAnsi="Times New Roman"/>
          <w:sz w:val="24"/>
          <w:szCs w:val="24"/>
          <w:lang w:val="sq-AL"/>
        </w:rPr>
        <w:t>-</w:t>
      </w:r>
      <w:r w:rsidRPr="00BF4796">
        <w:rPr>
          <w:rFonts w:ascii="Times New Roman" w:hAnsi="Times New Roman"/>
          <w:sz w:val="24"/>
          <w:szCs w:val="24"/>
          <w:lang w:val="sq-AL"/>
        </w:rPr>
        <w:t>shit</w:t>
      </w:r>
      <w:r w:rsidR="00A915B3" w:rsidRPr="00BF4796">
        <w:rPr>
          <w:rFonts w:ascii="Times New Roman" w:hAnsi="Times New Roman"/>
          <w:sz w:val="24"/>
          <w:szCs w:val="24"/>
          <w:lang w:val="sq-AL"/>
        </w:rPr>
        <w:t>ë</w:t>
      </w:r>
      <w:r w:rsidRPr="00BF4796">
        <w:rPr>
          <w:rFonts w:ascii="Times New Roman" w:hAnsi="Times New Roman"/>
          <w:sz w:val="24"/>
          <w:szCs w:val="24"/>
          <w:lang w:val="sq-AL"/>
        </w:rPr>
        <w:t>s sipas këtij regjimi fu</w:t>
      </w:r>
      <w:r w:rsidR="00296BBD" w:rsidRPr="00BF4796">
        <w:rPr>
          <w:rFonts w:ascii="Times New Roman" w:hAnsi="Times New Roman"/>
          <w:sz w:val="24"/>
          <w:szCs w:val="24"/>
          <w:lang w:val="sq-AL"/>
        </w:rPr>
        <w:t>r</w:t>
      </w:r>
      <w:r w:rsidRPr="00BF4796">
        <w:rPr>
          <w:rFonts w:ascii="Times New Roman" w:hAnsi="Times New Roman"/>
          <w:sz w:val="24"/>
          <w:szCs w:val="24"/>
          <w:lang w:val="sq-AL"/>
        </w:rPr>
        <w:t>nizon shërbime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tatueshëm me TVSH dhe sipas nenit 74 t</w:t>
      </w:r>
      <w:r w:rsidR="00A915B3" w:rsidRPr="00BF4796">
        <w:rPr>
          <w:rFonts w:ascii="Times New Roman" w:hAnsi="Times New Roman"/>
          <w:sz w:val="24"/>
          <w:szCs w:val="24"/>
          <w:lang w:val="sq-AL"/>
        </w:rPr>
        <w:t>ë</w:t>
      </w:r>
      <w:r w:rsidR="00296BBD" w:rsidRPr="00BF4796">
        <w:rPr>
          <w:rFonts w:ascii="Times New Roman" w:hAnsi="Times New Roman"/>
          <w:sz w:val="24"/>
          <w:szCs w:val="24"/>
          <w:lang w:val="sq-AL"/>
        </w:rPr>
        <w:t xml:space="preserve"> </w:t>
      </w:r>
      <w:r w:rsidR="00A915B3" w:rsidRPr="00BF4796">
        <w:rPr>
          <w:rFonts w:ascii="Times New Roman" w:hAnsi="Times New Roman"/>
          <w:sz w:val="24"/>
          <w:szCs w:val="24"/>
          <w:lang w:val="sq-AL"/>
        </w:rPr>
        <w:t>l</w:t>
      </w:r>
      <w:r w:rsidRPr="00BF4796">
        <w:rPr>
          <w:rFonts w:ascii="Times New Roman" w:hAnsi="Times New Roman"/>
          <w:sz w:val="24"/>
          <w:szCs w:val="24"/>
          <w:lang w:val="sq-AL"/>
        </w:rPr>
        <w:t>igjit g</w:t>
      </w:r>
      <w:r w:rsidR="00A915B3" w:rsidRPr="00BF4796">
        <w:rPr>
          <w:rFonts w:ascii="Times New Roman" w:hAnsi="Times New Roman"/>
          <w:sz w:val="24"/>
          <w:szCs w:val="24"/>
          <w:lang w:val="sq-AL"/>
        </w:rPr>
        <w:t>ë</w:t>
      </w:r>
      <w:r w:rsidRPr="00BF4796">
        <w:rPr>
          <w:rFonts w:ascii="Times New Roman" w:hAnsi="Times New Roman"/>
          <w:sz w:val="24"/>
          <w:szCs w:val="24"/>
          <w:lang w:val="sq-AL"/>
        </w:rPr>
        <w:t>zon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A915B3" w:rsidRPr="00BF4796">
        <w:rPr>
          <w:rFonts w:ascii="Times New Roman" w:hAnsi="Times New Roman"/>
          <w:sz w:val="24"/>
          <w:szCs w:val="24"/>
          <w:lang w:val="sq-AL"/>
        </w:rPr>
        <w:t>ë</w:t>
      </w:r>
      <w:r w:rsidRPr="00BF4796">
        <w:rPr>
          <w:rFonts w:ascii="Times New Roman" w:hAnsi="Times New Roman"/>
          <w:sz w:val="24"/>
          <w:szCs w:val="24"/>
          <w:lang w:val="sq-AL"/>
        </w:rPr>
        <w:t>n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kreditoj</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TVSH e mallrave apo shërbimeve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blera nga ai me q</w:t>
      </w:r>
      <w:r w:rsidR="00A915B3" w:rsidRPr="00BF4796">
        <w:rPr>
          <w:rFonts w:ascii="Times New Roman" w:hAnsi="Times New Roman"/>
          <w:sz w:val="24"/>
          <w:szCs w:val="24"/>
          <w:lang w:val="sq-AL"/>
        </w:rPr>
        <w:t>ë</w:t>
      </w:r>
      <w:r w:rsidRPr="00BF4796">
        <w:rPr>
          <w:rFonts w:ascii="Times New Roman" w:hAnsi="Times New Roman"/>
          <w:sz w:val="24"/>
          <w:szCs w:val="24"/>
          <w:lang w:val="sq-AL"/>
        </w:rPr>
        <w:t>llimi konsumin dhe përdorimin e tyre për q</w:t>
      </w:r>
      <w:r w:rsidR="00A915B3" w:rsidRPr="00BF4796">
        <w:rPr>
          <w:rFonts w:ascii="Times New Roman" w:hAnsi="Times New Roman"/>
          <w:sz w:val="24"/>
          <w:szCs w:val="24"/>
          <w:lang w:val="sq-AL"/>
        </w:rPr>
        <w:t>ë</w:t>
      </w:r>
      <w:r w:rsidRPr="00BF4796">
        <w:rPr>
          <w:rFonts w:ascii="Times New Roman" w:hAnsi="Times New Roman"/>
          <w:sz w:val="24"/>
          <w:szCs w:val="24"/>
          <w:lang w:val="sq-AL"/>
        </w:rPr>
        <w:t>llime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realizimit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aktivitetit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tij </w:t>
      </w:r>
      <w:r w:rsidR="00A915B3" w:rsidRPr="00BF4796">
        <w:rPr>
          <w:rFonts w:ascii="Times New Roman" w:hAnsi="Times New Roman"/>
          <w:sz w:val="24"/>
          <w:szCs w:val="24"/>
          <w:lang w:val="sq-AL"/>
        </w:rPr>
        <w:t xml:space="preserve">te </w:t>
      </w:r>
      <w:r w:rsidRPr="00BF4796">
        <w:rPr>
          <w:rFonts w:ascii="Times New Roman" w:hAnsi="Times New Roman"/>
          <w:sz w:val="24"/>
          <w:szCs w:val="24"/>
          <w:lang w:val="sq-AL"/>
        </w:rPr>
        <w:t>tatueshëm me TVSH. Këtu përfshihen blerjet për shpenzime të përgjithshme administrative dhe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funksionimit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tij si p</w:t>
      </w:r>
      <w:r w:rsidR="00A915B3" w:rsidRPr="00BF4796">
        <w:rPr>
          <w:rFonts w:ascii="Times New Roman" w:hAnsi="Times New Roman"/>
          <w:sz w:val="24"/>
          <w:szCs w:val="24"/>
          <w:lang w:val="sq-AL"/>
        </w:rPr>
        <w:t>e</w:t>
      </w:r>
      <w:r w:rsidRPr="00BF4796">
        <w:rPr>
          <w:rFonts w:ascii="Times New Roman" w:hAnsi="Times New Roman"/>
          <w:sz w:val="24"/>
          <w:szCs w:val="24"/>
          <w:lang w:val="sq-AL"/>
        </w:rPr>
        <w:t>rson i tatueshëm për TVSH-n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dhe n</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asnjë rast nuk përfshihen  furnizimet e blera dhe t</w:t>
      </w:r>
      <w:r w:rsidR="00A915B3" w:rsidRPr="00BF4796">
        <w:rPr>
          <w:rFonts w:ascii="Times New Roman" w:hAnsi="Times New Roman"/>
          <w:sz w:val="24"/>
          <w:szCs w:val="24"/>
          <w:lang w:val="sq-AL"/>
        </w:rPr>
        <w:t>ë</w:t>
      </w:r>
      <w:r w:rsidRPr="00BF4796">
        <w:rPr>
          <w:rFonts w:ascii="Times New Roman" w:hAnsi="Times New Roman"/>
          <w:sz w:val="24"/>
          <w:szCs w:val="24"/>
          <w:lang w:val="sq-AL"/>
        </w:rPr>
        <w:t xml:space="preserve"> mbajtura nga ai me q</w:t>
      </w:r>
      <w:r w:rsidR="00A915B3" w:rsidRPr="00BF4796">
        <w:rPr>
          <w:rFonts w:ascii="Times New Roman" w:hAnsi="Times New Roman"/>
          <w:sz w:val="24"/>
          <w:szCs w:val="24"/>
          <w:lang w:val="sq-AL"/>
        </w:rPr>
        <w:t>ë</w:t>
      </w:r>
      <w:r w:rsidRPr="00BF4796">
        <w:rPr>
          <w:rFonts w:ascii="Times New Roman" w:hAnsi="Times New Roman"/>
          <w:sz w:val="24"/>
          <w:szCs w:val="24"/>
          <w:lang w:val="sq-AL"/>
        </w:rPr>
        <w:t>llim për t</w:t>
      </w:r>
      <w:r w:rsidR="00A915B3" w:rsidRPr="00BF4796">
        <w:rPr>
          <w:rFonts w:ascii="Times New Roman" w:hAnsi="Times New Roman"/>
          <w:sz w:val="24"/>
          <w:szCs w:val="24"/>
          <w:lang w:val="sq-AL"/>
        </w:rPr>
        <w:t>’</w:t>
      </w:r>
      <w:r w:rsidRPr="00BF4796">
        <w:rPr>
          <w:rFonts w:ascii="Times New Roman" w:hAnsi="Times New Roman"/>
          <w:sz w:val="24"/>
          <w:szCs w:val="24"/>
          <w:lang w:val="sq-AL"/>
        </w:rPr>
        <w:t>u shitur n</w:t>
      </w:r>
      <w:r w:rsidR="00A915B3" w:rsidRPr="00BF4796">
        <w:rPr>
          <w:rFonts w:ascii="Times New Roman" w:hAnsi="Times New Roman"/>
          <w:sz w:val="24"/>
          <w:szCs w:val="24"/>
          <w:lang w:val="sq-AL"/>
        </w:rPr>
        <w:t>ë</w:t>
      </w:r>
      <w:r w:rsidRPr="00BF4796">
        <w:rPr>
          <w:rFonts w:ascii="Times New Roman" w:hAnsi="Times New Roman"/>
          <w:sz w:val="24"/>
          <w:szCs w:val="24"/>
          <w:lang w:val="sq-AL"/>
        </w:rPr>
        <w:t>n regjimin e marzhit.</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114"/>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E drejta për t</w:t>
      </w:r>
      <w:r w:rsidR="0028278E" w:rsidRPr="00BF4796">
        <w:rPr>
          <w:rFonts w:ascii="Times New Roman" w:hAnsi="Times New Roman"/>
          <w:b/>
          <w:sz w:val="24"/>
          <w:szCs w:val="24"/>
          <w:lang w:val="sq-AL"/>
        </w:rPr>
        <w:t>ë</w:t>
      </w:r>
      <w:r w:rsidRPr="00BF4796">
        <w:rPr>
          <w:rFonts w:ascii="Times New Roman" w:hAnsi="Times New Roman"/>
          <w:b/>
          <w:sz w:val="24"/>
          <w:szCs w:val="24"/>
          <w:lang w:val="sq-AL"/>
        </w:rPr>
        <w:t xml:space="preserve"> zbatuar regjimin normal t</w:t>
      </w:r>
      <w:r w:rsidR="0028278E" w:rsidRPr="00BF4796">
        <w:rPr>
          <w:rFonts w:ascii="Times New Roman" w:hAnsi="Times New Roman"/>
          <w:b/>
          <w:sz w:val="24"/>
          <w:szCs w:val="24"/>
          <w:lang w:val="sq-AL"/>
        </w:rPr>
        <w:t>ë</w:t>
      </w:r>
      <w:r w:rsidRPr="00BF4796">
        <w:rPr>
          <w:rFonts w:ascii="Times New Roman" w:hAnsi="Times New Roman"/>
          <w:b/>
          <w:sz w:val="24"/>
          <w:szCs w:val="24"/>
          <w:lang w:val="sq-AL"/>
        </w:rPr>
        <w:t xml:space="preserve"> TVSH-s</w:t>
      </w:r>
      <w:r w:rsidR="0028278E" w:rsidRPr="00BF4796">
        <w:rPr>
          <w:rFonts w:ascii="Times New Roman" w:hAnsi="Times New Roman"/>
          <w:b/>
          <w:sz w:val="24"/>
          <w:szCs w:val="24"/>
          <w:lang w:val="sq-AL"/>
        </w:rPr>
        <w:t>ë</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Nëse personi i tatueshëm ri</w:t>
      </w:r>
      <w:r w:rsidR="0028278E" w:rsidRPr="00BF4796">
        <w:rPr>
          <w:rFonts w:ascii="Times New Roman" w:hAnsi="Times New Roman"/>
          <w:sz w:val="24"/>
          <w:szCs w:val="24"/>
          <w:lang w:val="sq-AL"/>
        </w:rPr>
        <w:t>-</w:t>
      </w:r>
      <w:r w:rsidRPr="00BF4796">
        <w:rPr>
          <w:rFonts w:ascii="Times New Roman" w:hAnsi="Times New Roman"/>
          <w:sz w:val="24"/>
          <w:szCs w:val="24"/>
          <w:lang w:val="sq-AL"/>
        </w:rPr>
        <w:t>shitës zbaton regjimin e marzhit, at</w:t>
      </w:r>
      <w:r w:rsidR="0028278E" w:rsidRPr="00BF4796">
        <w:rPr>
          <w:rFonts w:ascii="Times New Roman" w:hAnsi="Times New Roman"/>
          <w:sz w:val="24"/>
          <w:szCs w:val="24"/>
          <w:lang w:val="sq-AL"/>
        </w:rPr>
        <w:t>ë</w:t>
      </w:r>
      <w:r w:rsidRPr="00BF4796">
        <w:rPr>
          <w:rFonts w:ascii="Times New Roman" w:hAnsi="Times New Roman"/>
          <w:sz w:val="24"/>
          <w:szCs w:val="24"/>
          <w:lang w:val="sq-AL"/>
        </w:rPr>
        <w:t>her</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për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ushtruar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28278E" w:rsidRPr="00BF4796">
        <w:rPr>
          <w:rFonts w:ascii="Times New Roman" w:hAnsi="Times New Roman"/>
          <w:sz w:val="24"/>
          <w:szCs w:val="24"/>
          <w:lang w:val="sq-AL"/>
        </w:rPr>
        <w:t>ë</w:t>
      </w:r>
      <w:r w:rsidRPr="00BF4796">
        <w:rPr>
          <w:rFonts w:ascii="Times New Roman" w:hAnsi="Times New Roman"/>
          <w:sz w:val="24"/>
          <w:szCs w:val="24"/>
          <w:lang w:val="sq-AL"/>
        </w:rPr>
        <w:t>n për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zbatuar regjimin normal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respektohet afati i parashikuar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pik</w:t>
      </w:r>
      <w:r w:rsidR="0028278E" w:rsidRPr="00BF4796">
        <w:rPr>
          <w:rFonts w:ascii="Times New Roman" w:hAnsi="Times New Roman"/>
          <w:sz w:val="24"/>
          <w:szCs w:val="24"/>
          <w:lang w:val="sq-AL"/>
        </w:rPr>
        <w:t>ë</w:t>
      </w:r>
      <w:r w:rsidRPr="00BF4796">
        <w:rPr>
          <w:rFonts w:ascii="Times New Roman" w:hAnsi="Times New Roman"/>
          <w:sz w:val="24"/>
          <w:szCs w:val="24"/>
          <w:lang w:val="sq-AL"/>
        </w:rPr>
        <w:t>n 4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nenit 133 t</w:t>
      </w:r>
      <w:r w:rsidR="0028278E" w:rsidRPr="00BF4796">
        <w:rPr>
          <w:rFonts w:ascii="Times New Roman" w:hAnsi="Times New Roman"/>
          <w:sz w:val="24"/>
          <w:szCs w:val="24"/>
          <w:lang w:val="sq-AL"/>
        </w:rPr>
        <w:t>ë</w:t>
      </w:r>
      <w:r w:rsidR="00296BBD" w:rsidRPr="00BF4796">
        <w:rPr>
          <w:rFonts w:ascii="Times New Roman" w:hAnsi="Times New Roman"/>
          <w:sz w:val="24"/>
          <w:szCs w:val="24"/>
          <w:lang w:val="sq-AL"/>
        </w:rPr>
        <w:t xml:space="preserve"> </w:t>
      </w:r>
      <w:r w:rsidR="0028278E" w:rsidRPr="00BF4796">
        <w:rPr>
          <w:rFonts w:ascii="Times New Roman" w:hAnsi="Times New Roman"/>
          <w:sz w:val="24"/>
          <w:szCs w:val="24"/>
          <w:lang w:val="sq-AL"/>
        </w:rPr>
        <w:t>l</w:t>
      </w:r>
      <w:r w:rsidRPr="00BF4796">
        <w:rPr>
          <w:rFonts w:ascii="Times New Roman" w:hAnsi="Times New Roman"/>
          <w:sz w:val="24"/>
          <w:szCs w:val="24"/>
          <w:lang w:val="sq-AL"/>
        </w:rPr>
        <w:t>igjit.</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Nëse personi i tatueshëm ri</w:t>
      </w:r>
      <w:r w:rsidR="0028278E" w:rsidRPr="00BF4796">
        <w:rPr>
          <w:rFonts w:ascii="Times New Roman" w:hAnsi="Times New Roman"/>
          <w:sz w:val="24"/>
          <w:szCs w:val="24"/>
          <w:lang w:val="sq-AL"/>
        </w:rPr>
        <w:t>-</w:t>
      </w:r>
      <w:r w:rsidRPr="00BF4796">
        <w:rPr>
          <w:rFonts w:ascii="Times New Roman" w:hAnsi="Times New Roman"/>
          <w:sz w:val="24"/>
          <w:szCs w:val="24"/>
          <w:lang w:val="sq-AL"/>
        </w:rPr>
        <w:t>shit</w:t>
      </w:r>
      <w:r w:rsidR="0028278E" w:rsidRPr="00BF4796">
        <w:rPr>
          <w:rFonts w:ascii="Times New Roman" w:hAnsi="Times New Roman"/>
          <w:sz w:val="24"/>
          <w:szCs w:val="24"/>
          <w:lang w:val="sq-AL"/>
        </w:rPr>
        <w:t>ë</w:t>
      </w:r>
      <w:r w:rsidRPr="00BF4796">
        <w:rPr>
          <w:rFonts w:ascii="Times New Roman" w:hAnsi="Times New Roman"/>
          <w:sz w:val="24"/>
          <w:szCs w:val="24"/>
          <w:lang w:val="sq-AL"/>
        </w:rPr>
        <w:t>s ka bler</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rrethana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caktuara mallra të cilat janë objekt i këtij regjimi,  për të cilat është zbatuar TVSH sipas regjimit normal, at</w:t>
      </w:r>
      <w:r w:rsidR="0028278E" w:rsidRPr="00BF4796">
        <w:rPr>
          <w:rFonts w:ascii="Times New Roman" w:hAnsi="Times New Roman"/>
          <w:sz w:val="24"/>
          <w:szCs w:val="24"/>
          <w:lang w:val="sq-AL"/>
        </w:rPr>
        <w:t>ë</w:t>
      </w:r>
      <w:r w:rsidRPr="00BF4796">
        <w:rPr>
          <w:rFonts w:ascii="Times New Roman" w:hAnsi="Times New Roman"/>
          <w:sz w:val="24"/>
          <w:szCs w:val="24"/>
          <w:lang w:val="sq-AL"/>
        </w:rPr>
        <w:t>her</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ai ka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28278E" w:rsidRPr="00BF4796">
        <w:rPr>
          <w:rFonts w:ascii="Times New Roman" w:hAnsi="Times New Roman"/>
          <w:sz w:val="24"/>
          <w:szCs w:val="24"/>
          <w:lang w:val="sq-AL"/>
        </w:rPr>
        <w:t>ë</w:t>
      </w:r>
      <w:r w:rsidRPr="00BF4796">
        <w:rPr>
          <w:rFonts w:ascii="Times New Roman" w:hAnsi="Times New Roman"/>
          <w:sz w:val="24"/>
          <w:szCs w:val="24"/>
          <w:lang w:val="sq-AL"/>
        </w:rPr>
        <w:t>n ti rishes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ato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regjimin normal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Zbritja e TVSH-s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blerje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k</w:t>
      </w:r>
      <w:r w:rsidR="0028278E" w:rsidRPr="00BF4796">
        <w:rPr>
          <w:rFonts w:ascii="Times New Roman" w:hAnsi="Times New Roman"/>
          <w:sz w:val="24"/>
          <w:szCs w:val="24"/>
          <w:lang w:val="sq-AL"/>
        </w:rPr>
        <w:t>ë</w:t>
      </w:r>
      <w:r w:rsidRPr="00BF4796">
        <w:rPr>
          <w:rFonts w:ascii="Times New Roman" w:hAnsi="Times New Roman"/>
          <w:sz w:val="24"/>
          <w:szCs w:val="24"/>
          <w:lang w:val="sq-AL"/>
        </w:rPr>
        <w:t>tyre mallrave, nuk lind q</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momentin e tyre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blerjes por kusht</w:t>
      </w:r>
      <w:r w:rsidR="0028278E" w:rsidRPr="00BF4796">
        <w:rPr>
          <w:rFonts w:ascii="Times New Roman" w:hAnsi="Times New Roman"/>
          <w:sz w:val="24"/>
          <w:szCs w:val="24"/>
          <w:lang w:val="sq-AL"/>
        </w:rPr>
        <w:t>ë</w:t>
      </w:r>
      <w:r w:rsidRPr="00BF4796">
        <w:rPr>
          <w:rFonts w:ascii="Times New Roman" w:hAnsi="Times New Roman"/>
          <w:sz w:val="24"/>
          <w:szCs w:val="24"/>
          <w:lang w:val="sq-AL"/>
        </w:rPr>
        <w:t>zohet me momentin e realizimit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transaksionit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shitjes 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mallit pra, me momentin e lindjes dhe k</w:t>
      </w:r>
      <w:r w:rsidR="0028278E" w:rsidRPr="00BF4796">
        <w:rPr>
          <w:rFonts w:ascii="Times New Roman" w:hAnsi="Times New Roman"/>
          <w:sz w:val="24"/>
          <w:szCs w:val="24"/>
          <w:lang w:val="sq-AL"/>
        </w:rPr>
        <w:t>ë</w:t>
      </w:r>
      <w:r w:rsidRPr="00BF4796">
        <w:rPr>
          <w:rFonts w:ascii="Times New Roman" w:hAnsi="Times New Roman"/>
          <w:sz w:val="24"/>
          <w:szCs w:val="24"/>
          <w:lang w:val="sq-AL"/>
        </w:rPr>
        <w:t>rkueshm</w:t>
      </w:r>
      <w:r w:rsidR="0028278E" w:rsidRPr="00BF4796">
        <w:rPr>
          <w:rFonts w:ascii="Times New Roman" w:hAnsi="Times New Roman"/>
          <w:sz w:val="24"/>
          <w:szCs w:val="24"/>
          <w:lang w:val="sq-AL"/>
        </w:rPr>
        <w:t>ë</w:t>
      </w:r>
      <w:r w:rsidRPr="00BF4796">
        <w:rPr>
          <w:rFonts w:ascii="Times New Roman" w:hAnsi="Times New Roman"/>
          <w:sz w:val="24"/>
          <w:szCs w:val="24"/>
          <w:lang w:val="sq-AL"/>
        </w:rPr>
        <w:t>ris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TVSH-s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regjimin normal.</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Për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ushtruar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drejt</w:t>
      </w:r>
      <w:r w:rsidR="0028278E" w:rsidRPr="00BF4796">
        <w:rPr>
          <w:rFonts w:ascii="Times New Roman" w:hAnsi="Times New Roman"/>
          <w:sz w:val="24"/>
          <w:szCs w:val="24"/>
          <w:lang w:val="sq-AL"/>
        </w:rPr>
        <w:t>ë</w:t>
      </w:r>
      <w:r w:rsidRPr="00BF4796">
        <w:rPr>
          <w:rFonts w:ascii="Times New Roman" w:hAnsi="Times New Roman"/>
          <w:sz w:val="24"/>
          <w:szCs w:val="24"/>
          <w:lang w:val="sq-AL"/>
        </w:rPr>
        <w:t>n e zbritjes duhet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zot</w:t>
      </w:r>
      <w:r w:rsidR="0028278E" w:rsidRPr="00BF4796">
        <w:rPr>
          <w:rFonts w:ascii="Times New Roman" w:hAnsi="Times New Roman"/>
          <w:sz w:val="24"/>
          <w:szCs w:val="24"/>
          <w:lang w:val="sq-AL"/>
        </w:rPr>
        <w:t>ë</w:t>
      </w:r>
      <w:r w:rsidRPr="00BF4796">
        <w:rPr>
          <w:rFonts w:ascii="Times New Roman" w:hAnsi="Times New Roman"/>
          <w:sz w:val="24"/>
          <w:szCs w:val="24"/>
          <w:lang w:val="sq-AL"/>
        </w:rPr>
        <w:t>roj</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një fatur</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tatimore me TVSH për mallin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ligjin.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çdo rast p</w:t>
      </w:r>
      <w:r w:rsidR="0028278E" w:rsidRPr="00BF4796">
        <w:rPr>
          <w:rFonts w:ascii="Times New Roman" w:hAnsi="Times New Roman"/>
          <w:sz w:val="24"/>
          <w:szCs w:val="24"/>
          <w:lang w:val="sq-AL"/>
        </w:rPr>
        <w:t>e</w:t>
      </w:r>
      <w:r w:rsidRPr="00BF4796">
        <w:rPr>
          <w:rFonts w:ascii="Times New Roman" w:hAnsi="Times New Roman"/>
          <w:sz w:val="24"/>
          <w:szCs w:val="24"/>
          <w:lang w:val="sq-AL"/>
        </w:rPr>
        <w:t>riudha nga momenti i blerjes 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mallit deri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shitjen e tij nuk mund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tejkaloj</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28278E" w:rsidRPr="00BF4796">
        <w:rPr>
          <w:rFonts w:ascii="Times New Roman" w:hAnsi="Times New Roman"/>
          <w:sz w:val="24"/>
          <w:szCs w:val="24"/>
          <w:lang w:val="sq-AL"/>
        </w:rPr>
        <w:t>e</w:t>
      </w:r>
      <w:r w:rsidRPr="00BF4796">
        <w:rPr>
          <w:rFonts w:ascii="Times New Roman" w:hAnsi="Times New Roman"/>
          <w:sz w:val="24"/>
          <w:szCs w:val="24"/>
          <w:lang w:val="sq-AL"/>
        </w:rPr>
        <w:t>riudh</w:t>
      </w:r>
      <w:r w:rsidR="0028278E" w:rsidRPr="00BF4796">
        <w:rPr>
          <w:rFonts w:ascii="Times New Roman" w:hAnsi="Times New Roman"/>
          <w:sz w:val="24"/>
          <w:szCs w:val="24"/>
          <w:lang w:val="sq-AL"/>
        </w:rPr>
        <w:t>ë</w:t>
      </w:r>
      <w:r w:rsidRPr="00BF4796">
        <w:rPr>
          <w:rFonts w:ascii="Times New Roman" w:hAnsi="Times New Roman"/>
          <w:sz w:val="24"/>
          <w:szCs w:val="24"/>
          <w:lang w:val="sq-AL"/>
        </w:rPr>
        <w:t>n 12 muaj kalendarike.</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r>
      <w:r w:rsidRPr="00BF4796">
        <w:rPr>
          <w:rFonts w:ascii="Times New Roman" w:hAnsi="Times New Roman"/>
          <w:b/>
          <w:sz w:val="24"/>
          <w:szCs w:val="24"/>
          <w:lang w:val="sq-AL"/>
        </w:rPr>
        <w:tab/>
        <w:t>Neni 79</w:t>
      </w:r>
    </w:p>
    <w:p w:rsidR="009E3DD6" w:rsidRPr="00BF4796" w:rsidRDefault="009E3DD6" w:rsidP="006E4C06">
      <w:pPr>
        <w:spacing w:after="0"/>
        <w:ind w:left="1440"/>
        <w:jc w:val="both"/>
        <w:rPr>
          <w:rFonts w:ascii="Times New Roman" w:hAnsi="Times New Roman"/>
          <w:b/>
          <w:sz w:val="24"/>
          <w:szCs w:val="24"/>
          <w:lang w:val="sq-AL"/>
        </w:rPr>
      </w:pPr>
      <w:r w:rsidRPr="00BF4796">
        <w:rPr>
          <w:rFonts w:ascii="Times New Roman" w:hAnsi="Times New Roman"/>
          <w:b/>
          <w:sz w:val="24"/>
          <w:szCs w:val="24"/>
          <w:lang w:val="sq-AL"/>
        </w:rPr>
        <w:t xml:space="preserve">       Rregulla të zbatimit të  regjimit t</w:t>
      </w:r>
      <w:r w:rsidR="0028278E" w:rsidRPr="00BF4796">
        <w:rPr>
          <w:rFonts w:ascii="Times New Roman" w:hAnsi="Times New Roman"/>
          <w:b/>
          <w:sz w:val="24"/>
          <w:szCs w:val="24"/>
          <w:lang w:val="sq-AL"/>
        </w:rPr>
        <w:t>ë</w:t>
      </w:r>
      <w:r w:rsidRPr="00BF4796">
        <w:rPr>
          <w:rFonts w:ascii="Times New Roman" w:hAnsi="Times New Roman"/>
          <w:b/>
          <w:sz w:val="24"/>
          <w:szCs w:val="24"/>
          <w:lang w:val="sq-AL"/>
        </w:rPr>
        <w:t xml:space="preserve"> shitjeve me ankand</w:t>
      </w:r>
    </w:p>
    <w:p w:rsidR="009E3DD6" w:rsidRPr="00BF4796" w:rsidRDefault="009E3DD6" w:rsidP="006E4C06">
      <w:pPr>
        <w:spacing w:after="0"/>
        <w:rPr>
          <w:rFonts w:ascii="Times New Roman" w:hAnsi="Times New Roman"/>
          <w:b/>
          <w:sz w:val="24"/>
          <w:szCs w:val="24"/>
          <w:lang w:val="sq-AL"/>
        </w:rPr>
      </w:pPr>
    </w:p>
    <w:p w:rsidR="009E3DD6" w:rsidRPr="00BF4796" w:rsidRDefault="009E3DD6" w:rsidP="00E4353E">
      <w:pPr>
        <w:numPr>
          <w:ilvl w:val="0"/>
          <w:numId w:val="115"/>
        </w:numPr>
        <w:spacing w:after="0"/>
        <w:rPr>
          <w:rFonts w:ascii="Times New Roman" w:hAnsi="Times New Roman"/>
          <w:b/>
          <w:sz w:val="24"/>
          <w:szCs w:val="24"/>
          <w:lang w:val="sq-AL"/>
        </w:rPr>
      </w:pPr>
      <w:r w:rsidRPr="00BF4796">
        <w:rPr>
          <w:rFonts w:ascii="Times New Roman" w:hAnsi="Times New Roman"/>
          <w:b/>
          <w:sz w:val="24"/>
          <w:szCs w:val="24"/>
          <w:lang w:val="sq-AL"/>
        </w:rPr>
        <w:t>Koncepti i marzhit t</w:t>
      </w:r>
      <w:r w:rsidR="0028278E" w:rsidRPr="00BF4796">
        <w:rPr>
          <w:rFonts w:ascii="Times New Roman" w:hAnsi="Times New Roman"/>
          <w:b/>
          <w:sz w:val="24"/>
          <w:szCs w:val="24"/>
          <w:lang w:val="sq-AL"/>
        </w:rPr>
        <w:t>ë</w:t>
      </w:r>
      <w:r w:rsidRPr="00BF4796">
        <w:rPr>
          <w:rFonts w:ascii="Times New Roman" w:hAnsi="Times New Roman"/>
          <w:b/>
          <w:sz w:val="24"/>
          <w:szCs w:val="24"/>
          <w:lang w:val="sq-AL"/>
        </w:rPr>
        <w:t xml:space="preserve"> realizuar nga organizatori i shitjeve n</w:t>
      </w:r>
      <w:r w:rsidR="0028278E" w:rsidRPr="00BF4796">
        <w:rPr>
          <w:rFonts w:ascii="Times New Roman" w:hAnsi="Times New Roman"/>
          <w:b/>
          <w:sz w:val="24"/>
          <w:szCs w:val="24"/>
          <w:lang w:val="sq-AL"/>
        </w:rPr>
        <w:t>ë ankand</w:t>
      </w:r>
    </w:p>
    <w:p w:rsidR="009E3DD6" w:rsidRPr="00BF4796" w:rsidRDefault="009E3DD6" w:rsidP="006E4C06">
      <w:pPr>
        <w:spacing w:after="0"/>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Regjimi i TVSH-s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marzhit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realizuar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shitjen me ankand zbatohet nga “Organizatori i shitjeve në ankand” i cili në kuadër të veprimtarisë së tij ekonomike,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28278E" w:rsidRPr="00BF4796">
        <w:rPr>
          <w:rFonts w:ascii="Times New Roman" w:hAnsi="Times New Roman"/>
          <w:sz w:val="24"/>
          <w:szCs w:val="24"/>
          <w:lang w:val="sq-AL"/>
        </w:rPr>
        <w:t>ë</w:t>
      </w:r>
      <w:r w:rsidRPr="00BF4796">
        <w:rPr>
          <w:rFonts w:ascii="Times New Roman" w:hAnsi="Times New Roman"/>
          <w:sz w:val="24"/>
          <w:szCs w:val="24"/>
          <w:lang w:val="sq-AL"/>
        </w:rPr>
        <w:t>r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tij por për llogari të “Porositësit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shitjes në ankand”  nxjerr mallin e porositësit në ankand për t’ia shitur ofertuesit më të mirë.</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“Organizator i shitjeve në ankand” është një p</w:t>
      </w:r>
      <w:r w:rsidR="0028278E" w:rsidRPr="00BF4796">
        <w:rPr>
          <w:rFonts w:ascii="Times New Roman" w:hAnsi="Times New Roman"/>
          <w:sz w:val="24"/>
          <w:szCs w:val="24"/>
          <w:lang w:val="sq-AL"/>
        </w:rPr>
        <w:t>e</w:t>
      </w:r>
      <w:r w:rsidRPr="00BF4796">
        <w:rPr>
          <w:rFonts w:ascii="Times New Roman" w:hAnsi="Times New Roman"/>
          <w:sz w:val="24"/>
          <w:szCs w:val="24"/>
          <w:lang w:val="sq-AL"/>
        </w:rPr>
        <w:t xml:space="preserve">rson i tatueshëm i regjistruar për TVSH-në.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“Porositësi i shitjes në ankand” është cilido p</w:t>
      </w:r>
      <w:r w:rsidR="0028278E" w:rsidRPr="00BF4796">
        <w:rPr>
          <w:rFonts w:ascii="Times New Roman" w:hAnsi="Times New Roman"/>
          <w:sz w:val="24"/>
          <w:szCs w:val="24"/>
          <w:lang w:val="sq-AL"/>
        </w:rPr>
        <w:t>e</w:t>
      </w:r>
      <w:r w:rsidRPr="00BF4796">
        <w:rPr>
          <w:rFonts w:ascii="Times New Roman" w:hAnsi="Times New Roman"/>
          <w:sz w:val="24"/>
          <w:szCs w:val="24"/>
          <w:lang w:val="sq-AL"/>
        </w:rPr>
        <w:t>rson, malli i të cilit i jepet për t’u shitur organizatorit të shitjes në ankand mbi bazën e një kontrate, sipas së cilës ai</w:t>
      </w:r>
      <w:r w:rsidR="00490453" w:rsidRPr="00BF4796">
        <w:rPr>
          <w:rFonts w:ascii="Times New Roman" w:hAnsi="Times New Roman"/>
          <w:sz w:val="24"/>
          <w:szCs w:val="24"/>
          <w:lang w:val="sq-AL"/>
        </w:rPr>
        <w:t xml:space="preserve"> përfiton komision për shitjen.</w:t>
      </w:r>
    </w:p>
    <w:p w:rsidR="009E3DD6" w:rsidRPr="00BF4796" w:rsidRDefault="009E3DD6" w:rsidP="006E4C06">
      <w:pPr>
        <w:spacing w:after="0"/>
        <w:rPr>
          <w:rFonts w:ascii="Times New Roman" w:hAnsi="Times New Roman"/>
          <w:b/>
          <w:sz w:val="24"/>
          <w:szCs w:val="24"/>
          <w:lang w:val="sq-AL"/>
        </w:rPr>
      </w:pPr>
    </w:p>
    <w:p w:rsidR="009E3DD6" w:rsidRPr="00BF4796" w:rsidRDefault="009E3DD6" w:rsidP="00E4353E">
      <w:pPr>
        <w:numPr>
          <w:ilvl w:val="0"/>
          <w:numId w:val="115"/>
        </w:numPr>
        <w:spacing w:after="0"/>
        <w:rPr>
          <w:rFonts w:ascii="Times New Roman" w:hAnsi="Times New Roman"/>
          <w:b/>
          <w:sz w:val="24"/>
          <w:szCs w:val="24"/>
          <w:lang w:val="sq-AL"/>
        </w:rPr>
      </w:pPr>
      <w:r w:rsidRPr="00BF4796">
        <w:rPr>
          <w:rFonts w:ascii="Times New Roman" w:hAnsi="Times New Roman"/>
          <w:b/>
          <w:sz w:val="24"/>
          <w:szCs w:val="24"/>
          <w:lang w:val="sq-AL"/>
        </w:rPr>
        <w:t xml:space="preserve">Mallrat për të cilat organizatori i ankandit zbaton regjimin e marzhit </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116"/>
        </w:numPr>
        <w:spacing w:after="0"/>
        <w:jc w:val="both"/>
        <w:rPr>
          <w:rFonts w:ascii="Times New Roman" w:hAnsi="Times New Roman"/>
          <w:sz w:val="24"/>
          <w:szCs w:val="24"/>
          <w:lang w:val="sq-AL"/>
        </w:rPr>
      </w:pPr>
      <w:r w:rsidRPr="00BF4796">
        <w:rPr>
          <w:rFonts w:ascii="Times New Roman" w:hAnsi="Times New Roman"/>
          <w:sz w:val="24"/>
          <w:szCs w:val="24"/>
          <w:lang w:val="sq-AL"/>
        </w:rPr>
        <w:t>Për q</w:t>
      </w:r>
      <w:r w:rsidR="0028278E" w:rsidRPr="00BF4796">
        <w:rPr>
          <w:rFonts w:ascii="Times New Roman" w:hAnsi="Times New Roman"/>
          <w:sz w:val="24"/>
          <w:szCs w:val="24"/>
          <w:lang w:val="sq-AL"/>
        </w:rPr>
        <w:t>ë</w:t>
      </w:r>
      <w:r w:rsidRPr="00BF4796">
        <w:rPr>
          <w:rFonts w:ascii="Times New Roman" w:hAnsi="Times New Roman"/>
          <w:sz w:val="24"/>
          <w:szCs w:val="24"/>
          <w:lang w:val="sq-AL"/>
        </w:rPr>
        <w:t>llime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këtij neni termi </w:t>
      </w:r>
      <w:r w:rsidR="0028278E" w:rsidRPr="00BF4796">
        <w:rPr>
          <w:rFonts w:ascii="Times New Roman" w:hAnsi="Times New Roman"/>
          <w:sz w:val="24"/>
          <w:szCs w:val="24"/>
          <w:lang w:val="sq-AL"/>
        </w:rPr>
        <w:t>“</w:t>
      </w:r>
      <w:r w:rsidRPr="00BF4796">
        <w:rPr>
          <w:rFonts w:ascii="Times New Roman" w:hAnsi="Times New Roman"/>
          <w:sz w:val="24"/>
          <w:szCs w:val="24"/>
          <w:lang w:val="sq-AL"/>
        </w:rPr>
        <w:t>mallra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përdorura</w:t>
      </w:r>
      <w:r w:rsidR="0028278E" w:rsidRPr="00BF4796">
        <w:rPr>
          <w:rFonts w:ascii="Times New Roman" w:hAnsi="Times New Roman"/>
          <w:sz w:val="24"/>
          <w:szCs w:val="24"/>
          <w:lang w:val="sq-AL"/>
        </w:rPr>
        <w:t>”</w:t>
      </w:r>
      <w:r w:rsidRPr="00BF4796">
        <w:rPr>
          <w:rFonts w:ascii="Times New Roman" w:hAnsi="Times New Roman"/>
          <w:sz w:val="24"/>
          <w:szCs w:val="24"/>
          <w:lang w:val="sq-AL"/>
        </w:rPr>
        <w:t xml:space="preserve"> janë ato siç përcaktohen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nenin 129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ligjit. Organizatori i ankandit nuk zbaton regjimin e marzhit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realizuar për mallra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ndryshme nga sa përcaktohet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nenin 129. </w:t>
      </w:r>
    </w:p>
    <w:p w:rsidR="009E3DD6" w:rsidRPr="00BF4796" w:rsidRDefault="009E3DD6" w:rsidP="00E4353E">
      <w:pPr>
        <w:numPr>
          <w:ilvl w:val="0"/>
          <w:numId w:val="116"/>
        </w:numPr>
        <w:spacing w:after="0"/>
        <w:jc w:val="both"/>
        <w:rPr>
          <w:rFonts w:ascii="Times New Roman" w:hAnsi="Times New Roman"/>
          <w:sz w:val="24"/>
          <w:szCs w:val="24"/>
          <w:lang w:val="sq-AL"/>
        </w:rPr>
      </w:pPr>
      <w:r w:rsidRPr="00BF4796">
        <w:rPr>
          <w:rFonts w:ascii="Times New Roman" w:hAnsi="Times New Roman"/>
          <w:sz w:val="24"/>
          <w:szCs w:val="24"/>
          <w:lang w:val="sq-AL"/>
        </w:rPr>
        <w:t>Veprat  e artit, objektet e koleksionit dhe antikitetit për të cilat zbatohet ky regjim dhe karakteristikat specifike përcaktohen të detajuara në aneksin II  t</w:t>
      </w:r>
      <w:r w:rsidR="0028278E" w:rsidRPr="00BF4796">
        <w:rPr>
          <w:rFonts w:ascii="Times New Roman" w:hAnsi="Times New Roman"/>
          <w:sz w:val="24"/>
          <w:szCs w:val="24"/>
          <w:lang w:val="sq-AL"/>
        </w:rPr>
        <w:t>ë</w:t>
      </w:r>
      <w:r w:rsidR="00296BBD" w:rsidRPr="00BF4796">
        <w:rPr>
          <w:rFonts w:ascii="Times New Roman" w:hAnsi="Times New Roman"/>
          <w:sz w:val="24"/>
          <w:szCs w:val="24"/>
          <w:lang w:val="sq-AL"/>
        </w:rPr>
        <w:t xml:space="preserve"> </w:t>
      </w:r>
      <w:r w:rsidR="0028278E" w:rsidRPr="00BF4796">
        <w:rPr>
          <w:rFonts w:ascii="Times New Roman" w:hAnsi="Times New Roman"/>
          <w:sz w:val="24"/>
          <w:szCs w:val="24"/>
          <w:lang w:val="sq-AL"/>
        </w:rPr>
        <w:t>l</w:t>
      </w:r>
      <w:r w:rsidRPr="00BF4796">
        <w:rPr>
          <w:rFonts w:ascii="Times New Roman" w:hAnsi="Times New Roman"/>
          <w:sz w:val="24"/>
          <w:szCs w:val="24"/>
          <w:lang w:val="sq-AL"/>
        </w:rPr>
        <w:t>igjit.</w:t>
      </w:r>
    </w:p>
    <w:p w:rsidR="009E3DD6" w:rsidRPr="00BF4796" w:rsidRDefault="009E3DD6" w:rsidP="00E4353E">
      <w:pPr>
        <w:numPr>
          <w:ilvl w:val="0"/>
          <w:numId w:val="116"/>
        </w:numPr>
        <w:spacing w:after="0"/>
        <w:jc w:val="both"/>
        <w:rPr>
          <w:rFonts w:ascii="Times New Roman" w:hAnsi="Times New Roman"/>
          <w:sz w:val="24"/>
          <w:szCs w:val="24"/>
          <w:lang w:val="sq-AL"/>
        </w:rPr>
      </w:pPr>
      <w:r w:rsidRPr="00BF4796">
        <w:rPr>
          <w:rFonts w:ascii="Times New Roman" w:hAnsi="Times New Roman"/>
          <w:sz w:val="24"/>
          <w:szCs w:val="24"/>
          <w:lang w:val="sq-AL"/>
        </w:rPr>
        <w:t>Organizatori i ankandit nuk zbaton regjimin e marzhit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realizuar për veprat  e artit, objektet e koleksionit dhe antikitetit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ndryshme nga sa përcaktohen në nenin 129.</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E4353E">
      <w:pPr>
        <w:numPr>
          <w:ilvl w:val="0"/>
          <w:numId w:val="115"/>
        </w:numPr>
        <w:autoSpaceDE w:val="0"/>
        <w:autoSpaceDN w:val="0"/>
        <w:adjustRightInd w:val="0"/>
        <w:spacing w:after="0"/>
        <w:jc w:val="both"/>
        <w:rPr>
          <w:rFonts w:ascii="Times New Roman" w:hAnsi="Times New Roman"/>
          <w:b/>
          <w:sz w:val="24"/>
          <w:szCs w:val="24"/>
          <w:lang w:val="sq-AL"/>
        </w:rPr>
      </w:pPr>
      <w:r w:rsidRPr="00BF4796">
        <w:rPr>
          <w:rFonts w:ascii="Times New Roman" w:hAnsi="Times New Roman"/>
          <w:b/>
          <w:sz w:val="24"/>
          <w:szCs w:val="24"/>
          <w:lang w:val="sq-AL"/>
        </w:rPr>
        <w:t>Personi porosit</w:t>
      </w:r>
      <w:r w:rsidR="0028278E" w:rsidRPr="00BF4796">
        <w:rPr>
          <w:rFonts w:ascii="Times New Roman" w:hAnsi="Times New Roman"/>
          <w:b/>
          <w:sz w:val="24"/>
          <w:szCs w:val="24"/>
          <w:lang w:val="sq-AL"/>
        </w:rPr>
        <w:t>ë</w:t>
      </w:r>
      <w:r w:rsidRPr="00BF4796">
        <w:rPr>
          <w:rFonts w:ascii="Times New Roman" w:hAnsi="Times New Roman"/>
          <w:b/>
          <w:sz w:val="24"/>
          <w:szCs w:val="24"/>
          <w:lang w:val="sq-AL"/>
        </w:rPr>
        <w:t>s i shitjes n</w:t>
      </w:r>
      <w:r w:rsidR="0028278E" w:rsidRPr="00BF4796">
        <w:rPr>
          <w:rFonts w:ascii="Times New Roman" w:hAnsi="Times New Roman"/>
          <w:b/>
          <w:sz w:val="24"/>
          <w:szCs w:val="24"/>
          <w:lang w:val="sq-AL"/>
        </w:rPr>
        <w:t>ë</w:t>
      </w:r>
      <w:r w:rsidRPr="00BF4796">
        <w:rPr>
          <w:rFonts w:ascii="Times New Roman" w:hAnsi="Times New Roman"/>
          <w:b/>
          <w:sz w:val="24"/>
          <w:szCs w:val="24"/>
          <w:lang w:val="sq-AL"/>
        </w:rPr>
        <w:t xml:space="preserve"> ankand</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Organizatori i shitjes  i mallrave është një p</w:t>
      </w:r>
      <w:r w:rsidR="0028278E" w:rsidRPr="00BF4796">
        <w:rPr>
          <w:rFonts w:ascii="Times New Roman" w:hAnsi="Times New Roman"/>
          <w:sz w:val="24"/>
          <w:szCs w:val="24"/>
          <w:lang w:val="sq-AL"/>
        </w:rPr>
        <w:t>e</w:t>
      </w:r>
      <w:r w:rsidRPr="00BF4796">
        <w:rPr>
          <w:rFonts w:ascii="Times New Roman" w:hAnsi="Times New Roman"/>
          <w:sz w:val="24"/>
          <w:szCs w:val="24"/>
          <w:lang w:val="sq-AL"/>
        </w:rPr>
        <w:t>rson i tatueshëm i regjistruar për TVSH-n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sipas ligjit.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Ai zbaton TVSH sipas regjimit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realizuar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shitjen me ankand për transaksionet e shitjes 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mallrave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përdorura, veprave të artit, objekteve të koleksionit ose antikuarëve të cilat i kryen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28278E" w:rsidRPr="00BF4796">
        <w:rPr>
          <w:rFonts w:ascii="Times New Roman" w:hAnsi="Times New Roman"/>
          <w:sz w:val="24"/>
          <w:szCs w:val="24"/>
          <w:lang w:val="sq-AL"/>
        </w:rPr>
        <w:t>ë</w:t>
      </w:r>
      <w:r w:rsidRPr="00BF4796">
        <w:rPr>
          <w:rFonts w:ascii="Times New Roman" w:hAnsi="Times New Roman"/>
          <w:sz w:val="24"/>
          <w:szCs w:val="24"/>
          <w:lang w:val="sq-AL"/>
        </w:rPr>
        <w:t>r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tij por për llogari të “Porositësit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shitjes në ankand”  i cili është njëri nga personat e mëposhtëm:</w:t>
      </w:r>
    </w:p>
    <w:p w:rsidR="009E3DD6" w:rsidRPr="00BF4796" w:rsidRDefault="0028278E" w:rsidP="00E4353E">
      <w:pPr>
        <w:numPr>
          <w:ilvl w:val="0"/>
          <w:numId w:val="117"/>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w:t>
      </w:r>
      <w:r w:rsidR="009E3DD6" w:rsidRPr="00BF4796">
        <w:rPr>
          <w:rFonts w:ascii="Times New Roman" w:hAnsi="Times New Roman"/>
          <w:sz w:val="24"/>
          <w:szCs w:val="24"/>
          <w:lang w:val="sq-AL"/>
        </w:rPr>
        <w:t>ga një p</w:t>
      </w:r>
      <w:r w:rsidRPr="00BF4796">
        <w:rPr>
          <w:rFonts w:ascii="Times New Roman" w:hAnsi="Times New Roman"/>
          <w:sz w:val="24"/>
          <w:szCs w:val="24"/>
          <w:lang w:val="sq-AL"/>
        </w:rPr>
        <w:t>e</w:t>
      </w:r>
      <w:r w:rsidR="009E3DD6" w:rsidRPr="00BF4796">
        <w:rPr>
          <w:rFonts w:ascii="Times New Roman" w:hAnsi="Times New Roman"/>
          <w:sz w:val="24"/>
          <w:szCs w:val="24"/>
          <w:lang w:val="sq-AL"/>
        </w:rPr>
        <w:t>rson qe nuk është i tatueshëm për TVSH-n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w:t>
      </w:r>
    </w:p>
    <w:p w:rsidR="009E3DD6" w:rsidRPr="00BF4796" w:rsidRDefault="009E3DD6" w:rsidP="006E4C06">
      <w:pPr>
        <w:autoSpaceDE w:val="0"/>
        <w:autoSpaceDN w:val="0"/>
        <w:adjustRightInd w:val="0"/>
        <w:spacing w:after="0"/>
        <w:ind w:left="60"/>
        <w:jc w:val="both"/>
        <w:rPr>
          <w:rFonts w:ascii="Times New Roman" w:hAnsi="Times New Roman"/>
          <w:i/>
          <w:sz w:val="24"/>
          <w:szCs w:val="24"/>
          <w:lang w:val="sq-AL"/>
        </w:rPr>
      </w:pPr>
      <w:r w:rsidRPr="00BF4796">
        <w:rPr>
          <w:rFonts w:ascii="Times New Roman" w:hAnsi="Times New Roman"/>
          <w:i/>
          <w:sz w:val="24"/>
          <w:szCs w:val="24"/>
          <w:lang w:val="sq-AL"/>
        </w:rPr>
        <w:t>Shembul</w:t>
      </w:r>
      <w:r w:rsidR="0028278E" w:rsidRPr="00BF4796">
        <w:rPr>
          <w:rFonts w:ascii="Times New Roman" w:hAnsi="Times New Roman"/>
          <w:i/>
          <w:sz w:val="24"/>
          <w:szCs w:val="24"/>
          <w:lang w:val="sq-AL"/>
        </w:rPr>
        <w:t>l</w:t>
      </w:r>
      <w:r w:rsidRPr="00BF4796">
        <w:rPr>
          <w:rFonts w:ascii="Times New Roman" w:hAnsi="Times New Roman"/>
          <w:i/>
          <w:sz w:val="24"/>
          <w:szCs w:val="24"/>
          <w:lang w:val="sq-AL"/>
        </w:rPr>
        <w:t>: Një OJF jo p</w:t>
      </w:r>
      <w:r w:rsidR="0028278E" w:rsidRPr="00BF4796">
        <w:rPr>
          <w:rFonts w:ascii="Times New Roman" w:hAnsi="Times New Roman"/>
          <w:i/>
          <w:sz w:val="24"/>
          <w:szCs w:val="24"/>
          <w:lang w:val="sq-AL"/>
        </w:rPr>
        <w:t>e</w:t>
      </w:r>
      <w:r w:rsidRPr="00BF4796">
        <w:rPr>
          <w:rFonts w:ascii="Times New Roman" w:hAnsi="Times New Roman"/>
          <w:i/>
          <w:sz w:val="24"/>
          <w:szCs w:val="24"/>
          <w:lang w:val="sq-AL"/>
        </w:rPr>
        <w:t>rson i tatueshme sipas nenit 3 t</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ligjit , e cila n</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rolin e porosit</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sit ngarkon organizatorin  q</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shes</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ankand , automjetin e përdorur q</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b</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n pjes</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n</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pasurin</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e saj, i shfryt</w:t>
      </w:r>
      <w:r w:rsidR="0028278E" w:rsidRPr="00BF4796">
        <w:rPr>
          <w:rFonts w:ascii="Times New Roman" w:hAnsi="Times New Roman"/>
          <w:i/>
          <w:sz w:val="24"/>
          <w:szCs w:val="24"/>
          <w:lang w:val="sq-AL"/>
        </w:rPr>
        <w:t>ëz</w:t>
      </w:r>
      <w:r w:rsidRPr="00BF4796">
        <w:rPr>
          <w:rFonts w:ascii="Times New Roman" w:hAnsi="Times New Roman"/>
          <w:i/>
          <w:sz w:val="24"/>
          <w:szCs w:val="24"/>
          <w:lang w:val="sq-AL"/>
        </w:rPr>
        <w:t>uar për q</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llime t</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aktivitetit t</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saj joekonomik jofitimprur</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s.</w:t>
      </w:r>
    </w:p>
    <w:p w:rsidR="009E3DD6" w:rsidRPr="00BF4796" w:rsidRDefault="009E3DD6" w:rsidP="006E4C06">
      <w:pPr>
        <w:autoSpaceDE w:val="0"/>
        <w:autoSpaceDN w:val="0"/>
        <w:adjustRightInd w:val="0"/>
        <w:spacing w:after="0"/>
        <w:jc w:val="both"/>
        <w:rPr>
          <w:rFonts w:ascii="Times New Roman" w:hAnsi="Times New Roman"/>
          <w:i/>
          <w:sz w:val="24"/>
          <w:szCs w:val="24"/>
          <w:lang w:val="sq-AL"/>
        </w:rPr>
      </w:pPr>
      <w:r w:rsidRPr="00BF4796">
        <w:rPr>
          <w:rFonts w:ascii="Times New Roman" w:hAnsi="Times New Roman"/>
          <w:i/>
          <w:sz w:val="24"/>
          <w:szCs w:val="24"/>
          <w:lang w:val="sq-AL"/>
        </w:rPr>
        <w:t>Në kët rast organizatori shitjes në ankand  do te dokumentoj</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blerjen nga personi i pa</w:t>
      </w:r>
      <w:r w:rsidR="00296BBD" w:rsidRPr="00BF4796">
        <w:rPr>
          <w:rFonts w:ascii="Times New Roman" w:hAnsi="Times New Roman"/>
          <w:i/>
          <w:sz w:val="24"/>
          <w:szCs w:val="24"/>
          <w:lang w:val="sq-AL"/>
        </w:rPr>
        <w:t>-</w:t>
      </w:r>
      <w:r w:rsidRPr="00BF4796">
        <w:rPr>
          <w:rFonts w:ascii="Times New Roman" w:hAnsi="Times New Roman"/>
          <w:i/>
          <w:sz w:val="24"/>
          <w:szCs w:val="24"/>
          <w:lang w:val="sq-AL"/>
        </w:rPr>
        <w:t>tatueshëm me “Faturë nga Bler</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si” pa zbatuar TVSH, n</w:t>
      </w:r>
      <w:r w:rsidR="0028278E"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përputhje me </w:t>
      </w:r>
      <w:r w:rsidR="0028278E" w:rsidRPr="00BF4796">
        <w:rPr>
          <w:rFonts w:ascii="Times New Roman" w:hAnsi="Times New Roman"/>
          <w:i/>
          <w:sz w:val="24"/>
          <w:szCs w:val="24"/>
          <w:lang w:val="sq-AL"/>
        </w:rPr>
        <w:t>l</w:t>
      </w:r>
      <w:r w:rsidRPr="00BF4796">
        <w:rPr>
          <w:rFonts w:ascii="Times New Roman" w:hAnsi="Times New Roman"/>
          <w:i/>
          <w:sz w:val="24"/>
          <w:szCs w:val="24"/>
          <w:lang w:val="sq-AL"/>
        </w:rPr>
        <w:t>igjin për procedurat tatimore.</w:t>
      </w:r>
    </w:p>
    <w:p w:rsidR="009E3DD6" w:rsidRPr="00BF4796" w:rsidRDefault="009E3DD6" w:rsidP="00E4353E">
      <w:pPr>
        <w:numPr>
          <w:ilvl w:val="0"/>
          <w:numId w:val="117"/>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Një p</w:t>
      </w:r>
      <w:r w:rsidR="0028278E" w:rsidRPr="00BF4796">
        <w:rPr>
          <w:rFonts w:ascii="Times New Roman" w:hAnsi="Times New Roman"/>
          <w:sz w:val="24"/>
          <w:szCs w:val="24"/>
          <w:lang w:val="sq-AL"/>
        </w:rPr>
        <w:t>e</w:t>
      </w:r>
      <w:r w:rsidRPr="00BF4796">
        <w:rPr>
          <w:rFonts w:ascii="Times New Roman" w:hAnsi="Times New Roman"/>
          <w:sz w:val="24"/>
          <w:szCs w:val="24"/>
          <w:lang w:val="sq-AL"/>
        </w:rPr>
        <w:t>rson i tatueshëm për TVSH-në i cili nuk zbaton TVSH në faturën e tij të shitj</w:t>
      </w:r>
      <w:r w:rsidR="0028278E" w:rsidRPr="00BF4796">
        <w:rPr>
          <w:rFonts w:ascii="Times New Roman" w:hAnsi="Times New Roman"/>
          <w:sz w:val="24"/>
          <w:szCs w:val="24"/>
          <w:lang w:val="sq-AL"/>
        </w:rPr>
        <w:t>es, për ar</w:t>
      </w:r>
      <w:r w:rsidRPr="00BF4796">
        <w:rPr>
          <w:rFonts w:ascii="Times New Roman" w:hAnsi="Times New Roman"/>
          <w:sz w:val="24"/>
          <w:szCs w:val="24"/>
          <w:lang w:val="sq-AL"/>
        </w:rPr>
        <w:t>syet me poshtë:</w:t>
      </w:r>
    </w:p>
    <w:p w:rsidR="0028278E" w:rsidRPr="00BF4796" w:rsidRDefault="0028278E"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          1.</w:t>
      </w:r>
      <w:r w:rsidR="009E3DD6" w:rsidRPr="00BF4796">
        <w:rPr>
          <w:rFonts w:ascii="Times New Roman" w:hAnsi="Times New Roman"/>
          <w:sz w:val="24"/>
          <w:szCs w:val="24"/>
          <w:lang w:val="sq-AL"/>
        </w:rPr>
        <w:t>Furnizimi i mallit q</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po kryen përjashtohet nga TVSH në shitje sipas nenit 54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 </w:t>
      </w:r>
    </w:p>
    <w:p w:rsidR="0028278E"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Këtu bëjnë pjes</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furnizimet e mallrave që janë përdorur vetëm për një veprimtari të </w:t>
      </w:r>
    </w:p>
    <w:p w:rsidR="0028278E"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përjashtuar nga TVSH, sipas neneve 51 dhe 53, të këtij ligji, në rastin kur këto mallra nuk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kanë qenë objekt i së drejtës së zbritjes së TVSH-së.</w:t>
      </w:r>
    </w:p>
    <w:p w:rsidR="009E3DD6" w:rsidRPr="00BF4796" w:rsidRDefault="0028278E"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i/>
          <w:sz w:val="24"/>
          <w:szCs w:val="24"/>
          <w:lang w:val="sq-AL"/>
        </w:rPr>
        <w:t xml:space="preserve">Shembull: </w:t>
      </w:r>
      <w:r w:rsidRPr="00BF4796">
        <w:rPr>
          <w:rFonts w:ascii="Times New Roman" w:hAnsi="Times New Roman"/>
          <w:sz w:val="24"/>
          <w:szCs w:val="24"/>
          <w:lang w:val="sq-AL"/>
        </w:rPr>
        <w:t>N</w:t>
      </w:r>
      <w:r w:rsidR="009E3DD6" w:rsidRPr="00BF4796">
        <w:rPr>
          <w:rFonts w:ascii="Times New Roman" w:hAnsi="Times New Roman"/>
          <w:sz w:val="24"/>
          <w:szCs w:val="24"/>
          <w:lang w:val="sq-AL"/>
        </w:rPr>
        <w:t>jë shoq</w:t>
      </w:r>
      <w:r w:rsidRPr="00BF4796">
        <w:rPr>
          <w:rFonts w:ascii="Times New Roman" w:hAnsi="Times New Roman"/>
          <w:sz w:val="24"/>
          <w:szCs w:val="24"/>
          <w:lang w:val="sq-AL"/>
        </w:rPr>
        <w:t>ë</w:t>
      </w:r>
      <w:r w:rsidR="009E3DD6" w:rsidRPr="00BF4796">
        <w:rPr>
          <w:rFonts w:ascii="Times New Roman" w:hAnsi="Times New Roman"/>
          <w:sz w:val="24"/>
          <w:szCs w:val="24"/>
          <w:lang w:val="sq-AL"/>
        </w:rPr>
        <w:t>ri q</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kryen t</w:t>
      </w:r>
      <w:r w:rsidRPr="00BF4796">
        <w:rPr>
          <w:rFonts w:ascii="Times New Roman" w:hAnsi="Times New Roman"/>
          <w:sz w:val="24"/>
          <w:szCs w:val="24"/>
          <w:lang w:val="sq-AL"/>
        </w:rPr>
        <w:t>ë</w:t>
      </w:r>
      <w:r w:rsidR="009E3DD6" w:rsidRPr="00BF4796">
        <w:rPr>
          <w:rFonts w:ascii="Times New Roman" w:hAnsi="Times New Roman"/>
          <w:sz w:val="24"/>
          <w:szCs w:val="24"/>
          <w:lang w:val="sq-AL"/>
        </w:rPr>
        <w:t>r</w:t>
      </w:r>
      <w:r w:rsidRPr="00BF4796">
        <w:rPr>
          <w:rFonts w:ascii="Times New Roman" w:hAnsi="Times New Roman"/>
          <w:sz w:val="24"/>
          <w:szCs w:val="24"/>
          <w:lang w:val="sq-AL"/>
        </w:rPr>
        <w:t>ë</w:t>
      </w:r>
      <w:r w:rsidR="009E3DD6" w:rsidRPr="00BF4796">
        <w:rPr>
          <w:rFonts w:ascii="Times New Roman" w:hAnsi="Times New Roman"/>
          <w:sz w:val="24"/>
          <w:szCs w:val="24"/>
          <w:lang w:val="sq-AL"/>
        </w:rPr>
        <w:t>sisht aktivitet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përjashtuar p.sh. lojrash fati ,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rolin e porosit</w:t>
      </w:r>
      <w:r w:rsidRPr="00BF4796">
        <w:rPr>
          <w:rFonts w:ascii="Times New Roman" w:hAnsi="Times New Roman"/>
          <w:sz w:val="24"/>
          <w:szCs w:val="24"/>
          <w:lang w:val="sq-AL"/>
        </w:rPr>
        <w:t>ë</w:t>
      </w:r>
      <w:r w:rsidR="009E3DD6" w:rsidRPr="00BF4796">
        <w:rPr>
          <w:rFonts w:ascii="Times New Roman" w:hAnsi="Times New Roman"/>
          <w:sz w:val="24"/>
          <w:szCs w:val="24"/>
          <w:lang w:val="sq-AL"/>
        </w:rPr>
        <w:t>sit ngarkon organizatorin e ankandit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shes</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aparatet e lojrave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fatit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shfryt</w:t>
      </w:r>
      <w:r w:rsidRPr="00BF4796">
        <w:rPr>
          <w:rFonts w:ascii="Times New Roman" w:hAnsi="Times New Roman"/>
          <w:sz w:val="24"/>
          <w:szCs w:val="24"/>
          <w:lang w:val="sq-AL"/>
        </w:rPr>
        <w:t>ë</w:t>
      </w:r>
      <w:r w:rsidR="009E3DD6" w:rsidRPr="00BF4796">
        <w:rPr>
          <w:rFonts w:ascii="Times New Roman" w:hAnsi="Times New Roman"/>
          <w:sz w:val="24"/>
          <w:szCs w:val="24"/>
          <w:lang w:val="sq-AL"/>
        </w:rPr>
        <w:t>zuara nga ajo  loj</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fati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cil</w:t>
      </w:r>
      <w:r w:rsidRPr="00BF4796">
        <w:rPr>
          <w:rFonts w:ascii="Times New Roman" w:hAnsi="Times New Roman"/>
          <w:sz w:val="24"/>
          <w:szCs w:val="24"/>
          <w:lang w:val="sq-AL"/>
        </w:rPr>
        <w:t>ë</w:t>
      </w:r>
      <w:r w:rsidR="009E3DD6" w:rsidRPr="00BF4796">
        <w:rPr>
          <w:rFonts w:ascii="Times New Roman" w:hAnsi="Times New Roman"/>
          <w:sz w:val="24"/>
          <w:szCs w:val="24"/>
          <w:lang w:val="sq-AL"/>
        </w:rPr>
        <w:t>n janë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përdorura.</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personi i tatueshëm  porosit</w:t>
      </w:r>
      <w:r w:rsidR="0028278E" w:rsidRPr="00BF4796">
        <w:rPr>
          <w:rFonts w:ascii="Times New Roman" w:hAnsi="Times New Roman"/>
          <w:sz w:val="24"/>
          <w:szCs w:val="24"/>
          <w:lang w:val="sq-AL"/>
        </w:rPr>
        <w:t>ë</w:t>
      </w:r>
      <w:r w:rsidRPr="00BF4796">
        <w:rPr>
          <w:rFonts w:ascii="Times New Roman" w:hAnsi="Times New Roman"/>
          <w:sz w:val="24"/>
          <w:szCs w:val="24"/>
          <w:lang w:val="sq-AL"/>
        </w:rPr>
        <w:t>s dokumenton shitjen tek organizatori me format me fatur</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tatimore shitje me TVSH sipas nenit 101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ligjit, pa zbatuar TVSH, përsa ligji e përjashton këtë transaksion nga TVSH.</w:t>
      </w:r>
    </w:p>
    <w:p w:rsidR="009E3DD6" w:rsidRPr="00BF4796" w:rsidRDefault="009E3DD6" w:rsidP="006E4C06">
      <w:pPr>
        <w:autoSpaceDE w:val="0"/>
        <w:autoSpaceDN w:val="0"/>
        <w:adjustRightInd w:val="0"/>
        <w:spacing w:after="0"/>
        <w:ind w:left="1080"/>
        <w:jc w:val="both"/>
        <w:rPr>
          <w:rFonts w:ascii="Times New Roman" w:hAnsi="Times New Roman"/>
          <w:sz w:val="24"/>
          <w:szCs w:val="24"/>
          <w:lang w:val="sq-AL"/>
        </w:rPr>
      </w:pPr>
    </w:p>
    <w:p w:rsidR="009E3DD6" w:rsidRPr="00BF4796" w:rsidRDefault="005827E9"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i.</w:t>
      </w:r>
      <w:r w:rsidR="009E3DD6" w:rsidRPr="00BF4796">
        <w:rPr>
          <w:rFonts w:ascii="Times New Roman" w:hAnsi="Times New Roman"/>
          <w:sz w:val="24"/>
          <w:szCs w:val="24"/>
          <w:lang w:val="sq-AL"/>
        </w:rPr>
        <w:t>Porosit</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si i shitjes n</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ankand ngarkon organizatorin q</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shes</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një automjet për t</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cilin personi i tatueshëm nuk ka g</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zuar t</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drejt</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n e zbritjes s</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TVSH-n</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blerje sipas përcaktimeve t</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nenit 74 t</w:t>
      </w:r>
      <w:r w:rsidR="0028278E"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w:t>
      </w:r>
    </w:p>
    <w:p w:rsidR="009E3DD6" w:rsidRPr="00BF4796" w:rsidRDefault="0028278E"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i/>
          <w:sz w:val="24"/>
          <w:szCs w:val="24"/>
          <w:lang w:val="sq-AL"/>
        </w:rPr>
        <w:t>Shembull: P</w:t>
      </w:r>
      <w:r w:rsidR="009E3DD6" w:rsidRPr="00BF4796">
        <w:rPr>
          <w:rFonts w:ascii="Times New Roman" w:hAnsi="Times New Roman"/>
          <w:sz w:val="24"/>
          <w:szCs w:val="24"/>
          <w:lang w:val="sq-AL"/>
        </w:rPr>
        <w:t>orosit</w:t>
      </w:r>
      <w:r w:rsidRPr="00BF4796">
        <w:rPr>
          <w:rFonts w:ascii="Times New Roman" w:hAnsi="Times New Roman"/>
          <w:sz w:val="24"/>
          <w:szCs w:val="24"/>
          <w:lang w:val="sq-AL"/>
        </w:rPr>
        <w:t>ë</w:t>
      </w:r>
      <w:r w:rsidR="009E3DD6" w:rsidRPr="00BF4796">
        <w:rPr>
          <w:rFonts w:ascii="Times New Roman" w:hAnsi="Times New Roman"/>
          <w:sz w:val="24"/>
          <w:szCs w:val="24"/>
          <w:lang w:val="sq-AL"/>
        </w:rPr>
        <w:t>si shet veturën e përdorur të administratorit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shoqërisë për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cil</w:t>
      </w:r>
      <w:r w:rsidRPr="00BF4796">
        <w:rPr>
          <w:rFonts w:ascii="Times New Roman" w:hAnsi="Times New Roman"/>
          <w:sz w:val="24"/>
          <w:szCs w:val="24"/>
          <w:lang w:val="sq-AL"/>
        </w:rPr>
        <w:t>ë</w:t>
      </w:r>
      <w:r w:rsidR="009E3DD6" w:rsidRPr="00BF4796">
        <w:rPr>
          <w:rFonts w:ascii="Times New Roman" w:hAnsi="Times New Roman"/>
          <w:sz w:val="24"/>
          <w:szCs w:val="24"/>
          <w:lang w:val="sq-AL"/>
        </w:rPr>
        <w:t>n nuk ka g</w:t>
      </w:r>
      <w:r w:rsidRPr="00BF4796">
        <w:rPr>
          <w:rFonts w:ascii="Times New Roman" w:hAnsi="Times New Roman"/>
          <w:sz w:val="24"/>
          <w:szCs w:val="24"/>
          <w:lang w:val="sq-AL"/>
        </w:rPr>
        <w:t>ë</w:t>
      </w:r>
      <w:r w:rsidR="009E3DD6" w:rsidRPr="00BF4796">
        <w:rPr>
          <w:rFonts w:ascii="Times New Roman" w:hAnsi="Times New Roman"/>
          <w:sz w:val="24"/>
          <w:szCs w:val="24"/>
          <w:lang w:val="sq-AL"/>
        </w:rPr>
        <w:t>zuar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dr</w:t>
      </w:r>
      <w:r w:rsidRPr="00BF4796">
        <w:rPr>
          <w:rFonts w:ascii="Times New Roman" w:hAnsi="Times New Roman"/>
          <w:sz w:val="24"/>
          <w:szCs w:val="24"/>
          <w:lang w:val="sq-AL"/>
        </w:rPr>
        <w:t>e</w:t>
      </w:r>
      <w:r w:rsidR="009E3DD6" w:rsidRPr="00BF4796">
        <w:rPr>
          <w:rFonts w:ascii="Times New Roman" w:hAnsi="Times New Roman"/>
          <w:sz w:val="24"/>
          <w:szCs w:val="24"/>
          <w:lang w:val="sq-AL"/>
        </w:rPr>
        <w:t>jt</w:t>
      </w:r>
      <w:r w:rsidRPr="00BF4796">
        <w:rPr>
          <w:rFonts w:ascii="Times New Roman" w:hAnsi="Times New Roman"/>
          <w:sz w:val="24"/>
          <w:szCs w:val="24"/>
          <w:lang w:val="sq-AL"/>
        </w:rPr>
        <w:t>ë</w:t>
      </w:r>
      <w:r w:rsidR="009E3DD6" w:rsidRPr="00BF4796">
        <w:rPr>
          <w:rFonts w:ascii="Times New Roman" w:hAnsi="Times New Roman"/>
          <w:sz w:val="24"/>
          <w:szCs w:val="24"/>
          <w:lang w:val="sq-AL"/>
        </w:rPr>
        <w:t>n e zbritjes s</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TVSH-s</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momentin e blerjes, për</w:t>
      </w:r>
      <w:r w:rsidR="00296BBD" w:rsidRPr="00BF4796">
        <w:rPr>
          <w:rFonts w:ascii="Times New Roman" w:hAnsi="Times New Roman"/>
          <w:sz w:val="24"/>
          <w:szCs w:val="24"/>
          <w:lang w:val="sq-AL"/>
        </w:rPr>
        <w:t xml:space="preserve"> </w:t>
      </w:r>
      <w:r w:rsidR="009E3DD6" w:rsidRPr="00BF4796">
        <w:rPr>
          <w:rFonts w:ascii="Times New Roman" w:hAnsi="Times New Roman"/>
          <w:sz w:val="24"/>
          <w:szCs w:val="24"/>
          <w:lang w:val="sq-AL"/>
        </w:rPr>
        <w:t>sa ligji nuk e lejon.</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p>
    <w:p w:rsidR="009E3DD6" w:rsidRPr="00BF4796" w:rsidRDefault="0028278E" w:rsidP="00E4353E">
      <w:pPr>
        <w:numPr>
          <w:ilvl w:val="0"/>
          <w:numId w:val="117"/>
        </w:num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w:t>
      </w:r>
      <w:r w:rsidR="009E3DD6" w:rsidRPr="00BF4796">
        <w:rPr>
          <w:rFonts w:ascii="Times New Roman" w:hAnsi="Times New Roman"/>
          <w:sz w:val="24"/>
          <w:szCs w:val="24"/>
          <w:lang w:val="sq-AL"/>
        </w:rPr>
        <w:t>jë p</w:t>
      </w:r>
      <w:r w:rsidRPr="00BF4796">
        <w:rPr>
          <w:rFonts w:ascii="Times New Roman" w:hAnsi="Times New Roman"/>
          <w:sz w:val="24"/>
          <w:szCs w:val="24"/>
          <w:lang w:val="sq-AL"/>
        </w:rPr>
        <w:t>e</w:t>
      </w:r>
      <w:r w:rsidR="009E3DD6" w:rsidRPr="00BF4796">
        <w:rPr>
          <w:rFonts w:ascii="Times New Roman" w:hAnsi="Times New Roman"/>
          <w:sz w:val="24"/>
          <w:szCs w:val="24"/>
          <w:lang w:val="sq-AL"/>
        </w:rPr>
        <w:t>rson i tatueshëm, i cili është subjekt i regjimit për biz</w:t>
      </w:r>
      <w:r w:rsidRPr="00BF4796">
        <w:rPr>
          <w:rFonts w:ascii="Times New Roman" w:hAnsi="Times New Roman"/>
          <w:sz w:val="24"/>
          <w:szCs w:val="24"/>
          <w:lang w:val="sq-AL"/>
        </w:rPr>
        <w:t>ne</w:t>
      </w:r>
      <w:r w:rsidR="009E3DD6" w:rsidRPr="00BF4796">
        <w:rPr>
          <w:rFonts w:ascii="Times New Roman" w:hAnsi="Times New Roman"/>
          <w:sz w:val="24"/>
          <w:szCs w:val="24"/>
          <w:lang w:val="sq-AL"/>
        </w:rPr>
        <w:t>set e vogla dhe furnizon mallra kapital në mënyrë rastësore.</w:t>
      </w:r>
    </w:p>
    <w:p w:rsidR="009E3DD6" w:rsidRPr="00BF4796" w:rsidRDefault="009E3DD6" w:rsidP="006E4C06">
      <w:pPr>
        <w:autoSpaceDE w:val="0"/>
        <w:autoSpaceDN w:val="0"/>
        <w:adjustRightInd w:val="0"/>
        <w:spacing w:after="0"/>
        <w:ind w:left="720"/>
        <w:jc w:val="both"/>
        <w:rPr>
          <w:rFonts w:ascii="Times New Roman" w:hAnsi="Times New Roman"/>
          <w:sz w:val="24"/>
          <w:szCs w:val="24"/>
          <w:lang w:val="sq-AL"/>
        </w:rPr>
      </w:pPr>
      <w:r w:rsidRPr="00BF4796">
        <w:rPr>
          <w:rFonts w:ascii="Times New Roman" w:hAnsi="Times New Roman"/>
          <w:sz w:val="24"/>
          <w:szCs w:val="24"/>
          <w:lang w:val="sq-AL"/>
        </w:rPr>
        <w:t>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këtë rast furnizuesi është një p</w:t>
      </w:r>
      <w:r w:rsidR="0028278E" w:rsidRPr="00BF4796">
        <w:rPr>
          <w:rFonts w:ascii="Times New Roman" w:hAnsi="Times New Roman"/>
          <w:sz w:val="24"/>
          <w:szCs w:val="24"/>
          <w:lang w:val="sq-AL"/>
        </w:rPr>
        <w:t>e</w:t>
      </w:r>
      <w:r w:rsidRPr="00BF4796">
        <w:rPr>
          <w:rFonts w:ascii="Times New Roman" w:hAnsi="Times New Roman"/>
          <w:sz w:val="24"/>
          <w:szCs w:val="24"/>
          <w:lang w:val="sq-AL"/>
        </w:rPr>
        <w:t>rson i tatueshëm i cili përfiton nga përjashtimi për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llogaritur TVSH mbi furnizimet e tij sipas përcaktimeve të seksionit 1, të kreut XI, të këtij ligji, dhe furnizimi që kryhet ka të bëjë me mall kapital të përfshirë në aktivet afatgjata.</w:t>
      </w:r>
    </w:p>
    <w:p w:rsidR="009E3DD6" w:rsidRPr="00BF4796" w:rsidRDefault="009E3DD6" w:rsidP="006E4C06">
      <w:pPr>
        <w:autoSpaceDE w:val="0"/>
        <w:autoSpaceDN w:val="0"/>
        <w:adjustRightInd w:val="0"/>
        <w:spacing w:after="0"/>
        <w:ind w:left="420"/>
        <w:jc w:val="both"/>
        <w:rPr>
          <w:rFonts w:ascii="Times New Roman" w:hAnsi="Times New Roman"/>
          <w:sz w:val="24"/>
          <w:szCs w:val="24"/>
          <w:lang w:val="sq-AL"/>
        </w:rPr>
      </w:pPr>
    </w:p>
    <w:p w:rsidR="009E3DD6" w:rsidRPr="00BF4796" w:rsidRDefault="0028278E" w:rsidP="00E4353E">
      <w:pPr>
        <w:numPr>
          <w:ilvl w:val="0"/>
          <w:numId w:val="117"/>
        </w:num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9E3DD6" w:rsidRPr="00BF4796">
        <w:rPr>
          <w:rFonts w:ascii="Times New Roman" w:hAnsi="Times New Roman"/>
          <w:sz w:val="24"/>
          <w:szCs w:val="24"/>
          <w:lang w:val="sq-AL"/>
        </w:rPr>
        <w:t>jë p</w:t>
      </w:r>
      <w:r w:rsidRPr="00BF4796">
        <w:rPr>
          <w:rFonts w:ascii="Times New Roman" w:hAnsi="Times New Roman"/>
          <w:sz w:val="24"/>
          <w:szCs w:val="24"/>
          <w:lang w:val="sq-AL"/>
        </w:rPr>
        <w:t>e</w:t>
      </w:r>
      <w:r w:rsidR="009E3DD6" w:rsidRPr="00BF4796">
        <w:rPr>
          <w:rFonts w:ascii="Times New Roman" w:hAnsi="Times New Roman"/>
          <w:sz w:val="24"/>
          <w:szCs w:val="24"/>
          <w:lang w:val="sq-AL"/>
        </w:rPr>
        <w:t>rson tjetër i tatueshëm ri</w:t>
      </w:r>
      <w:r w:rsidRPr="00BF4796">
        <w:rPr>
          <w:rFonts w:ascii="Times New Roman" w:hAnsi="Times New Roman"/>
          <w:sz w:val="24"/>
          <w:szCs w:val="24"/>
          <w:lang w:val="sq-AL"/>
        </w:rPr>
        <w:t>-</w:t>
      </w:r>
      <w:r w:rsidR="009E3DD6" w:rsidRPr="00BF4796">
        <w:rPr>
          <w:rFonts w:ascii="Times New Roman" w:hAnsi="Times New Roman"/>
          <w:sz w:val="24"/>
          <w:szCs w:val="24"/>
          <w:lang w:val="sq-AL"/>
        </w:rPr>
        <w:t xml:space="preserve">shitës, në qoftë se furnizimi i mallrave prej këtij të fundit i është nënshtruar TVSH-së, në përputhje me këtë skemë të marzhit. Pra furnizuesi </w:t>
      </w:r>
      <w:r w:rsidRPr="00BF4796">
        <w:rPr>
          <w:rFonts w:ascii="Times New Roman" w:hAnsi="Times New Roman"/>
          <w:sz w:val="24"/>
          <w:szCs w:val="24"/>
          <w:lang w:val="sq-AL"/>
        </w:rPr>
        <w:t>i</w:t>
      </w:r>
      <w:r w:rsidR="009E3DD6" w:rsidRPr="00BF4796">
        <w:rPr>
          <w:rFonts w:ascii="Times New Roman" w:hAnsi="Times New Roman"/>
          <w:sz w:val="24"/>
          <w:szCs w:val="24"/>
          <w:lang w:val="sq-AL"/>
        </w:rPr>
        <w:t xml:space="preserve"> mallit  ka zbatuar regjimin e marzhit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fitimit dhe ka dokumentuar transaksionin e shitjes me fatur</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n</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cil</w:t>
      </w:r>
      <w:r w:rsidRPr="00BF4796">
        <w:rPr>
          <w:rFonts w:ascii="Times New Roman" w:hAnsi="Times New Roman"/>
          <w:sz w:val="24"/>
          <w:szCs w:val="24"/>
          <w:lang w:val="sq-AL"/>
        </w:rPr>
        <w:t>ë</w:t>
      </w:r>
      <w:r w:rsidR="009E3DD6" w:rsidRPr="00BF4796">
        <w:rPr>
          <w:rFonts w:ascii="Times New Roman" w:hAnsi="Times New Roman"/>
          <w:sz w:val="24"/>
          <w:szCs w:val="24"/>
          <w:lang w:val="sq-AL"/>
        </w:rPr>
        <w:t>n  nuk zbatohet TVSH sipas nenit 135 t</w:t>
      </w:r>
      <w:r w:rsidRPr="00BF4796">
        <w:rPr>
          <w:rFonts w:ascii="Times New Roman" w:hAnsi="Times New Roman"/>
          <w:sz w:val="24"/>
          <w:szCs w:val="24"/>
          <w:lang w:val="sq-AL"/>
        </w:rPr>
        <w:t>ë</w:t>
      </w:r>
      <w:r w:rsidR="009E3DD6" w:rsidRPr="00BF4796">
        <w:rPr>
          <w:rFonts w:ascii="Times New Roman" w:hAnsi="Times New Roman"/>
          <w:sz w:val="24"/>
          <w:szCs w:val="24"/>
          <w:lang w:val="sq-AL"/>
        </w:rPr>
        <w:t xml:space="preserve"> ligjit.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115"/>
        </w:numPr>
        <w:spacing w:after="0"/>
        <w:rPr>
          <w:rFonts w:ascii="Times New Roman" w:hAnsi="Times New Roman"/>
          <w:b/>
          <w:sz w:val="24"/>
          <w:szCs w:val="24"/>
          <w:lang w:val="sq-AL"/>
        </w:rPr>
      </w:pPr>
      <w:r w:rsidRPr="00BF4796">
        <w:rPr>
          <w:rFonts w:ascii="Times New Roman" w:hAnsi="Times New Roman"/>
          <w:b/>
          <w:sz w:val="24"/>
          <w:szCs w:val="24"/>
          <w:lang w:val="sq-AL"/>
        </w:rPr>
        <w:t>Momenti i furnizimit</w:t>
      </w:r>
    </w:p>
    <w:p w:rsidR="009E3DD6" w:rsidRPr="00BF4796" w:rsidRDefault="009E3DD6" w:rsidP="006E4C06">
      <w:pPr>
        <w:spacing w:after="0"/>
        <w:jc w:val="center"/>
        <w:rPr>
          <w:rFonts w:ascii="Times New Roman" w:hAnsi="Times New Roman"/>
          <w:b/>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Furnizimi i mallrave organizatorit të shitjes me ankand publik konsiderohet si i kryer në momentin kur realizohet shitja me ankand publik e këtyre mallrave, q</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përkon me momentin kur l</w:t>
      </w:r>
      <w:r w:rsidR="0028278E" w:rsidRPr="00BF4796">
        <w:rPr>
          <w:rFonts w:ascii="Times New Roman" w:hAnsi="Times New Roman"/>
          <w:sz w:val="24"/>
          <w:szCs w:val="24"/>
          <w:lang w:val="sq-AL"/>
        </w:rPr>
        <w:t>ë</w:t>
      </w:r>
      <w:r w:rsidRPr="00BF4796">
        <w:rPr>
          <w:rFonts w:ascii="Times New Roman" w:hAnsi="Times New Roman"/>
          <w:sz w:val="24"/>
          <w:szCs w:val="24"/>
          <w:lang w:val="sq-AL"/>
        </w:rPr>
        <w:t>shohet fatura e shitjes ne ankand për ofertuesin m</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mir</w:t>
      </w:r>
      <w:r w:rsidR="0028278E"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këtë moment organizatori i tatueshëm llogarit me siguri marzhin e realizuar nga shitja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ankand, i cili llogaritet rast pas rasti për çdo shitje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realizuar. Dhe 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çdo rast vlera e tatueshme përllogaritet sipas përcaktimeve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nenit 141 te ligjit  </w:t>
      </w:r>
    </w:p>
    <w:p w:rsidR="009E3DD6" w:rsidRPr="00BF4796" w:rsidRDefault="009E3DD6" w:rsidP="006E4C06">
      <w:pPr>
        <w:spacing w:after="0"/>
        <w:ind w:left="3600" w:firstLine="720"/>
        <w:rPr>
          <w:rFonts w:ascii="Times New Roman" w:hAnsi="Times New Roman"/>
          <w:sz w:val="24"/>
          <w:szCs w:val="24"/>
          <w:lang w:val="sq-AL"/>
        </w:rPr>
      </w:pPr>
    </w:p>
    <w:p w:rsidR="009E3DD6" w:rsidRPr="00BF4796" w:rsidRDefault="009E3DD6" w:rsidP="00E4353E">
      <w:pPr>
        <w:numPr>
          <w:ilvl w:val="0"/>
          <w:numId w:val="115"/>
        </w:numPr>
        <w:spacing w:after="0"/>
        <w:rPr>
          <w:rFonts w:ascii="Times New Roman" w:hAnsi="Times New Roman"/>
          <w:b/>
          <w:sz w:val="24"/>
          <w:szCs w:val="24"/>
          <w:lang w:val="sq-AL"/>
        </w:rPr>
      </w:pPr>
      <w:r w:rsidRPr="00BF4796">
        <w:rPr>
          <w:rFonts w:ascii="Times New Roman" w:hAnsi="Times New Roman"/>
          <w:b/>
          <w:sz w:val="24"/>
          <w:szCs w:val="24"/>
          <w:lang w:val="sq-AL"/>
        </w:rPr>
        <w:t>Vlera e tatueshme</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N</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zbatim t</w:t>
      </w:r>
      <w:r w:rsidR="0028278E" w:rsidRPr="00BF4796">
        <w:rPr>
          <w:rFonts w:ascii="Times New Roman" w:hAnsi="Times New Roman"/>
          <w:sz w:val="24"/>
          <w:szCs w:val="24"/>
          <w:lang w:val="sq-AL"/>
        </w:rPr>
        <w:t>ë</w:t>
      </w:r>
      <w:r w:rsidRPr="00BF4796">
        <w:rPr>
          <w:rFonts w:ascii="Times New Roman" w:hAnsi="Times New Roman"/>
          <w:sz w:val="24"/>
          <w:szCs w:val="24"/>
          <w:lang w:val="sq-AL"/>
        </w:rPr>
        <w:t xml:space="preserve"> këtij regjimi vlera e tatimit për t</w:t>
      </w:r>
      <w:r w:rsidR="003660D1" w:rsidRPr="00BF4796">
        <w:rPr>
          <w:rFonts w:ascii="Times New Roman" w:hAnsi="Times New Roman"/>
          <w:sz w:val="24"/>
          <w:szCs w:val="24"/>
          <w:lang w:val="sq-AL"/>
        </w:rPr>
        <w:t>’</w:t>
      </w:r>
      <w:r w:rsidRPr="00BF4796">
        <w:rPr>
          <w:rFonts w:ascii="Times New Roman" w:hAnsi="Times New Roman"/>
          <w:sz w:val="24"/>
          <w:szCs w:val="24"/>
          <w:lang w:val="sq-AL"/>
        </w:rPr>
        <w:t>u paguar “TVSH mbi marzhin” sipas regjimit të marzhit te realizuar nga shitja në ankand llogaritet sipas formulës m</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poshtë:</w:t>
      </w:r>
    </w:p>
    <w:p w:rsidR="009E3DD6" w:rsidRPr="00BF4796" w:rsidRDefault="009E3DD6" w:rsidP="006E4C06">
      <w:pPr>
        <w:spacing w:after="0"/>
        <w:jc w:val="both"/>
        <w:rPr>
          <w:rFonts w:ascii="Times New Roman" w:hAnsi="Times New Roman"/>
          <w:b/>
          <w:sz w:val="24"/>
          <w:szCs w:val="24"/>
          <w:lang w:val="sq-AL"/>
        </w:rPr>
      </w:pPr>
      <w:r w:rsidRPr="00BF4796">
        <w:rPr>
          <w:rFonts w:ascii="Times New Roman" w:hAnsi="Times New Roman"/>
          <w:b/>
          <w:sz w:val="24"/>
          <w:szCs w:val="24"/>
          <w:lang w:val="sq-AL"/>
        </w:rPr>
        <w:t>Tatimi = [VTB-(CShA-Komisioni )]x 20%</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Marzhi i realizuar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shitjen me ankand nga organizatori që përfaqëson nën këtë regjim vler</w:t>
      </w:r>
      <w:r w:rsidR="005827E9" w:rsidRPr="00BF4796">
        <w:rPr>
          <w:rFonts w:ascii="Times New Roman" w:hAnsi="Times New Roman"/>
          <w:sz w:val="24"/>
          <w:szCs w:val="24"/>
          <w:lang w:val="sq-AL"/>
        </w:rPr>
        <w:t>ë</w:t>
      </w:r>
      <w:r w:rsidRPr="00BF4796">
        <w:rPr>
          <w:rFonts w:ascii="Times New Roman" w:hAnsi="Times New Roman"/>
          <w:sz w:val="24"/>
          <w:szCs w:val="24"/>
          <w:lang w:val="sq-AL"/>
        </w:rPr>
        <w:t>n e tatueshme, llogaritet si diferenc</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e elementeve m</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poshtë:</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w:t>
      </w:r>
      <w:r w:rsidR="005827E9" w:rsidRPr="00BF4796">
        <w:rPr>
          <w:rFonts w:ascii="Times New Roman" w:hAnsi="Times New Roman"/>
          <w:sz w:val="24"/>
          <w:szCs w:val="24"/>
          <w:lang w:val="sq-AL"/>
        </w:rPr>
        <w:t>V</w:t>
      </w:r>
      <w:r w:rsidRPr="00BF4796">
        <w:rPr>
          <w:rFonts w:ascii="Times New Roman" w:hAnsi="Times New Roman"/>
          <w:sz w:val="24"/>
          <w:szCs w:val="24"/>
          <w:lang w:val="sq-AL"/>
        </w:rPr>
        <w:t>ler</w:t>
      </w:r>
      <w:r w:rsidR="005827E9" w:rsidRPr="00BF4796">
        <w:rPr>
          <w:rFonts w:ascii="Times New Roman" w:hAnsi="Times New Roman"/>
          <w:sz w:val="24"/>
          <w:szCs w:val="24"/>
          <w:lang w:val="sq-AL"/>
        </w:rPr>
        <w:t>ë</w:t>
      </w:r>
      <w:r w:rsidRPr="00BF4796">
        <w:rPr>
          <w:rFonts w:ascii="Times New Roman" w:hAnsi="Times New Roman"/>
          <w:sz w:val="24"/>
          <w:szCs w:val="24"/>
          <w:lang w:val="sq-AL"/>
        </w:rPr>
        <w:t>s totale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faturuar bler</w:t>
      </w:r>
      <w:r w:rsidR="005827E9" w:rsidRPr="00BF4796">
        <w:rPr>
          <w:rFonts w:ascii="Times New Roman" w:hAnsi="Times New Roman"/>
          <w:sz w:val="24"/>
          <w:szCs w:val="24"/>
          <w:lang w:val="sq-AL"/>
        </w:rPr>
        <w:t>ë</w:t>
      </w:r>
      <w:r w:rsidRPr="00BF4796">
        <w:rPr>
          <w:rFonts w:ascii="Times New Roman" w:hAnsi="Times New Roman"/>
          <w:sz w:val="24"/>
          <w:szCs w:val="24"/>
          <w:lang w:val="sq-AL"/>
        </w:rPr>
        <w:t>sit (VTB); 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 (VNP) vler</w:t>
      </w:r>
      <w:r w:rsidR="005827E9" w:rsidRPr="00BF4796">
        <w:rPr>
          <w:rFonts w:ascii="Times New Roman" w:hAnsi="Times New Roman"/>
          <w:sz w:val="24"/>
          <w:szCs w:val="24"/>
          <w:lang w:val="sq-AL"/>
        </w:rPr>
        <w:t>ë</w:t>
      </w:r>
      <w:r w:rsidRPr="00BF4796">
        <w:rPr>
          <w:rFonts w:ascii="Times New Roman" w:hAnsi="Times New Roman"/>
          <w:sz w:val="24"/>
          <w:szCs w:val="24"/>
          <w:lang w:val="sq-AL"/>
        </w:rPr>
        <w:t>n neto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poro</w:t>
      </w:r>
      <w:r w:rsidR="005827E9" w:rsidRPr="00BF4796">
        <w:rPr>
          <w:rFonts w:ascii="Times New Roman" w:hAnsi="Times New Roman"/>
          <w:sz w:val="24"/>
          <w:szCs w:val="24"/>
          <w:lang w:val="sq-AL"/>
        </w:rPr>
        <w:t>s</w:t>
      </w:r>
      <w:r w:rsidRPr="00BF4796">
        <w:rPr>
          <w:rFonts w:ascii="Times New Roman" w:hAnsi="Times New Roman"/>
          <w:sz w:val="24"/>
          <w:szCs w:val="24"/>
          <w:lang w:val="sq-AL"/>
        </w:rPr>
        <w:t>it</w:t>
      </w:r>
      <w:r w:rsidR="005827E9" w:rsidRPr="00BF4796">
        <w:rPr>
          <w:rFonts w:ascii="Times New Roman" w:hAnsi="Times New Roman"/>
          <w:sz w:val="24"/>
          <w:szCs w:val="24"/>
          <w:lang w:val="sq-AL"/>
        </w:rPr>
        <w:t>ë</w:t>
      </w:r>
      <w:r w:rsidRPr="00BF4796">
        <w:rPr>
          <w:rFonts w:ascii="Times New Roman" w:hAnsi="Times New Roman"/>
          <w:sz w:val="24"/>
          <w:szCs w:val="24"/>
          <w:lang w:val="sq-AL"/>
        </w:rPr>
        <w:t>sit është vlera neto që organizatori i shitjes me ankand i ka paguar apo do t’i paguajë porositësit, e cila përbëhet nga diferenca midis çmimit të shitjes në ankand (ÇSHA) të mallit i cili pretendohet nga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dhe vlerës së komisionit, që organizatori i shitjes në ankand ka marrë ose do të marrë prej porositësit, mbi bazën e kontratës komisionere për shitjen;Vler</w:t>
      </w:r>
      <w:r w:rsidR="005827E9" w:rsidRPr="00BF4796">
        <w:rPr>
          <w:rFonts w:ascii="Times New Roman" w:hAnsi="Times New Roman"/>
          <w:sz w:val="24"/>
          <w:szCs w:val="24"/>
          <w:lang w:val="sq-AL"/>
        </w:rPr>
        <w:t>ë</w:t>
      </w:r>
      <w:r w:rsidRPr="00BF4796">
        <w:rPr>
          <w:rFonts w:ascii="Times New Roman" w:hAnsi="Times New Roman"/>
          <w:sz w:val="24"/>
          <w:szCs w:val="24"/>
          <w:lang w:val="sq-AL"/>
        </w:rPr>
        <w:t>n neto q</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konsiston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çmimin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shitjes s</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mallit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paracaktuar nga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kontrat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minus komisionin q</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i paracakton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si organizatorit.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Pra VNP= CshA-Komisioni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Vlera e tatueshme = VTB- VNP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TVSH=Vler</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e tatueshme x 20% </w:t>
      </w:r>
    </w:p>
    <w:p w:rsidR="009E3DD6" w:rsidRPr="00BF4796" w:rsidRDefault="009E3DD6" w:rsidP="006E4C06">
      <w:pPr>
        <w:autoSpaceDE w:val="0"/>
        <w:autoSpaceDN w:val="0"/>
        <w:adjustRightInd w:val="0"/>
        <w:spacing w:after="0"/>
        <w:jc w:val="both"/>
        <w:rPr>
          <w:rFonts w:ascii="Times New Roman" w:hAnsi="Times New Roman"/>
          <w:sz w:val="24"/>
          <w:szCs w:val="24"/>
          <w:lang w:val="sq-AL"/>
        </w:rPr>
      </w:pPr>
      <w:r w:rsidRPr="00BF4796">
        <w:rPr>
          <w:rFonts w:ascii="Times New Roman" w:hAnsi="Times New Roman"/>
          <w:sz w:val="24"/>
          <w:szCs w:val="24"/>
          <w:lang w:val="sq-AL"/>
        </w:rPr>
        <w:t xml:space="preserve"> “Shkalla tatimore e zbatuar nga personi i tatueshëm ri</w:t>
      </w:r>
      <w:r w:rsidR="005827E9" w:rsidRPr="00BF4796">
        <w:rPr>
          <w:rFonts w:ascii="Times New Roman" w:hAnsi="Times New Roman"/>
          <w:sz w:val="24"/>
          <w:szCs w:val="24"/>
          <w:lang w:val="sq-AL"/>
        </w:rPr>
        <w:t>-</w:t>
      </w:r>
      <w:r w:rsidRPr="00BF4796">
        <w:rPr>
          <w:rFonts w:ascii="Times New Roman" w:hAnsi="Times New Roman"/>
          <w:sz w:val="24"/>
          <w:szCs w:val="24"/>
          <w:lang w:val="sq-AL"/>
        </w:rPr>
        <w:t>shitës nën këtë regjim mbi marzhin e realizuar nga shitja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 është gjithmon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shkalla standar</w:t>
      </w:r>
      <w:r w:rsidR="005827E9" w:rsidRPr="00BF4796">
        <w:rPr>
          <w:rFonts w:ascii="Times New Roman" w:hAnsi="Times New Roman"/>
          <w:sz w:val="24"/>
          <w:szCs w:val="24"/>
          <w:lang w:val="sq-AL"/>
        </w:rPr>
        <w:t>d</w:t>
      </w:r>
      <w:r w:rsidRPr="00BF4796">
        <w:rPr>
          <w:rFonts w:ascii="Times New Roman" w:hAnsi="Times New Roman"/>
          <w:sz w:val="24"/>
          <w:szCs w:val="24"/>
          <w:lang w:val="sq-AL"/>
        </w:rPr>
        <w:t>e e TVSH-së pra 20% e TVSH-s</w:t>
      </w:r>
      <w:r w:rsidR="005827E9"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E4353E">
      <w:pPr>
        <w:numPr>
          <w:ilvl w:val="0"/>
          <w:numId w:val="115"/>
        </w:numPr>
        <w:spacing w:after="0"/>
        <w:rPr>
          <w:rFonts w:ascii="Times New Roman" w:hAnsi="Times New Roman"/>
          <w:b/>
          <w:sz w:val="24"/>
          <w:szCs w:val="24"/>
          <w:lang w:val="sq-AL"/>
        </w:rPr>
      </w:pPr>
      <w:r w:rsidRPr="00BF4796">
        <w:rPr>
          <w:rFonts w:ascii="Times New Roman" w:hAnsi="Times New Roman"/>
          <w:b/>
          <w:sz w:val="24"/>
          <w:szCs w:val="24"/>
          <w:lang w:val="sq-AL"/>
        </w:rPr>
        <w:t>Detyrime të faturimit ndaj blerësit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Organizatori i shitjes me ankand ne momentin e realizimit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shitjes me ankand duhet t’i lëshojë blerësit një faturë, në të cilën dallohen veçmas elementet e mëposhtme:</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a) çmim</w:t>
      </w:r>
      <w:r w:rsidR="005827E9" w:rsidRPr="00BF4796">
        <w:rPr>
          <w:rFonts w:ascii="Times New Roman" w:hAnsi="Times New Roman"/>
          <w:sz w:val="24"/>
          <w:szCs w:val="24"/>
          <w:lang w:val="sq-AL"/>
        </w:rPr>
        <w:t>i i shitjes me ankand të mallit</w:t>
      </w:r>
      <w:r w:rsidRPr="00BF4796">
        <w:rPr>
          <w:rFonts w:ascii="Times New Roman" w:hAnsi="Times New Roman"/>
          <w:sz w:val="24"/>
          <w:szCs w:val="24"/>
          <w:lang w:val="sq-AL"/>
        </w:rPr>
        <w:t xml:space="preserve"> q</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është dhe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 i cili është ofruar nga vet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5827E9" w:rsidRPr="00BF4796">
        <w:rPr>
          <w:rFonts w:ascii="Times New Roman" w:hAnsi="Times New Roman"/>
          <w:sz w:val="24"/>
          <w:szCs w:val="24"/>
          <w:lang w:val="sq-AL"/>
        </w:rPr>
        <w:t>ë</w:t>
      </w:r>
      <w:r w:rsidRPr="00BF4796">
        <w:rPr>
          <w:rFonts w:ascii="Times New Roman" w:hAnsi="Times New Roman"/>
          <w:sz w:val="24"/>
          <w:szCs w:val="24"/>
          <w:lang w:val="sq-AL"/>
        </w:rPr>
        <w:t>si për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bler</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artikullin e shfaqur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b)tatimet dhe taksat, taksat doganore, tarifat dhe të tjera të ngjashme. këto janë detyrime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anta të cilat mund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aplikohen rast pas rasti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lidhje me shitj</w:t>
      </w:r>
      <w:r w:rsidR="005827E9" w:rsidRPr="00BF4796">
        <w:rPr>
          <w:rFonts w:ascii="Times New Roman" w:hAnsi="Times New Roman"/>
          <w:sz w:val="24"/>
          <w:szCs w:val="24"/>
          <w:lang w:val="sq-AL"/>
        </w:rPr>
        <w:t>e</w:t>
      </w:r>
      <w:r w:rsidRPr="00BF4796">
        <w:rPr>
          <w:rFonts w:ascii="Times New Roman" w:hAnsi="Times New Roman"/>
          <w:sz w:val="24"/>
          <w:szCs w:val="24"/>
          <w:lang w:val="sq-AL"/>
        </w:rPr>
        <w:t>n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 </w:t>
      </w:r>
      <w:r w:rsidR="005827E9" w:rsidRPr="00BF4796">
        <w:rPr>
          <w:rFonts w:ascii="Times New Roman" w:hAnsi="Times New Roman"/>
          <w:sz w:val="24"/>
          <w:szCs w:val="24"/>
          <w:lang w:val="sq-AL"/>
        </w:rPr>
        <w:t>n</w:t>
      </w:r>
      <w:r w:rsidRPr="00BF4796">
        <w:rPr>
          <w:rFonts w:ascii="Times New Roman" w:hAnsi="Times New Roman"/>
          <w:sz w:val="24"/>
          <w:szCs w:val="24"/>
          <w:lang w:val="sq-AL"/>
        </w:rPr>
        <w:t>ëse ka.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këto detyrime nuk b</w:t>
      </w:r>
      <w:r w:rsidR="005827E9" w:rsidRPr="00BF4796">
        <w:rPr>
          <w:rFonts w:ascii="Times New Roman" w:hAnsi="Times New Roman"/>
          <w:sz w:val="24"/>
          <w:szCs w:val="24"/>
          <w:lang w:val="sq-AL"/>
        </w:rPr>
        <w:t>ë</w:t>
      </w:r>
      <w:r w:rsidRPr="00BF4796">
        <w:rPr>
          <w:rFonts w:ascii="Times New Roman" w:hAnsi="Times New Roman"/>
          <w:sz w:val="24"/>
          <w:szCs w:val="24"/>
          <w:lang w:val="sq-AL"/>
        </w:rPr>
        <w:t>n pjes</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TVSH q</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llogaris</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organizatori mbi marzhin e r</w:t>
      </w:r>
      <w:r w:rsidR="00296BBD" w:rsidRPr="00BF4796">
        <w:rPr>
          <w:rFonts w:ascii="Times New Roman" w:hAnsi="Times New Roman"/>
          <w:sz w:val="24"/>
          <w:szCs w:val="24"/>
          <w:lang w:val="sq-AL"/>
        </w:rPr>
        <w:t>e</w:t>
      </w:r>
      <w:r w:rsidRPr="00BF4796">
        <w:rPr>
          <w:rFonts w:ascii="Times New Roman" w:hAnsi="Times New Roman"/>
          <w:sz w:val="24"/>
          <w:szCs w:val="24"/>
          <w:lang w:val="sq-AL"/>
        </w:rPr>
        <w:t>alizuar nga shitja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 e mallit.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c)shpenzime dytësore, si:komisione, shpenzime transporti, ambalazhimi, sigurimi etj.</w:t>
      </w:r>
      <w:r w:rsidR="005827E9" w:rsidRPr="00BF4796">
        <w:rPr>
          <w:rFonts w:ascii="Times New Roman" w:hAnsi="Times New Roman"/>
          <w:sz w:val="24"/>
          <w:szCs w:val="24"/>
          <w:lang w:val="sq-AL"/>
        </w:rPr>
        <w:t>,</w:t>
      </w:r>
      <w:r w:rsidRPr="00BF4796">
        <w:rPr>
          <w:rFonts w:ascii="Times New Roman" w:hAnsi="Times New Roman"/>
          <w:sz w:val="24"/>
          <w:szCs w:val="24"/>
          <w:lang w:val="sq-AL"/>
        </w:rPr>
        <w:t xml:space="preserve"> që organizatori ia ngarkon blerësit të malli- shpenzime shtes</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q</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duhet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b</w:t>
      </w:r>
      <w:r w:rsidR="005827E9" w:rsidRPr="00BF4796">
        <w:rPr>
          <w:rFonts w:ascii="Times New Roman" w:hAnsi="Times New Roman"/>
          <w:sz w:val="24"/>
          <w:szCs w:val="24"/>
          <w:lang w:val="sq-AL"/>
        </w:rPr>
        <w:t>ë</w:t>
      </w:r>
      <w:r w:rsidRPr="00BF4796">
        <w:rPr>
          <w:rFonts w:ascii="Times New Roman" w:hAnsi="Times New Roman"/>
          <w:sz w:val="24"/>
          <w:szCs w:val="24"/>
          <w:lang w:val="sq-AL"/>
        </w:rPr>
        <w:t>hen mbi artikullin e shitur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  të cilat përballohen nga bler</w:t>
      </w:r>
      <w:r w:rsidR="005827E9" w:rsidRPr="00BF4796">
        <w:rPr>
          <w:rFonts w:ascii="Times New Roman" w:hAnsi="Times New Roman"/>
          <w:sz w:val="24"/>
          <w:szCs w:val="24"/>
          <w:lang w:val="sq-AL"/>
        </w:rPr>
        <w:t>ë</w:t>
      </w:r>
      <w:r w:rsidRPr="00BF4796">
        <w:rPr>
          <w:rFonts w:ascii="Times New Roman" w:hAnsi="Times New Roman"/>
          <w:sz w:val="24"/>
          <w:szCs w:val="24"/>
          <w:lang w:val="sq-AL"/>
        </w:rPr>
        <w:t>si për</w:t>
      </w:r>
      <w:r w:rsidR="00296BBD" w:rsidRPr="00BF4796">
        <w:rPr>
          <w:rFonts w:ascii="Times New Roman" w:hAnsi="Times New Roman"/>
          <w:sz w:val="24"/>
          <w:szCs w:val="24"/>
          <w:lang w:val="sq-AL"/>
        </w:rPr>
        <w:t xml:space="preserve"> </w:t>
      </w:r>
      <w:r w:rsidRPr="00BF4796">
        <w:rPr>
          <w:rFonts w:ascii="Times New Roman" w:hAnsi="Times New Roman"/>
          <w:sz w:val="24"/>
          <w:szCs w:val="24"/>
          <w:lang w:val="sq-AL"/>
        </w:rPr>
        <w:t>sa janë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nevojshme për ta d</w:t>
      </w:r>
      <w:r w:rsidR="005827E9" w:rsidRPr="00BF4796">
        <w:rPr>
          <w:rFonts w:ascii="Times New Roman" w:hAnsi="Times New Roman"/>
          <w:sz w:val="24"/>
          <w:szCs w:val="24"/>
          <w:lang w:val="sq-AL"/>
        </w:rPr>
        <w:t>ë</w:t>
      </w:r>
      <w:r w:rsidRPr="00BF4796">
        <w:rPr>
          <w:rFonts w:ascii="Times New Roman" w:hAnsi="Times New Roman"/>
          <w:sz w:val="24"/>
          <w:szCs w:val="24"/>
          <w:lang w:val="sq-AL"/>
        </w:rPr>
        <w:t>rguar artikullin tek bler</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si. </w:t>
      </w:r>
      <w:r w:rsidR="005827E9" w:rsidRPr="00BF4796">
        <w:rPr>
          <w:rFonts w:ascii="Times New Roman" w:hAnsi="Times New Roman"/>
          <w:sz w:val="24"/>
          <w:szCs w:val="24"/>
          <w:lang w:val="sq-AL"/>
        </w:rPr>
        <w:tab/>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 faturën e lëshuar nga organizatori i shitjes me ankand për blerësin nuk duhet të llogaritet apo të pasqyrohet e ndarë vlera e TVSH-së. </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 çdo faturë të lëshuar që i nënshtrohet shitjes me ankand organizatori i shitjes në ankand duhet të shënojë: “Shitje që i nënshtrohet regjimit të shitjes me ankand” siç përcaktohet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nenin 142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Nëse fatura nuk i lëshohet blerësit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sa m</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sipër ajo do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konsiderohet e parregullt.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E4353E">
      <w:pPr>
        <w:numPr>
          <w:ilvl w:val="0"/>
          <w:numId w:val="115"/>
        </w:numPr>
        <w:spacing w:after="0"/>
        <w:jc w:val="both"/>
        <w:rPr>
          <w:rFonts w:ascii="Times New Roman" w:hAnsi="Times New Roman"/>
          <w:sz w:val="24"/>
          <w:szCs w:val="24"/>
          <w:lang w:val="sq-AL"/>
        </w:rPr>
      </w:pPr>
      <w:r w:rsidRPr="00BF4796">
        <w:rPr>
          <w:rFonts w:ascii="Times New Roman" w:hAnsi="Times New Roman"/>
          <w:b/>
          <w:sz w:val="24"/>
          <w:szCs w:val="24"/>
          <w:lang w:val="sq-AL"/>
        </w:rPr>
        <w:t>Detyrime të organizatorit ndaj porositësit të ankandit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Organizatori i shitjes në ankand, të cilit i</w:t>
      </w:r>
      <w:r w:rsidR="00296BBD" w:rsidRPr="00BF4796">
        <w:rPr>
          <w:rFonts w:ascii="Times New Roman" w:hAnsi="Times New Roman"/>
          <w:sz w:val="24"/>
          <w:szCs w:val="24"/>
          <w:lang w:val="sq-AL"/>
        </w:rPr>
        <w:t xml:space="preserve"> </w:t>
      </w:r>
      <w:r w:rsidRPr="00BF4796">
        <w:rPr>
          <w:rFonts w:ascii="Times New Roman" w:hAnsi="Times New Roman"/>
          <w:sz w:val="24"/>
          <w:szCs w:val="24"/>
          <w:lang w:val="sq-AL"/>
        </w:rPr>
        <w:t>është dorëzuar malli, mbi bazën e një kontrate komisioni për shitjen me ankand, duhet t’i paraqesë porositësit një pasqyrë të detajuar ku vlera neto, sipas nenit 141, shkronja “a”, të këtij ligji, të detajohet si diferencë midis çmimit të shitjes së mallit në ankand q</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pretendohet nga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dhe vlerës së komisionit për t’u paguar nga porositësi.</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Nëse porositësi nuk ësht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w:t>
      </w:r>
      <w:r w:rsidR="005827E9" w:rsidRPr="00BF4796">
        <w:rPr>
          <w:rFonts w:ascii="Times New Roman" w:hAnsi="Times New Roman"/>
          <w:sz w:val="24"/>
          <w:szCs w:val="24"/>
          <w:lang w:val="sq-AL"/>
        </w:rPr>
        <w:t>e</w:t>
      </w:r>
      <w:r w:rsidRPr="00BF4796">
        <w:rPr>
          <w:rFonts w:ascii="Times New Roman" w:hAnsi="Times New Roman"/>
          <w:sz w:val="24"/>
          <w:szCs w:val="24"/>
          <w:lang w:val="sq-AL"/>
        </w:rPr>
        <w:t>rson i tatueshëm pasqyra e hartuar sipas pikës 1, të këtij neni shoq</w:t>
      </w:r>
      <w:r w:rsidR="005827E9" w:rsidRPr="00BF4796">
        <w:rPr>
          <w:rFonts w:ascii="Times New Roman" w:hAnsi="Times New Roman"/>
          <w:sz w:val="24"/>
          <w:szCs w:val="24"/>
          <w:lang w:val="sq-AL"/>
        </w:rPr>
        <w:t>ë</w:t>
      </w:r>
      <w:r w:rsidRPr="00BF4796">
        <w:rPr>
          <w:rFonts w:ascii="Times New Roman" w:hAnsi="Times New Roman"/>
          <w:sz w:val="24"/>
          <w:szCs w:val="24"/>
          <w:lang w:val="sq-AL"/>
        </w:rPr>
        <w:t>ron fatur</w:t>
      </w:r>
      <w:r w:rsidR="005827E9" w:rsidRPr="00BF4796">
        <w:rPr>
          <w:rFonts w:ascii="Times New Roman" w:hAnsi="Times New Roman"/>
          <w:sz w:val="24"/>
          <w:szCs w:val="24"/>
          <w:lang w:val="sq-AL"/>
        </w:rPr>
        <w:t>ë</w:t>
      </w:r>
      <w:r w:rsidRPr="00BF4796">
        <w:rPr>
          <w:rFonts w:ascii="Times New Roman" w:hAnsi="Times New Roman"/>
          <w:sz w:val="24"/>
          <w:szCs w:val="24"/>
          <w:lang w:val="sq-AL"/>
        </w:rPr>
        <w:t>n e l</w:t>
      </w:r>
      <w:r w:rsidR="005827E9" w:rsidRPr="00BF4796">
        <w:rPr>
          <w:rFonts w:ascii="Times New Roman" w:hAnsi="Times New Roman"/>
          <w:sz w:val="24"/>
          <w:szCs w:val="24"/>
          <w:lang w:val="sq-AL"/>
        </w:rPr>
        <w:t>ë</w:t>
      </w:r>
      <w:r w:rsidRPr="00BF4796">
        <w:rPr>
          <w:rFonts w:ascii="Times New Roman" w:hAnsi="Times New Roman"/>
          <w:sz w:val="24"/>
          <w:szCs w:val="24"/>
          <w:lang w:val="sq-AL"/>
        </w:rPr>
        <w:t>shuar nga organizatori i shitjes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 për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dokumentuar vler</w:t>
      </w:r>
      <w:r w:rsidR="005827E9" w:rsidRPr="00BF4796">
        <w:rPr>
          <w:rFonts w:ascii="Times New Roman" w:hAnsi="Times New Roman"/>
          <w:sz w:val="24"/>
          <w:szCs w:val="24"/>
          <w:lang w:val="sq-AL"/>
        </w:rPr>
        <w:t>ë</w:t>
      </w:r>
      <w:r w:rsidRPr="00BF4796">
        <w:rPr>
          <w:rFonts w:ascii="Times New Roman" w:hAnsi="Times New Roman"/>
          <w:sz w:val="24"/>
          <w:szCs w:val="24"/>
          <w:lang w:val="sq-AL"/>
        </w:rPr>
        <w:t>n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blerje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mallit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Nd</w:t>
      </w:r>
      <w:r w:rsidR="005827E9" w:rsidRPr="00BF4796">
        <w:rPr>
          <w:rFonts w:ascii="Times New Roman" w:hAnsi="Times New Roman"/>
          <w:sz w:val="24"/>
          <w:szCs w:val="24"/>
          <w:lang w:val="sq-AL"/>
        </w:rPr>
        <w:t>ë</w:t>
      </w:r>
      <w:r w:rsidRPr="00BF4796">
        <w:rPr>
          <w:rFonts w:ascii="Times New Roman" w:hAnsi="Times New Roman"/>
          <w:sz w:val="24"/>
          <w:szCs w:val="24"/>
          <w:lang w:val="sq-AL"/>
        </w:rPr>
        <w:t>rsa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rastet kur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vepron si personi i tatueshëm at</w:t>
      </w:r>
      <w:r w:rsidR="005827E9" w:rsidRPr="00BF4796">
        <w:rPr>
          <w:rFonts w:ascii="Times New Roman" w:hAnsi="Times New Roman"/>
          <w:sz w:val="24"/>
          <w:szCs w:val="24"/>
          <w:lang w:val="sq-AL"/>
        </w:rPr>
        <w:t>ë</w:t>
      </w:r>
      <w:r w:rsidRPr="00BF4796">
        <w:rPr>
          <w:rFonts w:ascii="Times New Roman" w:hAnsi="Times New Roman"/>
          <w:sz w:val="24"/>
          <w:szCs w:val="24"/>
          <w:lang w:val="sq-AL"/>
        </w:rPr>
        <w:t>her</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do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l</w:t>
      </w:r>
      <w:r w:rsidR="005827E9" w:rsidRPr="00BF4796">
        <w:rPr>
          <w:rFonts w:ascii="Times New Roman" w:hAnsi="Times New Roman"/>
          <w:sz w:val="24"/>
          <w:szCs w:val="24"/>
          <w:lang w:val="sq-AL"/>
        </w:rPr>
        <w:t>ë</w:t>
      </w:r>
      <w:r w:rsidRPr="00BF4796">
        <w:rPr>
          <w:rFonts w:ascii="Times New Roman" w:hAnsi="Times New Roman"/>
          <w:sz w:val="24"/>
          <w:szCs w:val="24"/>
          <w:lang w:val="sq-AL"/>
        </w:rPr>
        <w:t>shoj</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fatur</w:t>
      </w:r>
      <w:r w:rsidR="005827E9" w:rsidRPr="00BF4796">
        <w:rPr>
          <w:rFonts w:ascii="Times New Roman" w:hAnsi="Times New Roman"/>
          <w:sz w:val="24"/>
          <w:szCs w:val="24"/>
          <w:lang w:val="sq-AL"/>
        </w:rPr>
        <w:t>ë</w:t>
      </w:r>
      <w:r w:rsidRPr="00BF4796">
        <w:rPr>
          <w:rFonts w:ascii="Times New Roman" w:hAnsi="Times New Roman"/>
          <w:sz w:val="24"/>
          <w:szCs w:val="24"/>
          <w:lang w:val="sq-AL"/>
        </w:rPr>
        <w:t>n e mallit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zuar sipas </w:t>
      </w:r>
      <w:r w:rsidR="007824E3" w:rsidRPr="00BF4796">
        <w:rPr>
          <w:rFonts w:ascii="Times New Roman" w:hAnsi="Times New Roman"/>
          <w:sz w:val="24"/>
          <w:szCs w:val="24"/>
          <w:lang w:val="sq-AL"/>
        </w:rPr>
        <w:t>ç</w:t>
      </w:r>
      <w:r w:rsidRPr="00BF4796">
        <w:rPr>
          <w:rFonts w:ascii="Times New Roman" w:hAnsi="Times New Roman"/>
          <w:sz w:val="24"/>
          <w:szCs w:val="24"/>
          <w:lang w:val="sq-AL"/>
        </w:rPr>
        <w:t>mimit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shitjes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përcaktuar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kontrat</w:t>
      </w:r>
      <w:r w:rsidR="005827E9" w:rsidRPr="00BF4796">
        <w:rPr>
          <w:rFonts w:ascii="Times New Roman" w:hAnsi="Times New Roman"/>
          <w:sz w:val="24"/>
          <w:szCs w:val="24"/>
          <w:lang w:val="sq-AL"/>
        </w:rPr>
        <w:t>ë</w:t>
      </w:r>
      <w:r w:rsidRPr="00BF4796">
        <w:rPr>
          <w:rFonts w:ascii="Times New Roman" w:hAnsi="Times New Roman"/>
          <w:sz w:val="24"/>
          <w:szCs w:val="24"/>
          <w:lang w:val="sq-AL"/>
        </w:rPr>
        <w:t>n e dor</w:t>
      </w:r>
      <w:r w:rsidR="005827E9" w:rsidRPr="00BF4796">
        <w:rPr>
          <w:rFonts w:ascii="Times New Roman" w:hAnsi="Times New Roman"/>
          <w:sz w:val="24"/>
          <w:szCs w:val="24"/>
          <w:lang w:val="sq-AL"/>
        </w:rPr>
        <w:t>ë</w:t>
      </w:r>
      <w:r w:rsidRPr="00BF4796">
        <w:rPr>
          <w:rFonts w:ascii="Times New Roman" w:hAnsi="Times New Roman"/>
          <w:sz w:val="24"/>
          <w:szCs w:val="24"/>
          <w:lang w:val="sq-AL"/>
        </w:rPr>
        <w:t>zimit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mallit tek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në momentin e kryerjes së furnizimit në përputhje me nenin 140, të ligjit.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 xml:space="preserve">Nëse organizatori i shitjes ne ankand mbi </w:t>
      </w:r>
      <w:r w:rsidR="00296BBD" w:rsidRPr="00BF4796">
        <w:rPr>
          <w:rFonts w:ascii="Times New Roman" w:hAnsi="Times New Roman"/>
          <w:sz w:val="24"/>
          <w:szCs w:val="24"/>
          <w:lang w:val="sq-AL"/>
        </w:rPr>
        <w:t>bazën</w:t>
      </w:r>
      <w:r w:rsidRPr="00BF4796">
        <w:rPr>
          <w:rFonts w:ascii="Times New Roman" w:hAnsi="Times New Roman"/>
          <w:sz w:val="24"/>
          <w:szCs w:val="24"/>
          <w:lang w:val="sq-AL"/>
        </w:rPr>
        <w:t xml:space="preserve"> e një kontrate komisionere ngarkohet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shes</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një mall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 ku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është p</w:t>
      </w:r>
      <w:r w:rsidR="005827E9" w:rsidRPr="00BF4796">
        <w:rPr>
          <w:rFonts w:ascii="Times New Roman" w:hAnsi="Times New Roman"/>
          <w:sz w:val="24"/>
          <w:szCs w:val="24"/>
          <w:lang w:val="sq-AL"/>
        </w:rPr>
        <w:t>e</w:t>
      </w:r>
      <w:r w:rsidRPr="00BF4796">
        <w:rPr>
          <w:rFonts w:ascii="Times New Roman" w:hAnsi="Times New Roman"/>
          <w:sz w:val="24"/>
          <w:szCs w:val="24"/>
          <w:lang w:val="sq-AL"/>
        </w:rPr>
        <w:t>rson i tatueshëm, apo malli i dor</w:t>
      </w:r>
      <w:r w:rsidR="005827E9" w:rsidRPr="00BF4796">
        <w:rPr>
          <w:rFonts w:ascii="Times New Roman" w:hAnsi="Times New Roman"/>
          <w:sz w:val="24"/>
          <w:szCs w:val="24"/>
          <w:lang w:val="sq-AL"/>
        </w:rPr>
        <w:t>ë</w:t>
      </w:r>
      <w:r w:rsidRPr="00BF4796">
        <w:rPr>
          <w:rFonts w:ascii="Times New Roman" w:hAnsi="Times New Roman"/>
          <w:sz w:val="24"/>
          <w:szCs w:val="24"/>
          <w:lang w:val="sq-AL"/>
        </w:rPr>
        <w:t>zuar nuk përfshihet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përcaktimet e nenit 2, si furnizimet nga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te organizatori dhe ri</w:t>
      </w:r>
      <w:r w:rsidR="005827E9" w:rsidRPr="00BF4796">
        <w:rPr>
          <w:rFonts w:ascii="Times New Roman" w:hAnsi="Times New Roman"/>
          <w:sz w:val="24"/>
          <w:szCs w:val="24"/>
          <w:lang w:val="sq-AL"/>
        </w:rPr>
        <w:t>-</w:t>
      </w:r>
      <w:r w:rsidRPr="00BF4796">
        <w:rPr>
          <w:rFonts w:ascii="Times New Roman" w:hAnsi="Times New Roman"/>
          <w:sz w:val="24"/>
          <w:szCs w:val="24"/>
          <w:lang w:val="sq-AL"/>
        </w:rPr>
        <w:t>shitja nga organizatori tek ofertuesi m</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i mir</w:t>
      </w:r>
      <w:r w:rsidR="005827E9" w:rsidRPr="00BF4796">
        <w:rPr>
          <w:rFonts w:ascii="Times New Roman" w:hAnsi="Times New Roman"/>
          <w:sz w:val="24"/>
          <w:szCs w:val="24"/>
          <w:lang w:val="sq-AL"/>
        </w:rPr>
        <w:t>ë</w:t>
      </w:r>
      <w:r w:rsidRPr="00BF4796">
        <w:rPr>
          <w:rFonts w:ascii="Times New Roman" w:hAnsi="Times New Roman"/>
          <w:sz w:val="24"/>
          <w:szCs w:val="24"/>
          <w:lang w:val="sq-AL"/>
        </w:rPr>
        <w:t>, trajtohen si furnizime kundr</w:t>
      </w:r>
      <w:r w:rsidR="005827E9" w:rsidRPr="00BF4796">
        <w:rPr>
          <w:rFonts w:ascii="Times New Roman" w:hAnsi="Times New Roman"/>
          <w:sz w:val="24"/>
          <w:szCs w:val="24"/>
          <w:lang w:val="sq-AL"/>
        </w:rPr>
        <w:t>e</w:t>
      </w:r>
      <w:r w:rsidRPr="00BF4796">
        <w:rPr>
          <w:rFonts w:ascii="Times New Roman" w:hAnsi="Times New Roman"/>
          <w:sz w:val="24"/>
          <w:szCs w:val="24"/>
          <w:lang w:val="sq-AL"/>
        </w:rPr>
        <w:t>jt pages</w:t>
      </w:r>
      <w:r w:rsidR="005827E9" w:rsidRPr="00BF4796">
        <w:rPr>
          <w:rFonts w:ascii="Times New Roman" w:hAnsi="Times New Roman"/>
          <w:sz w:val="24"/>
          <w:szCs w:val="24"/>
          <w:lang w:val="sq-AL"/>
        </w:rPr>
        <w:t>ë</w:t>
      </w:r>
      <w:r w:rsidRPr="00BF4796">
        <w:rPr>
          <w:rFonts w:ascii="Times New Roman" w:hAnsi="Times New Roman"/>
          <w:sz w:val="24"/>
          <w:szCs w:val="24"/>
          <w:lang w:val="sq-AL"/>
        </w:rPr>
        <w:t>s sipas regjimit normal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ligjit duke zbatuar TVSH.</w:t>
      </w:r>
    </w:p>
    <w:p w:rsidR="009E3DD6" w:rsidRPr="00BF4796" w:rsidRDefault="009E3DD6" w:rsidP="006E4C06">
      <w:pPr>
        <w:spacing w:after="0"/>
        <w:rPr>
          <w:rFonts w:ascii="Times New Roman" w:hAnsi="Times New Roman"/>
          <w:sz w:val="24"/>
          <w:szCs w:val="24"/>
          <w:lang w:val="sq-AL"/>
        </w:rPr>
      </w:pPr>
    </w:p>
    <w:p w:rsidR="009E3DD6" w:rsidRPr="00BF4796" w:rsidRDefault="009E3DD6" w:rsidP="00E4353E">
      <w:pPr>
        <w:numPr>
          <w:ilvl w:val="0"/>
          <w:numId w:val="115"/>
        </w:numPr>
        <w:spacing w:after="0"/>
        <w:rPr>
          <w:rFonts w:ascii="Times New Roman" w:hAnsi="Times New Roman"/>
          <w:b/>
          <w:sz w:val="24"/>
          <w:szCs w:val="24"/>
          <w:lang w:val="sq-AL"/>
        </w:rPr>
      </w:pPr>
      <w:r w:rsidRPr="00BF4796">
        <w:rPr>
          <w:rFonts w:ascii="Times New Roman" w:hAnsi="Times New Roman"/>
          <w:b/>
          <w:sz w:val="24"/>
          <w:szCs w:val="24"/>
          <w:lang w:val="sq-AL"/>
        </w:rPr>
        <w:t>Mbajtja e llogarive kontabël</w:t>
      </w:r>
    </w:p>
    <w:p w:rsidR="009E3DD6" w:rsidRPr="00BF4796" w:rsidRDefault="009E3DD6" w:rsidP="006E4C06">
      <w:pPr>
        <w:spacing w:after="0"/>
        <w:ind w:firstLine="72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Organizatori i shitjes duhet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mbaj</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llogari kontabël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detajuara për transaksionet e kryera në kuadër të shitjes në ankand.</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Organizatori i shitjes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 duhet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mbaj</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regjistra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ve</w:t>
      </w:r>
      <w:r w:rsidR="007824E3" w:rsidRPr="00BF4796">
        <w:rPr>
          <w:rFonts w:ascii="Times New Roman" w:hAnsi="Times New Roman"/>
          <w:sz w:val="24"/>
          <w:szCs w:val="24"/>
          <w:lang w:val="sq-AL"/>
        </w:rPr>
        <w:t>ç</w:t>
      </w:r>
      <w:r w:rsidRPr="00BF4796">
        <w:rPr>
          <w:rFonts w:ascii="Times New Roman" w:hAnsi="Times New Roman"/>
          <w:sz w:val="24"/>
          <w:szCs w:val="24"/>
          <w:lang w:val="sq-AL"/>
        </w:rPr>
        <w:t>ant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ku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regjistrohen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gjitha detajet e nevojshme dhe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gjitha veprimet e kryera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em</w:t>
      </w:r>
      <w:r w:rsidR="005827E9" w:rsidRPr="00BF4796">
        <w:rPr>
          <w:rFonts w:ascii="Times New Roman" w:hAnsi="Times New Roman"/>
          <w:sz w:val="24"/>
          <w:szCs w:val="24"/>
          <w:lang w:val="sq-AL"/>
        </w:rPr>
        <w:t>ë</w:t>
      </w:r>
      <w:r w:rsidRPr="00BF4796">
        <w:rPr>
          <w:rFonts w:ascii="Times New Roman" w:hAnsi="Times New Roman"/>
          <w:sz w:val="24"/>
          <w:szCs w:val="24"/>
          <w:lang w:val="sq-AL"/>
        </w:rPr>
        <w:t>r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tij</w:t>
      </w:r>
      <w:r w:rsidR="005827E9" w:rsidRPr="00BF4796">
        <w:rPr>
          <w:rFonts w:ascii="Times New Roman" w:hAnsi="Times New Roman"/>
          <w:sz w:val="24"/>
          <w:szCs w:val="24"/>
          <w:lang w:val="sq-AL"/>
        </w:rPr>
        <w:t>,</w:t>
      </w:r>
      <w:r w:rsidRPr="00BF4796">
        <w:rPr>
          <w:rFonts w:ascii="Times New Roman" w:hAnsi="Times New Roman"/>
          <w:sz w:val="24"/>
          <w:szCs w:val="24"/>
          <w:lang w:val="sq-AL"/>
        </w:rPr>
        <w:t xml:space="preserve"> por për llogari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secilit prej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sve</w:t>
      </w:r>
      <w:r w:rsidR="005827E9" w:rsidRPr="00BF4796">
        <w:rPr>
          <w:rFonts w:ascii="Times New Roman" w:hAnsi="Times New Roman"/>
          <w:sz w:val="24"/>
          <w:szCs w:val="24"/>
          <w:lang w:val="sq-AL"/>
        </w:rPr>
        <w:t>,</w:t>
      </w:r>
      <w:r w:rsidRPr="00BF4796">
        <w:rPr>
          <w:rFonts w:ascii="Times New Roman" w:hAnsi="Times New Roman"/>
          <w:sz w:val="24"/>
          <w:szCs w:val="24"/>
          <w:lang w:val="sq-AL"/>
        </w:rPr>
        <w:t xml:space="preserve"> si dhe pasqyrat e hartuar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përputhje me nenin 143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ligjit.</w:t>
      </w:r>
    </w:p>
    <w:p w:rsidR="009E3DD6" w:rsidRPr="00BF4796" w:rsidRDefault="009E3DD6" w:rsidP="006E4C06">
      <w:pPr>
        <w:spacing w:after="0"/>
        <w:jc w:val="both"/>
        <w:rPr>
          <w:rFonts w:ascii="Times New Roman" w:hAnsi="Times New Roman"/>
          <w:sz w:val="24"/>
          <w:szCs w:val="24"/>
          <w:lang w:val="sq-AL"/>
        </w:rPr>
      </w:pPr>
      <w:r w:rsidRPr="00BF4796">
        <w:rPr>
          <w:rFonts w:ascii="Times New Roman" w:hAnsi="Times New Roman"/>
          <w:sz w:val="24"/>
          <w:szCs w:val="24"/>
          <w:lang w:val="sq-AL"/>
        </w:rPr>
        <w:t>Duhet t</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disponoj</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çdo moment kontratat me të cilat ka marr</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dor</w:t>
      </w:r>
      <w:r w:rsidR="005827E9" w:rsidRPr="00BF4796">
        <w:rPr>
          <w:rFonts w:ascii="Times New Roman" w:hAnsi="Times New Roman"/>
          <w:sz w:val="24"/>
          <w:szCs w:val="24"/>
          <w:lang w:val="sq-AL"/>
        </w:rPr>
        <w:t>ë</w:t>
      </w:r>
      <w:r w:rsidRPr="00BF4796">
        <w:rPr>
          <w:rFonts w:ascii="Times New Roman" w:hAnsi="Times New Roman"/>
          <w:sz w:val="24"/>
          <w:szCs w:val="24"/>
          <w:lang w:val="sq-AL"/>
        </w:rPr>
        <w:t>zim mallin nga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ku përcaktohet çmimi minimal i shitjes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ankand i cili pretendohet nga porosit</w:t>
      </w:r>
      <w:r w:rsidR="005827E9" w:rsidRPr="00BF4796">
        <w:rPr>
          <w:rFonts w:ascii="Times New Roman" w:hAnsi="Times New Roman"/>
          <w:sz w:val="24"/>
          <w:szCs w:val="24"/>
          <w:lang w:val="sq-AL"/>
        </w:rPr>
        <w:t>ë</w:t>
      </w:r>
      <w:r w:rsidRPr="00BF4796">
        <w:rPr>
          <w:rFonts w:ascii="Times New Roman" w:hAnsi="Times New Roman"/>
          <w:sz w:val="24"/>
          <w:szCs w:val="24"/>
          <w:lang w:val="sq-AL"/>
        </w:rPr>
        <w:t>si si dhe komisioni i përcaktuar n</w:t>
      </w:r>
      <w:r w:rsidR="005827E9" w:rsidRPr="00BF4796">
        <w:rPr>
          <w:rFonts w:ascii="Times New Roman" w:hAnsi="Times New Roman"/>
          <w:sz w:val="24"/>
          <w:szCs w:val="24"/>
          <w:lang w:val="sq-AL"/>
        </w:rPr>
        <w:t>ë</w:t>
      </w:r>
      <w:r w:rsidRPr="00BF4796">
        <w:rPr>
          <w:rFonts w:ascii="Times New Roman" w:hAnsi="Times New Roman"/>
          <w:sz w:val="24"/>
          <w:szCs w:val="24"/>
          <w:lang w:val="sq-AL"/>
        </w:rPr>
        <w:t xml:space="preserve"> vler</w:t>
      </w:r>
      <w:r w:rsidR="005827E9" w:rsidRPr="00BF4796">
        <w:rPr>
          <w:rFonts w:ascii="Times New Roman" w:hAnsi="Times New Roman"/>
          <w:sz w:val="24"/>
          <w:szCs w:val="24"/>
          <w:lang w:val="sq-AL"/>
        </w:rPr>
        <w:t>ë</w:t>
      </w:r>
      <w:r w:rsidRPr="00BF4796">
        <w:rPr>
          <w:rFonts w:ascii="Times New Roman" w:hAnsi="Times New Roman"/>
          <w:sz w:val="24"/>
          <w:szCs w:val="24"/>
          <w:lang w:val="sq-AL"/>
        </w:rPr>
        <w:t>.</w:t>
      </w:r>
    </w:p>
    <w:p w:rsidR="009E3DD6" w:rsidRPr="00BF4796" w:rsidRDefault="009E3DD6" w:rsidP="006E4C06">
      <w:pPr>
        <w:spacing w:after="0"/>
        <w:jc w:val="both"/>
        <w:rPr>
          <w:rFonts w:ascii="Times New Roman" w:hAnsi="Times New Roman"/>
          <w:sz w:val="24"/>
          <w:szCs w:val="24"/>
          <w:lang w:val="sq-AL"/>
        </w:rPr>
      </w:pPr>
    </w:p>
    <w:p w:rsidR="009E3DD6" w:rsidRPr="00BF4796" w:rsidRDefault="009E3DD6" w:rsidP="006E4C06">
      <w:pPr>
        <w:spacing w:after="0"/>
        <w:jc w:val="both"/>
        <w:rPr>
          <w:rFonts w:ascii="Times New Roman" w:hAnsi="Times New Roman"/>
          <w:b/>
          <w:i/>
          <w:sz w:val="24"/>
          <w:szCs w:val="24"/>
          <w:lang w:val="sq-AL"/>
        </w:rPr>
      </w:pPr>
      <w:r w:rsidRPr="00BF4796">
        <w:rPr>
          <w:rFonts w:ascii="Times New Roman" w:hAnsi="Times New Roman"/>
          <w:b/>
          <w:i/>
          <w:sz w:val="24"/>
          <w:szCs w:val="24"/>
          <w:lang w:val="sq-AL"/>
        </w:rPr>
        <w:t>Sh</w:t>
      </w:r>
      <w:r w:rsidR="005827E9" w:rsidRPr="00BF4796">
        <w:rPr>
          <w:rFonts w:ascii="Times New Roman" w:hAnsi="Times New Roman"/>
          <w:b/>
          <w:i/>
          <w:sz w:val="24"/>
          <w:szCs w:val="24"/>
          <w:lang w:val="sq-AL"/>
        </w:rPr>
        <w:t>e</w:t>
      </w:r>
      <w:r w:rsidRPr="00BF4796">
        <w:rPr>
          <w:rFonts w:ascii="Times New Roman" w:hAnsi="Times New Roman"/>
          <w:b/>
          <w:i/>
          <w:sz w:val="24"/>
          <w:szCs w:val="24"/>
          <w:lang w:val="sq-AL"/>
        </w:rPr>
        <w:t xml:space="preserve">mbull: </w:t>
      </w:r>
      <w:r w:rsidRPr="00BF4796">
        <w:rPr>
          <w:rFonts w:ascii="Times New Roman" w:hAnsi="Times New Roman"/>
          <w:i/>
          <w:sz w:val="24"/>
          <w:szCs w:val="24"/>
          <w:lang w:val="sq-AL"/>
        </w:rPr>
        <w:t>Individi A porositësi i shitjes në ankand i dor</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zon organizatori</w:t>
      </w:r>
      <w:r w:rsidR="005827E9" w:rsidRPr="00BF4796">
        <w:rPr>
          <w:rFonts w:ascii="Times New Roman" w:hAnsi="Times New Roman"/>
          <w:i/>
          <w:sz w:val="24"/>
          <w:szCs w:val="24"/>
          <w:lang w:val="sq-AL"/>
        </w:rPr>
        <w:t>t</w:t>
      </w:r>
      <w:r w:rsidRPr="00BF4796">
        <w:rPr>
          <w:rFonts w:ascii="Times New Roman" w:hAnsi="Times New Roman"/>
          <w:i/>
          <w:sz w:val="24"/>
          <w:szCs w:val="24"/>
          <w:lang w:val="sq-AL"/>
        </w:rPr>
        <w:t xml:space="preserve"> t</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ankandit një piktur</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krijuar nga vet</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ai. </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mimi i shitjes i përcaktuar nga ind</w:t>
      </w:r>
      <w:r w:rsidR="005827E9" w:rsidRPr="00BF4796">
        <w:rPr>
          <w:rFonts w:ascii="Times New Roman" w:hAnsi="Times New Roman"/>
          <w:i/>
          <w:sz w:val="24"/>
          <w:szCs w:val="24"/>
          <w:lang w:val="sq-AL"/>
        </w:rPr>
        <w:t>i</w:t>
      </w:r>
      <w:r w:rsidRPr="00BF4796">
        <w:rPr>
          <w:rFonts w:ascii="Times New Roman" w:hAnsi="Times New Roman"/>
          <w:i/>
          <w:sz w:val="24"/>
          <w:szCs w:val="24"/>
          <w:lang w:val="sq-AL"/>
        </w:rPr>
        <w:t>vidi është 10.000 lek</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dhe komisioni i  organizatorit është 1.000 lek</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( 10% e </w:t>
      </w:r>
      <w:r w:rsidR="007824E3" w:rsidRPr="00BF4796">
        <w:rPr>
          <w:rFonts w:ascii="Times New Roman" w:hAnsi="Times New Roman"/>
          <w:i/>
          <w:sz w:val="24"/>
          <w:szCs w:val="24"/>
          <w:lang w:val="sq-AL"/>
        </w:rPr>
        <w:t>ç</w:t>
      </w:r>
      <w:r w:rsidRPr="00BF4796">
        <w:rPr>
          <w:rFonts w:ascii="Times New Roman" w:hAnsi="Times New Roman"/>
          <w:i/>
          <w:sz w:val="24"/>
          <w:szCs w:val="24"/>
          <w:lang w:val="sq-AL"/>
        </w:rPr>
        <w:t>mimit t</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porosit</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sit).</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Ankandi zhvillohet n</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Tiran</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Çmimi i shitjes n</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ankand i ofruar nga ofertuesi m</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i mir</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është 15.000 lek</w:t>
      </w:r>
      <w:r w:rsidR="005827E9" w:rsidRPr="00BF4796">
        <w:rPr>
          <w:rFonts w:ascii="Times New Roman" w:hAnsi="Times New Roman"/>
          <w:i/>
          <w:sz w:val="24"/>
          <w:szCs w:val="24"/>
          <w:lang w:val="sq-AL"/>
        </w:rPr>
        <w:t>ë</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Shpenzime transporti t</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piktur</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s n</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Durr</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s ku edhe banon bler</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si-ofertues janë 1.500 lek</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 xml:space="preserve"> të cilat i ngarkohen bler</w:t>
      </w:r>
      <w:r w:rsidR="005827E9" w:rsidRPr="00BF4796">
        <w:rPr>
          <w:rFonts w:ascii="Times New Roman" w:hAnsi="Times New Roman"/>
          <w:i/>
          <w:sz w:val="24"/>
          <w:szCs w:val="24"/>
          <w:lang w:val="sq-AL"/>
        </w:rPr>
        <w:t>ë</w:t>
      </w:r>
      <w:r w:rsidRPr="00BF4796">
        <w:rPr>
          <w:rFonts w:ascii="Times New Roman" w:hAnsi="Times New Roman"/>
          <w:i/>
          <w:sz w:val="24"/>
          <w:szCs w:val="24"/>
          <w:lang w:val="sq-AL"/>
        </w:rPr>
        <w:t>sit.</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Sa është TVSH e llogaritur.</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VNP= CshA – Komisioni = 10.000 -1000=9.000 lek</w:t>
      </w:r>
      <w:r w:rsidR="005827E9" w:rsidRPr="00BF4796">
        <w:rPr>
          <w:rFonts w:ascii="Times New Roman" w:hAnsi="Times New Roman"/>
          <w:i/>
          <w:sz w:val="24"/>
          <w:szCs w:val="24"/>
          <w:lang w:val="sq-AL"/>
        </w:rPr>
        <w:t>ë</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55652B">
      <w:pPr>
        <w:spacing w:after="0"/>
        <w:jc w:val="both"/>
        <w:rPr>
          <w:rFonts w:ascii="Times New Roman" w:eastAsia="MS Mincho" w:hAnsi="Times New Roman"/>
          <w:i/>
          <w:sz w:val="24"/>
          <w:szCs w:val="24"/>
          <w:lang w:val="sq-AL"/>
        </w:rPr>
      </w:pPr>
      <w:r w:rsidRPr="00BF4796">
        <w:rPr>
          <w:rFonts w:ascii="Times New Roman" w:hAnsi="Times New Roman"/>
          <w:i/>
          <w:sz w:val="24"/>
          <w:szCs w:val="24"/>
          <w:lang w:val="sq-AL"/>
        </w:rPr>
        <w:t>VTB= 15.000+1.500= 16.500 lek</w:t>
      </w:r>
      <w:r w:rsidRPr="00BF4796">
        <w:rPr>
          <w:rFonts w:ascii="Times New Roman" w:eastAsia="MS Mincho" w:hAnsi="Times New Roman"/>
          <w:i/>
          <w:sz w:val="24"/>
          <w:szCs w:val="24"/>
          <w:lang w:val="sq-AL"/>
        </w:rPr>
        <w:t>ë</w:t>
      </w:r>
    </w:p>
    <w:p w:rsidR="009E3DD6" w:rsidRPr="00BF4796" w:rsidRDefault="009E3DD6" w:rsidP="0055652B">
      <w:pPr>
        <w:spacing w:after="0"/>
        <w:ind w:firstLine="720"/>
        <w:jc w:val="both"/>
        <w:rPr>
          <w:rFonts w:ascii="Times New Roman" w:hAnsi="Times New Roman"/>
          <w:i/>
          <w:sz w:val="24"/>
          <w:szCs w:val="24"/>
          <w:lang w:val="sq-AL"/>
        </w:rPr>
      </w:pPr>
      <w:r w:rsidRPr="00BF4796">
        <w:rPr>
          <w:rFonts w:ascii="Times New Roman" w:hAnsi="Times New Roman"/>
          <w:i/>
          <w:sz w:val="24"/>
          <w:szCs w:val="24"/>
          <w:lang w:val="sq-AL"/>
        </w:rPr>
        <w:t>Vler</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[VTB-(CShA-Komisioni )]x 20%=(16.500-9.000)x20%=1.500 lek</w:t>
      </w:r>
      <w:r w:rsidR="00070479" w:rsidRPr="00BF4796">
        <w:rPr>
          <w:rFonts w:ascii="Times New Roman" w:hAnsi="Times New Roman"/>
          <w:i/>
          <w:sz w:val="24"/>
          <w:szCs w:val="24"/>
          <w:lang w:val="sq-AL"/>
        </w:rPr>
        <w:t>ë</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Organizatori rezulton me TVSH për t</w:t>
      </w:r>
      <w:r w:rsidR="00070479" w:rsidRPr="00BF4796">
        <w:rPr>
          <w:rFonts w:ascii="Times New Roman" w:hAnsi="Times New Roman"/>
          <w:i/>
          <w:sz w:val="24"/>
          <w:szCs w:val="24"/>
          <w:lang w:val="sq-AL"/>
        </w:rPr>
        <w:t>’</w:t>
      </w:r>
      <w:r w:rsidRPr="00BF4796">
        <w:rPr>
          <w:rFonts w:ascii="Times New Roman" w:hAnsi="Times New Roman"/>
          <w:i/>
          <w:sz w:val="24"/>
          <w:szCs w:val="24"/>
          <w:lang w:val="sq-AL"/>
        </w:rPr>
        <w:t>u paguar për vler</w:t>
      </w:r>
      <w:r w:rsidR="00070479" w:rsidRPr="00BF4796">
        <w:rPr>
          <w:rFonts w:ascii="Times New Roman" w:hAnsi="Times New Roman"/>
          <w:i/>
          <w:sz w:val="24"/>
          <w:szCs w:val="24"/>
          <w:lang w:val="sq-AL"/>
        </w:rPr>
        <w:t xml:space="preserve">ën </w:t>
      </w:r>
      <w:r w:rsidRPr="00BF4796">
        <w:rPr>
          <w:rFonts w:ascii="Times New Roman" w:hAnsi="Times New Roman"/>
          <w:i/>
          <w:sz w:val="24"/>
          <w:szCs w:val="24"/>
          <w:lang w:val="sq-AL"/>
        </w:rPr>
        <w:t>1.500 lek</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TVSH, vler</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e cila deklarohet n</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rubrikat përkat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se 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librave 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shitjes dhe n</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deklarat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n e p</w:t>
      </w:r>
      <w:r w:rsidR="00070479" w:rsidRPr="00BF4796">
        <w:rPr>
          <w:rFonts w:ascii="Times New Roman" w:hAnsi="Times New Roman"/>
          <w:i/>
          <w:sz w:val="24"/>
          <w:szCs w:val="24"/>
          <w:lang w:val="sq-AL"/>
        </w:rPr>
        <w:t>e</w:t>
      </w:r>
      <w:r w:rsidRPr="00BF4796">
        <w:rPr>
          <w:rFonts w:ascii="Times New Roman" w:hAnsi="Times New Roman"/>
          <w:i/>
          <w:sz w:val="24"/>
          <w:szCs w:val="24"/>
          <w:lang w:val="sq-AL"/>
        </w:rPr>
        <w:t>riudh</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s tatimore n</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cil</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n është realizuar shitja n</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ankand.</w:t>
      </w: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Organizatori n</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zbatim 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nenit 143 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ligjit do të hartoj</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pasqyrën dhe lëshon  faturë nga blerësi ku detajohen të njëjtat z</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ra 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pasqyrës.</w:t>
      </w:r>
    </w:p>
    <w:p w:rsidR="009E3DD6" w:rsidRPr="00BF4796" w:rsidRDefault="009E3DD6" w:rsidP="006E4C06">
      <w:pPr>
        <w:spacing w:after="0"/>
        <w:jc w:val="both"/>
        <w:rPr>
          <w:rFonts w:ascii="Times New Roman" w:hAnsi="Times New Roman"/>
          <w:i/>
          <w:sz w:val="24"/>
          <w:szCs w:val="24"/>
          <w:lang w:val="sq-AL"/>
        </w:rPr>
      </w:pPr>
    </w:p>
    <w:p w:rsidR="009E3DD6" w:rsidRPr="00BF4796" w:rsidRDefault="009E3DD6" w:rsidP="006E4C06">
      <w:pPr>
        <w:spacing w:after="0"/>
        <w:jc w:val="both"/>
        <w:rPr>
          <w:rFonts w:ascii="Times New Roman" w:hAnsi="Times New Roman"/>
          <w:i/>
          <w:sz w:val="24"/>
          <w:szCs w:val="24"/>
          <w:lang w:val="sq-AL"/>
        </w:rPr>
      </w:pPr>
      <w:r w:rsidRPr="00BF4796">
        <w:rPr>
          <w:rFonts w:ascii="Times New Roman" w:hAnsi="Times New Roman"/>
          <w:i/>
          <w:sz w:val="24"/>
          <w:szCs w:val="24"/>
          <w:lang w:val="sq-AL"/>
        </w:rPr>
        <w:t>Organizatori lëshon fatura tatimore shitje për bler</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sin ofertues m</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t</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mir</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ku detajohen elementet q</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përb</w:t>
      </w:r>
      <w:r w:rsidR="00070479" w:rsidRPr="00BF4796">
        <w:rPr>
          <w:rFonts w:ascii="Times New Roman" w:hAnsi="Times New Roman"/>
          <w:i/>
          <w:sz w:val="24"/>
          <w:szCs w:val="24"/>
          <w:lang w:val="sq-AL"/>
        </w:rPr>
        <w:t>ëj</w:t>
      </w:r>
      <w:r w:rsidRPr="00BF4796">
        <w:rPr>
          <w:rFonts w:ascii="Times New Roman" w:hAnsi="Times New Roman"/>
          <w:i/>
          <w:sz w:val="24"/>
          <w:szCs w:val="24"/>
          <w:lang w:val="sq-AL"/>
        </w:rPr>
        <w:t>n</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xml:space="preserve"> VTB 16.500 lek</w:t>
      </w:r>
      <w:r w:rsidR="00070479" w:rsidRPr="00BF4796">
        <w:rPr>
          <w:rFonts w:ascii="Times New Roman" w:hAnsi="Times New Roman"/>
          <w:i/>
          <w:sz w:val="24"/>
          <w:szCs w:val="24"/>
          <w:lang w:val="sq-AL"/>
        </w:rPr>
        <w:t>ë</w:t>
      </w:r>
      <w:r w:rsidRPr="00BF4796">
        <w:rPr>
          <w:rFonts w:ascii="Times New Roman" w:hAnsi="Times New Roman"/>
          <w:i/>
          <w:sz w:val="24"/>
          <w:szCs w:val="24"/>
          <w:lang w:val="sq-AL"/>
        </w:rPr>
        <w:t>, pa shfaqur në të TVSH-në.</w:t>
      </w:r>
    </w:p>
    <w:p w:rsidR="00296BBD" w:rsidRPr="00BF4796" w:rsidRDefault="00296BBD" w:rsidP="008B55F2">
      <w:pPr>
        <w:spacing w:after="0"/>
        <w:rPr>
          <w:rFonts w:ascii="Times New Roman" w:hAnsi="Times New Roman"/>
          <w:b/>
          <w:color w:val="000000"/>
          <w:sz w:val="24"/>
          <w:szCs w:val="24"/>
          <w:lang w:val="sq-AL"/>
        </w:rPr>
      </w:pPr>
    </w:p>
    <w:p w:rsidR="009E3DD6" w:rsidRPr="00BF4796" w:rsidRDefault="009E3DD6" w:rsidP="006E4C06">
      <w:pPr>
        <w:spacing w:after="0"/>
        <w:ind w:left="4320"/>
        <w:rPr>
          <w:rFonts w:ascii="Times New Roman" w:hAnsi="Times New Roman"/>
          <w:b/>
          <w:color w:val="000000"/>
          <w:sz w:val="24"/>
          <w:szCs w:val="24"/>
          <w:lang w:val="sq-AL"/>
        </w:rPr>
      </w:pPr>
      <w:r w:rsidRPr="00BF4796">
        <w:rPr>
          <w:rFonts w:ascii="Times New Roman" w:hAnsi="Times New Roman"/>
          <w:b/>
          <w:color w:val="000000"/>
          <w:sz w:val="24"/>
          <w:szCs w:val="24"/>
          <w:lang w:val="sq-AL"/>
        </w:rPr>
        <w:t xml:space="preserve">Neni 81 </w:t>
      </w:r>
    </w:p>
    <w:p w:rsidR="009E3DD6" w:rsidRPr="00BF4796" w:rsidRDefault="009E3DD6" w:rsidP="006E4C06">
      <w:pPr>
        <w:pStyle w:val="Default"/>
        <w:spacing w:line="276" w:lineRule="auto"/>
        <w:ind w:left="2880" w:firstLine="720"/>
        <w:jc w:val="both"/>
        <w:rPr>
          <w:rFonts w:ascii="Times New Roman" w:hAnsi="Times New Roman" w:cs="Times New Roman"/>
          <w:b/>
          <w:lang w:val="sq-AL"/>
        </w:rPr>
      </w:pPr>
      <w:r w:rsidRPr="00BF4796">
        <w:rPr>
          <w:rFonts w:ascii="Times New Roman" w:hAnsi="Times New Roman" w:cs="Times New Roman"/>
          <w:b/>
          <w:lang w:val="sq-AL"/>
        </w:rPr>
        <w:t>Zbatimi i Udh</w:t>
      </w:r>
      <w:r w:rsidR="00070479" w:rsidRPr="00BF4796">
        <w:rPr>
          <w:rFonts w:ascii="Times New Roman" w:hAnsi="Times New Roman" w:cs="Times New Roman"/>
          <w:b/>
          <w:lang w:val="sq-AL"/>
        </w:rPr>
        <w:t>ë</w:t>
      </w:r>
      <w:r w:rsidRPr="00BF4796">
        <w:rPr>
          <w:rFonts w:ascii="Times New Roman" w:hAnsi="Times New Roman" w:cs="Times New Roman"/>
          <w:b/>
          <w:lang w:val="sq-AL"/>
        </w:rPr>
        <w:t>zimit</w:t>
      </w:r>
    </w:p>
    <w:p w:rsidR="009E3DD6" w:rsidRPr="00BF4796" w:rsidRDefault="009E3DD6" w:rsidP="006E4C06">
      <w:pPr>
        <w:pStyle w:val="Default"/>
        <w:spacing w:line="276" w:lineRule="auto"/>
        <w:ind w:left="720"/>
        <w:jc w:val="both"/>
        <w:rPr>
          <w:rFonts w:ascii="Times New Roman" w:hAnsi="Times New Roman" w:cs="Times New Roman"/>
          <w:lang w:val="sq-AL"/>
        </w:rPr>
      </w:pPr>
    </w:p>
    <w:p w:rsidR="009E3DD6" w:rsidRPr="00BF4796" w:rsidRDefault="009E3DD6" w:rsidP="008B55F2">
      <w:pPr>
        <w:pStyle w:val="Default"/>
        <w:spacing w:line="276" w:lineRule="auto"/>
        <w:jc w:val="both"/>
        <w:rPr>
          <w:rFonts w:ascii="Times New Roman" w:hAnsi="Times New Roman" w:cs="Times New Roman"/>
          <w:lang w:val="sq-AL"/>
        </w:rPr>
      </w:pPr>
      <w:r w:rsidRPr="00BF4796">
        <w:rPr>
          <w:rFonts w:ascii="Times New Roman" w:hAnsi="Times New Roman" w:cs="Times New Roman"/>
          <w:lang w:val="sq-AL"/>
        </w:rPr>
        <w:t>Ngarkohen me zbatimin e këtij udh</w:t>
      </w:r>
      <w:r w:rsidR="00070479" w:rsidRPr="00BF4796">
        <w:rPr>
          <w:rFonts w:ascii="Times New Roman" w:hAnsi="Times New Roman" w:cs="Times New Roman"/>
          <w:lang w:val="sq-AL"/>
        </w:rPr>
        <w:t>ë</w:t>
      </w:r>
      <w:r w:rsidRPr="00BF4796">
        <w:rPr>
          <w:rFonts w:ascii="Times New Roman" w:hAnsi="Times New Roman" w:cs="Times New Roman"/>
          <w:lang w:val="sq-AL"/>
        </w:rPr>
        <w:t>zimi Autoriteti Tatimor</w:t>
      </w:r>
      <w:r w:rsidR="00070479" w:rsidRPr="00BF4796">
        <w:rPr>
          <w:rFonts w:ascii="Times New Roman" w:hAnsi="Times New Roman" w:cs="Times New Roman"/>
          <w:lang w:val="sq-AL"/>
        </w:rPr>
        <w:t xml:space="preserve"> dhe Autoriteti D</w:t>
      </w:r>
      <w:r w:rsidRPr="00BF4796">
        <w:rPr>
          <w:rFonts w:ascii="Times New Roman" w:hAnsi="Times New Roman" w:cs="Times New Roman"/>
          <w:lang w:val="sq-AL"/>
        </w:rPr>
        <w:t xml:space="preserve">oganor. </w:t>
      </w:r>
    </w:p>
    <w:p w:rsidR="009E3DD6" w:rsidRPr="00BF4796" w:rsidRDefault="009E3DD6" w:rsidP="006E4C06">
      <w:pPr>
        <w:spacing w:after="0"/>
        <w:rPr>
          <w:rFonts w:ascii="Times New Roman" w:hAnsi="Times New Roman"/>
          <w:sz w:val="24"/>
          <w:szCs w:val="24"/>
          <w:lang w:val="sq-AL"/>
        </w:rPr>
      </w:pPr>
    </w:p>
    <w:p w:rsidR="009E3DD6" w:rsidRPr="00BF4796" w:rsidRDefault="009E3DD6" w:rsidP="008A3A2F">
      <w:pPr>
        <w:spacing w:after="0"/>
        <w:jc w:val="center"/>
        <w:rPr>
          <w:rFonts w:ascii="Times New Roman" w:hAnsi="Times New Roman"/>
          <w:b/>
          <w:color w:val="000000"/>
          <w:sz w:val="24"/>
          <w:szCs w:val="24"/>
          <w:lang w:val="sq-AL"/>
        </w:rPr>
      </w:pPr>
      <w:r w:rsidRPr="00BF4796">
        <w:rPr>
          <w:rFonts w:ascii="Times New Roman" w:hAnsi="Times New Roman"/>
          <w:b/>
          <w:color w:val="000000"/>
          <w:sz w:val="24"/>
          <w:szCs w:val="24"/>
          <w:lang w:val="sq-AL"/>
        </w:rPr>
        <w:t>Neni 82</w:t>
      </w:r>
    </w:p>
    <w:p w:rsidR="009E3DD6" w:rsidRPr="00BF4796" w:rsidRDefault="009E3DD6" w:rsidP="008A3A2F">
      <w:pPr>
        <w:spacing w:after="0"/>
        <w:jc w:val="center"/>
        <w:rPr>
          <w:rFonts w:ascii="Times New Roman" w:hAnsi="Times New Roman"/>
          <w:b/>
          <w:color w:val="000000"/>
          <w:sz w:val="24"/>
          <w:szCs w:val="24"/>
          <w:lang w:val="sq-AL"/>
        </w:rPr>
      </w:pPr>
      <w:r w:rsidRPr="00BF4796">
        <w:rPr>
          <w:rFonts w:ascii="Times New Roman" w:hAnsi="Times New Roman"/>
          <w:b/>
          <w:color w:val="000000"/>
          <w:sz w:val="24"/>
          <w:szCs w:val="24"/>
          <w:lang w:val="sq-AL"/>
        </w:rPr>
        <w:t>Shfuqizime</w:t>
      </w:r>
    </w:p>
    <w:p w:rsidR="00070479" w:rsidRPr="00BF4796" w:rsidRDefault="00070479" w:rsidP="006E4C06">
      <w:pPr>
        <w:spacing w:after="0"/>
        <w:ind w:left="3600"/>
        <w:rPr>
          <w:rFonts w:ascii="Times New Roman" w:hAnsi="Times New Roman"/>
          <w:b/>
          <w:color w:val="000000"/>
          <w:sz w:val="24"/>
          <w:szCs w:val="24"/>
          <w:lang w:val="sq-AL"/>
        </w:rPr>
      </w:pPr>
    </w:p>
    <w:p w:rsidR="009E3DD6" w:rsidRPr="00BF4796" w:rsidRDefault="009E3DD6" w:rsidP="006E4C06">
      <w:pPr>
        <w:spacing w:after="0"/>
        <w:rPr>
          <w:rFonts w:ascii="Times New Roman" w:hAnsi="Times New Roman"/>
          <w:color w:val="000000"/>
          <w:sz w:val="24"/>
          <w:szCs w:val="24"/>
          <w:lang w:val="sq-AL"/>
        </w:rPr>
      </w:pPr>
      <w:r w:rsidRPr="00BF4796">
        <w:rPr>
          <w:rFonts w:ascii="Times New Roman" w:hAnsi="Times New Roman"/>
          <w:color w:val="000000"/>
          <w:sz w:val="24"/>
          <w:szCs w:val="24"/>
          <w:lang w:val="sq-AL"/>
        </w:rPr>
        <w:t xml:space="preserve">Me hyrjen në fuqi të këtij Udhëzimi, Udhëzimi i Ministrit të Financave </w:t>
      </w:r>
      <w:r w:rsidR="00070479" w:rsidRPr="00BF4796">
        <w:rPr>
          <w:rFonts w:ascii="Times New Roman" w:hAnsi="Times New Roman"/>
          <w:color w:val="000000"/>
          <w:sz w:val="24"/>
          <w:szCs w:val="24"/>
          <w:lang w:val="sq-AL"/>
        </w:rPr>
        <w:t>n</w:t>
      </w:r>
      <w:r w:rsidRPr="00BF4796">
        <w:rPr>
          <w:rFonts w:ascii="Times New Roman" w:hAnsi="Times New Roman"/>
          <w:color w:val="000000"/>
          <w:sz w:val="24"/>
          <w:szCs w:val="24"/>
          <w:lang w:val="sq-AL"/>
        </w:rPr>
        <w:t>r.</w:t>
      </w:r>
      <w:r w:rsidR="00296BBD" w:rsidRPr="00BF4796">
        <w:rPr>
          <w:rFonts w:ascii="Times New Roman" w:hAnsi="Times New Roman"/>
          <w:color w:val="000000"/>
          <w:sz w:val="24"/>
          <w:szCs w:val="24"/>
          <w:lang w:val="sq-AL"/>
        </w:rPr>
        <w:t xml:space="preserve"> </w:t>
      </w:r>
      <w:r w:rsidRPr="00BF4796">
        <w:rPr>
          <w:rFonts w:ascii="Times New Roman" w:hAnsi="Times New Roman"/>
          <w:color w:val="000000"/>
          <w:sz w:val="24"/>
          <w:szCs w:val="24"/>
          <w:lang w:val="sq-AL"/>
        </w:rPr>
        <w:t>17, datë 13.05.2008 “Për TVSH-në”, shfuqizohet</w:t>
      </w:r>
      <w:r w:rsidR="00800976" w:rsidRPr="00BF4796">
        <w:rPr>
          <w:rFonts w:ascii="Times New Roman" w:hAnsi="Times New Roman"/>
          <w:color w:val="000000"/>
          <w:sz w:val="24"/>
          <w:szCs w:val="24"/>
          <w:lang w:val="sq-AL"/>
        </w:rPr>
        <w:t>.</w:t>
      </w:r>
    </w:p>
    <w:p w:rsidR="009E3DD6" w:rsidRPr="00BF4796" w:rsidRDefault="009E3DD6" w:rsidP="008B55F2">
      <w:pPr>
        <w:spacing w:after="0"/>
        <w:jc w:val="center"/>
        <w:rPr>
          <w:rFonts w:ascii="Times New Roman" w:hAnsi="Times New Roman"/>
          <w:b/>
          <w:sz w:val="24"/>
          <w:szCs w:val="24"/>
          <w:lang w:val="sq-AL"/>
        </w:rPr>
      </w:pPr>
      <w:r w:rsidRPr="00BF4796">
        <w:rPr>
          <w:rFonts w:ascii="Times New Roman" w:hAnsi="Times New Roman"/>
          <w:b/>
          <w:sz w:val="24"/>
          <w:szCs w:val="24"/>
          <w:lang w:val="sq-AL"/>
        </w:rPr>
        <w:t xml:space="preserve">Neni 83 </w:t>
      </w:r>
    </w:p>
    <w:p w:rsidR="009E3DD6" w:rsidRPr="00BF4796" w:rsidRDefault="009E3DD6" w:rsidP="006E4C06">
      <w:pPr>
        <w:spacing w:after="0"/>
        <w:jc w:val="center"/>
        <w:rPr>
          <w:rFonts w:ascii="Times New Roman" w:hAnsi="Times New Roman"/>
          <w:b/>
          <w:sz w:val="24"/>
          <w:szCs w:val="24"/>
          <w:lang w:val="sq-AL"/>
        </w:rPr>
      </w:pPr>
      <w:r w:rsidRPr="00BF4796">
        <w:rPr>
          <w:rFonts w:ascii="Times New Roman" w:hAnsi="Times New Roman"/>
          <w:b/>
          <w:sz w:val="24"/>
          <w:szCs w:val="24"/>
          <w:lang w:val="sq-AL"/>
        </w:rPr>
        <w:t>Hyrja n</w:t>
      </w:r>
      <w:r w:rsidR="00070479" w:rsidRPr="00BF4796">
        <w:rPr>
          <w:rFonts w:ascii="Times New Roman" w:hAnsi="Times New Roman"/>
          <w:b/>
          <w:sz w:val="24"/>
          <w:szCs w:val="24"/>
          <w:lang w:val="sq-AL"/>
        </w:rPr>
        <w:t>ë</w:t>
      </w:r>
      <w:r w:rsidRPr="00BF4796">
        <w:rPr>
          <w:rFonts w:ascii="Times New Roman" w:hAnsi="Times New Roman"/>
          <w:b/>
          <w:sz w:val="24"/>
          <w:szCs w:val="24"/>
          <w:lang w:val="sq-AL"/>
        </w:rPr>
        <w:t xml:space="preserve"> fuqi </w:t>
      </w:r>
    </w:p>
    <w:p w:rsidR="009E3DD6" w:rsidRPr="00BF4796" w:rsidRDefault="009E3DD6" w:rsidP="006E4C06">
      <w:pPr>
        <w:spacing w:after="0"/>
        <w:rPr>
          <w:rFonts w:ascii="Times New Roman" w:hAnsi="Times New Roman"/>
          <w:b/>
          <w:sz w:val="24"/>
          <w:szCs w:val="24"/>
          <w:lang w:val="sq-AL"/>
        </w:rPr>
      </w:pPr>
    </w:p>
    <w:p w:rsidR="009E3DD6" w:rsidRPr="00BF4796" w:rsidRDefault="009E3DD6" w:rsidP="006E4C06">
      <w:pPr>
        <w:spacing w:after="0"/>
        <w:rPr>
          <w:rFonts w:ascii="Times New Roman" w:hAnsi="Times New Roman"/>
          <w:sz w:val="24"/>
          <w:szCs w:val="24"/>
          <w:lang w:val="sq-AL"/>
        </w:rPr>
      </w:pPr>
      <w:r w:rsidRPr="00BF4796">
        <w:rPr>
          <w:rFonts w:ascii="Times New Roman" w:hAnsi="Times New Roman"/>
          <w:sz w:val="24"/>
          <w:szCs w:val="24"/>
          <w:lang w:val="sq-AL"/>
        </w:rPr>
        <w:t xml:space="preserve">Ky </w:t>
      </w:r>
      <w:r w:rsidR="00070479" w:rsidRPr="00BF4796">
        <w:rPr>
          <w:rFonts w:ascii="Times New Roman" w:hAnsi="Times New Roman"/>
          <w:sz w:val="24"/>
          <w:szCs w:val="24"/>
          <w:lang w:val="sq-AL"/>
        </w:rPr>
        <w:t>U</w:t>
      </w:r>
      <w:r w:rsidRPr="00BF4796">
        <w:rPr>
          <w:rFonts w:ascii="Times New Roman" w:hAnsi="Times New Roman"/>
          <w:sz w:val="24"/>
          <w:szCs w:val="24"/>
          <w:lang w:val="sq-AL"/>
        </w:rPr>
        <w:t>dh</w:t>
      </w:r>
      <w:r w:rsidR="00070479" w:rsidRPr="00BF4796">
        <w:rPr>
          <w:rFonts w:ascii="Times New Roman" w:hAnsi="Times New Roman"/>
          <w:sz w:val="24"/>
          <w:szCs w:val="24"/>
          <w:lang w:val="sq-AL"/>
        </w:rPr>
        <w:t>ë</w:t>
      </w:r>
      <w:r w:rsidRPr="00BF4796">
        <w:rPr>
          <w:rFonts w:ascii="Times New Roman" w:hAnsi="Times New Roman"/>
          <w:sz w:val="24"/>
          <w:szCs w:val="24"/>
          <w:lang w:val="sq-AL"/>
        </w:rPr>
        <w:t xml:space="preserve">zim </w:t>
      </w:r>
      <w:r w:rsidR="000E02AB" w:rsidRPr="00BF4796">
        <w:rPr>
          <w:rFonts w:ascii="Times New Roman" w:hAnsi="Times New Roman"/>
          <w:sz w:val="24"/>
          <w:szCs w:val="24"/>
          <w:lang w:val="sq-AL"/>
        </w:rPr>
        <w:t>botohet n</w:t>
      </w:r>
      <w:r w:rsidR="00DE19D9" w:rsidRPr="00BF4796">
        <w:rPr>
          <w:rFonts w:ascii="Times New Roman" w:hAnsi="Times New Roman"/>
          <w:sz w:val="24"/>
          <w:szCs w:val="24"/>
          <w:lang w:val="sq-AL"/>
        </w:rPr>
        <w:t>ë</w:t>
      </w:r>
      <w:r w:rsidR="000E02AB" w:rsidRPr="00BF4796">
        <w:rPr>
          <w:rFonts w:ascii="Times New Roman" w:hAnsi="Times New Roman"/>
          <w:sz w:val="24"/>
          <w:szCs w:val="24"/>
          <w:lang w:val="sq-AL"/>
        </w:rPr>
        <w:t xml:space="preserve"> Fletoren Zyrtare dhe</w:t>
      </w:r>
      <w:r w:rsidR="007D0952" w:rsidRPr="00BF4796">
        <w:rPr>
          <w:rFonts w:ascii="Times New Roman" w:hAnsi="Times New Roman"/>
          <w:sz w:val="24"/>
          <w:szCs w:val="24"/>
          <w:lang w:val="sq-AL"/>
        </w:rPr>
        <w:t xml:space="preserve"> i shtrin efektet nga 1 janari 2015.</w:t>
      </w:r>
      <w:r w:rsidR="000E02AB" w:rsidRPr="00BF4796">
        <w:rPr>
          <w:rFonts w:ascii="Times New Roman" w:hAnsi="Times New Roman"/>
          <w:sz w:val="24"/>
          <w:szCs w:val="24"/>
          <w:lang w:val="sq-AL"/>
        </w:rPr>
        <w:t xml:space="preserve"> </w:t>
      </w:r>
    </w:p>
    <w:p w:rsidR="0055652B" w:rsidRPr="00BF4796" w:rsidRDefault="0055652B" w:rsidP="0055652B">
      <w:pPr>
        <w:spacing w:after="0"/>
        <w:rPr>
          <w:rFonts w:ascii="Times New Roman" w:hAnsi="Times New Roman"/>
          <w:b/>
          <w:sz w:val="24"/>
          <w:szCs w:val="24"/>
          <w:lang w:val="sq-AL"/>
        </w:rPr>
      </w:pPr>
    </w:p>
    <w:p w:rsidR="0055652B" w:rsidRPr="00BF4796" w:rsidRDefault="0055652B" w:rsidP="0055652B">
      <w:pPr>
        <w:ind w:left="5760" w:firstLine="720"/>
        <w:jc w:val="center"/>
        <w:rPr>
          <w:rFonts w:ascii="Times New Roman" w:hAnsi="Times New Roman"/>
          <w:b/>
          <w:sz w:val="24"/>
          <w:szCs w:val="24"/>
          <w:lang w:val="sq-AL"/>
        </w:rPr>
      </w:pPr>
      <w:r w:rsidRPr="00BF4796">
        <w:rPr>
          <w:rFonts w:ascii="Times New Roman" w:hAnsi="Times New Roman"/>
          <w:b/>
          <w:sz w:val="24"/>
          <w:szCs w:val="24"/>
          <w:lang w:val="sq-AL"/>
        </w:rPr>
        <w:t>SHKËLQIM CANI</w:t>
      </w:r>
    </w:p>
    <w:p w:rsidR="009B3BC6" w:rsidRPr="00392572" w:rsidRDefault="0055652B" w:rsidP="00392572">
      <w:pPr>
        <w:jc w:val="right"/>
        <w:rPr>
          <w:rFonts w:ascii="Times New Roman" w:hAnsi="Times New Roman"/>
          <w:b/>
          <w:sz w:val="24"/>
          <w:szCs w:val="24"/>
          <w:lang w:val="sq-AL"/>
        </w:rPr>
      </w:pPr>
      <w:r w:rsidRPr="00BF4796">
        <w:rPr>
          <w:rFonts w:ascii="Times New Roman" w:hAnsi="Times New Roman"/>
          <w:b/>
          <w:sz w:val="24"/>
          <w:szCs w:val="24"/>
          <w:lang w:val="sq-AL"/>
        </w:rPr>
        <w:t>MINISTËR I FINANCAVE</w:t>
      </w:r>
    </w:p>
    <w:p w:rsidR="009B3BC6" w:rsidRDefault="009B3BC6" w:rsidP="006E4C06">
      <w:pPr>
        <w:rPr>
          <w:rFonts w:ascii="Times New Roman" w:hAnsi="Times New Roman"/>
          <w:sz w:val="24"/>
          <w:szCs w:val="24"/>
          <w:lang w:val="sq-AL"/>
        </w:rPr>
      </w:pPr>
    </w:p>
    <w:p w:rsidR="009B3BC6" w:rsidRDefault="009B3BC6" w:rsidP="006E4C06">
      <w:pPr>
        <w:rPr>
          <w:rFonts w:ascii="Times New Roman" w:hAnsi="Times New Roman"/>
          <w:sz w:val="24"/>
          <w:szCs w:val="24"/>
          <w:lang w:val="sq-AL"/>
        </w:rPr>
      </w:pPr>
    </w:p>
    <w:p w:rsidR="009B3BC6" w:rsidRDefault="009B3BC6" w:rsidP="006E4C06">
      <w:pPr>
        <w:rPr>
          <w:rFonts w:ascii="Times New Roman" w:hAnsi="Times New Roman"/>
          <w:sz w:val="24"/>
          <w:szCs w:val="24"/>
          <w:lang w:val="sq-AL"/>
        </w:rPr>
      </w:pPr>
    </w:p>
    <w:p w:rsidR="009B3BC6" w:rsidRPr="00973E1F" w:rsidRDefault="009B3BC6" w:rsidP="006E4C06">
      <w:pPr>
        <w:rPr>
          <w:rFonts w:ascii="Times New Roman" w:hAnsi="Times New Roman"/>
          <w:sz w:val="24"/>
          <w:szCs w:val="24"/>
          <w:lang w:val="sq-AL"/>
        </w:rPr>
      </w:pPr>
    </w:p>
    <w:sectPr w:rsidR="009B3BC6" w:rsidRPr="00973E1F" w:rsidSect="000259F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777" w:rsidRDefault="00D30777">
      <w:pPr>
        <w:spacing w:after="0" w:line="240" w:lineRule="auto"/>
      </w:pPr>
      <w:r>
        <w:separator/>
      </w:r>
    </w:p>
  </w:endnote>
  <w:endnote w:type="continuationSeparator" w:id="0">
    <w:p w:rsidR="00D30777" w:rsidRDefault="00D3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0547"/>
      <w:docPartObj>
        <w:docPartGallery w:val="Page Numbers (Bottom of Page)"/>
        <w:docPartUnique/>
      </w:docPartObj>
    </w:sdtPr>
    <w:sdtEndPr/>
    <w:sdtContent>
      <w:p w:rsidR="00740BEE" w:rsidRDefault="00740BEE">
        <w:pPr>
          <w:pStyle w:val="Footer"/>
          <w:jc w:val="center"/>
        </w:pPr>
        <w:r>
          <w:fldChar w:fldCharType="begin"/>
        </w:r>
        <w:r>
          <w:instrText xml:space="preserve"> PAGE   \* MERGEFORMAT </w:instrText>
        </w:r>
        <w:r>
          <w:fldChar w:fldCharType="separate"/>
        </w:r>
        <w:r w:rsidR="005E6CCA">
          <w:rPr>
            <w:noProof/>
          </w:rPr>
          <w:t>1</w:t>
        </w:r>
        <w:r>
          <w:rPr>
            <w:noProof/>
          </w:rPr>
          <w:fldChar w:fldCharType="end"/>
        </w:r>
      </w:p>
    </w:sdtContent>
  </w:sdt>
  <w:p w:rsidR="00740BEE" w:rsidRPr="00C12CDE" w:rsidRDefault="00740BE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777" w:rsidRDefault="00D30777">
      <w:pPr>
        <w:spacing w:after="0" w:line="240" w:lineRule="auto"/>
      </w:pPr>
      <w:r>
        <w:separator/>
      </w:r>
    </w:p>
  </w:footnote>
  <w:footnote w:type="continuationSeparator" w:id="0">
    <w:p w:rsidR="00D30777" w:rsidRDefault="00D30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BEE" w:rsidRPr="00013F73" w:rsidRDefault="00740BEE" w:rsidP="008A3A2F">
    <w:pPr>
      <w:pStyle w:val="Header"/>
      <w:pBdr>
        <w:bottom w:val="single" w:sz="4" w:space="1" w:color="auto"/>
      </w:pBdr>
      <w:tabs>
        <w:tab w:val="left" w:pos="322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3CA"/>
    <w:multiLevelType w:val="hybridMultilevel"/>
    <w:tmpl w:val="1FCE7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1409F"/>
    <w:multiLevelType w:val="hybridMultilevel"/>
    <w:tmpl w:val="3E92B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43C3E"/>
    <w:multiLevelType w:val="hybridMultilevel"/>
    <w:tmpl w:val="FA66CD52"/>
    <w:lvl w:ilvl="0" w:tplc="5172E7EC">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5462FE"/>
    <w:multiLevelType w:val="hybridMultilevel"/>
    <w:tmpl w:val="79CE70C0"/>
    <w:lvl w:ilvl="0" w:tplc="DE76DE4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31E41"/>
    <w:multiLevelType w:val="hybridMultilevel"/>
    <w:tmpl w:val="DC2C0586"/>
    <w:lvl w:ilvl="0" w:tplc="F06A9CA8">
      <w:start w:val="1"/>
      <w:numFmt w:val="lowerRoman"/>
      <w:lvlText w:val="%1)"/>
      <w:lvlJc w:val="left"/>
      <w:pPr>
        <w:tabs>
          <w:tab w:val="num" w:pos="720"/>
        </w:tabs>
        <w:ind w:left="720" w:hanging="360"/>
      </w:pPr>
      <w:rPr>
        <w:rFonts w:ascii="Times New Roman" w:eastAsia="Times New Roman" w:hAnsi="Times New Roman" w:cs="Times New Roman" w:hint="default"/>
      </w:rPr>
    </w:lvl>
    <w:lvl w:ilvl="1" w:tplc="04090011">
      <w:start w:val="1"/>
      <w:numFmt w:val="decimal"/>
      <w:lvlText w:val="%2)"/>
      <w:lvlJc w:val="left"/>
      <w:pPr>
        <w:tabs>
          <w:tab w:val="num" w:pos="1440"/>
        </w:tabs>
        <w:ind w:left="1440" w:hanging="360"/>
      </w:pPr>
      <w:rPr>
        <w:rFonts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081C4391"/>
    <w:multiLevelType w:val="hybridMultilevel"/>
    <w:tmpl w:val="44CEF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8B4808"/>
    <w:multiLevelType w:val="hybridMultilevel"/>
    <w:tmpl w:val="CCD47322"/>
    <w:lvl w:ilvl="0" w:tplc="6D9A30B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09C45895"/>
    <w:multiLevelType w:val="hybridMultilevel"/>
    <w:tmpl w:val="03C28A6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A31206F"/>
    <w:multiLevelType w:val="hybridMultilevel"/>
    <w:tmpl w:val="FD763F02"/>
    <w:lvl w:ilvl="0" w:tplc="F06A9CA8">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8655CC"/>
    <w:multiLevelType w:val="hybridMultilevel"/>
    <w:tmpl w:val="50787642"/>
    <w:lvl w:ilvl="0" w:tplc="1122C1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A46897"/>
    <w:multiLevelType w:val="multilevel"/>
    <w:tmpl w:val="F5240D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0B1836B0"/>
    <w:multiLevelType w:val="multilevel"/>
    <w:tmpl w:val="130C14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0BE8682C"/>
    <w:multiLevelType w:val="hybridMultilevel"/>
    <w:tmpl w:val="729C2F7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FC43FE"/>
    <w:multiLevelType w:val="hybridMultilevel"/>
    <w:tmpl w:val="C7A0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873C4"/>
    <w:multiLevelType w:val="hybridMultilevel"/>
    <w:tmpl w:val="3F04F5E8"/>
    <w:lvl w:ilvl="0" w:tplc="4C5CCA5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377EC4"/>
    <w:multiLevelType w:val="hybridMultilevel"/>
    <w:tmpl w:val="1FEE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530A8E"/>
    <w:multiLevelType w:val="hybridMultilevel"/>
    <w:tmpl w:val="6542081C"/>
    <w:lvl w:ilvl="0" w:tplc="749E59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7D640E"/>
    <w:multiLevelType w:val="hybridMultilevel"/>
    <w:tmpl w:val="3D520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0AA5046">
      <w:start w:val="1"/>
      <w:numFmt w:val="lowerLetter"/>
      <w:lvlText w:val="%3)"/>
      <w:lvlJc w:val="left"/>
      <w:pPr>
        <w:ind w:left="2340" w:hanging="360"/>
      </w:pPr>
      <w:rPr>
        <w:rFonts w:hint="default"/>
        <w:b/>
      </w:rPr>
    </w:lvl>
    <w:lvl w:ilvl="3" w:tplc="1496069E">
      <w:start w:val="3"/>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27838"/>
    <w:multiLevelType w:val="hybridMultilevel"/>
    <w:tmpl w:val="9C702514"/>
    <w:lvl w:ilvl="0" w:tplc="468A984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10152D66"/>
    <w:multiLevelType w:val="hybridMultilevel"/>
    <w:tmpl w:val="8A46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4008F3"/>
    <w:multiLevelType w:val="multilevel"/>
    <w:tmpl w:val="D97A94BA"/>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105A0ADE"/>
    <w:multiLevelType w:val="hybridMultilevel"/>
    <w:tmpl w:val="46D4AFDA"/>
    <w:lvl w:ilvl="0" w:tplc="F06A9CA8">
      <w:start w:val="1"/>
      <w:numFmt w:val="lowerRoman"/>
      <w:lvlText w:val="%1)"/>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1FE747F"/>
    <w:multiLevelType w:val="hybridMultilevel"/>
    <w:tmpl w:val="EFCE4B1E"/>
    <w:lvl w:ilvl="0" w:tplc="F06A9CA8">
      <w:start w:val="1"/>
      <w:numFmt w:val="lowerRoman"/>
      <w:lvlText w:val="%1)"/>
      <w:lvlJc w:val="left"/>
      <w:pPr>
        <w:ind w:left="1180" w:hanging="135"/>
      </w:pPr>
      <w:rPr>
        <w:rFonts w:ascii="Times New Roman" w:eastAsia="Times New Roman" w:hAnsi="Times New Roman" w:cs="Times New Roman" w:hint="default"/>
        <w:sz w:val="22"/>
      </w:rPr>
    </w:lvl>
    <w:lvl w:ilvl="1" w:tplc="89A6192C">
      <w:start w:val="1"/>
      <w:numFmt w:val="bullet"/>
      <w:lvlText w:val="•"/>
      <w:lvlJc w:val="left"/>
      <w:pPr>
        <w:ind w:left="2216" w:hanging="135"/>
      </w:pPr>
      <w:rPr>
        <w:rFonts w:hint="default"/>
      </w:rPr>
    </w:lvl>
    <w:lvl w:ilvl="2" w:tplc="1736D674">
      <w:start w:val="1"/>
      <w:numFmt w:val="bullet"/>
      <w:lvlText w:val="•"/>
      <w:lvlJc w:val="left"/>
      <w:pPr>
        <w:ind w:left="3252" w:hanging="135"/>
      </w:pPr>
      <w:rPr>
        <w:rFonts w:hint="default"/>
      </w:rPr>
    </w:lvl>
    <w:lvl w:ilvl="3" w:tplc="DBF84F52">
      <w:start w:val="1"/>
      <w:numFmt w:val="bullet"/>
      <w:lvlText w:val="•"/>
      <w:lvlJc w:val="left"/>
      <w:pPr>
        <w:ind w:left="4288" w:hanging="135"/>
      </w:pPr>
      <w:rPr>
        <w:rFonts w:hint="default"/>
      </w:rPr>
    </w:lvl>
    <w:lvl w:ilvl="4" w:tplc="4CE42D66">
      <w:start w:val="1"/>
      <w:numFmt w:val="bullet"/>
      <w:lvlText w:val="•"/>
      <w:lvlJc w:val="left"/>
      <w:pPr>
        <w:ind w:left="5324" w:hanging="135"/>
      </w:pPr>
      <w:rPr>
        <w:rFonts w:hint="default"/>
      </w:rPr>
    </w:lvl>
    <w:lvl w:ilvl="5" w:tplc="3126FAC8">
      <w:start w:val="1"/>
      <w:numFmt w:val="bullet"/>
      <w:lvlText w:val="•"/>
      <w:lvlJc w:val="left"/>
      <w:pPr>
        <w:ind w:left="6360" w:hanging="135"/>
      </w:pPr>
      <w:rPr>
        <w:rFonts w:hint="default"/>
      </w:rPr>
    </w:lvl>
    <w:lvl w:ilvl="6" w:tplc="8556D9D4">
      <w:start w:val="1"/>
      <w:numFmt w:val="bullet"/>
      <w:lvlText w:val="•"/>
      <w:lvlJc w:val="left"/>
      <w:pPr>
        <w:ind w:left="7396" w:hanging="135"/>
      </w:pPr>
      <w:rPr>
        <w:rFonts w:hint="default"/>
      </w:rPr>
    </w:lvl>
    <w:lvl w:ilvl="7" w:tplc="2D4E577A">
      <w:start w:val="1"/>
      <w:numFmt w:val="bullet"/>
      <w:lvlText w:val="•"/>
      <w:lvlJc w:val="left"/>
      <w:pPr>
        <w:ind w:left="8432" w:hanging="135"/>
      </w:pPr>
      <w:rPr>
        <w:rFonts w:hint="default"/>
      </w:rPr>
    </w:lvl>
    <w:lvl w:ilvl="8" w:tplc="54DE42DE">
      <w:start w:val="1"/>
      <w:numFmt w:val="bullet"/>
      <w:lvlText w:val="•"/>
      <w:lvlJc w:val="left"/>
      <w:pPr>
        <w:ind w:left="9468" w:hanging="135"/>
      </w:pPr>
      <w:rPr>
        <w:rFonts w:hint="default"/>
      </w:rPr>
    </w:lvl>
  </w:abstractNum>
  <w:abstractNum w:abstractNumId="23">
    <w:nsid w:val="12933C92"/>
    <w:multiLevelType w:val="hybridMultilevel"/>
    <w:tmpl w:val="AC98F4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414D82"/>
    <w:multiLevelType w:val="hybridMultilevel"/>
    <w:tmpl w:val="E54E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094D6B"/>
    <w:multiLevelType w:val="hybridMultilevel"/>
    <w:tmpl w:val="C4E2BFAC"/>
    <w:lvl w:ilvl="0" w:tplc="A904846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466F5D"/>
    <w:multiLevelType w:val="hybridMultilevel"/>
    <w:tmpl w:val="3F74D64C"/>
    <w:lvl w:ilvl="0" w:tplc="A01E206C">
      <w:start w:val="1"/>
      <w:numFmt w:val="decimal"/>
      <w:lvlText w:val="%1."/>
      <w:lvlJc w:val="left"/>
      <w:pPr>
        <w:ind w:left="720" w:hanging="360"/>
      </w:pPr>
      <w:rPr>
        <w:rFonts w:hint="default"/>
        <w:b/>
      </w:rPr>
    </w:lvl>
    <w:lvl w:ilvl="1" w:tplc="F06A9CA8">
      <w:start w:val="1"/>
      <w:numFmt w:val="lowerRoman"/>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3A0CD7"/>
    <w:multiLevelType w:val="hybridMultilevel"/>
    <w:tmpl w:val="BFC8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55E5BB7"/>
    <w:multiLevelType w:val="hybridMultilevel"/>
    <w:tmpl w:val="D4B6F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5F91A68"/>
    <w:multiLevelType w:val="hybridMultilevel"/>
    <w:tmpl w:val="9A38EBE6"/>
    <w:lvl w:ilvl="0" w:tplc="F06A9CA8">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6254C23"/>
    <w:multiLevelType w:val="hybridMultilevel"/>
    <w:tmpl w:val="3A02C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6655B47"/>
    <w:multiLevelType w:val="hybridMultilevel"/>
    <w:tmpl w:val="E73EF7DA"/>
    <w:lvl w:ilvl="0" w:tplc="04090017">
      <w:start w:val="1"/>
      <w:numFmt w:val="lowerLetter"/>
      <w:lvlText w:val="%1)"/>
      <w:lvlJc w:val="left"/>
      <w:pPr>
        <w:ind w:left="1180" w:hanging="135"/>
      </w:pPr>
      <w:rPr>
        <w:rFonts w:hint="default"/>
        <w:sz w:val="22"/>
      </w:rPr>
    </w:lvl>
    <w:lvl w:ilvl="1" w:tplc="89A6192C">
      <w:start w:val="1"/>
      <w:numFmt w:val="bullet"/>
      <w:lvlText w:val="•"/>
      <w:lvlJc w:val="left"/>
      <w:pPr>
        <w:ind w:left="2216" w:hanging="135"/>
      </w:pPr>
      <w:rPr>
        <w:rFonts w:hint="default"/>
      </w:rPr>
    </w:lvl>
    <w:lvl w:ilvl="2" w:tplc="1736D674">
      <w:start w:val="1"/>
      <w:numFmt w:val="bullet"/>
      <w:lvlText w:val="•"/>
      <w:lvlJc w:val="left"/>
      <w:pPr>
        <w:ind w:left="3252" w:hanging="135"/>
      </w:pPr>
      <w:rPr>
        <w:rFonts w:hint="default"/>
      </w:rPr>
    </w:lvl>
    <w:lvl w:ilvl="3" w:tplc="DBF84F52">
      <w:start w:val="1"/>
      <w:numFmt w:val="bullet"/>
      <w:lvlText w:val="•"/>
      <w:lvlJc w:val="left"/>
      <w:pPr>
        <w:ind w:left="4288" w:hanging="135"/>
      </w:pPr>
      <w:rPr>
        <w:rFonts w:hint="default"/>
      </w:rPr>
    </w:lvl>
    <w:lvl w:ilvl="4" w:tplc="4CE42D66">
      <w:start w:val="1"/>
      <w:numFmt w:val="bullet"/>
      <w:lvlText w:val="•"/>
      <w:lvlJc w:val="left"/>
      <w:pPr>
        <w:ind w:left="5324" w:hanging="135"/>
      </w:pPr>
      <w:rPr>
        <w:rFonts w:hint="default"/>
      </w:rPr>
    </w:lvl>
    <w:lvl w:ilvl="5" w:tplc="3126FAC8">
      <w:start w:val="1"/>
      <w:numFmt w:val="bullet"/>
      <w:lvlText w:val="•"/>
      <w:lvlJc w:val="left"/>
      <w:pPr>
        <w:ind w:left="6360" w:hanging="135"/>
      </w:pPr>
      <w:rPr>
        <w:rFonts w:hint="default"/>
      </w:rPr>
    </w:lvl>
    <w:lvl w:ilvl="6" w:tplc="8556D9D4">
      <w:start w:val="1"/>
      <w:numFmt w:val="bullet"/>
      <w:lvlText w:val="•"/>
      <w:lvlJc w:val="left"/>
      <w:pPr>
        <w:ind w:left="7396" w:hanging="135"/>
      </w:pPr>
      <w:rPr>
        <w:rFonts w:hint="default"/>
      </w:rPr>
    </w:lvl>
    <w:lvl w:ilvl="7" w:tplc="2D4E577A">
      <w:start w:val="1"/>
      <w:numFmt w:val="bullet"/>
      <w:lvlText w:val="•"/>
      <w:lvlJc w:val="left"/>
      <w:pPr>
        <w:ind w:left="8432" w:hanging="135"/>
      </w:pPr>
      <w:rPr>
        <w:rFonts w:hint="default"/>
      </w:rPr>
    </w:lvl>
    <w:lvl w:ilvl="8" w:tplc="54DE42DE">
      <w:start w:val="1"/>
      <w:numFmt w:val="bullet"/>
      <w:lvlText w:val="•"/>
      <w:lvlJc w:val="left"/>
      <w:pPr>
        <w:ind w:left="9468" w:hanging="135"/>
      </w:pPr>
      <w:rPr>
        <w:rFonts w:hint="default"/>
      </w:rPr>
    </w:lvl>
  </w:abstractNum>
  <w:abstractNum w:abstractNumId="32">
    <w:nsid w:val="16754014"/>
    <w:multiLevelType w:val="hybridMultilevel"/>
    <w:tmpl w:val="6D22289E"/>
    <w:lvl w:ilvl="0" w:tplc="6200F4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71D60F4"/>
    <w:multiLevelType w:val="hybridMultilevel"/>
    <w:tmpl w:val="E334D784"/>
    <w:lvl w:ilvl="0" w:tplc="80803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75D02AC"/>
    <w:multiLevelType w:val="hybridMultilevel"/>
    <w:tmpl w:val="47A4F6BA"/>
    <w:lvl w:ilvl="0" w:tplc="7B365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9337D71"/>
    <w:multiLevelType w:val="hybridMultilevel"/>
    <w:tmpl w:val="428C8310"/>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98824E7"/>
    <w:multiLevelType w:val="hybridMultilevel"/>
    <w:tmpl w:val="3AFC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A032DD3"/>
    <w:multiLevelType w:val="hybridMultilevel"/>
    <w:tmpl w:val="7896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A8F0C04"/>
    <w:multiLevelType w:val="hybridMultilevel"/>
    <w:tmpl w:val="4ABEAD00"/>
    <w:lvl w:ilvl="0" w:tplc="F18885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1AC22883"/>
    <w:multiLevelType w:val="hybridMultilevel"/>
    <w:tmpl w:val="39E8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BAC424B"/>
    <w:multiLevelType w:val="hybridMultilevel"/>
    <w:tmpl w:val="45B0E676"/>
    <w:lvl w:ilvl="0" w:tplc="04090017">
      <w:start w:val="1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1BB813D5"/>
    <w:multiLevelType w:val="multilevel"/>
    <w:tmpl w:val="E6CE07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nsid w:val="1BD038AC"/>
    <w:multiLevelType w:val="hybridMultilevel"/>
    <w:tmpl w:val="0F2A2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C551E93"/>
    <w:multiLevelType w:val="hybridMultilevel"/>
    <w:tmpl w:val="611E1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CB866A7"/>
    <w:multiLevelType w:val="multilevel"/>
    <w:tmpl w:val="1046AF4C"/>
    <w:lvl w:ilvl="0">
      <w:start w:val="1"/>
      <w:numFmt w:val="decimal"/>
      <w:lvlText w:val="%1."/>
      <w:lvlJc w:val="left"/>
      <w:pPr>
        <w:ind w:left="420" w:hanging="360"/>
      </w:pPr>
      <w:rPr>
        <w:rFonts w:hint="default"/>
      </w:rPr>
    </w:lvl>
    <w:lvl w:ilvl="1">
      <w:start w:val="7"/>
      <w:numFmt w:val="decimal"/>
      <w:isLgl/>
      <w:lvlText w:val="%1.%2"/>
      <w:lvlJc w:val="left"/>
      <w:pPr>
        <w:ind w:left="720" w:hanging="360"/>
      </w:pPr>
      <w:rPr>
        <w:rFonts w:eastAsia="MS Mincho" w:cs="Arial" w:hint="default"/>
        <w:color w:val="000000"/>
      </w:rPr>
    </w:lvl>
    <w:lvl w:ilvl="2">
      <w:start w:val="1"/>
      <w:numFmt w:val="decimal"/>
      <w:isLgl/>
      <w:lvlText w:val="%1.%2.%3"/>
      <w:lvlJc w:val="left"/>
      <w:pPr>
        <w:ind w:left="780" w:hanging="720"/>
      </w:pPr>
      <w:rPr>
        <w:rFonts w:eastAsia="MS Mincho" w:cs="Arial" w:hint="default"/>
        <w:color w:val="000000"/>
      </w:rPr>
    </w:lvl>
    <w:lvl w:ilvl="3">
      <w:start w:val="1"/>
      <w:numFmt w:val="decimal"/>
      <w:isLgl/>
      <w:lvlText w:val="%1.%2.%3.%4"/>
      <w:lvlJc w:val="left"/>
      <w:pPr>
        <w:ind w:left="780" w:hanging="720"/>
      </w:pPr>
      <w:rPr>
        <w:rFonts w:eastAsia="MS Mincho" w:cs="Arial" w:hint="default"/>
        <w:color w:val="000000"/>
      </w:rPr>
    </w:lvl>
    <w:lvl w:ilvl="4">
      <w:start w:val="1"/>
      <w:numFmt w:val="decimal"/>
      <w:isLgl/>
      <w:lvlText w:val="%1.%2.%3.%4.%5"/>
      <w:lvlJc w:val="left"/>
      <w:pPr>
        <w:ind w:left="1140" w:hanging="1080"/>
      </w:pPr>
      <w:rPr>
        <w:rFonts w:eastAsia="MS Mincho" w:cs="Arial" w:hint="default"/>
        <w:color w:val="000000"/>
      </w:rPr>
    </w:lvl>
    <w:lvl w:ilvl="5">
      <w:start w:val="1"/>
      <w:numFmt w:val="decimal"/>
      <w:isLgl/>
      <w:lvlText w:val="%1.%2.%3.%4.%5.%6"/>
      <w:lvlJc w:val="left"/>
      <w:pPr>
        <w:ind w:left="1140" w:hanging="1080"/>
      </w:pPr>
      <w:rPr>
        <w:rFonts w:eastAsia="MS Mincho" w:cs="Arial" w:hint="default"/>
        <w:color w:val="000000"/>
      </w:rPr>
    </w:lvl>
    <w:lvl w:ilvl="6">
      <w:start w:val="1"/>
      <w:numFmt w:val="decimal"/>
      <w:isLgl/>
      <w:lvlText w:val="%1.%2.%3.%4.%5.%6.%7"/>
      <w:lvlJc w:val="left"/>
      <w:pPr>
        <w:ind w:left="1500" w:hanging="1440"/>
      </w:pPr>
      <w:rPr>
        <w:rFonts w:eastAsia="MS Mincho" w:cs="Arial" w:hint="default"/>
        <w:color w:val="000000"/>
      </w:rPr>
    </w:lvl>
    <w:lvl w:ilvl="7">
      <w:start w:val="1"/>
      <w:numFmt w:val="decimal"/>
      <w:isLgl/>
      <w:lvlText w:val="%1.%2.%3.%4.%5.%6.%7.%8"/>
      <w:lvlJc w:val="left"/>
      <w:pPr>
        <w:ind w:left="1500" w:hanging="1440"/>
      </w:pPr>
      <w:rPr>
        <w:rFonts w:eastAsia="MS Mincho" w:cs="Arial" w:hint="default"/>
        <w:color w:val="000000"/>
      </w:rPr>
    </w:lvl>
    <w:lvl w:ilvl="8">
      <w:start w:val="1"/>
      <w:numFmt w:val="decimal"/>
      <w:isLgl/>
      <w:lvlText w:val="%1.%2.%3.%4.%5.%6.%7.%8.%9"/>
      <w:lvlJc w:val="left"/>
      <w:pPr>
        <w:ind w:left="1860" w:hanging="1800"/>
      </w:pPr>
      <w:rPr>
        <w:rFonts w:eastAsia="MS Mincho" w:cs="Arial" w:hint="default"/>
        <w:color w:val="000000"/>
      </w:rPr>
    </w:lvl>
  </w:abstractNum>
  <w:abstractNum w:abstractNumId="45">
    <w:nsid w:val="1CDE2E28"/>
    <w:multiLevelType w:val="hybridMultilevel"/>
    <w:tmpl w:val="331E6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D283EAC"/>
    <w:multiLevelType w:val="hybridMultilevel"/>
    <w:tmpl w:val="19EA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FD13F6F"/>
    <w:multiLevelType w:val="hybridMultilevel"/>
    <w:tmpl w:val="A77E4088"/>
    <w:lvl w:ilvl="0" w:tplc="44F24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0521E03"/>
    <w:multiLevelType w:val="hybridMultilevel"/>
    <w:tmpl w:val="0200279C"/>
    <w:lvl w:ilvl="0" w:tplc="945631E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9">
    <w:nsid w:val="207F70B5"/>
    <w:multiLevelType w:val="hybridMultilevel"/>
    <w:tmpl w:val="74A8D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0951ED9"/>
    <w:multiLevelType w:val="hybridMultilevel"/>
    <w:tmpl w:val="50FC5D26"/>
    <w:lvl w:ilvl="0" w:tplc="F8B27D06">
      <w:start w:val="1"/>
      <w:numFmt w:val="bullet"/>
      <w:lvlText w:val=""/>
      <w:lvlJc w:val="left"/>
      <w:pPr>
        <w:tabs>
          <w:tab w:val="num" w:pos="720"/>
        </w:tabs>
        <w:ind w:left="720" w:hanging="360"/>
      </w:pPr>
      <w:rPr>
        <w:rFonts w:ascii="Symbol" w:hAnsi="Symbol" w:hint="default"/>
        <w:color w:val="auto"/>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21317EDE"/>
    <w:multiLevelType w:val="hybridMultilevel"/>
    <w:tmpl w:val="89146B70"/>
    <w:lvl w:ilvl="0" w:tplc="9898A86A">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16257A8"/>
    <w:multiLevelType w:val="hybridMultilevel"/>
    <w:tmpl w:val="F7FE5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1C07FFE"/>
    <w:multiLevelType w:val="hybridMultilevel"/>
    <w:tmpl w:val="18B05E6A"/>
    <w:lvl w:ilvl="0" w:tplc="A01E206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2217724"/>
    <w:multiLevelType w:val="hybridMultilevel"/>
    <w:tmpl w:val="E4CE44DE"/>
    <w:lvl w:ilvl="0" w:tplc="04090017">
      <w:start w:val="1"/>
      <w:numFmt w:val="lowerLetter"/>
      <w:lvlText w:val="%1)"/>
      <w:lvlJc w:val="left"/>
      <w:pPr>
        <w:ind w:left="1196" w:hanging="116"/>
      </w:pPr>
      <w:rPr>
        <w:rFonts w:hint="default"/>
        <w:sz w:val="22"/>
      </w:rPr>
    </w:lvl>
    <w:lvl w:ilvl="1" w:tplc="656A07F2">
      <w:start w:val="1"/>
      <w:numFmt w:val="bullet"/>
      <w:lvlText w:val="•"/>
      <w:lvlJc w:val="left"/>
      <w:pPr>
        <w:ind w:left="2216" w:hanging="116"/>
      </w:pPr>
      <w:rPr>
        <w:rFonts w:hint="default"/>
      </w:rPr>
    </w:lvl>
    <w:lvl w:ilvl="2" w:tplc="4A02A596">
      <w:start w:val="1"/>
      <w:numFmt w:val="bullet"/>
      <w:lvlText w:val="•"/>
      <w:lvlJc w:val="left"/>
      <w:pPr>
        <w:ind w:left="3252" w:hanging="116"/>
      </w:pPr>
      <w:rPr>
        <w:rFonts w:hint="default"/>
      </w:rPr>
    </w:lvl>
    <w:lvl w:ilvl="3" w:tplc="EF9003BA">
      <w:start w:val="1"/>
      <w:numFmt w:val="bullet"/>
      <w:lvlText w:val="•"/>
      <w:lvlJc w:val="left"/>
      <w:pPr>
        <w:ind w:left="4288" w:hanging="116"/>
      </w:pPr>
      <w:rPr>
        <w:rFonts w:hint="default"/>
      </w:rPr>
    </w:lvl>
    <w:lvl w:ilvl="4" w:tplc="667040E0">
      <w:start w:val="1"/>
      <w:numFmt w:val="bullet"/>
      <w:lvlText w:val="•"/>
      <w:lvlJc w:val="left"/>
      <w:pPr>
        <w:ind w:left="5324" w:hanging="116"/>
      </w:pPr>
      <w:rPr>
        <w:rFonts w:hint="default"/>
      </w:rPr>
    </w:lvl>
    <w:lvl w:ilvl="5" w:tplc="4EF46A26">
      <w:start w:val="1"/>
      <w:numFmt w:val="bullet"/>
      <w:lvlText w:val="•"/>
      <w:lvlJc w:val="left"/>
      <w:pPr>
        <w:ind w:left="6360" w:hanging="116"/>
      </w:pPr>
      <w:rPr>
        <w:rFonts w:hint="default"/>
      </w:rPr>
    </w:lvl>
    <w:lvl w:ilvl="6" w:tplc="991C67DA">
      <w:start w:val="1"/>
      <w:numFmt w:val="bullet"/>
      <w:lvlText w:val="•"/>
      <w:lvlJc w:val="left"/>
      <w:pPr>
        <w:ind w:left="7396" w:hanging="116"/>
      </w:pPr>
      <w:rPr>
        <w:rFonts w:hint="default"/>
      </w:rPr>
    </w:lvl>
    <w:lvl w:ilvl="7" w:tplc="B5E6B83C">
      <w:start w:val="1"/>
      <w:numFmt w:val="bullet"/>
      <w:lvlText w:val="•"/>
      <w:lvlJc w:val="left"/>
      <w:pPr>
        <w:ind w:left="8432" w:hanging="116"/>
      </w:pPr>
      <w:rPr>
        <w:rFonts w:hint="default"/>
      </w:rPr>
    </w:lvl>
    <w:lvl w:ilvl="8" w:tplc="5CC0AA9A">
      <w:start w:val="1"/>
      <w:numFmt w:val="bullet"/>
      <w:lvlText w:val="•"/>
      <w:lvlJc w:val="left"/>
      <w:pPr>
        <w:ind w:left="9468" w:hanging="116"/>
      </w:pPr>
      <w:rPr>
        <w:rFonts w:hint="default"/>
      </w:rPr>
    </w:lvl>
  </w:abstractNum>
  <w:abstractNum w:abstractNumId="55">
    <w:nsid w:val="22F53B3A"/>
    <w:multiLevelType w:val="hybridMultilevel"/>
    <w:tmpl w:val="D2B61188"/>
    <w:lvl w:ilvl="0" w:tplc="945631E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17">
      <w:start w:val="1"/>
      <w:numFmt w:val="lowerLetter"/>
      <w:lvlText w:val="%2)"/>
      <w:lvlJc w:val="left"/>
      <w:pPr>
        <w:tabs>
          <w:tab w:val="num" w:pos="1440"/>
        </w:tabs>
        <w:ind w:left="1440" w:hanging="360"/>
      </w:pPr>
      <w:rPr>
        <w:rFonts w:hint="default"/>
      </w:rPr>
    </w:lvl>
    <w:lvl w:ilvl="2" w:tplc="04090017">
      <w:start w:val="1"/>
      <w:numFmt w:val="lowerLetter"/>
      <w:lvlText w:val="%3)"/>
      <w:lvlJc w:val="left"/>
      <w:pPr>
        <w:tabs>
          <w:tab w:val="num" w:pos="2160"/>
        </w:tabs>
        <w:ind w:left="2160" w:hanging="360"/>
      </w:pPr>
      <w:rPr>
        <w:rFont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6">
    <w:nsid w:val="23616621"/>
    <w:multiLevelType w:val="hybridMultilevel"/>
    <w:tmpl w:val="80AA89D6"/>
    <w:lvl w:ilvl="0" w:tplc="8E10A178">
      <w:start w:val="1"/>
      <w:numFmt w:val="decimal"/>
      <w:lvlText w:val="%1."/>
      <w:lvlJc w:val="left"/>
      <w:pPr>
        <w:ind w:left="1003" w:hanging="360"/>
      </w:pPr>
      <w:rPr>
        <w:rFonts w:ascii="Times New Roman" w:eastAsia="Times New Roman" w:hAnsi="Times New Roman" w:cs="Times New Roman"/>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7">
    <w:nsid w:val="24116344"/>
    <w:multiLevelType w:val="hybridMultilevel"/>
    <w:tmpl w:val="018E270C"/>
    <w:lvl w:ilvl="0" w:tplc="F06A9CA8">
      <w:start w:val="1"/>
      <w:numFmt w:val="lowerRoman"/>
      <w:lvlText w:val="%1)"/>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8">
    <w:nsid w:val="251560A1"/>
    <w:multiLevelType w:val="hybridMultilevel"/>
    <w:tmpl w:val="81029E72"/>
    <w:lvl w:ilvl="0" w:tplc="0E02CCF8">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54B5B78"/>
    <w:multiLevelType w:val="hybridMultilevel"/>
    <w:tmpl w:val="C51A2C76"/>
    <w:lvl w:ilvl="0" w:tplc="F566E468">
      <w:start w:val="1"/>
      <w:numFmt w:val="bullet"/>
      <w:lvlText w:val="-"/>
      <w:lvlJc w:val="left"/>
      <w:pPr>
        <w:ind w:left="1180" w:hanging="125"/>
      </w:pPr>
      <w:rPr>
        <w:rFonts w:ascii="Arial" w:eastAsia="Times New Roman" w:hAnsi="Arial" w:hint="default"/>
        <w:sz w:val="22"/>
      </w:rPr>
    </w:lvl>
    <w:lvl w:ilvl="1" w:tplc="30188D34">
      <w:start w:val="1"/>
      <w:numFmt w:val="bullet"/>
      <w:lvlText w:val="•"/>
      <w:lvlJc w:val="left"/>
      <w:pPr>
        <w:ind w:left="2216" w:hanging="125"/>
      </w:pPr>
      <w:rPr>
        <w:rFonts w:hint="default"/>
      </w:rPr>
    </w:lvl>
    <w:lvl w:ilvl="2" w:tplc="A966530E">
      <w:start w:val="1"/>
      <w:numFmt w:val="bullet"/>
      <w:lvlText w:val="•"/>
      <w:lvlJc w:val="left"/>
      <w:pPr>
        <w:ind w:left="3252" w:hanging="125"/>
      </w:pPr>
      <w:rPr>
        <w:rFonts w:hint="default"/>
      </w:rPr>
    </w:lvl>
    <w:lvl w:ilvl="3" w:tplc="D9E811D4">
      <w:start w:val="1"/>
      <w:numFmt w:val="bullet"/>
      <w:lvlText w:val="•"/>
      <w:lvlJc w:val="left"/>
      <w:pPr>
        <w:ind w:left="4288" w:hanging="125"/>
      </w:pPr>
      <w:rPr>
        <w:rFonts w:hint="default"/>
      </w:rPr>
    </w:lvl>
    <w:lvl w:ilvl="4" w:tplc="32C634F0">
      <w:start w:val="1"/>
      <w:numFmt w:val="bullet"/>
      <w:lvlText w:val="•"/>
      <w:lvlJc w:val="left"/>
      <w:pPr>
        <w:ind w:left="5324" w:hanging="125"/>
      </w:pPr>
      <w:rPr>
        <w:rFonts w:hint="default"/>
      </w:rPr>
    </w:lvl>
    <w:lvl w:ilvl="5" w:tplc="45D6A51E">
      <w:start w:val="1"/>
      <w:numFmt w:val="bullet"/>
      <w:lvlText w:val="•"/>
      <w:lvlJc w:val="left"/>
      <w:pPr>
        <w:ind w:left="6360" w:hanging="125"/>
      </w:pPr>
      <w:rPr>
        <w:rFonts w:hint="default"/>
      </w:rPr>
    </w:lvl>
    <w:lvl w:ilvl="6" w:tplc="E764AD3A">
      <w:start w:val="1"/>
      <w:numFmt w:val="bullet"/>
      <w:lvlText w:val="•"/>
      <w:lvlJc w:val="left"/>
      <w:pPr>
        <w:ind w:left="7396" w:hanging="125"/>
      </w:pPr>
      <w:rPr>
        <w:rFonts w:hint="default"/>
      </w:rPr>
    </w:lvl>
    <w:lvl w:ilvl="7" w:tplc="36DE4A74">
      <w:start w:val="1"/>
      <w:numFmt w:val="bullet"/>
      <w:lvlText w:val="•"/>
      <w:lvlJc w:val="left"/>
      <w:pPr>
        <w:ind w:left="8432" w:hanging="125"/>
      </w:pPr>
      <w:rPr>
        <w:rFonts w:hint="default"/>
      </w:rPr>
    </w:lvl>
    <w:lvl w:ilvl="8" w:tplc="C2F4A600">
      <w:start w:val="1"/>
      <w:numFmt w:val="bullet"/>
      <w:lvlText w:val="•"/>
      <w:lvlJc w:val="left"/>
      <w:pPr>
        <w:ind w:left="9468" w:hanging="125"/>
      </w:pPr>
      <w:rPr>
        <w:rFonts w:hint="default"/>
      </w:rPr>
    </w:lvl>
  </w:abstractNum>
  <w:abstractNum w:abstractNumId="60">
    <w:nsid w:val="275B0F0C"/>
    <w:multiLevelType w:val="hybridMultilevel"/>
    <w:tmpl w:val="05A4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E0027C"/>
    <w:multiLevelType w:val="hybridMultilevel"/>
    <w:tmpl w:val="FC34FB90"/>
    <w:lvl w:ilvl="0" w:tplc="F06A9CA8">
      <w:start w:val="1"/>
      <w:numFmt w:val="lowerRoman"/>
      <w:lvlText w:val="%1)"/>
      <w:lvlJc w:val="left"/>
      <w:pPr>
        <w:ind w:left="1196" w:hanging="116"/>
      </w:pPr>
      <w:rPr>
        <w:rFonts w:ascii="Times New Roman" w:eastAsia="Times New Roman" w:hAnsi="Times New Roman" w:cs="Times New Roman" w:hint="default"/>
        <w:sz w:val="22"/>
      </w:rPr>
    </w:lvl>
    <w:lvl w:ilvl="1" w:tplc="656A07F2">
      <w:start w:val="1"/>
      <w:numFmt w:val="bullet"/>
      <w:lvlText w:val="•"/>
      <w:lvlJc w:val="left"/>
      <w:pPr>
        <w:ind w:left="2216" w:hanging="116"/>
      </w:pPr>
      <w:rPr>
        <w:rFonts w:hint="default"/>
      </w:rPr>
    </w:lvl>
    <w:lvl w:ilvl="2" w:tplc="4A02A596">
      <w:start w:val="1"/>
      <w:numFmt w:val="bullet"/>
      <w:lvlText w:val="•"/>
      <w:lvlJc w:val="left"/>
      <w:pPr>
        <w:ind w:left="3252" w:hanging="116"/>
      </w:pPr>
      <w:rPr>
        <w:rFonts w:hint="default"/>
      </w:rPr>
    </w:lvl>
    <w:lvl w:ilvl="3" w:tplc="EF9003BA">
      <w:start w:val="1"/>
      <w:numFmt w:val="bullet"/>
      <w:lvlText w:val="•"/>
      <w:lvlJc w:val="left"/>
      <w:pPr>
        <w:ind w:left="4288" w:hanging="116"/>
      </w:pPr>
      <w:rPr>
        <w:rFonts w:hint="default"/>
      </w:rPr>
    </w:lvl>
    <w:lvl w:ilvl="4" w:tplc="667040E0">
      <w:start w:val="1"/>
      <w:numFmt w:val="bullet"/>
      <w:lvlText w:val="•"/>
      <w:lvlJc w:val="left"/>
      <w:pPr>
        <w:ind w:left="5324" w:hanging="116"/>
      </w:pPr>
      <w:rPr>
        <w:rFonts w:hint="default"/>
      </w:rPr>
    </w:lvl>
    <w:lvl w:ilvl="5" w:tplc="4EF46A26">
      <w:start w:val="1"/>
      <w:numFmt w:val="bullet"/>
      <w:lvlText w:val="•"/>
      <w:lvlJc w:val="left"/>
      <w:pPr>
        <w:ind w:left="6360" w:hanging="116"/>
      </w:pPr>
      <w:rPr>
        <w:rFonts w:hint="default"/>
      </w:rPr>
    </w:lvl>
    <w:lvl w:ilvl="6" w:tplc="991C67DA">
      <w:start w:val="1"/>
      <w:numFmt w:val="bullet"/>
      <w:lvlText w:val="•"/>
      <w:lvlJc w:val="left"/>
      <w:pPr>
        <w:ind w:left="7396" w:hanging="116"/>
      </w:pPr>
      <w:rPr>
        <w:rFonts w:hint="default"/>
      </w:rPr>
    </w:lvl>
    <w:lvl w:ilvl="7" w:tplc="B5E6B83C">
      <w:start w:val="1"/>
      <w:numFmt w:val="bullet"/>
      <w:lvlText w:val="•"/>
      <w:lvlJc w:val="left"/>
      <w:pPr>
        <w:ind w:left="8432" w:hanging="116"/>
      </w:pPr>
      <w:rPr>
        <w:rFonts w:hint="default"/>
      </w:rPr>
    </w:lvl>
    <w:lvl w:ilvl="8" w:tplc="5CC0AA9A">
      <w:start w:val="1"/>
      <w:numFmt w:val="bullet"/>
      <w:lvlText w:val="•"/>
      <w:lvlJc w:val="left"/>
      <w:pPr>
        <w:ind w:left="9468" w:hanging="116"/>
      </w:pPr>
      <w:rPr>
        <w:rFonts w:hint="default"/>
      </w:rPr>
    </w:lvl>
  </w:abstractNum>
  <w:abstractNum w:abstractNumId="62">
    <w:nsid w:val="28D942DB"/>
    <w:multiLevelType w:val="hybridMultilevel"/>
    <w:tmpl w:val="7C4E1CA0"/>
    <w:lvl w:ilvl="0" w:tplc="A3E4D1D4">
      <w:numFmt w:val="bullet"/>
      <w:lvlText w:val="-"/>
      <w:lvlJc w:val="left"/>
      <w:pPr>
        <w:tabs>
          <w:tab w:val="num" w:pos="720"/>
        </w:tabs>
        <w:ind w:left="720" w:hanging="360"/>
      </w:pPr>
      <w:rPr>
        <w:rFonts w:ascii="Times New Roman" w:eastAsia="Times New Roman" w:hAnsi="Times New Roman" w:cs="Times New Roman" w:hint="default"/>
      </w:rPr>
    </w:lvl>
    <w:lvl w:ilvl="1" w:tplc="F8B27D0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2A9831F3"/>
    <w:multiLevelType w:val="hybridMultilevel"/>
    <w:tmpl w:val="B5144524"/>
    <w:lvl w:ilvl="0" w:tplc="041C0017">
      <w:start w:val="1"/>
      <w:numFmt w:val="lowerLetter"/>
      <w:lvlText w:val="%1)"/>
      <w:lvlJc w:val="left"/>
      <w:pPr>
        <w:ind w:left="720" w:hanging="360"/>
      </w:pPr>
      <w:rPr>
        <w:rFonts w:hint="default"/>
      </w:rPr>
    </w:lvl>
    <w:lvl w:ilvl="1" w:tplc="041C0019">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64">
    <w:nsid w:val="2B70195D"/>
    <w:multiLevelType w:val="hybridMultilevel"/>
    <w:tmpl w:val="83D4FACE"/>
    <w:lvl w:ilvl="0" w:tplc="F06A9CA8">
      <w:start w:val="1"/>
      <w:numFmt w:val="lowerRoman"/>
      <w:lvlText w:val="%1)"/>
      <w:lvlJc w:val="left"/>
      <w:pPr>
        <w:ind w:left="1180" w:hanging="135"/>
      </w:pPr>
      <w:rPr>
        <w:rFonts w:ascii="Times New Roman" w:eastAsia="Times New Roman" w:hAnsi="Times New Roman" w:cs="Times New Roman" w:hint="default"/>
        <w:sz w:val="22"/>
      </w:rPr>
    </w:lvl>
    <w:lvl w:ilvl="1" w:tplc="130876CE">
      <w:start w:val="1"/>
      <w:numFmt w:val="bullet"/>
      <w:lvlText w:val="•"/>
      <w:lvlJc w:val="left"/>
      <w:pPr>
        <w:ind w:left="2218" w:hanging="135"/>
      </w:pPr>
      <w:rPr>
        <w:rFonts w:hint="default"/>
      </w:rPr>
    </w:lvl>
    <w:lvl w:ilvl="2" w:tplc="51CC7370">
      <w:start w:val="1"/>
      <w:numFmt w:val="bullet"/>
      <w:lvlText w:val="•"/>
      <w:lvlJc w:val="left"/>
      <w:pPr>
        <w:ind w:left="3256" w:hanging="135"/>
      </w:pPr>
      <w:rPr>
        <w:rFonts w:hint="default"/>
      </w:rPr>
    </w:lvl>
    <w:lvl w:ilvl="3" w:tplc="0CF8FC2A">
      <w:start w:val="1"/>
      <w:numFmt w:val="bullet"/>
      <w:lvlText w:val="•"/>
      <w:lvlJc w:val="left"/>
      <w:pPr>
        <w:ind w:left="4294" w:hanging="135"/>
      </w:pPr>
      <w:rPr>
        <w:rFonts w:hint="default"/>
      </w:rPr>
    </w:lvl>
    <w:lvl w:ilvl="4" w:tplc="6414EFF6">
      <w:start w:val="1"/>
      <w:numFmt w:val="bullet"/>
      <w:lvlText w:val="•"/>
      <w:lvlJc w:val="left"/>
      <w:pPr>
        <w:ind w:left="5332" w:hanging="135"/>
      </w:pPr>
      <w:rPr>
        <w:rFonts w:hint="default"/>
      </w:rPr>
    </w:lvl>
    <w:lvl w:ilvl="5" w:tplc="33BC2AEE">
      <w:start w:val="1"/>
      <w:numFmt w:val="bullet"/>
      <w:lvlText w:val="•"/>
      <w:lvlJc w:val="left"/>
      <w:pPr>
        <w:ind w:left="6370" w:hanging="135"/>
      </w:pPr>
      <w:rPr>
        <w:rFonts w:hint="default"/>
      </w:rPr>
    </w:lvl>
    <w:lvl w:ilvl="6" w:tplc="42C8617A">
      <w:start w:val="1"/>
      <w:numFmt w:val="bullet"/>
      <w:lvlText w:val="•"/>
      <w:lvlJc w:val="left"/>
      <w:pPr>
        <w:ind w:left="7408" w:hanging="135"/>
      </w:pPr>
      <w:rPr>
        <w:rFonts w:hint="default"/>
      </w:rPr>
    </w:lvl>
    <w:lvl w:ilvl="7" w:tplc="DE7E2548">
      <w:start w:val="1"/>
      <w:numFmt w:val="bullet"/>
      <w:lvlText w:val="•"/>
      <w:lvlJc w:val="left"/>
      <w:pPr>
        <w:ind w:left="8446" w:hanging="135"/>
      </w:pPr>
      <w:rPr>
        <w:rFonts w:hint="default"/>
      </w:rPr>
    </w:lvl>
    <w:lvl w:ilvl="8" w:tplc="7E32CAAA">
      <w:start w:val="1"/>
      <w:numFmt w:val="bullet"/>
      <w:lvlText w:val="•"/>
      <w:lvlJc w:val="left"/>
      <w:pPr>
        <w:ind w:left="9484" w:hanging="135"/>
      </w:pPr>
      <w:rPr>
        <w:rFonts w:hint="default"/>
      </w:rPr>
    </w:lvl>
  </w:abstractNum>
  <w:abstractNum w:abstractNumId="65">
    <w:nsid w:val="2C5B5C18"/>
    <w:multiLevelType w:val="hybridMultilevel"/>
    <w:tmpl w:val="ACB05506"/>
    <w:lvl w:ilvl="0" w:tplc="945631E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1B">
      <w:start w:val="1"/>
      <w:numFmt w:val="lowerRoman"/>
      <w:lvlText w:val="%2."/>
      <w:lvlJc w:val="right"/>
      <w:pPr>
        <w:tabs>
          <w:tab w:val="num" w:pos="1440"/>
        </w:tabs>
        <w:ind w:left="1440" w:hanging="360"/>
      </w:pPr>
      <w:rPr>
        <w:rFonts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6">
    <w:nsid w:val="2C9B6F0B"/>
    <w:multiLevelType w:val="hybridMultilevel"/>
    <w:tmpl w:val="DAB606FC"/>
    <w:lvl w:ilvl="0" w:tplc="2DCAE510">
      <w:start w:val="1"/>
      <w:numFmt w:val="decimal"/>
      <w:lvlText w:val="%1."/>
      <w:lvlJc w:val="left"/>
      <w:pPr>
        <w:ind w:left="720" w:hanging="360"/>
      </w:pPr>
      <w:rPr>
        <w:rFonts w:hint="default"/>
        <w:color w:val="auto"/>
      </w:rPr>
    </w:lvl>
    <w:lvl w:ilvl="1" w:tplc="EDEE4F3C">
      <w:start w:val="1"/>
      <w:numFmt w:val="lowerLetter"/>
      <w:lvlText w:val="%2)"/>
      <w:lvlJc w:val="left"/>
      <w:pPr>
        <w:ind w:left="1440" w:hanging="360"/>
      </w:pPr>
      <w:rPr>
        <w:rFonts w:ascii="Times New Roman" w:eastAsia="Times New Roman" w:hAnsi="Times New Roman" w:cs="Times New Roman"/>
        <w:b w:val="0"/>
      </w:rPr>
    </w:lvl>
    <w:lvl w:ilvl="2" w:tplc="0409001B">
      <w:start w:val="1"/>
      <w:numFmt w:val="lowerRoman"/>
      <w:lvlText w:val="%3."/>
      <w:lvlJc w:val="right"/>
      <w:pPr>
        <w:ind w:left="2160" w:hanging="180"/>
      </w:pPr>
    </w:lvl>
    <w:lvl w:ilvl="3" w:tplc="460CC6F8">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FCD7EF7"/>
    <w:multiLevelType w:val="hybridMultilevel"/>
    <w:tmpl w:val="06CE7D7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FF05894"/>
    <w:multiLevelType w:val="hybridMultilevel"/>
    <w:tmpl w:val="CF4AC1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B00418"/>
    <w:multiLevelType w:val="hybridMultilevel"/>
    <w:tmpl w:val="E3E2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1B81BC9"/>
    <w:multiLevelType w:val="hybridMultilevel"/>
    <w:tmpl w:val="2E6C6F6A"/>
    <w:lvl w:ilvl="0" w:tplc="F06A9CA8">
      <w:start w:val="1"/>
      <w:numFmt w:val="lowerRoman"/>
      <w:lvlText w:val="%1)"/>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1">
    <w:nsid w:val="31D879BC"/>
    <w:multiLevelType w:val="hybridMultilevel"/>
    <w:tmpl w:val="B7A02BC6"/>
    <w:lvl w:ilvl="0" w:tplc="D436D54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1DB6A1B"/>
    <w:multiLevelType w:val="hybridMultilevel"/>
    <w:tmpl w:val="EB943D10"/>
    <w:lvl w:ilvl="0" w:tplc="2166C81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2760F5E"/>
    <w:multiLevelType w:val="hybridMultilevel"/>
    <w:tmpl w:val="94FAE800"/>
    <w:lvl w:ilvl="0" w:tplc="03620A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331565D0"/>
    <w:multiLevelType w:val="hybridMultilevel"/>
    <w:tmpl w:val="454A9584"/>
    <w:lvl w:ilvl="0" w:tplc="F06A9CA8">
      <w:start w:val="1"/>
      <w:numFmt w:val="lowerRoman"/>
      <w:lvlText w:val="%1)"/>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3B31C38"/>
    <w:multiLevelType w:val="hybridMultilevel"/>
    <w:tmpl w:val="7166C8D8"/>
    <w:lvl w:ilvl="0" w:tplc="0409001B">
      <w:start w:val="1"/>
      <w:numFmt w:val="lowerRoman"/>
      <w:lvlText w:val="%1."/>
      <w:lvlJc w:val="righ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6">
    <w:nsid w:val="34027654"/>
    <w:multiLevelType w:val="hybridMultilevel"/>
    <w:tmpl w:val="6ADA9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54B42CE"/>
    <w:multiLevelType w:val="hybridMultilevel"/>
    <w:tmpl w:val="690EB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5132B3"/>
    <w:multiLevelType w:val="hybridMultilevel"/>
    <w:tmpl w:val="B1EC3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4E0CDC"/>
    <w:multiLevelType w:val="hybridMultilevel"/>
    <w:tmpl w:val="1D00D690"/>
    <w:lvl w:ilvl="0" w:tplc="04090017">
      <w:start w:val="1"/>
      <w:numFmt w:val="lowerLetter"/>
      <w:lvlText w:val="%1)"/>
      <w:lvlJc w:val="left"/>
      <w:pPr>
        <w:tabs>
          <w:tab w:val="num" w:pos="420"/>
        </w:tabs>
        <w:ind w:left="420" w:hanging="360"/>
      </w:pPr>
      <w:rPr>
        <w:rFonts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80">
    <w:nsid w:val="3722413C"/>
    <w:multiLevelType w:val="hybridMultilevel"/>
    <w:tmpl w:val="002C01E8"/>
    <w:lvl w:ilvl="0" w:tplc="9CFCD724">
      <w:start w:val="1"/>
      <w:numFmt w:val="lowerRoman"/>
      <w:lvlText w:val="%1)"/>
      <w:lvlJc w:val="left"/>
      <w:pPr>
        <w:tabs>
          <w:tab w:val="num" w:pos="720"/>
        </w:tabs>
        <w:ind w:left="720" w:hanging="360"/>
      </w:pPr>
      <w:rPr>
        <w:rFonts w:ascii="Times New Roman" w:eastAsia="Times New Roman" w:hAnsi="Times New Roman" w:cs="Times New Roman" w:hint="default"/>
        <w:color w:val="auto"/>
      </w:rPr>
    </w:lvl>
    <w:lvl w:ilvl="1" w:tplc="F8B27D0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37D76B7B"/>
    <w:multiLevelType w:val="hybridMultilevel"/>
    <w:tmpl w:val="192AD5E2"/>
    <w:lvl w:ilvl="0" w:tplc="A3E4D1D4">
      <w:numFmt w:val="bullet"/>
      <w:lvlText w:val="-"/>
      <w:lvlJc w:val="left"/>
      <w:pPr>
        <w:tabs>
          <w:tab w:val="num" w:pos="720"/>
        </w:tabs>
        <w:ind w:left="720" w:hanging="360"/>
      </w:pPr>
      <w:rPr>
        <w:rFonts w:ascii="Times New Roman" w:eastAsia="Times New Roman" w:hAnsi="Times New Roman" w:cs="Times New Roman" w:hint="default"/>
      </w:rPr>
    </w:lvl>
    <w:lvl w:ilvl="1" w:tplc="F06A9CA8">
      <w:start w:val="1"/>
      <w:numFmt w:val="lowerRoman"/>
      <w:lvlText w:val="%2)"/>
      <w:lvlJc w:val="left"/>
      <w:pPr>
        <w:tabs>
          <w:tab w:val="num" w:pos="1440"/>
        </w:tabs>
        <w:ind w:left="144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382943E6"/>
    <w:multiLevelType w:val="hybridMultilevel"/>
    <w:tmpl w:val="D8B08D02"/>
    <w:lvl w:ilvl="0" w:tplc="93AA6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8820DAE"/>
    <w:multiLevelType w:val="hybridMultilevel"/>
    <w:tmpl w:val="3C1EB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94722BB"/>
    <w:multiLevelType w:val="hybridMultilevel"/>
    <w:tmpl w:val="532AD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A3F39A0"/>
    <w:multiLevelType w:val="hybridMultilevel"/>
    <w:tmpl w:val="4AAACC1A"/>
    <w:lvl w:ilvl="0" w:tplc="A6C07EE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BD40025"/>
    <w:multiLevelType w:val="hybridMultilevel"/>
    <w:tmpl w:val="6542081C"/>
    <w:lvl w:ilvl="0" w:tplc="749E59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E71AB2"/>
    <w:multiLevelType w:val="multilevel"/>
    <w:tmpl w:val="B346317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nsid w:val="3FCD5057"/>
    <w:multiLevelType w:val="hybridMultilevel"/>
    <w:tmpl w:val="D1F4F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08E4E76"/>
    <w:multiLevelType w:val="hybridMultilevel"/>
    <w:tmpl w:val="7236E10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39A229F"/>
    <w:multiLevelType w:val="hybridMultilevel"/>
    <w:tmpl w:val="CE3C628E"/>
    <w:lvl w:ilvl="0" w:tplc="F06A9CA8">
      <w:start w:val="1"/>
      <w:numFmt w:val="lowerRoman"/>
      <w:lvlText w:val="%1)"/>
      <w:lvlJc w:val="left"/>
      <w:pPr>
        <w:ind w:left="720" w:hanging="360"/>
      </w:pPr>
      <w:rPr>
        <w:rFonts w:ascii="Times New Roman" w:eastAsia="Times New Roman" w:hAnsi="Times New Roman" w:cs="Times New Roman"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91">
    <w:nsid w:val="43BA7F50"/>
    <w:multiLevelType w:val="hybridMultilevel"/>
    <w:tmpl w:val="0E285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40F3B4F"/>
    <w:multiLevelType w:val="hybridMultilevel"/>
    <w:tmpl w:val="ABE8852A"/>
    <w:lvl w:ilvl="0" w:tplc="0C9AE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44C45284"/>
    <w:multiLevelType w:val="hybridMultilevel"/>
    <w:tmpl w:val="31B2D510"/>
    <w:lvl w:ilvl="0" w:tplc="1B54AAC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4">
    <w:nsid w:val="45687947"/>
    <w:multiLevelType w:val="hybridMultilevel"/>
    <w:tmpl w:val="E012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61028E4"/>
    <w:multiLevelType w:val="hybridMultilevel"/>
    <w:tmpl w:val="C6F89966"/>
    <w:lvl w:ilvl="0" w:tplc="945631E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11">
      <w:start w:val="1"/>
      <w:numFmt w:val="decimal"/>
      <w:lvlText w:val="%2)"/>
      <w:lvlJc w:val="left"/>
      <w:pPr>
        <w:tabs>
          <w:tab w:val="num" w:pos="1440"/>
        </w:tabs>
        <w:ind w:left="1440" w:hanging="360"/>
      </w:pPr>
      <w:rPr>
        <w:rFonts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6">
    <w:nsid w:val="467239C6"/>
    <w:multiLevelType w:val="hybridMultilevel"/>
    <w:tmpl w:val="5BA8A6D2"/>
    <w:lvl w:ilvl="0" w:tplc="F06A9CA8">
      <w:start w:val="1"/>
      <w:numFmt w:val="lowerRoman"/>
      <w:lvlText w:val="%1)"/>
      <w:lvlJc w:val="left"/>
      <w:pPr>
        <w:tabs>
          <w:tab w:val="num" w:pos="720"/>
        </w:tabs>
        <w:ind w:left="720" w:hanging="360"/>
      </w:pPr>
      <w:rPr>
        <w:rFonts w:ascii="Times New Roman" w:eastAsia="Times New Roman" w:hAnsi="Times New Roman" w:cs="Times New Roman" w:hint="default"/>
      </w:rPr>
    </w:lvl>
    <w:lvl w:ilvl="1" w:tplc="F8B27D0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46AA301B"/>
    <w:multiLevelType w:val="hybridMultilevel"/>
    <w:tmpl w:val="AE6A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7E86432"/>
    <w:multiLevelType w:val="hybridMultilevel"/>
    <w:tmpl w:val="580426FE"/>
    <w:lvl w:ilvl="0" w:tplc="F06A9CA8">
      <w:start w:val="1"/>
      <w:numFmt w:val="lowerRoman"/>
      <w:lvlText w:val="%1)"/>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9">
    <w:nsid w:val="48202BD5"/>
    <w:multiLevelType w:val="hybridMultilevel"/>
    <w:tmpl w:val="92CC1872"/>
    <w:lvl w:ilvl="0" w:tplc="F06A9CA8">
      <w:start w:val="1"/>
      <w:numFmt w:val="lowerRoman"/>
      <w:lvlText w:val="%1)"/>
      <w:lvlJc w:val="left"/>
      <w:pPr>
        <w:ind w:left="1900" w:hanging="183"/>
      </w:pPr>
      <w:rPr>
        <w:rFonts w:ascii="Times New Roman" w:eastAsia="Times New Roman" w:hAnsi="Times New Roman" w:cs="Times New Roman" w:hint="default"/>
        <w:sz w:val="22"/>
      </w:rPr>
    </w:lvl>
    <w:lvl w:ilvl="1" w:tplc="290C39FC">
      <w:start w:val="1"/>
      <w:numFmt w:val="bullet"/>
      <w:lvlText w:val="•"/>
      <w:lvlJc w:val="left"/>
      <w:pPr>
        <w:ind w:left="2938" w:hanging="183"/>
      </w:pPr>
      <w:rPr>
        <w:rFonts w:hint="default"/>
      </w:rPr>
    </w:lvl>
    <w:lvl w:ilvl="2" w:tplc="D5F804AE">
      <w:start w:val="1"/>
      <w:numFmt w:val="bullet"/>
      <w:lvlText w:val="•"/>
      <w:lvlJc w:val="left"/>
      <w:pPr>
        <w:ind w:left="3976" w:hanging="183"/>
      </w:pPr>
      <w:rPr>
        <w:rFonts w:hint="default"/>
      </w:rPr>
    </w:lvl>
    <w:lvl w:ilvl="3" w:tplc="C99CDA30">
      <w:start w:val="1"/>
      <w:numFmt w:val="bullet"/>
      <w:lvlText w:val="•"/>
      <w:lvlJc w:val="left"/>
      <w:pPr>
        <w:ind w:left="5014" w:hanging="183"/>
      </w:pPr>
      <w:rPr>
        <w:rFonts w:hint="default"/>
      </w:rPr>
    </w:lvl>
    <w:lvl w:ilvl="4" w:tplc="F8D25C92">
      <w:start w:val="1"/>
      <w:numFmt w:val="bullet"/>
      <w:lvlText w:val="•"/>
      <w:lvlJc w:val="left"/>
      <w:pPr>
        <w:ind w:left="6052" w:hanging="183"/>
      </w:pPr>
      <w:rPr>
        <w:rFonts w:hint="default"/>
      </w:rPr>
    </w:lvl>
    <w:lvl w:ilvl="5" w:tplc="D91A4694">
      <w:start w:val="1"/>
      <w:numFmt w:val="bullet"/>
      <w:lvlText w:val="•"/>
      <w:lvlJc w:val="left"/>
      <w:pPr>
        <w:ind w:left="7090" w:hanging="183"/>
      </w:pPr>
      <w:rPr>
        <w:rFonts w:hint="default"/>
      </w:rPr>
    </w:lvl>
    <w:lvl w:ilvl="6" w:tplc="E8F49972">
      <w:start w:val="1"/>
      <w:numFmt w:val="bullet"/>
      <w:lvlText w:val="•"/>
      <w:lvlJc w:val="left"/>
      <w:pPr>
        <w:ind w:left="8128" w:hanging="183"/>
      </w:pPr>
      <w:rPr>
        <w:rFonts w:hint="default"/>
      </w:rPr>
    </w:lvl>
    <w:lvl w:ilvl="7" w:tplc="146A6FC0">
      <w:start w:val="1"/>
      <w:numFmt w:val="bullet"/>
      <w:lvlText w:val="•"/>
      <w:lvlJc w:val="left"/>
      <w:pPr>
        <w:ind w:left="9166" w:hanging="183"/>
      </w:pPr>
      <w:rPr>
        <w:rFonts w:hint="default"/>
      </w:rPr>
    </w:lvl>
    <w:lvl w:ilvl="8" w:tplc="805CB41E">
      <w:start w:val="1"/>
      <w:numFmt w:val="bullet"/>
      <w:lvlText w:val="•"/>
      <w:lvlJc w:val="left"/>
      <w:pPr>
        <w:ind w:left="10204" w:hanging="183"/>
      </w:pPr>
      <w:rPr>
        <w:rFonts w:hint="default"/>
      </w:rPr>
    </w:lvl>
  </w:abstractNum>
  <w:abstractNum w:abstractNumId="100">
    <w:nsid w:val="48D96644"/>
    <w:multiLevelType w:val="hybridMultilevel"/>
    <w:tmpl w:val="25B4B3DA"/>
    <w:lvl w:ilvl="0" w:tplc="F06A9CA8">
      <w:start w:val="1"/>
      <w:numFmt w:val="lowerRoman"/>
      <w:lvlText w:val="%1)"/>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1">
    <w:nsid w:val="497A1F45"/>
    <w:multiLevelType w:val="hybridMultilevel"/>
    <w:tmpl w:val="7D324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9993E20"/>
    <w:multiLevelType w:val="hybridMultilevel"/>
    <w:tmpl w:val="391090C6"/>
    <w:lvl w:ilvl="0" w:tplc="8E10A17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5A15E4"/>
    <w:multiLevelType w:val="hybridMultilevel"/>
    <w:tmpl w:val="97F4E100"/>
    <w:lvl w:ilvl="0" w:tplc="F188856A">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4">
    <w:nsid w:val="4AC36DC6"/>
    <w:multiLevelType w:val="hybridMultilevel"/>
    <w:tmpl w:val="216C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ACB1322"/>
    <w:multiLevelType w:val="hybridMultilevel"/>
    <w:tmpl w:val="7AD24950"/>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6">
    <w:nsid w:val="4AD45E89"/>
    <w:multiLevelType w:val="hybridMultilevel"/>
    <w:tmpl w:val="9BDCEA1E"/>
    <w:lvl w:ilvl="0" w:tplc="15C6ADC6">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4B124270"/>
    <w:multiLevelType w:val="hybridMultilevel"/>
    <w:tmpl w:val="971CA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BF06BCB"/>
    <w:multiLevelType w:val="hybridMultilevel"/>
    <w:tmpl w:val="1C322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BF8311D"/>
    <w:multiLevelType w:val="hybridMultilevel"/>
    <w:tmpl w:val="B7AEFC32"/>
    <w:lvl w:ilvl="0" w:tplc="F06A9CA8">
      <w:start w:val="1"/>
      <w:numFmt w:val="lowerRoman"/>
      <w:lvlText w:val="%1)"/>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4C021E54"/>
    <w:multiLevelType w:val="hybridMultilevel"/>
    <w:tmpl w:val="80386CCE"/>
    <w:lvl w:ilvl="0" w:tplc="F06A9CA8">
      <w:start w:val="1"/>
      <w:numFmt w:val="lowerRoman"/>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4C3146C4"/>
    <w:multiLevelType w:val="hybridMultilevel"/>
    <w:tmpl w:val="1234A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D0D2750"/>
    <w:multiLevelType w:val="hybridMultilevel"/>
    <w:tmpl w:val="E4C26518"/>
    <w:lvl w:ilvl="0" w:tplc="04090013">
      <w:start w:val="1"/>
      <w:numFmt w:val="upperRoman"/>
      <w:lvlText w:val="%1."/>
      <w:lvlJc w:val="righ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3">
    <w:nsid w:val="4DCB3D6A"/>
    <w:multiLevelType w:val="hybridMultilevel"/>
    <w:tmpl w:val="07709918"/>
    <w:lvl w:ilvl="0" w:tplc="C47A22B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F00751D"/>
    <w:multiLevelType w:val="hybridMultilevel"/>
    <w:tmpl w:val="645E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09D6756"/>
    <w:multiLevelType w:val="hybridMultilevel"/>
    <w:tmpl w:val="8966AE58"/>
    <w:lvl w:ilvl="0" w:tplc="09CAC3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11422D4"/>
    <w:multiLevelType w:val="hybridMultilevel"/>
    <w:tmpl w:val="7DB02DD4"/>
    <w:lvl w:ilvl="0" w:tplc="8B360C70">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7">
    <w:nsid w:val="516A0476"/>
    <w:multiLevelType w:val="hybridMultilevel"/>
    <w:tmpl w:val="BCDCB952"/>
    <w:lvl w:ilvl="0" w:tplc="F06A9CA8">
      <w:start w:val="1"/>
      <w:numFmt w:val="lowerRoman"/>
      <w:lvlText w:val="%1)"/>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8">
    <w:nsid w:val="52D4616D"/>
    <w:multiLevelType w:val="hybridMultilevel"/>
    <w:tmpl w:val="409E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4504262"/>
    <w:multiLevelType w:val="hybridMultilevel"/>
    <w:tmpl w:val="E48A0EF4"/>
    <w:lvl w:ilvl="0" w:tplc="17D21B82">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51B3A4B"/>
    <w:multiLevelType w:val="hybridMultilevel"/>
    <w:tmpl w:val="2EDA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54C1D40"/>
    <w:multiLevelType w:val="hybridMultilevel"/>
    <w:tmpl w:val="1CBA845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AB4529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5DD3946"/>
    <w:multiLevelType w:val="hybridMultilevel"/>
    <w:tmpl w:val="207ED6C4"/>
    <w:lvl w:ilvl="0" w:tplc="C68EF0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ACF026CC">
      <w:start w:val="1"/>
      <w:numFmt w:val="lowerRoman"/>
      <w:lvlText w:val="%3."/>
      <w:lvlJc w:val="right"/>
      <w:pPr>
        <w:ind w:left="2520" w:hanging="180"/>
      </w:pPr>
      <w:rPr>
        <w:rFonts w:ascii="Times New Roman" w:eastAsia="Times New Roman" w:hAnsi="Times New Roman" w:cs="Times New Roman"/>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56D860ED"/>
    <w:multiLevelType w:val="hybridMultilevel"/>
    <w:tmpl w:val="32D0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7EE13F9"/>
    <w:multiLevelType w:val="hybridMultilevel"/>
    <w:tmpl w:val="86980D2A"/>
    <w:lvl w:ilvl="0" w:tplc="665E945C">
      <w:start w:val="1"/>
      <w:numFmt w:val="lowerLetter"/>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5">
    <w:nsid w:val="57FF0EC7"/>
    <w:multiLevelType w:val="hybridMultilevel"/>
    <w:tmpl w:val="22D0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8864EE9"/>
    <w:multiLevelType w:val="hybridMultilevel"/>
    <w:tmpl w:val="DA847A00"/>
    <w:lvl w:ilvl="0" w:tplc="F06A9CA8">
      <w:start w:val="1"/>
      <w:numFmt w:val="lowerRoman"/>
      <w:lvlText w:val="%1)"/>
      <w:lvlJc w:val="left"/>
      <w:pPr>
        <w:ind w:left="2880" w:hanging="720"/>
      </w:pPr>
      <w:rPr>
        <w:rFonts w:ascii="Times New Roman" w:eastAsia="Times New Roman"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7">
    <w:nsid w:val="59240BA6"/>
    <w:multiLevelType w:val="hybridMultilevel"/>
    <w:tmpl w:val="D5223488"/>
    <w:lvl w:ilvl="0" w:tplc="851AA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598B666A"/>
    <w:multiLevelType w:val="hybridMultilevel"/>
    <w:tmpl w:val="0ED8FA54"/>
    <w:lvl w:ilvl="0" w:tplc="F566D47E">
      <w:start w:val="1"/>
      <w:numFmt w:val="lowerLetter"/>
      <w:lvlText w:val="%1-"/>
      <w:lvlJc w:val="left"/>
      <w:pPr>
        <w:ind w:left="1180" w:hanging="176"/>
      </w:pPr>
      <w:rPr>
        <w:rFonts w:ascii="Times New Roman" w:eastAsia="MS Mincho" w:hAnsi="Times New Roman" w:cs="Times New Roman"/>
        <w:sz w:val="22"/>
      </w:rPr>
    </w:lvl>
    <w:lvl w:ilvl="1" w:tplc="DE68F06C">
      <w:start w:val="1"/>
      <w:numFmt w:val="bullet"/>
      <w:lvlText w:val="•"/>
      <w:lvlJc w:val="left"/>
      <w:pPr>
        <w:ind w:left="2218" w:hanging="176"/>
      </w:pPr>
      <w:rPr>
        <w:rFonts w:hint="default"/>
      </w:rPr>
    </w:lvl>
    <w:lvl w:ilvl="2" w:tplc="F13295B0">
      <w:start w:val="1"/>
      <w:numFmt w:val="bullet"/>
      <w:lvlText w:val="•"/>
      <w:lvlJc w:val="left"/>
      <w:pPr>
        <w:ind w:left="3256" w:hanging="176"/>
      </w:pPr>
      <w:rPr>
        <w:rFonts w:hint="default"/>
      </w:rPr>
    </w:lvl>
    <w:lvl w:ilvl="3" w:tplc="27205208">
      <w:start w:val="1"/>
      <w:numFmt w:val="bullet"/>
      <w:lvlText w:val="•"/>
      <w:lvlJc w:val="left"/>
      <w:pPr>
        <w:ind w:left="4294" w:hanging="176"/>
      </w:pPr>
      <w:rPr>
        <w:rFonts w:hint="default"/>
      </w:rPr>
    </w:lvl>
    <w:lvl w:ilvl="4" w:tplc="797E5B7A">
      <w:start w:val="1"/>
      <w:numFmt w:val="bullet"/>
      <w:lvlText w:val="•"/>
      <w:lvlJc w:val="left"/>
      <w:pPr>
        <w:ind w:left="5332" w:hanging="176"/>
      </w:pPr>
      <w:rPr>
        <w:rFonts w:hint="default"/>
      </w:rPr>
    </w:lvl>
    <w:lvl w:ilvl="5" w:tplc="C06CA034">
      <w:start w:val="1"/>
      <w:numFmt w:val="bullet"/>
      <w:lvlText w:val="•"/>
      <w:lvlJc w:val="left"/>
      <w:pPr>
        <w:ind w:left="6370" w:hanging="176"/>
      </w:pPr>
      <w:rPr>
        <w:rFonts w:hint="default"/>
      </w:rPr>
    </w:lvl>
    <w:lvl w:ilvl="6" w:tplc="71A67F16">
      <w:start w:val="1"/>
      <w:numFmt w:val="bullet"/>
      <w:lvlText w:val="•"/>
      <w:lvlJc w:val="left"/>
      <w:pPr>
        <w:ind w:left="7408" w:hanging="176"/>
      </w:pPr>
      <w:rPr>
        <w:rFonts w:hint="default"/>
      </w:rPr>
    </w:lvl>
    <w:lvl w:ilvl="7" w:tplc="D506BED6">
      <w:start w:val="1"/>
      <w:numFmt w:val="bullet"/>
      <w:lvlText w:val="•"/>
      <w:lvlJc w:val="left"/>
      <w:pPr>
        <w:ind w:left="8446" w:hanging="176"/>
      </w:pPr>
      <w:rPr>
        <w:rFonts w:hint="default"/>
      </w:rPr>
    </w:lvl>
    <w:lvl w:ilvl="8" w:tplc="A6966B20">
      <w:start w:val="1"/>
      <w:numFmt w:val="bullet"/>
      <w:lvlText w:val="•"/>
      <w:lvlJc w:val="left"/>
      <w:pPr>
        <w:ind w:left="9484" w:hanging="176"/>
      </w:pPr>
      <w:rPr>
        <w:rFonts w:hint="default"/>
      </w:rPr>
    </w:lvl>
  </w:abstractNum>
  <w:abstractNum w:abstractNumId="129">
    <w:nsid w:val="5B354AD1"/>
    <w:multiLevelType w:val="hybridMultilevel"/>
    <w:tmpl w:val="DCEE12C4"/>
    <w:lvl w:ilvl="0" w:tplc="F06A9CA8">
      <w:start w:val="1"/>
      <w:numFmt w:val="lowerRoman"/>
      <w:lvlText w:val="%1)"/>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5BC00D7C"/>
    <w:multiLevelType w:val="hybridMultilevel"/>
    <w:tmpl w:val="529ED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C0A3135"/>
    <w:multiLevelType w:val="hybridMultilevel"/>
    <w:tmpl w:val="FE4EB0C4"/>
    <w:lvl w:ilvl="0" w:tplc="04090017">
      <w:start w:val="1"/>
      <w:numFmt w:val="lowerLetter"/>
      <w:lvlText w:val="%1)"/>
      <w:lvlJc w:val="left"/>
      <w:pPr>
        <w:tabs>
          <w:tab w:val="num" w:pos="720"/>
        </w:tabs>
        <w:ind w:left="720" w:hanging="360"/>
      </w:pPr>
      <w:rPr>
        <w:rFonts w:hint="default"/>
      </w:rPr>
    </w:lvl>
    <w:lvl w:ilvl="1" w:tplc="F8B27D0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5CEE61E5"/>
    <w:multiLevelType w:val="hybridMultilevel"/>
    <w:tmpl w:val="DBA030A8"/>
    <w:lvl w:ilvl="0" w:tplc="0409001B">
      <w:start w:val="1"/>
      <w:numFmt w:val="lowerRoman"/>
      <w:lvlText w:val="%1."/>
      <w:lvlJc w:val="right"/>
      <w:pPr>
        <w:tabs>
          <w:tab w:val="num" w:pos="420"/>
        </w:tabs>
        <w:ind w:left="420" w:hanging="360"/>
      </w:pPr>
      <w:rPr>
        <w:rFonts w:hint="default"/>
      </w:rPr>
    </w:lvl>
    <w:lvl w:ilvl="1" w:tplc="04090017">
      <w:start w:val="1"/>
      <w:numFmt w:val="lowerLetter"/>
      <w:lvlText w:val="%2)"/>
      <w:lvlJc w:val="left"/>
      <w:pPr>
        <w:tabs>
          <w:tab w:val="num" w:pos="1140"/>
        </w:tabs>
        <w:ind w:left="1140" w:hanging="360"/>
      </w:pPr>
      <w:rPr>
        <w:rFonts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33">
    <w:nsid w:val="5DDB56E2"/>
    <w:multiLevelType w:val="hybridMultilevel"/>
    <w:tmpl w:val="5378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E8B371C"/>
    <w:multiLevelType w:val="hybridMultilevel"/>
    <w:tmpl w:val="3222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ED30E6B"/>
    <w:multiLevelType w:val="hybridMultilevel"/>
    <w:tmpl w:val="BEB6C56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13F768A"/>
    <w:multiLevelType w:val="hybridMultilevel"/>
    <w:tmpl w:val="8CE84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1596F28"/>
    <w:multiLevelType w:val="hybridMultilevel"/>
    <w:tmpl w:val="98486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3643A9F"/>
    <w:multiLevelType w:val="hybridMultilevel"/>
    <w:tmpl w:val="E932CE24"/>
    <w:lvl w:ilvl="0" w:tplc="6F8258AA">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3D41455"/>
    <w:multiLevelType w:val="hybridMultilevel"/>
    <w:tmpl w:val="FE7CA68A"/>
    <w:lvl w:ilvl="0" w:tplc="8A880F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966C1D36">
      <w:start w:val="1"/>
      <w:numFmt w:val="decimal"/>
      <w:lvlText w:val="%3."/>
      <w:lvlJc w:val="left"/>
      <w:pPr>
        <w:ind w:left="2700" w:hanging="360"/>
      </w:pPr>
      <w:rPr>
        <w:rFonts w:hint="default"/>
      </w:rPr>
    </w:lvl>
    <w:lvl w:ilvl="3" w:tplc="88F80DBA">
      <w:start w:val="1"/>
      <w:numFmt w:val="upperLetter"/>
      <w:lvlText w:val="%4)"/>
      <w:lvlJc w:val="left"/>
      <w:pPr>
        <w:ind w:left="3240" w:hanging="360"/>
      </w:pPr>
      <w:rPr>
        <w:rFonts w:hint="default"/>
      </w:rPr>
    </w:lvl>
    <w:lvl w:ilvl="4" w:tplc="5E124B16">
      <w:start w:val="1"/>
      <w:numFmt w:val="upperRoman"/>
      <w:lvlText w:val="%5."/>
      <w:lvlJc w:val="left"/>
      <w:pPr>
        <w:ind w:left="4320" w:hanging="720"/>
      </w:pPr>
      <w:rPr>
        <w:rFonts w:hint="default"/>
      </w:rPr>
    </w:lvl>
    <w:lvl w:ilvl="5" w:tplc="9EA0CB56">
      <w:start w:val="1"/>
      <w:numFmt w:val="upperLetter"/>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63DC4D05"/>
    <w:multiLevelType w:val="hybridMultilevel"/>
    <w:tmpl w:val="10248A4A"/>
    <w:lvl w:ilvl="0" w:tplc="F06A9CA8">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F06A9CA8">
      <w:start w:val="1"/>
      <w:numFmt w:val="lowerRoman"/>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43809A6"/>
    <w:multiLevelType w:val="hybridMultilevel"/>
    <w:tmpl w:val="FDB6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4735616"/>
    <w:multiLevelType w:val="hybridMultilevel"/>
    <w:tmpl w:val="BDBE987C"/>
    <w:lvl w:ilvl="0" w:tplc="F06A9CA8">
      <w:start w:val="1"/>
      <w:numFmt w:val="lowerRoman"/>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48757E9"/>
    <w:multiLevelType w:val="hybridMultilevel"/>
    <w:tmpl w:val="9468068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53B65DA"/>
    <w:multiLevelType w:val="hybridMultilevel"/>
    <w:tmpl w:val="67F455CE"/>
    <w:lvl w:ilvl="0" w:tplc="F06A9CA8">
      <w:start w:val="1"/>
      <w:numFmt w:val="lowerRoman"/>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59B328C"/>
    <w:multiLevelType w:val="hybridMultilevel"/>
    <w:tmpl w:val="E0581B08"/>
    <w:lvl w:ilvl="0" w:tplc="0409001B">
      <w:start w:val="1"/>
      <w:numFmt w:val="lowerRoman"/>
      <w:lvlText w:val="%1."/>
      <w:lvlJc w:val="righ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6">
    <w:nsid w:val="66F21296"/>
    <w:multiLevelType w:val="hybridMultilevel"/>
    <w:tmpl w:val="FD5E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74175B1"/>
    <w:multiLevelType w:val="hybridMultilevel"/>
    <w:tmpl w:val="F8708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7476842"/>
    <w:multiLevelType w:val="hybridMultilevel"/>
    <w:tmpl w:val="B78C0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7556C24"/>
    <w:multiLevelType w:val="hybridMultilevel"/>
    <w:tmpl w:val="CD5CDE00"/>
    <w:lvl w:ilvl="0" w:tplc="F06A9CA8">
      <w:start w:val="1"/>
      <w:numFmt w:val="lowerRoman"/>
      <w:lvlText w:val="%1)"/>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0">
    <w:nsid w:val="68B654EC"/>
    <w:multiLevelType w:val="hybridMultilevel"/>
    <w:tmpl w:val="90744112"/>
    <w:lvl w:ilvl="0" w:tplc="428A30C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1">
    <w:nsid w:val="69292262"/>
    <w:multiLevelType w:val="hybridMultilevel"/>
    <w:tmpl w:val="079647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nsid w:val="697152A0"/>
    <w:multiLevelType w:val="hybridMultilevel"/>
    <w:tmpl w:val="196A4974"/>
    <w:lvl w:ilvl="0" w:tplc="8E10A178">
      <w:start w:val="1"/>
      <w:numFmt w:val="decimal"/>
      <w:lvlText w:val="%1."/>
      <w:lvlJc w:val="left"/>
      <w:pPr>
        <w:ind w:left="1003" w:hanging="360"/>
      </w:pPr>
      <w:rPr>
        <w:rFonts w:ascii="Times New Roman" w:eastAsia="Times New Roman" w:hAnsi="Times New Roman" w:cs="Times New Roman"/>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3">
    <w:nsid w:val="69786F74"/>
    <w:multiLevelType w:val="hybridMultilevel"/>
    <w:tmpl w:val="1E3C3908"/>
    <w:lvl w:ilvl="0" w:tplc="F06A9CA8">
      <w:start w:val="1"/>
      <w:numFmt w:val="lowerRoman"/>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697C171C"/>
    <w:multiLevelType w:val="hybridMultilevel"/>
    <w:tmpl w:val="3F9826AA"/>
    <w:lvl w:ilvl="0" w:tplc="977AB388">
      <w:start w:val="1"/>
      <w:numFmt w:val="decimal"/>
      <w:lvlText w:val="%1."/>
      <w:lvlJc w:val="left"/>
      <w:pPr>
        <w:ind w:left="1180" w:hanging="147"/>
      </w:pPr>
      <w:rPr>
        <w:rFonts w:ascii="Georgia" w:eastAsia="MS Mincho" w:hAnsi="Georgia" w:cs="Vrinda"/>
        <w:sz w:val="22"/>
      </w:rPr>
    </w:lvl>
    <w:lvl w:ilvl="1" w:tplc="B5807346">
      <w:start w:val="1"/>
      <w:numFmt w:val="bullet"/>
      <w:lvlText w:val="•"/>
      <w:lvlJc w:val="left"/>
      <w:pPr>
        <w:ind w:left="2218" w:hanging="147"/>
      </w:pPr>
      <w:rPr>
        <w:rFonts w:hint="default"/>
      </w:rPr>
    </w:lvl>
    <w:lvl w:ilvl="2" w:tplc="C66801A8">
      <w:start w:val="1"/>
      <w:numFmt w:val="bullet"/>
      <w:lvlText w:val="•"/>
      <w:lvlJc w:val="left"/>
      <w:pPr>
        <w:ind w:left="3256" w:hanging="147"/>
      </w:pPr>
      <w:rPr>
        <w:rFonts w:hint="default"/>
      </w:rPr>
    </w:lvl>
    <w:lvl w:ilvl="3" w:tplc="CA3CF8FA">
      <w:start w:val="1"/>
      <w:numFmt w:val="bullet"/>
      <w:lvlText w:val="•"/>
      <w:lvlJc w:val="left"/>
      <w:pPr>
        <w:ind w:left="4294" w:hanging="147"/>
      </w:pPr>
      <w:rPr>
        <w:rFonts w:hint="default"/>
      </w:rPr>
    </w:lvl>
    <w:lvl w:ilvl="4" w:tplc="3204205E">
      <w:start w:val="1"/>
      <w:numFmt w:val="bullet"/>
      <w:lvlText w:val="•"/>
      <w:lvlJc w:val="left"/>
      <w:pPr>
        <w:ind w:left="5332" w:hanging="147"/>
      </w:pPr>
      <w:rPr>
        <w:rFonts w:hint="default"/>
      </w:rPr>
    </w:lvl>
    <w:lvl w:ilvl="5" w:tplc="048017B4">
      <w:start w:val="1"/>
      <w:numFmt w:val="bullet"/>
      <w:lvlText w:val="•"/>
      <w:lvlJc w:val="left"/>
      <w:pPr>
        <w:ind w:left="6370" w:hanging="147"/>
      </w:pPr>
      <w:rPr>
        <w:rFonts w:hint="default"/>
      </w:rPr>
    </w:lvl>
    <w:lvl w:ilvl="6" w:tplc="CA12C2F4">
      <w:start w:val="1"/>
      <w:numFmt w:val="bullet"/>
      <w:lvlText w:val="•"/>
      <w:lvlJc w:val="left"/>
      <w:pPr>
        <w:ind w:left="7408" w:hanging="147"/>
      </w:pPr>
      <w:rPr>
        <w:rFonts w:hint="default"/>
      </w:rPr>
    </w:lvl>
    <w:lvl w:ilvl="7" w:tplc="C4C8DBFA">
      <w:start w:val="1"/>
      <w:numFmt w:val="bullet"/>
      <w:lvlText w:val="•"/>
      <w:lvlJc w:val="left"/>
      <w:pPr>
        <w:ind w:left="8446" w:hanging="147"/>
      </w:pPr>
      <w:rPr>
        <w:rFonts w:hint="default"/>
      </w:rPr>
    </w:lvl>
    <w:lvl w:ilvl="8" w:tplc="8F787666">
      <w:start w:val="1"/>
      <w:numFmt w:val="bullet"/>
      <w:lvlText w:val="•"/>
      <w:lvlJc w:val="left"/>
      <w:pPr>
        <w:ind w:left="9484" w:hanging="147"/>
      </w:pPr>
      <w:rPr>
        <w:rFonts w:hint="default"/>
      </w:rPr>
    </w:lvl>
  </w:abstractNum>
  <w:abstractNum w:abstractNumId="155">
    <w:nsid w:val="6BE90B58"/>
    <w:multiLevelType w:val="hybridMultilevel"/>
    <w:tmpl w:val="D0E20D76"/>
    <w:lvl w:ilvl="0" w:tplc="F06A9CA8">
      <w:start w:val="1"/>
      <w:numFmt w:val="lowerRoman"/>
      <w:lvlText w:val="%1)"/>
      <w:lvlJc w:val="left"/>
      <w:pPr>
        <w:ind w:left="720" w:hanging="360"/>
      </w:pPr>
      <w:rPr>
        <w:rFonts w:ascii="Times New Roman" w:eastAsia="Times New Roman" w:hAnsi="Times New Roman" w:cs="Times New Roman"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56">
    <w:nsid w:val="6C9F6E09"/>
    <w:multiLevelType w:val="hybridMultilevel"/>
    <w:tmpl w:val="5E8CABEA"/>
    <w:lvl w:ilvl="0" w:tplc="A3E4D1D4">
      <w:numFmt w:val="bullet"/>
      <w:lvlText w:val="-"/>
      <w:lvlJc w:val="left"/>
      <w:pPr>
        <w:tabs>
          <w:tab w:val="num" w:pos="720"/>
        </w:tabs>
        <w:ind w:left="720" w:hanging="360"/>
      </w:pPr>
      <w:rPr>
        <w:rFonts w:ascii="Times New Roman" w:eastAsia="Times New Roman" w:hAnsi="Times New Roman" w:cs="Times New Roman" w:hint="default"/>
      </w:rPr>
    </w:lvl>
    <w:lvl w:ilvl="1" w:tplc="04090017">
      <w:start w:val="1"/>
      <w:numFmt w:val="lowerLetter"/>
      <w:lvlText w:val="%2)"/>
      <w:lvlJc w:val="left"/>
      <w:pPr>
        <w:tabs>
          <w:tab w:val="num" w:pos="1440"/>
        </w:tabs>
        <w:ind w:left="144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nsid w:val="6CAA0808"/>
    <w:multiLevelType w:val="hybridMultilevel"/>
    <w:tmpl w:val="826CDF7C"/>
    <w:lvl w:ilvl="0" w:tplc="8E10A178">
      <w:start w:val="1"/>
      <w:numFmt w:val="decimal"/>
      <w:lvlText w:val="%1."/>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8">
    <w:nsid w:val="6CF66FC5"/>
    <w:multiLevelType w:val="hybridMultilevel"/>
    <w:tmpl w:val="5B0AFD20"/>
    <w:lvl w:ilvl="0" w:tplc="04090017">
      <w:start w:val="1"/>
      <w:numFmt w:val="lowerLetter"/>
      <w:lvlText w:val="%1)"/>
      <w:lvlJc w:val="left"/>
      <w:pPr>
        <w:ind w:left="1180" w:hanging="135"/>
      </w:pPr>
      <w:rPr>
        <w:rFonts w:hint="default"/>
        <w:sz w:val="22"/>
      </w:rPr>
    </w:lvl>
    <w:lvl w:ilvl="1" w:tplc="89A6192C">
      <w:start w:val="1"/>
      <w:numFmt w:val="bullet"/>
      <w:lvlText w:val="•"/>
      <w:lvlJc w:val="left"/>
      <w:pPr>
        <w:ind w:left="2216" w:hanging="135"/>
      </w:pPr>
      <w:rPr>
        <w:rFonts w:hint="default"/>
      </w:rPr>
    </w:lvl>
    <w:lvl w:ilvl="2" w:tplc="1736D674">
      <w:start w:val="1"/>
      <w:numFmt w:val="bullet"/>
      <w:lvlText w:val="•"/>
      <w:lvlJc w:val="left"/>
      <w:pPr>
        <w:ind w:left="3252" w:hanging="135"/>
      </w:pPr>
      <w:rPr>
        <w:rFonts w:hint="default"/>
      </w:rPr>
    </w:lvl>
    <w:lvl w:ilvl="3" w:tplc="DBF84F52">
      <w:start w:val="1"/>
      <w:numFmt w:val="bullet"/>
      <w:lvlText w:val="•"/>
      <w:lvlJc w:val="left"/>
      <w:pPr>
        <w:ind w:left="4288" w:hanging="135"/>
      </w:pPr>
      <w:rPr>
        <w:rFonts w:hint="default"/>
      </w:rPr>
    </w:lvl>
    <w:lvl w:ilvl="4" w:tplc="4CE42D66">
      <w:start w:val="1"/>
      <w:numFmt w:val="bullet"/>
      <w:lvlText w:val="•"/>
      <w:lvlJc w:val="left"/>
      <w:pPr>
        <w:ind w:left="5324" w:hanging="135"/>
      </w:pPr>
      <w:rPr>
        <w:rFonts w:hint="default"/>
      </w:rPr>
    </w:lvl>
    <w:lvl w:ilvl="5" w:tplc="3126FAC8">
      <w:start w:val="1"/>
      <w:numFmt w:val="bullet"/>
      <w:lvlText w:val="•"/>
      <w:lvlJc w:val="left"/>
      <w:pPr>
        <w:ind w:left="6360" w:hanging="135"/>
      </w:pPr>
      <w:rPr>
        <w:rFonts w:hint="default"/>
      </w:rPr>
    </w:lvl>
    <w:lvl w:ilvl="6" w:tplc="8556D9D4">
      <w:start w:val="1"/>
      <w:numFmt w:val="bullet"/>
      <w:lvlText w:val="•"/>
      <w:lvlJc w:val="left"/>
      <w:pPr>
        <w:ind w:left="7396" w:hanging="135"/>
      </w:pPr>
      <w:rPr>
        <w:rFonts w:hint="default"/>
      </w:rPr>
    </w:lvl>
    <w:lvl w:ilvl="7" w:tplc="2D4E577A">
      <w:start w:val="1"/>
      <w:numFmt w:val="bullet"/>
      <w:lvlText w:val="•"/>
      <w:lvlJc w:val="left"/>
      <w:pPr>
        <w:ind w:left="8432" w:hanging="135"/>
      </w:pPr>
      <w:rPr>
        <w:rFonts w:hint="default"/>
      </w:rPr>
    </w:lvl>
    <w:lvl w:ilvl="8" w:tplc="54DE42DE">
      <w:start w:val="1"/>
      <w:numFmt w:val="bullet"/>
      <w:lvlText w:val="•"/>
      <w:lvlJc w:val="left"/>
      <w:pPr>
        <w:ind w:left="9468" w:hanging="135"/>
      </w:pPr>
      <w:rPr>
        <w:rFonts w:hint="default"/>
      </w:rPr>
    </w:lvl>
  </w:abstractNum>
  <w:abstractNum w:abstractNumId="159">
    <w:nsid w:val="6D1922E6"/>
    <w:multiLevelType w:val="hybridMultilevel"/>
    <w:tmpl w:val="56347B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ECE1FCA"/>
    <w:multiLevelType w:val="hybridMultilevel"/>
    <w:tmpl w:val="C274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F875B31"/>
    <w:multiLevelType w:val="hybridMultilevel"/>
    <w:tmpl w:val="7408CC08"/>
    <w:lvl w:ilvl="0" w:tplc="F06A9CA8">
      <w:start w:val="1"/>
      <w:numFmt w:val="lowerRoman"/>
      <w:lvlText w:val="%1)"/>
      <w:lvlJc w:val="left"/>
      <w:pPr>
        <w:ind w:left="1180" w:hanging="135"/>
      </w:pPr>
      <w:rPr>
        <w:rFonts w:ascii="Times New Roman" w:eastAsia="Times New Roman" w:hAnsi="Times New Roman" w:cs="Times New Roman" w:hint="default"/>
        <w:sz w:val="22"/>
      </w:rPr>
    </w:lvl>
    <w:lvl w:ilvl="1" w:tplc="89A6192C">
      <w:start w:val="1"/>
      <w:numFmt w:val="bullet"/>
      <w:lvlText w:val="•"/>
      <w:lvlJc w:val="left"/>
      <w:pPr>
        <w:ind w:left="2216" w:hanging="135"/>
      </w:pPr>
      <w:rPr>
        <w:rFonts w:hint="default"/>
      </w:rPr>
    </w:lvl>
    <w:lvl w:ilvl="2" w:tplc="1736D674">
      <w:start w:val="1"/>
      <w:numFmt w:val="bullet"/>
      <w:lvlText w:val="•"/>
      <w:lvlJc w:val="left"/>
      <w:pPr>
        <w:ind w:left="3252" w:hanging="135"/>
      </w:pPr>
      <w:rPr>
        <w:rFonts w:hint="default"/>
      </w:rPr>
    </w:lvl>
    <w:lvl w:ilvl="3" w:tplc="DBF84F52">
      <w:start w:val="1"/>
      <w:numFmt w:val="bullet"/>
      <w:lvlText w:val="•"/>
      <w:lvlJc w:val="left"/>
      <w:pPr>
        <w:ind w:left="4288" w:hanging="135"/>
      </w:pPr>
      <w:rPr>
        <w:rFonts w:hint="default"/>
      </w:rPr>
    </w:lvl>
    <w:lvl w:ilvl="4" w:tplc="4CE42D66">
      <w:start w:val="1"/>
      <w:numFmt w:val="bullet"/>
      <w:lvlText w:val="•"/>
      <w:lvlJc w:val="left"/>
      <w:pPr>
        <w:ind w:left="5324" w:hanging="135"/>
      </w:pPr>
      <w:rPr>
        <w:rFonts w:hint="default"/>
      </w:rPr>
    </w:lvl>
    <w:lvl w:ilvl="5" w:tplc="3126FAC8">
      <w:start w:val="1"/>
      <w:numFmt w:val="bullet"/>
      <w:lvlText w:val="•"/>
      <w:lvlJc w:val="left"/>
      <w:pPr>
        <w:ind w:left="6360" w:hanging="135"/>
      </w:pPr>
      <w:rPr>
        <w:rFonts w:hint="default"/>
      </w:rPr>
    </w:lvl>
    <w:lvl w:ilvl="6" w:tplc="8556D9D4">
      <w:start w:val="1"/>
      <w:numFmt w:val="bullet"/>
      <w:lvlText w:val="•"/>
      <w:lvlJc w:val="left"/>
      <w:pPr>
        <w:ind w:left="7396" w:hanging="135"/>
      </w:pPr>
      <w:rPr>
        <w:rFonts w:hint="default"/>
      </w:rPr>
    </w:lvl>
    <w:lvl w:ilvl="7" w:tplc="2D4E577A">
      <w:start w:val="1"/>
      <w:numFmt w:val="bullet"/>
      <w:lvlText w:val="•"/>
      <w:lvlJc w:val="left"/>
      <w:pPr>
        <w:ind w:left="8432" w:hanging="135"/>
      </w:pPr>
      <w:rPr>
        <w:rFonts w:hint="default"/>
      </w:rPr>
    </w:lvl>
    <w:lvl w:ilvl="8" w:tplc="54DE42DE">
      <w:start w:val="1"/>
      <w:numFmt w:val="bullet"/>
      <w:lvlText w:val="•"/>
      <w:lvlJc w:val="left"/>
      <w:pPr>
        <w:ind w:left="9468" w:hanging="135"/>
      </w:pPr>
      <w:rPr>
        <w:rFonts w:hint="default"/>
      </w:rPr>
    </w:lvl>
  </w:abstractNum>
  <w:abstractNum w:abstractNumId="162">
    <w:nsid w:val="71AB79DF"/>
    <w:multiLevelType w:val="hybridMultilevel"/>
    <w:tmpl w:val="76C29086"/>
    <w:lvl w:ilvl="0" w:tplc="F06A9CA8">
      <w:start w:val="1"/>
      <w:numFmt w:val="lowerRoman"/>
      <w:lvlText w:val="%1)"/>
      <w:lvlJc w:val="left"/>
      <w:pPr>
        <w:ind w:left="720" w:hanging="360"/>
      </w:pPr>
      <w:rPr>
        <w:rFonts w:ascii="Times New Roman" w:eastAsia="Times New Roman" w:hAnsi="Times New Roman" w:cs="Times New Roman"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63">
    <w:nsid w:val="72723F00"/>
    <w:multiLevelType w:val="hybridMultilevel"/>
    <w:tmpl w:val="B88AF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2B54D50"/>
    <w:multiLevelType w:val="hybridMultilevel"/>
    <w:tmpl w:val="716EE62E"/>
    <w:lvl w:ilvl="0" w:tplc="0409001B">
      <w:start w:val="1"/>
      <w:numFmt w:val="lowerRoman"/>
      <w:lvlText w:val="%1."/>
      <w:lvlJc w:val="right"/>
      <w:pPr>
        <w:tabs>
          <w:tab w:val="num" w:pos="420"/>
        </w:tabs>
        <w:ind w:left="420" w:hanging="360"/>
      </w:pPr>
      <w:rPr>
        <w:rFonts w:hint="default"/>
      </w:rPr>
    </w:lvl>
    <w:lvl w:ilvl="1" w:tplc="04090017">
      <w:start w:val="1"/>
      <w:numFmt w:val="lowerLetter"/>
      <w:lvlText w:val="%2)"/>
      <w:lvlJc w:val="left"/>
      <w:pPr>
        <w:tabs>
          <w:tab w:val="num" w:pos="1140"/>
        </w:tabs>
        <w:ind w:left="1140" w:hanging="360"/>
      </w:pPr>
      <w:rPr>
        <w:rFonts w:hint="default"/>
      </w:rPr>
    </w:lvl>
    <w:lvl w:ilvl="2" w:tplc="0409001B">
      <w:start w:val="1"/>
      <w:numFmt w:val="lowerRoman"/>
      <w:lvlText w:val="%3."/>
      <w:lvlJc w:val="right"/>
      <w:pPr>
        <w:tabs>
          <w:tab w:val="num" w:pos="1860"/>
        </w:tabs>
        <w:ind w:left="1860" w:hanging="360"/>
      </w:pPr>
      <w:rPr>
        <w:rFonts w:hint="default"/>
      </w:rPr>
    </w:lvl>
    <w:lvl w:ilvl="3" w:tplc="0409000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65">
    <w:nsid w:val="72E0540F"/>
    <w:multiLevelType w:val="hybridMultilevel"/>
    <w:tmpl w:val="FA7631D8"/>
    <w:lvl w:ilvl="0" w:tplc="F06A9CA8">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33468CF"/>
    <w:multiLevelType w:val="multilevel"/>
    <w:tmpl w:val="72C2FF8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7">
    <w:nsid w:val="746B6AFA"/>
    <w:multiLevelType w:val="hybridMultilevel"/>
    <w:tmpl w:val="78BAF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4F36BA7"/>
    <w:multiLevelType w:val="hybridMultilevel"/>
    <w:tmpl w:val="FE34DA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60C7765"/>
    <w:multiLevelType w:val="hybridMultilevel"/>
    <w:tmpl w:val="4E6CDCC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0">
    <w:nsid w:val="77EB4B1E"/>
    <w:multiLevelType w:val="hybridMultilevel"/>
    <w:tmpl w:val="A9CC8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8080F09"/>
    <w:multiLevelType w:val="hybridMultilevel"/>
    <w:tmpl w:val="ED5C8A1A"/>
    <w:lvl w:ilvl="0" w:tplc="A3E4D1D4">
      <w:numFmt w:val="bullet"/>
      <w:lvlText w:val="-"/>
      <w:lvlJc w:val="left"/>
      <w:pPr>
        <w:tabs>
          <w:tab w:val="num" w:pos="720"/>
        </w:tabs>
        <w:ind w:left="720" w:hanging="360"/>
      </w:pPr>
      <w:rPr>
        <w:rFonts w:ascii="Times New Roman" w:eastAsia="Times New Roman" w:hAnsi="Times New Roman" w:cs="Times New Roman" w:hint="default"/>
      </w:rPr>
    </w:lvl>
    <w:lvl w:ilvl="1" w:tplc="F06A9CA8">
      <w:start w:val="1"/>
      <w:numFmt w:val="lowerRoman"/>
      <w:lvlText w:val="%2)"/>
      <w:lvlJc w:val="left"/>
      <w:pPr>
        <w:tabs>
          <w:tab w:val="num" w:pos="1440"/>
        </w:tabs>
        <w:ind w:left="144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nsid w:val="78AD50EF"/>
    <w:multiLevelType w:val="hybridMultilevel"/>
    <w:tmpl w:val="5ACA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A346BC9"/>
    <w:multiLevelType w:val="hybridMultilevel"/>
    <w:tmpl w:val="B84A6330"/>
    <w:lvl w:ilvl="0" w:tplc="945631E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1B">
      <w:start w:val="1"/>
      <w:numFmt w:val="lowerRoman"/>
      <w:lvlText w:val="%2."/>
      <w:lvlJc w:val="right"/>
      <w:pPr>
        <w:tabs>
          <w:tab w:val="num" w:pos="1440"/>
        </w:tabs>
        <w:ind w:left="1440" w:hanging="360"/>
      </w:pPr>
      <w:rPr>
        <w:rFonts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4">
    <w:nsid w:val="7AF85CC8"/>
    <w:multiLevelType w:val="multilevel"/>
    <w:tmpl w:val="C8EC90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5">
    <w:nsid w:val="7C2311C7"/>
    <w:multiLevelType w:val="hybridMultilevel"/>
    <w:tmpl w:val="42A2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CB45B82"/>
    <w:multiLevelType w:val="hybridMultilevel"/>
    <w:tmpl w:val="07D49770"/>
    <w:lvl w:ilvl="0" w:tplc="1FBCD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CBF00B1"/>
    <w:multiLevelType w:val="hybridMultilevel"/>
    <w:tmpl w:val="7640F31A"/>
    <w:lvl w:ilvl="0" w:tplc="DFB6FFC8">
      <w:start w:val="1"/>
      <w:numFmt w:val="bullet"/>
      <w:lvlText w:val="-"/>
      <w:lvlJc w:val="left"/>
      <w:pPr>
        <w:ind w:left="1196" w:hanging="116"/>
      </w:pPr>
      <w:rPr>
        <w:rFonts w:ascii="Arial" w:eastAsia="Times New Roman" w:hAnsi="Arial" w:hint="default"/>
        <w:sz w:val="22"/>
      </w:rPr>
    </w:lvl>
    <w:lvl w:ilvl="1" w:tplc="656A07F2">
      <w:start w:val="1"/>
      <w:numFmt w:val="bullet"/>
      <w:lvlText w:val="•"/>
      <w:lvlJc w:val="left"/>
      <w:pPr>
        <w:ind w:left="2216" w:hanging="116"/>
      </w:pPr>
      <w:rPr>
        <w:rFonts w:hint="default"/>
      </w:rPr>
    </w:lvl>
    <w:lvl w:ilvl="2" w:tplc="4A02A596">
      <w:start w:val="1"/>
      <w:numFmt w:val="bullet"/>
      <w:lvlText w:val="•"/>
      <w:lvlJc w:val="left"/>
      <w:pPr>
        <w:ind w:left="3252" w:hanging="116"/>
      </w:pPr>
      <w:rPr>
        <w:rFonts w:hint="default"/>
      </w:rPr>
    </w:lvl>
    <w:lvl w:ilvl="3" w:tplc="EF9003BA">
      <w:start w:val="1"/>
      <w:numFmt w:val="bullet"/>
      <w:lvlText w:val="•"/>
      <w:lvlJc w:val="left"/>
      <w:pPr>
        <w:ind w:left="4288" w:hanging="116"/>
      </w:pPr>
      <w:rPr>
        <w:rFonts w:hint="default"/>
      </w:rPr>
    </w:lvl>
    <w:lvl w:ilvl="4" w:tplc="667040E0">
      <w:start w:val="1"/>
      <w:numFmt w:val="bullet"/>
      <w:lvlText w:val="•"/>
      <w:lvlJc w:val="left"/>
      <w:pPr>
        <w:ind w:left="5324" w:hanging="116"/>
      </w:pPr>
      <w:rPr>
        <w:rFonts w:hint="default"/>
      </w:rPr>
    </w:lvl>
    <w:lvl w:ilvl="5" w:tplc="4EF46A26">
      <w:start w:val="1"/>
      <w:numFmt w:val="bullet"/>
      <w:lvlText w:val="•"/>
      <w:lvlJc w:val="left"/>
      <w:pPr>
        <w:ind w:left="6360" w:hanging="116"/>
      </w:pPr>
      <w:rPr>
        <w:rFonts w:hint="default"/>
      </w:rPr>
    </w:lvl>
    <w:lvl w:ilvl="6" w:tplc="991C67DA">
      <w:start w:val="1"/>
      <w:numFmt w:val="bullet"/>
      <w:lvlText w:val="•"/>
      <w:lvlJc w:val="left"/>
      <w:pPr>
        <w:ind w:left="7396" w:hanging="116"/>
      </w:pPr>
      <w:rPr>
        <w:rFonts w:hint="default"/>
      </w:rPr>
    </w:lvl>
    <w:lvl w:ilvl="7" w:tplc="B5E6B83C">
      <w:start w:val="1"/>
      <w:numFmt w:val="bullet"/>
      <w:lvlText w:val="•"/>
      <w:lvlJc w:val="left"/>
      <w:pPr>
        <w:ind w:left="8432" w:hanging="116"/>
      </w:pPr>
      <w:rPr>
        <w:rFonts w:hint="default"/>
      </w:rPr>
    </w:lvl>
    <w:lvl w:ilvl="8" w:tplc="5CC0AA9A">
      <w:start w:val="1"/>
      <w:numFmt w:val="bullet"/>
      <w:lvlText w:val="•"/>
      <w:lvlJc w:val="left"/>
      <w:pPr>
        <w:ind w:left="9468" w:hanging="116"/>
      </w:pPr>
      <w:rPr>
        <w:rFonts w:hint="default"/>
      </w:rPr>
    </w:lvl>
  </w:abstractNum>
  <w:abstractNum w:abstractNumId="178">
    <w:nsid w:val="7CC566C2"/>
    <w:multiLevelType w:val="hybridMultilevel"/>
    <w:tmpl w:val="EF5EAAAE"/>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9">
    <w:nsid w:val="7CD12042"/>
    <w:multiLevelType w:val="hybridMultilevel"/>
    <w:tmpl w:val="536AA152"/>
    <w:lvl w:ilvl="0" w:tplc="F06A9CA8">
      <w:start w:val="1"/>
      <w:numFmt w:val="lowerRoman"/>
      <w:lvlText w:val="%1)"/>
      <w:lvlJc w:val="left"/>
      <w:pPr>
        <w:ind w:left="720" w:hanging="360"/>
      </w:pPr>
      <w:rPr>
        <w:rFonts w:ascii="Times New Roman" w:eastAsia="Times New Roman" w:hAnsi="Times New Roman" w:cs="Times New Roman"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80">
    <w:nsid w:val="7D057B26"/>
    <w:multiLevelType w:val="hybridMultilevel"/>
    <w:tmpl w:val="4702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D5A33E8"/>
    <w:multiLevelType w:val="hybridMultilevel"/>
    <w:tmpl w:val="F93AD8CE"/>
    <w:lvl w:ilvl="0" w:tplc="EB6E9BD4">
      <w:start w:val="1"/>
      <w:numFmt w:val="bullet"/>
      <w:lvlText w:val="-"/>
      <w:lvlJc w:val="left"/>
      <w:pPr>
        <w:ind w:left="1180" w:hanging="135"/>
      </w:pPr>
      <w:rPr>
        <w:rFonts w:ascii="Arial" w:eastAsia="Times New Roman" w:hAnsi="Arial" w:hint="default"/>
        <w:sz w:val="22"/>
      </w:rPr>
    </w:lvl>
    <w:lvl w:ilvl="1" w:tplc="89A6192C">
      <w:start w:val="1"/>
      <w:numFmt w:val="bullet"/>
      <w:lvlText w:val="•"/>
      <w:lvlJc w:val="left"/>
      <w:pPr>
        <w:ind w:left="2216" w:hanging="135"/>
      </w:pPr>
      <w:rPr>
        <w:rFonts w:hint="default"/>
      </w:rPr>
    </w:lvl>
    <w:lvl w:ilvl="2" w:tplc="1736D674">
      <w:start w:val="1"/>
      <w:numFmt w:val="bullet"/>
      <w:lvlText w:val="•"/>
      <w:lvlJc w:val="left"/>
      <w:pPr>
        <w:ind w:left="3252" w:hanging="135"/>
      </w:pPr>
      <w:rPr>
        <w:rFonts w:hint="default"/>
      </w:rPr>
    </w:lvl>
    <w:lvl w:ilvl="3" w:tplc="DBF84F52">
      <w:start w:val="1"/>
      <w:numFmt w:val="bullet"/>
      <w:lvlText w:val="•"/>
      <w:lvlJc w:val="left"/>
      <w:pPr>
        <w:ind w:left="4288" w:hanging="135"/>
      </w:pPr>
      <w:rPr>
        <w:rFonts w:hint="default"/>
      </w:rPr>
    </w:lvl>
    <w:lvl w:ilvl="4" w:tplc="4CE42D66">
      <w:start w:val="1"/>
      <w:numFmt w:val="bullet"/>
      <w:lvlText w:val="•"/>
      <w:lvlJc w:val="left"/>
      <w:pPr>
        <w:ind w:left="5324" w:hanging="135"/>
      </w:pPr>
      <w:rPr>
        <w:rFonts w:hint="default"/>
      </w:rPr>
    </w:lvl>
    <w:lvl w:ilvl="5" w:tplc="3126FAC8">
      <w:start w:val="1"/>
      <w:numFmt w:val="bullet"/>
      <w:lvlText w:val="•"/>
      <w:lvlJc w:val="left"/>
      <w:pPr>
        <w:ind w:left="6360" w:hanging="135"/>
      </w:pPr>
      <w:rPr>
        <w:rFonts w:hint="default"/>
      </w:rPr>
    </w:lvl>
    <w:lvl w:ilvl="6" w:tplc="8556D9D4">
      <w:start w:val="1"/>
      <w:numFmt w:val="bullet"/>
      <w:lvlText w:val="•"/>
      <w:lvlJc w:val="left"/>
      <w:pPr>
        <w:ind w:left="7396" w:hanging="135"/>
      </w:pPr>
      <w:rPr>
        <w:rFonts w:hint="default"/>
      </w:rPr>
    </w:lvl>
    <w:lvl w:ilvl="7" w:tplc="2D4E577A">
      <w:start w:val="1"/>
      <w:numFmt w:val="bullet"/>
      <w:lvlText w:val="•"/>
      <w:lvlJc w:val="left"/>
      <w:pPr>
        <w:ind w:left="8432" w:hanging="135"/>
      </w:pPr>
      <w:rPr>
        <w:rFonts w:hint="default"/>
      </w:rPr>
    </w:lvl>
    <w:lvl w:ilvl="8" w:tplc="54DE42DE">
      <w:start w:val="1"/>
      <w:numFmt w:val="bullet"/>
      <w:lvlText w:val="•"/>
      <w:lvlJc w:val="left"/>
      <w:pPr>
        <w:ind w:left="9468" w:hanging="135"/>
      </w:pPr>
      <w:rPr>
        <w:rFonts w:hint="default"/>
      </w:rPr>
    </w:lvl>
  </w:abstractNum>
  <w:abstractNum w:abstractNumId="182">
    <w:nsid w:val="7D76741F"/>
    <w:multiLevelType w:val="hybridMultilevel"/>
    <w:tmpl w:val="528E9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EA72BDF"/>
    <w:multiLevelType w:val="hybridMultilevel"/>
    <w:tmpl w:val="A134C96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EB11436"/>
    <w:multiLevelType w:val="hybridMultilevel"/>
    <w:tmpl w:val="F4ACE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2"/>
  </w:num>
  <w:num w:numId="2">
    <w:abstractNumId w:val="132"/>
  </w:num>
  <w:num w:numId="3">
    <w:abstractNumId w:val="103"/>
  </w:num>
  <w:num w:numId="4">
    <w:abstractNumId w:val="48"/>
  </w:num>
  <w:num w:numId="5">
    <w:abstractNumId w:val="38"/>
  </w:num>
  <w:num w:numId="6">
    <w:abstractNumId w:val="151"/>
  </w:num>
  <w:num w:numId="7">
    <w:abstractNumId w:val="62"/>
  </w:num>
  <w:num w:numId="8">
    <w:abstractNumId w:val="183"/>
  </w:num>
  <w:num w:numId="9">
    <w:abstractNumId w:val="106"/>
  </w:num>
  <w:num w:numId="10">
    <w:abstractNumId w:val="12"/>
  </w:num>
  <w:num w:numId="11">
    <w:abstractNumId w:val="126"/>
  </w:num>
  <w:num w:numId="12">
    <w:abstractNumId w:val="130"/>
  </w:num>
  <w:num w:numId="13">
    <w:abstractNumId w:val="93"/>
  </w:num>
  <w:num w:numId="14">
    <w:abstractNumId w:val="168"/>
  </w:num>
  <w:num w:numId="15">
    <w:abstractNumId w:val="116"/>
  </w:num>
  <w:num w:numId="16">
    <w:abstractNumId w:val="176"/>
  </w:num>
  <w:num w:numId="17">
    <w:abstractNumId w:val="78"/>
  </w:num>
  <w:num w:numId="18">
    <w:abstractNumId w:val="71"/>
  </w:num>
  <w:num w:numId="19">
    <w:abstractNumId w:val="118"/>
  </w:num>
  <w:num w:numId="20">
    <w:abstractNumId w:val="27"/>
  </w:num>
  <w:num w:numId="21">
    <w:abstractNumId w:val="24"/>
  </w:num>
  <w:num w:numId="22">
    <w:abstractNumId w:val="138"/>
  </w:num>
  <w:num w:numId="23">
    <w:abstractNumId w:val="69"/>
  </w:num>
  <w:num w:numId="24">
    <w:abstractNumId w:val="25"/>
  </w:num>
  <w:num w:numId="25">
    <w:abstractNumId w:val="127"/>
  </w:num>
  <w:num w:numId="26">
    <w:abstractNumId w:val="51"/>
  </w:num>
  <w:num w:numId="27">
    <w:abstractNumId w:val="166"/>
  </w:num>
  <w:num w:numId="28">
    <w:abstractNumId w:val="15"/>
  </w:num>
  <w:num w:numId="29">
    <w:abstractNumId w:val="184"/>
  </w:num>
  <w:num w:numId="30">
    <w:abstractNumId w:val="52"/>
  </w:num>
  <w:num w:numId="31">
    <w:abstractNumId w:val="19"/>
  </w:num>
  <w:num w:numId="32">
    <w:abstractNumId w:val="114"/>
  </w:num>
  <w:num w:numId="33">
    <w:abstractNumId w:val="163"/>
  </w:num>
  <w:num w:numId="34">
    <w:abstractNumId w:val="14"/>
  </w:num>
  <w:num w:numId="35">
    <w:abstractNumId w:val="180"/>
  </w:num>
  <w:num w:numId="36">
    <w:abstractNumId w:val="172"/>
  </w:num>
  <w:num w:numId="37">
    <w:abstractNumId w:val="39"/>
  </w:num>
  <w:num w:numId="38">
    <w:abstractNumId w:val="18"/>
  </w:num>
  <w:num w:numId="39">
    <w:abstractNumId w:val="160"/>
  </w:num>
  <w:num w:numId="40">
    <w:abstractNumId w:val="5"/>
  </w:num>
  <w:num w:numId="41">
    <w:abstractNumId w:val="67"/>
  </w:num>
  <w:num w:numId="42">
    <w:abstractNumId w:val="6"/>
  </w:num>
  <w:num w:numId="43">
    <w:abstractNumId w:val="0"/>
  </w:num>
  <w:num w:numId="44">
    <w:abstractNumId w:val="147"/>
  </w:num>
  <w:num w:numId="45">
    <w:abstractNumId w:val="47"/>
  </w:num>
  <w:num w:numId="46">
    <w:abstractNumId w:val="11"/>
  </w:num>
  <w:num w:numId="47">
    <w:abstractNumId w:val="88"/>
  </w:num>
  <w:num w:numId="48">
    <w:abstractNumId w:val="85"/>
  </w:num>
  <w:num w:numId="49">
    <w:abstractNumId w:val="111"/>
  </w:num>
  <w:num w:numId="50">
    <w:abstractNumId w:val="133"/>
  </w:num>
  <w:num w:numId="51">
    <w:abstractNumId w:val="34"/>
  </w:num>
  <w:num w:numId="52">
    <w:abstractNumId w:val="148"/>
  </w:num>
  <w:num w:numId="53">
    <w:abstractNumId w:val="150"/>
  </w:num>
  <w:num w:numId="54">
    <w:abstractNumId w:val="66"/>
  </w:num>
  <w:num w:numId="55">
    <w:abstractNumId w:val="139"/>
  </w:num>
  <w:num w:numId="56">
    <w:abstractNumId w:val="44"/>
  </w:num>
  <w:num w:numId="57">
    <w:abstractNumId w:val="87"/>
  </w:num>
  <w:num w:numId="58">
    <w:abstractNumId w:val="167"/>
  </w:num>
  <w:num w:numId="59">
    <w:abstractNumId w:val="40"/>
  </w:num>
  <w:num w:numId="60">
    <w:abstractNumId w:val="91"/>
  </w:num>
  <w:num w:numId="61">
    <w:abstractNumId w:val="20"/>
  </w:num>
  <w:num w:numId="62">
    <w:abstractNumId w:val="115"/>
  </w:num>
  <w:num w:numId="63">
    <w:abstractNumId w:val="72"/>
  </w:num>
  <w:num w:numId="64">
    <w:abstractNumId w:val="17"/>
  </w:num>
  <w:num w:numId="65">
    <w:abstractNumId w:val="86"/>
  </w:num>
  <w:num w:numId="66">
    <w:abstractNumId w:val="49"/>
  </w:num>
  <w:num w:numId="67">
    <w:abstractNumId w:val="175"/>
  </w:num>
  <w:num w:numId="68">
    <w:abstractNumId w:val="159"/>
  </w:num>
  <w:num w:numId="69">
    <w:abstractNumId w:val="181"/>
  </w:num>
  <w:num w:numId="70">
    <w:abstractNumId w:val="154"/>
  </w:num>
  <w:num w:numId="71">
    <w:abstractNumId w:val="177"/>
  </w:num>
  <w:num w:numId="72">
    <w:abstractNumId w:val="128"/>
  </w:num>
  <w:num w:numId="73">
    <w:abstractNumId w:val="59"/>
  </w:num>
  <w:num w:numId="74">
    <w:abstractNumId w:val="53"/>
  </w:num>
  <w:num w:numId="75">
    <w:abstractNumId w:val="136"/>
  </w:num>
  <w:num w:numId="76">
    <w:abstractNumId w:val="60"/>
  </w:num>
  <w:num w:numId="77">
    <w:abstractNumId w:val="146"/>
  </w:num>
  <w:num w:numId="78">
    <w:abstractNumId w:val="32"/>
  </w:num>
  <w:num w:numId="79">
    <w:abstractNumId w:val="120"/>
  </w:num>
  <w:num w:numId="80">
    <w:abstractNumId w:val="121"/>
  </w:num>
  <w:num w:numId="81">
    <w:abstractNumId w:val="123"/>
  </w:num>
  <w:num w:numId="82">
    <w:abstractNumId w:val="9"/>
  </w:num>
  <w:num w:numId="83">
    <w:abstractNumId w:val="125"/>
  </w:num>
  <w:num w:numId="84">
    <w:abstractNumId w:val="3"/>
  </w:num>
  <w:num w:numId="85">
    <w:abstractNumId w:val="104"/>
  </w:num>
  <w:num w:numId="86">
    <w:abstractNumId w:val="33"/>
  </w:num>
  <w:num w:numId="87">
    <w:abstractNumId w:val="83"/>
  </w:num>
  <w:num w:numId="88">
    <w:abstractNumId w:val="73"/>
  </w:num>
  <w:num w:numId="89">
    <w:abstractNumId w:val="107"/>
  </w:num>
  <w:num w:numId="90">
    <w:abstractNumId w:val="46"/>
  </w:num>
  <w:num w:numId="91">
    <w:abstractNumId w:val="141"/>
  </w:num>
  <w:num w:numId="92">
    <w:abstractNumId w:val="2"/>
  </w:num>
  <w:num w:numId="93">
    <w:abstractNumId w:val="134"/>
  </w:num>
  <w:num w:numId="94">
    <w:abstractNumId w:val="28"/>
  </w:num>
  <w:num w:numId="95">
    <w:abstractNumId w:val="36"/>
  </w:num>
  <w:num w:numId="96">
    <w:abstractNumId w:val="97"/>
  </w:num>
  <w:num w:numId="97">
    <w:abstractNumId w:val="37"/>
  </w:num>
  <w:num w:numId="98">
    <w:abstractNumId w:val="1"/>
  </w:num>
  <w:num w:numId="99">
    <w:abstractNumId w:val="77"/>
  </w:num>
  <w:num w:numId="100">
    <w:abstractNumId w:val="76"/>
  </w:num>
  <w:num w:numId="101">
    <w:abstractNumId w:val="122"/>
  </w:num>
  <w:num w:numId="102">
    <w:abstractNumId w:val="182"/>
  </w:num>
  <w:num w:numId="103">
    <w:abstractNumId w:val="113"/>
  </w:num>
  <w:num w:numId="104">
    <w:abstractNumId w:val="94"/>
  </w:num>
  <w:num w:numId="105">
    <w:abstractNumId w:val="84"/>
  </w:num>
  <w:num w:numId="106">
    <w:abstractNumId w:val="101"/>
  </w:num>
  <w:num w:numId="107">
    <w:abstractNumId w:val="137"/>
  </w:num>
  <w:num w:numId="108">
    <w:abstractNumId w:val="43"/>
  </w:num>
  <w:num w:numId="109">
    <w:abstractNumId w:val="119"/>
  </w:num>
  <w:num w:numId="110">
    <w:abstractNumId w:val="10"/>
  </w:num>
  <w:num w:numId="111">
    <w:abstractNumId w:val="174"/>
  </w:num>
  <w:num w:numId="112">
    <w:abstractNumId w:val="41"/>
  </w:num>
  <w:num w:numId="113">
    <w:abstractNumId w:val="16"/>
  </w:num>
  <w:num w:numId="114">
    <w:abstractNumId w:val="45"/>
  </w:num>
  <w:num w:numId="115">
    <w:abstractNumId w:val="13"/>
  </w:num>
  <w:num w:numId="116">
    <w:abstractNumId w:val="30"/>
  </w:num>
  <w:num w:numId="117">
    <w:abstractNumId w:val="23"/>
  </w:num>
  <w:num w:numId="118">
    <w:abstractNumId w:val="170"/>
  </w:num>
  <w:num w:numId="119">
    <w:abstractNumId w:val="42"/>
  </w:num>
  <w:num w:numId="120">
    <w:abstractNumId w:val="92"/>
  </w:num>
  <w:num w:numId="121">
    <w:abstractNumId w:val="68"/>
  </w:num>
  <w:num w:numId="122">
    <w:abstractNumId w:val="79"/>
  </w:num>
  <w:num w:numId="123">
    <w:abstractNumId w:val="63"/>
  </w:num>
  <w:num w:numId="124">
    <w:abstractNumId w:val="82"/>
  </w:num>
  <w:num w:numId="125">
    <w:abstractNumId w:val="124"/>
  </w:num>
  <w:num w:numId="126">
    <w:abstractNumId w:val="105"/>
  </w:num>
  <w:num w:numId="127">
    <w:abstractNumId w:val="108"/>
  </w:num>
  <w:num w:numId="128">
    <w:abstractNumId w:val="178"/>
  </w:num>
  <w:num w:numId="129">
    <w:abstractNumId w:val="112"/>
  </w:num>
  <w:num w:numId="130">
    <w:abstractNumId w:val="89"/>
  </w:num>
  <w:num w:numId="131">
    <w:abstractNumId w:val="65"/>
  </w:num>
  <w:num w:numId="132">
    <w:abstractNumId w:val="173"/>
  </w:num>
  <w:num w:numId="133">
    <w:abstractNumId w:val="143"/>
  </w:num>
  <w:num w:numId="134">
    <w:abstractNumId w:val="164"/>
  </w:num>
  <w:num w:numId="135">
    <w:abstractNumId w:val="75"/>
  </w:num>
  <w:num w:numId="136">
    <w:abstractNumId w:val="145"/>
  </w:num>
  <w:num w:numId="137">
    <w:abstractNumId w:val="35"/>
  </w:num>
  <w:num w:numId="138">
    <w:abstractNumId w:val="157"/>
  </w:num>
  <w:num w:numId="139">
    <w:abstractNumId w:val="149"/>
  </w:num>
  <w:num w:numId="140">
    <w:abstractNumId w:val="117"/>
  </w:num>
  <w:num w:numId="141">
    <w:abstractNumId w:val="70"/>
  </w:num>
  <w:num w:numId="142">
    <w:abstractNumId w:val="165"/>
  </w:num>
  <w:num w:numId="143">
    <w:abstractNumId w:val="98"/>
  </w:num>
  <w:num w:numId="144">
    <w:abstractNumId w:val="156"/>
  </w:num>
  <w:num w:numId="145">
    <w:abstractNumId w:val="96"/>
  </w:num>
  <w:num w:numId="146">
    <w:abstractNumId w:val="8"/>
  </w:num>
  <w:num w:numId="147">
    <w:abstractNumId w:val="58"/>
  </w:num>
  <w:num w:numId="148">
    <w:abstractNumId w:val="171"/>
  </w:num>
  <w:num w:numId="149">
    <w:abstractNumId w:val="131"/>
  </w:num>
  <w:num w:numId="150">
    <w:abstractNumId w:val="81"/>
  </w:num>
  <w:num w:numId="151">
    <w:abstractNumId w:val="22"/>
  </w:num>
  <w:num w:numId="152">
    <w:abstractNumId w:val="158"/>
  </w:num>
  <w:num w:numId="153">
    <w:abstractNumId w:val="31"/>
  </w:num>
  <w:num w:numId="154">
    <w:abstractNumId w:val="50"/>
  </w:num>
  <w:num w:numId="155">
    <w:abstractNumId w:val="74"/>
  </w:num>
  <w:num w:numId="156">
    <w:abstractNumId w:val="144"/>
  </w:num>
  <w:num w:numId="157">
    <w:abstractNumId w:val="55"/>
  </w:num>
  <w:num w:numId="158">
    <w:abstractNumId w:val="26"/>
  </w:num>
  <w:num w:numId="159">
    <w:abstractNumId w:val="21"/>
  </w:num>
  <w:num w:numId="160">
    <w:abstractNumId w:val="135"/>
  </w:num>
  <w:num w:numId="161">
    <w:abstractNumId w:val="7"/>
  </w:num>
  <w:num w:numId="162">
    <w:abstractNumId w:val="57"/>
  </w:num>
  <w:num w:numId="163">
    <w:abstractNumId w:val="95"/>
  </w:num>
  <w:num w:numId="164">
    <w:abstractNumId w:val="152"/>
  </w:num>
  <w:num w:numId="165">
    <w:abstractNumId w:val="56"/>
  </w:num>
  <w:num w:numId="166">
    <w:abstractNumId w:val="153"/>
  </w:num>
  <w:num w:numId="167">
    <w:abstractNumId w:val="54"/>
  </w:num>
  <w:num w:numId="168">
    <w:abstractNumId w:val="129"/>
  </w:num>
  <w:num w:numId="169">
    <w:abstractNumId w:val="109"/>
  </w:num>
  <w:num w:numId="170">
    <w:abstractNumId w:val="29"/>
  </w:num>
  <w:num w:numId="171">
    <w:abstractNumId w:val="142"/>
  </w:num>
  <w:num w:numId="172">
    <w:abstractNumId w:val="100"/>
  </w:num>
  <w:num w:numId="173">
    <w:abstractNumId w:val="80"/>
  </w:num>
  <w:num w:numId="174">
    <w:abstractNumId w:val="161"/>
  </w:num>
  <w:num w:numId="175">
    <w:abstractNumId w:val="155"/>
  </w:num>
  <w:num w:numId="176">
    <w:abstractNumId w:val="162"/>
  </w:num>
  <w:num w:numId="177">
    <w:abstractNumId w:val="90"/>
  </w:num>
  <w:num w:numId="178">
    <w:abstractNumId w:val="179"/>
  </w:num>
  <w:num w:numId="179">
    <w:abstractNumId w:val="4"/>
  </w:num>
  <w:num w:numId="180">
    <w:abstractNumId w:val="64"/>
  </w:num>
  <w:num w:numId="181">
    <w:abstractNumId w:val="99"/>
  </w:num>
  <w:num w:numId="182">
    <w:abstractNumId w:val="140"/>
  </w:num>
  <w:num w:numId="183">
    <w:abstractNumId w:val="61"/>
  </w:num>
  <w:num w:numId="184">
    <w:abstractNumId w:val="110"/>
  </w:num>
  <w:num w:numId="185">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DD6"/>
    <w:rsid w:val="000002F5"/>
    <w:rsid w:val="00004EA0"/>
    <w:rsid w:val="000062B0"/>
    <w:rsid w:val="00010034"/>
    <w:rsid w:val="00015D04"/>
    <w:rsid w:val="000176D9"/>
    <w:rsid w:val="00017E0E"/>
    <w:rsid w:val="00020F15"/>
    <w:rsid w:val="000259F9"/>
    <w:rsid w:val="00025D74"/>
    <w:rsid w:val="00026677"/>
    <w:rsid w:val="0002674A"/>
    <w:rsid w:val="000277FD"/>
    <w:rsid w:val="00027A23"/>
    <w:rsid w:val="000330E7"/>
    <w:rsid w:val="000348A6"/>
    <w:rsid w:val="00040B88"/>
    <w:rsid w:val="00047964"/>
    <w:rsid w:val="0005219D"/>
    <w:rsid w:val="00057372"/>
    <w:rsid w:val="00060E13"/>
    <w:rsid w:val="000613F4"/>
    <w:rsid w:val="00063C5F"/>
    <w:rsid w:val="00065B00"/>
    <w:rsid w:val="000677F6"/>
    <w:rsid w:val="00070479"/>
    <w:rsid w:val="00075D17"/>
    <w:rsid w:val="000803C4"/>
    <w:rsid w:val="00082A02"/>
    <w:rsid w:val="00084C2E"/>
    <w:rsid w:val="000871BE"/>
    <w:rsid w:val="000914C4"/>
    <w:rsid w:val="00097A05"/>
    <w:rsid w:val="000A2025"/>
    <w:rsid w:val="000A32F0"/>
    <w:rsid w:val="000B0549"/>
    <w:rsid w:val="000B5DFC"/>
    <w:rsid w:val="000B5E30"/>
    <w:rsid w:val="000B65F9"/>
    <w:rsid w:val="000B728B"/>
    <w:rsid w:val="000C2E65"/>
    <w:rsid w:val="000C36E0"/>
    <w:rsid w:val="000D1002"/>
    <w:rsid w:val="000D189D"/>
    <w:rsid w:val="000D4DFF"/>
    <w:rsid w:val="000D6C5A"/>
    <w:rsid w:val="000D6F36"/>
    <w:rsid w:val="000D7946"/>
    <w:rsid w:val="000E02AB"/>
    <w:rsid w:val="000E3098"/>
    <w:rsid w:val="000E3229"/>
    <w:rsid w:val="000E6F2B"/>
    <w:rsid w:val="000F05E9"/>
    <w:rsid w:val="00104644"/>
    <w:rsid w:val="0010558C"/>
    <w:rsid w:val="00105A85"/>
    <w:rsid w:val="00105B6C"/>
    <w:rsid w:val="00110844"/>
    <w:rsid w:val="00113A6A"/>
    <w:rsid w:val="00114506"/>
    <w:rsid w:val="001201B9"/>
    <w:rsid w:val="00123584"/>
    <w:rsid w:val="00125582"/>
    <w:rsid w:val="0012597D"/>
    <w:rsid w:val="00127E2C"/>
    <w:rsid w:val="00130D9E"/>
    <w:rsid w:val="0013147B"/>
    <w:rsid w:val="00133B2B"/>
    <w:rsid w:val="00134BEF"/>
    <w:rsid w:val="001379C3"/>
    <w:rsid w:val="001415E7"/>
    <w:rsid w:val="00141D44"/>
    <w:rsid w:val="0014295E"/>
    <w:rsid w:val="001464D4"/>
    <w:rsid w:val="00147546"/>
    <w:rsid w:val="001475E8"/>
    <w:rsid w:val="00151132"/>
    <w:rsid w:val="00151CAA"/>
    <w:rsid w:val="0015464A"/>
    <w:rsid w:val="00155EE3"/>
    <w:rsid w:val="00160CFA"/>
    <w:rsid w:val="0016192F"/>
    <w:rsid w:val="00162FAE"/>
    <w:rsid w:val="001668F5"/>
    <w:rsid w:val="00166C0A"/>
    <w:rsid w:val="00167FB1"/>
    <w:rsid w:val="00173247"/>
    <w:rsid w:val="00173FEF"/>
    <w:rsid w:val="00177601"/>
    <w:rsid w:val="00180479"/>
    <w:rsid w:val="00187C35"/>
    <w:rsid w:val="001918FA"/>
    <w:rsid w:val="001936F1"/>
    <w:rsid w:val="00193BCD"/>
    <w:rsid w:val="00194AB3"/>
    <w:rsid w:val="001A3E14"/>
    <w:rsid w:val="001A4EA7"/>
    <w:rsid w:val="001A5705"/>
    <w:rsid w:val="001A5E44"/>
    <w:rsid w:val="001A69AF"/>
    <w:rsid w:val="001B339A"/>
    <w:rsid w:val="001B3EE6"/>
    <w:rsid w:val="001B76AD"/>
    <w:rsid w:val="001C14FD"/>
    <w:rsid w:val="001C3368"/>
    <w:rsid w:val="001C64E9"/>
    <w:rsid w:val="001D0492"/>
    <w:rsid w:val="001D381B"/>
    <w:rsid w:val="001D4574"/>
    <w:rsid w:val="001D4818"/>
    <w:rsid w:val="001D6B2E"/>
    <w:rsid w:val="001D6C7C"/>
    <w:rsid w:val="001E1DB4"/>
    <w:rsid w:val="001E4B1A"/>
    <w:rsid w:val="001E5FB4"/>
    <w:rsid w:val="001F0C94"/>
    <w:rsid w:val="001F0F2C"/>
    <w:rsid w:val="001F0FFB"/>
    <w:rsid w:val="001F2559"/>
    <w:rsid w:val="001F3578"/>
    <w:rsid w:val="001F3F74"/>
    <w:rsid w:val="001F5536"/>
    <w:rsid w:val="0020127B"/>
    <w:rsid w:val="0021007E"/>
    <w:rsid w:val="002118C0"/>
    <w:rsid w:val="00215E4D"/>
    <w:rsid w:val="002161B4"/>
    <w:rsid w:val="00216216"/>
    <w:rsid w:val="0022787B"/>
    <w:rsid w:val="00227C9A"/>
    <w:rsid w:val="00230C3A"/>
    <w:rsid w:val="00236468"/>
    <w:rsid w:val="00243347"/>
    <w:rsid w:val="002433B4"/>
    <w:rsid w:val="00250A67"/>
    <w:rsid w:val="00256F39"/>
    <w:rsid w:val="00261ADF"/>
    <w:rsid w:val="0026320B"/>
    <w:rsid w:val="00263A73"/>
    <w:rsid w:val="00263EC3"/>
    <w:rsid w:val="00266B24"/>
    <w:rsid w:val="0027060C"/>
    <w:rsid w:val="0027085C"/>
    <w:rsid w:val="0027306B"/>
    <w:rsid w:val="0027622A"/>
    <w:rsid w:val="00277C31"/>
    <w:rsid w:val="00280A06"/>
    <w:rsid w:val="00281AB3"/>
    <w:rsid w:val="0028278E"/>
    <w:rsid w:val="00285925"/>
    <w:rsid w:val="00287538"/>
    <w:rsid w:val="00293C42"/>
    <w:rsid w:val="00293D3C"/>
    <w:rsid w:val="00294712"/>
    <w:rsid w:val="00294E0E"/>
    <w:rsid w:val="00295077"/>
    <w:rsid w:val="00296BBD"/>
    <w:rsid w:val="002A15D0"/>
    <w:rsid w:val="002A29F6"/>
    <w:rsid w:val="002A37D4"/>
    <w:rsid w:val="002A3D15"/>
    <w:rsid w:val="002A4EED"/>
    <w:rsid w:val="002A5296"/>
    <w:rsid w:val="002A79A9"/>
    <w:rsid w:val="002B10EB"/>
    <w:rsid w:val="002B1471"/>
    <w:rsid w:val="002B4673"/>
    <w:rsid w:val="002B46FB"/>
    <w:rsid w:val="002B572F"/>
    <w:rsid w:val="002B5857"/>
    <w:rsid w:val="002B7060"/>
    <w:rsid w:val="002C0112"/>
    <w:rsid w:val="002C6DB1"/>
    <w:rsid w:val="002D1CBF"/>
    <w:rsid w:val="002D3BC1"/>
    <w:rsid w:val="002D4247"/>
    <w:rsid w:val="002D5993"/>
    <w:rsid w:val="002D76FB"/>
    <w:rsid w:val="002E0BF6"/>
    <w:rsid w:val="002E1288"/>
    <w:rsid w:val="002E2122"/>
    <w:rsid w:val="002E4723"/>
    <w:rsid w:val="002E4E6B"/>
    <w:rsid w:val="002F2054"/>
    <w:rsid w:val="002F32B3"/>
    <w:rsid w:val="002F4461"/>
    <w:rsid w:val="002F46F3"/>
    <w:rsid w:val="002F47DD"/>
    <w:rsid w:val="003001C0"/>
    <w:rsid w:val="00302CBA"/>
    <w:rsid w:val="0030481A"/>
    <w:rsid w:val="00310411"/>
    <w:rsid w:val="0031075C"/>
    <w:rsid w:val="00313FC9"/>
    <w:rsid w:val="00317B53"/>
    <w:rsid w:val="00317C0E"/>
    <w:rsid w:val="003228B4"/>
    <w:rsid w:val="00324B7C"/>
    <w:rsid w:val="003261EF"/>
    <w:rsid w:val="0033187F"/>
    <w:rsid w:val="00332ACE"/>
    <w:rsid w:val="0033434D"/>
    <w:rsid w:val="00335B6B"/>
    <w:rsid w:val="00336B3E"/>
    <w:rsid w:val="00337232"/>
    <w:rsid w:val="0034015F"/>
    <w:rsid w:val="003454BE"/>
    <w:rsid w:val="003459FA"/>
    <w:rsid w:val="00347471"/>
    <w:rsid w:val="003501F9"/>
    <w:rsid w:val="0035221A"/>
    <w:rsid w:val="00361C39"/>
    <w:rsid w:val="003660D1"/>
    <w:rsid w:val="00377ED6"/>
    <w:rsid w:val="00383ED1"/>
    <w:rsid w:val="00385236"/>
    <w:rsid w:val="00386329"/>
    <w:rsid w:val="003873A9"/>
    <w:rsid w:val="0039093D"/>
    <w:rsid w:val="00391CE9"/>
    <w:rsid w:val="00392572"/>
    <w:rsid w:val="00396914"/>
    <w:rsid w:val="003A138D"/>
    <w:rsid w:val="003A304B"/>
    <w:rsid w:val="003A51C6"/>
    <w:rsid w:val="003A5796"/>
    <w:rsid w:val="003A71BD"/>
    <w:rsid w:val="003C080D"/>
    <w:rsid w:val="003C1FFD"/>
    <w:rsid w:val="003C2BCD"/>
    <w:rsid w:val="003C38A2"/>
    <w:rsid w:val="003C6FC8"/>
    <w:rsid w:val="003C7658"/>
    <w:rsid w:val="003D50FE"/>
    <w:rsid w:val="003D6E8C"/>
    <w:rsid w:val="003E05A0"/>
    <w:rsid w:val="003E2EAE"/>
    <w:rsid w:val="003E6C32"/>
    <w:rsid w:val="003E719C"/>
    <w:rsid w:val="003F0177"/>
    <w:rsid w:val="003F32D2"/>
    <w:rsid w:val="004001F0"/>
    <w:rsid w:val="00403715"/>
    <w:rsid w:val="00404B3F"/>
    <w:rsid w:val="00404F71"/>
    <w:rsid w:val="004050BA"/>
    <w:rsid w:val="00411A92"/>
    <w:rsid w:val="00413B00"/>
    <w:rsid w:val="00423CBB"/>
    <w:rsid w:val="00430559"/>
    <w:rsid w:val="004348A0"/>
    <w:rsid w:val="0043707C"/>
    <w:rsid w:val="00441EDA"/>
    <w:rsid w:val="0044213C"/>
    <w:rsid w:val="0044287F"/>
    <w:rsid w:val="004464DA"/>
    <w:rsid w:val="00450506"/>
    <w:rsid w:val="004530A5"/>
    <w:rsid w:val="00455C6E"/>
    <w:rsid w:val="00457C0E"/>
    <w:rsid w:val="00457D80"/>
    <w:rsid w:val="00463139"/>
    <w:rsid w:val="00464966"/>
    <w:rsid w:val="004704C3"/>
    <w:rsid w:val="0047417C"/>
    <w:rsid w:val="004902E1"/>
    <w:rsid w:val="00490453"/>
    <w:rsid w:val="00490576"/>
    <w:rsid w:val="004913E2"/>
    <w:rsid w:val="00491BC4"/>
    <w:rsid w:val="00493EF5"/>
    <w:rsid w:val="00495788"/>
    <w:rsid w:val="004970DC"/>
    <w:rsid w:val="004B6023"/>
    <w:rsid w:val="004B6C3B"/>
    <w:rsid w:val="004C0208"/>
    <w:rsid w:val="004C2B9E"/>
    <w:rsid w:val="004C332A"/>
    <w:rsid w:val="004C73C7"/>
    <w:rsid w:val="004D28FD"/>
    <w:rsid w:val="004D62E7"/>
    <w:rsid w:val="004E0137"/>
    <w:rsid w:val="004E0C77"/>
    <w:rsid w:val="004E117F"/>
    <w:rsid w:val="004E1A5A"/>
    <w:rsid w:val="004E219C"/>
    <w:rsid w:val="004E39DE"/>
    <w:rsid w:val="004E4CAE"/>
    <w:rsid w:val="004E7CB5"/>
    <w:rsid w:val="004F3EFE"/>
    <w:rsid w:val="004F41B4"/>
    <w:rsid w:val="004F5895"/>
    <w:rsid w:val="005015F1"/>
    <w:rsid w:val="00502A5E"/>
    <w:rsid w:val="00502C20"/>
    <w:rsid w:val="00507EC3"/>
    <w:rsid w:val="00512006"/>
    <w:rsid w:val="00515140"/>
    <w:rsid w:val="00516905"/>
    <w:rsid w:val="00517155"/>
    <w:rsid w:val="00520958"/>
    <w:rsid w:val="00520D73"/>
    <w:rsid w:val="005232EC"/>
    <w:rsid w:val="00523466"/>
    <w:rsid w:val="00525253"/>
    <w:rsid w:val="00536226"/>
    <w:rsid w:val="0053751B"/>
    <w:rsid w:val="00542B92"/>
    <w:rsid w:val="00546F08"/>
    <w:rsid w:val="00551968"/>
    <w:rsid w:val="005544C9"/>
    <w:rsid w:val="00555DA3"/>
    <w:rsid w:val="0055652B"/>
    <w:rsid w:val="00556900"/>
    <w:rsid w:val="00561769"/>
    <w:rsid w:val="00564352"/>
    <w:rsid w:val="00575A57"/>
    <w:rsid w:val="005802D6"/>
    <w:rsid w:val="00582305"/>
    <w:rsid w:val="005827E9"/>
    <w:rsid w:val="0058555E"/>
    <w:rsid w:val="00587889"/>
    <w:rsid w:val="00591684"/>
    <w:rsid w:val="00592503"/>
    <w:rsid w:val="005974AA"/>
    <w:rsid w:val="005A2A29"/>
    <w:rsid w:val="005A5B06"/>
    <w:rsid w:val="005B74DD"/>
    <w:rsid w:val="005C0F23"/>
    <w:rsid w:val="005C2CF4"/>
    <w:rsid w:val="005C4E48"/>
    <w:rsid w:val="005C55BB"/>
    <w:rsid w:val="005C79FE"/>
    <w:rsid w:val="005D01C9"/>
    <w:rsid w:val="005D4EA9"/>
    <w:rsid w:val="005D5BF5"/>
    <w:rsid w:val="005E0F13"/>
    <w:rsid w:val="005E0FB9"/>
    <w:rsid w:val="005E1264"/>
    <w:rsid w:val="005E129A"/>
    <w:rsid w:val="005E17F2"/>
    <w:rsid w:val="005E1D00"/>
    <w:rsid w:val="005E34EB"/>
    <w:rsid w:val="005E611F"/>
    <w:rsid w:val="005E6CCA"/>
    <w:rsid w:val="005E71A0"/>
    <w:rsid w:val="00601CEB"/>
    <w:rsid w:val="006063B5"/>
    <w:rsid w:val="0061045F"/>
    <w:rsid w:val="006107CC"/>
    <w:rsid w:val="00610AB6"/>
    <w:rsid w:val="0061604C"/>
    <w:rsid w:val="0061761D"/>
    <w:rsid w:val="00620FD8"/>
    <w:rsid w:val="00630173"/>
    <w:rsid w:val="00633EA0"/>
    <w:rsid w:val="00644BC2"/>
    <w:rsid w:val="006460CC"/>
    <w:rsid w:val="006462AC"/>
    <w:rsid w:val="00650295"/>
    <w:rsid w:val="00651649"/>
    <w:rsid w:val="0065460D"/>
    <w:rsid w:val="00656435"/>
    <w:rsid w:val="00657001"/>
    <w:rsid w:val="006617BA"/>
    <w:rsid w:val="00661AAF"/>
    <w:rsid w:val="00666646"/>
    <w:rsid w:val="0066687B"/>
    <w:rsid w:val="006710E6"/>
    <w:rsid w:val="00673D31"/>
    <w:rsid w:val="00675B4C"/>
    <w:rsid w:val="00676B91"/>
    <w:rsid w:val="0068513F"/>
    <w:rsid w:val="00690418"/>
    <w:rsid w:val="006928D8"/>
    <w:rsid w:val="0069399A"/>
    <w:rsid w:val="00695DD0"/>
    <w:rsid w:val="006A7776"/>
    <w:rsid w:val="006B0850"/>
    <w:rsid w:val="006B3356"/>
    <w:rsid w:val="006B3C81"/>
    <w:rsid w:val="006B5168"/>
    <w:rsid w:val="006B5670"/>
    <w:rsid w:val="006C549D"/>
    <w:rsid w:val="006C5E53"/>
    <w:rsid w:val="006C76A3"/>
    <w:rsid w:val="006D3057"/>
    <w:rsid w:val="006D44FC"/>
    <w:rsid w:val="006D5ABC"/>
    <w:rsid w:val="006D5CA4"/>
    <w:rsid w:val="006D78A6"/>
    <w:rsid w:val="006E25FD"/>
    <w:rsid w:val="006E4C06"/>
    <w:rsid w:val="006E67C5"/>
    <w:rsid w:val="006F2C26"/>
    <w:rsid w:val="006F3BFE"/>
    <w:rsid w:val="006F44AF"/>
    <w:rsid w:val="006F53E4"/>
    <w:rsid w:val="006F7907"/>
    <w:rsid w:val="00703D2D"/>
    <w:rsid w:val="00712981"/>
    <w:rsid w:val="00717BD3"/>
    <w:rsid w:val="00720435"/>
    <w:rsid w:val="00720897"/>
    <w:rsid w:val="0072140C"/>
    <w:rsid w:val="00722F3B"/>
    <w:rsid w:val="007239E7"/>
    <w:rsid w:val="00725A5F"/>
    <w:rsid w:val="00733504"/>
    <w:rsid w:val="007343E7"/>
    <w:rsid w:val="00737426"/>
    <w:rsid w:val="00740BEE"/>
    <w:rsid w:val="00742261"/>
    <w:rsid w:val="007425B1"/>
    <w:rsid w:val="00745420"/>
    <w:rsid w:val="00746BDD"/>
    <w:rsid w:val="00750D70"/>
    <w:rsid w:val="007510B4"/>
    <w:rsid w:val="00752B14"/>
    <w:rsid w:val="00754751"/>
    <w:rsid w:val="007548D2"/>
    <w:rsid w:val="00760902"/>
    <w:rsid w:val="00763DBE"/>
    <w:rsid w:val="00770076"/>
    <w:rsid w:val="007733FA"/>
    <w:rsid w:val="0077676D"/>
    <w:rsid w:val="007824E3"/>
    <w:rsid w:val="0078260F"/>
    <w:rsid w:val="00786674"/>
    <w:rsid w:val="00790A49"/>
    <w:rsid w:val="007913AF"/>
    <w:rsid w:val="0079580F"/>
    <w:rsid w:val="007A53BF"/>
    <w:rsid w:val="007A6EDC"/>
    <w:rsid w:val="007B201B"/>
    <w:rsid w:val="007B7810"/>
    <w:rsid w:val="007C491A"/>
    <w:rsid w:val="007C4FE2"/>
    <w:rsid w:val="007C6CC5"/>
    <w:rsid w:val="007C7E9C"/>
    <w:rsid w:val="007D050C"/>
    <w:rsid w:val="007D0952"/>
    <w:rsid w:val="007D0DA3"/>
    <w:rsid w:val="007D408F"/>
    <w:rsid w:val="007D754C"/>
    <w:rsid w:val="007E1211"/>
    <w:rsid w:val="007E4494"/>
    <w:rsid w:val="007E51F8"/>
    <w:rsid w:val="007F1069"/>
    <w:rsid w:val="007F3893"/>
    <w:rsid w:val="007F5604"/>
    <w:rsid w:val="007F76BF"/>
    <w:rsid w:val="007F7B80"/>
    <w:rsid w:val="00800976"/>
    <w:rsid w:val="008037AD"/>
    <w:rsid w:val="00804529"/>
    <w:rsid w:val="008054C2"/>
    <w:rsid w:val="0080679A"/>
    <w:rsid w:val="0080705E"/>
    <w:rsid w:val="00807195"/>
    <w:rsid w:val="00812110"/>
    <w:rsid w:val="00813899"/>
    <w:rsid w:val="00815893"/>
    <w:rsid w:val="0081655B"/>
    <w:rsid w:val="00821EBE"/>
    <w:rsid w:val="00825DA4"/>
    <w:rsid w:val="008278F4"/>
    <w:rsid w:val="0083471D"/>
    <w:rsid w:val="008376AD"/>
    <w:rsid w:val="00844C01"/>
    <w:rsid w:val="00845621"/>
    <w:rsid w:val="008505C0"/>
    <w:rsid w:val="00851B03"/>
    <w:rsid w:val="0085249B"/>
    <w:rsid w:val="0085327F"/>
    <w:rsid w:val="00853976"/>
    <w:rsid w:val="008607DE"/>
    <w:rsid w:val="008669B5"/>
    <w:rsid w:val="008741E1"/>
    <w:rsid w:val="00875F41"/>
    <w:rsid w:val="00877ED0"/>
    <w:rsid w:val="00880A36"/>
    <w:rsid w:val="008852DA"/>
    <w:rsid w:val="00886502"/>
    <w:rsid w:val="008876DE"/>
    <w:rsid w:val="00894428"/>
    <w:rsid w:val="00895275"/>
    <w:rsid w:val="008A124F"/>
    <w:rsid w:val="008A3A2F"/>
    <w:rsid w:val="008A69F3"/>
    <w:rsid w:val="008B55F2"/>
    <w:rsid w:val="008B6A81"/>
    <w:rsid w:val="008C16A2"/>
    <w:rsid w:val="008C2250"/>
    <w:rsid w:val="008C65E4"/>
    <w:rsid w:val="008D045E"/>
    <w:rsid w:val="008D0C7F"/>
    <w:rsid w:val="008D1638"/>
    <w:rsid w:val="008D3470"/>
    <w:rsid w:val="008D440D"/>
    <w:rsid w:val="008D7B34"/>
    <w:rsid w:val="008D7DF6"/>
    <w:rsid w:val="008E2173"/>
    <w:rsid w:val="008F33E4"/>
    <w:rsid w:val="008F40CD"/>
    <w:rsid w:val="008F50DF"/>
    <w:rsid w:val="00902E7D"/>
    <w:rsid w:val="00903A7B"/>
    <w:rsid w:val="00904A57"/>
    <w:rsid w:val="00912F3F"/>
    <w:rsid w:val="00914683"/>
    <w:rsid w:val="00916DEB"/>
    <w:rsid w:val="00920298"/>
    <w:rsid w:val="00920A83"/>
    <w:rsid w:val="00920DBF"/>
    <w:rsid w:val="0093188E"/>
    <w:rsid w:val="009373F5"/>
    <w:rsid w:val="00940001"/>
    <w:rsid w:val="0094033D"/>
    <w:rsid w:val="00943931"/>
    <w:rsid w:val="00947008"/>
    <w:rsid w:val="009505A3"/>
    <w:rsid w:val="009518A1"/>
    <w:rsid w:val="00953423"/>
    <w:rsid w:val="00961AAF"/>
    <w:rsid w:val="00963EBB"/>
    <w:rsid w:val="00966913"/>
    <w:rsid w:val="00973E1F"/>
    <w:rsid w:val="009740F7"/>
    <w:rsid w:val="00984008"/>
    <w:rsid w:val="00986FC1"/>
    <w:rsid w:val="00991C84"/>
    <w:rsid w:val="009A0BC3"/>
    <w:rsid w:val="009A2832"/>
    <w:rsid w:val="009A6806"/>
    <w:rsid w:val="009A7C00"/>
    <w:rsid w:val="009B0C03"/>
    <w:rsid w:val="009B15D4"/>
    <w:rsid w:val="009B3BC6"/>
    <w:rsid w:val="009B53CE"/>
    <w:rsid w:val="009B66EB"/>
    <w:rsid w:val="009C23A2"/>
    <w:rsid w:val="009C2C45"/>
    <w:rsid w:val="009C3606"/>
    <w:rsid w:val="009C3AA5"/>
    <w:rsid w:val="009C5DAB"/>
    <w:rsid w:val="009D244E"/>
    <w:rsid w:val="009D355F"/>
    <w:rsid w:val="009D6956"/>
    <w:rsid w:val="009E3C60"/>
    <w:rsid w:val="009E3DD6"/>
    <w:rsid w:val="009E4741"/>
    <w:rsid w:val="009F32A2"/>
    <w:rsid w:val="009F3BF5"/>
    <w:rsid w:val="00A00A8C"/>
    <w:rsid w:val="00A01480"/>
    <w:rsid w:val="00A04814"/>
    <w:rsid w:val="00A109CC"/>
    <w:rsid w:val="00A11A93"/>
    <w:rsid w:val="00A14EBB"/>
    <w:rsid w:val="00A20E40"/>
    <w:rsid w:val="00A21016"/>
    <w:rsid w:val="00A26EE3"/>
    <w:rsid w:val="00A31D33"/>
    <w:rsid w:val="00A35E1D"/>
    <w:rsid w:val="00A367C0"/>
    <w:rsid w:val="00A367C1"/>
    <w:rsid w:val="00A40022"/>
    <w:rsid w:val="00A411B7"/>
    <w:rsid w:val="00A47659"/>
    <w:rsid w:val="00A50EA2"/>
    <w:rsid w:val="00A522E8"/>
    <w:rsid w:val="00A539CA"/>
    <w:rsid w:val="00A610DF"/>
    <w:rsid w:val="00A6173C"/>
    <w:rsid w:val="00A62562"/>
    <w:rsid w:val="00A64E09"/>
    <w:rsid w:val="00A73C96"/>
    <w:rsid w:val="00A77123"/>
    <w:rsid w:val="00A773F7"/>
    <w:rsid w:val="00A809AB"/>
    <w:rsid w:val="00A82D3C"/>
    <w:rsid w:val="00A84416"/>
    <w:rsid w:val="00A900ED"/>
    <w:rsid w:val="00A915B3"/>
    <w:rsid w:val="00A939FD"/>
    <w:rsid w:val="00A94CE8"/>
    <w:rsid w:val="00A96938"/>
    <w:rsid w:val="00AA398D"/>
    <w:rsid w:val="00AA3CC0"/>
    <w:rsid w:val="00AA524A"/>
    <w:rsid w:val="00AB154D"/>
    <w:rsid w:val="00AB18F0"/>
    <w:rsid w:val="00AB1D2C"/>
    <w:rsid w:val="00AB355C"/>
    <w:rsid w:val="00AB42B7"/>
    <w:rsid w:val="00AB7FD4"/>
    <w:rsid w:val="00AC11DA"/>
    <w:rsid w:val="00AC23C5"/>
    <w:rsid w:val="00AC59F8"/>
    <w:rsid w:val="00AD0EA5"/>
    <w:rsid w:val="00AD17F9"/>
    <w:rsid w:val="00AE1780"/>
    <w:rsid w:val="00AF6981"/>
    <w:rsid w:val="00AF69F1"/>
    <w:rsid w:val="00B0016D"/>
    <w:rsid w:val="00B0082E"/>
    <w:rsid w:val="00B01333"/>
    <w:rsid w:val="00B02398"/>
    <w:rsid w:val="00B04825"/>
    <w:rsid w:val="00B06D8F"/>
    <w:rsid w:val="00B15CA5"/>
    <w:rsid w:val="00B256E4"/>
    <w:rsid w:val="00B2701D"/>
    <w:rsid w:val="00B31063"/>
    <w:rsid w:val="00B31CDA"/>
    <w:rsid w:val="00B31EF7"/>
    <w:rsid w:val="00B355E2"/>
    <w:rsid w:val="00B35EDB"/>
    <w:rsid w:val="00B436AC"/>
    <w:rsid w:val="00B466DD"/>
    <w:rsid w:val="00B51C6D"/>
    <w:rsid w:val="00B51DC0"/>
    <w:rsid w:val="00B53AF8"/>
    <w:rsid w:val="00B55820"/>
    <w:rsid w:val="00B562AA"/>
    <w:rsid w:val="00B603CD"/>
    <w:rsid w:val="00B62E7E"/>
    <w:rsid w:val="00B633FC"/>
    <w:rsid w:val="00B63620"/>
    <w:rsid w:val="00B65F77"/>
    <w:rsid w:val="00B704F0"/>
    <w:rsid w:val="00B71BEA"/>
    <w:rsid w:val="00B74216"/>
    <w:rsid w:val="00B757FF"/>
    <w:rsid w:val="00B80321"/>
    <w:rsid w:val="00B8690E"/>
    <w:rsid w:val="00B9696E"/>
    <w:rsid w:val="00B96AF9"/>
    <w:rsid w:val="00BA1A78"/>
    <w:rsid w:val="00BA1B3C"/>
    <w:rsid w:val="00BA6934"/>
    <w:rsid w:val="00BA7319"/>
    <w:rsid w:val="00BB2C6E"/>
    <w:rsid w:val="00BB3E07"/>
    <w:rsid w:val="00BB48D0"/>
    <w:rsid w:val="00BC0472"/>
    <w:rsid w:val="00BC0548"/>
    <w:rsid w:val="00BC2CC4"/>
    <w:rsid w:val="00BD15FD"/>
    <w:rsid w:val="00BE2FA2"/>
    <w:rsid w:val="00BE30A0"/>
    <w:rsid w:val="00BF2A66"/>
    <w:rsid w:val="00BF2A9D"/>
    <w:rsid w:val="00BF4796"/>
    <w:rsid w:val="00BF6117"/>
    <w:rsid w:val="00C03198"/>
    <w:rsid w:val="00C0495F"/>
    <w:rsid w:val="00C06073"/>
    <w:rsid w:val="00C07D10"/>
    <w:rsid w:val="00C102F5"/>
    <w:rsid w:val="00C114C7"/>
    <w:rsid w:val="00C12628"/>
    <w:rsid w:val="00C14216"/>
    <w:rsid w:val="00C1448A"/>
    <w:rsid w:val="00C14A28"/>
    <w:rsid w:val="00C154A2"/>
    <w:rsid w:val="00C165EE"/>
    <w:rsid w:val="00C17667"/>
    <w:rsid w:val="00C21447"/>
    <w:rsid w:val="00C22D94"/>
    <w:rsid w:val="00C303E6"/>
    <w:rsid w:val="00C415D7"/>
    <w:rsid w:val="00C41E53"/>
    <w:rsid w:val="00C4385E"/>
    <w:rsid w:val="00C47C85"/>
    <w:rsid w:val="00C5048F"/>
    <w:rsid w:val="00C50E89"/>
    <w:rsid w:val="00C51202"/>
    <w:rsid w:val="00C512CD"/>
    <w:rsid w:val="00C51920"/>
    <w:rsid w:val="00C53F1A"/>
    <w:rsid w:val="00C600CC"/>
    <w:rsid w:val="00C61F92"/>
    <w:rsid w:val="00C62CC2"/>
    <w:rsid w:val="00C718B9"/>
    <w:rsid w:val="00C736AC"/>
    <w:rsid w:val="00C74C49"/>
    <w:rsid w:val="00C76B80"/>
    <w:rsid w:val="00C82304"/>
    <w:rsid w:val="00C84FAC"/>
    <w:rsid w:val="00C8729C"/>
    <w:rsid w:val="00C91C62"/>
    <w:rsid w:val="00C974DF"/>
    <w:rsid w:val="00CA0B9E"/>
    <w:rsid w:val="00CA28C0"/>
    <w:rsid w:val="00CA2FC1"/>
    <w:rsid w:val="00CA7D59"/>
    <w:rsid w:val="00CB003A"/>
    <w:rsid w:val="00CB0469"/>
    <w:rsid w:val="00CB5C32"/>
    <w:rsid w:val="00CC0C4F"/>
    <w:rsid w:val="00CC2498"/>
    <w:rsid w:val="00CC6D23"/>
    <w:rsid w:val="00CC7E95"/>
    <w:rsid w:val="00CD0DD4"/>
    <w:rsid w:val="00CD36DC"/>
    <w:rsid w:val="00CD516F"/>
    <w:rsid w:val="00CE0457"/>
    <w:rsid w:val="00CE0CF0"/>
    <w:rsid w:val="00CE18A2"/>
    <w:rsid w:val="00CE2805"/>
    <w:rsid w:val="00CE7D71"/>
    <w:rsid w:val="00CF0A43"/>
    <w:rsid w:val="00CF650A"/>
    <w:rsid w:val="00D03928"/>
    <w:rsid w:val="00D03A2F"/>
    <w:rsid w:val="00D0444D"/>
    <w:rsid w:val="00D04B8E"/>
    <w:rsid w:val="00D077A6"/>
    <w:rsid w:val="00D12E6A"/>
    <w:rsid w:val="00D14B8F"/>
    <w:rsid w:val="00D16C21"/>
    <w:rsid w:val="00D2296E"/>
    <w:rsid w:val="00D22999"/>
    <w:rsid w:val="00D234A4"/>
    <w:rsid w:val="00D241E4"/>
    <w:rsid w:val="00D24E67"/>
    <w:rsid w:val="00D25CE3"/>
    <w:rsid w:val="00D26256"/>
    <w:rsid w:val="00D3037A"/>
    <w:rsid w:val="00D30777"/>
    <w:rsid w:val="00D30BBC"/>
    <w:rsid w:val="00D319FE"/>
    <w:rsid w:val="00D3387D"/>
    <w:rsid w:val="00D44FAC"/>
    <w:rsid w:val="00D4612A"/>
    <w:rsid w:val="00D46474"/>
    <w:rsid w:val="00D53361"/>
    <w:rsid w:val="00D5442A"/>
    <w:rsid w:val="00D60D84"/>
    <w:rsid w:val="00D63E15"/>
    <w:rsid w:val="00D65CE8"/>
    <w:rsid w:val="00D66E2C"/>
    <w:rsid w:val="00D671FC"/>
    <w:rsid w:val="00D73450"/>
    <w:rsid w:val="00D74F8C"/>
    <w:rsid w:val="00D75263"/>
    <w:rsid w:val="00D80E31"/>
    <w:rsid w:val="00D8132D"/>
    <w:rsid w:val="00D81738"/>
    <w:rsid w:val="00D83277"/>
    <w:rsid w:val="00D83A68"/>
    <w:rsid w:val="00D844EC"/>
    <w:rsid w:val="00D85842"/>
    <w:rsid w:val="00D863D3"/>
    <w:rsid w:val="00D90624"/>
    <w:rsid w:val="00DA0BB2"/>
    <w:rsid w:val="00DA3C86"/>
    <w:rsid w:val="00DA5110"/>
    <w:rsid w:val="00DB13CF"/>
    <w:rsid w:val="00DB1651"/>
    <w:rsid w:val="00DB34C1"/>
    <w:rsid w:val="00DB445B"/>
    <w:rsid w:val="00DB4CF8"/>
    <w:rsid w:val="00DB56D7"/>
    <w:rsid w:val="00DC2D37"/>
    <w:rsid w:val="00DC3570"/>
    <w:rsid w:val="00DC6802"/>
    <w:rsid w:val="00DD0D23"/>
    <w:rsid w:val="00DD1EFC"/>
    <w:rsid w:val="00DD3B11"/>
    <w:rsid w:val="00DD6FD0"/>
    <w:rsid w:val="00DE19D9"/>
    <w:rsid w:val="00DE38D5"/>
    <w:rsid w:val="00DE40BD"/>
    <w:rsid w:val="00DE5C4F"/>
    <w:rsid w:val="00E02A84"/>
    <w:rsid w:val="00E15278"/>
    <w:rsid w:val="00E15D6F"/>
    <w:rsid w:val="00E16429"/>
    <w:rsid w:val="00E26AC0"/>
    <w:rsid w:val="00E4353E"/>
    <w:rsid w:val="00E44ADD"/>
    <w:rsid w:val="00E44CD7"/>
    <w:rsid w:val="00E540DB"/>
    <w:rsid w:val="00E57271"/>
    <w:rsid w:val="00E61682"/>
    <w:rsid w:val="00E6305D"/>
    <w:rsid w:val="00E64B57"/>
    <w:rsid w:val="00E66480"/>
    <w:rsid w:val="00E73488"/>
    <w:rsid w:val="00E76141"/>
    <w:rsid w:val="00E800D5"/>
    <w:rsid w:val="00E806EA"/>
    <w:rsid w:val="00E81FB3"/>
    <w:rsid w:val="00E907A8"/>
    <w:rsid w:val="00E94F6C"/>
    <w:rsid w:val="00EA07A8"/>
    <w:rsid w:val="00EA131D"/>
    <w:rsid w:val="00EA4DFF"/>
    <w:rsid w:val="00EA5783"/>
    <w:rsid w:val="00EB3149"/>
    <w:rsid w:val="00EB4D6F"/>
    <w:rsid w:val="00EB54E7"/>
    <w:rsid w:val="00EB5EFC"/>
    <w:rsid w:val="00EC20E0"/>
    <w:rsid w:val="00EC30BC"/>
    <w:rsid w:val="00EC4448"/>
    <w:rsid w:val="00EC6576"/>
    <w:rsid w:val="00EC71F5"/>
    <w:rsid w:val="00ED135D"/>
    <w:rsid w:val="00ED6ECF"/>
    <w:rsid w:val="00EE5168"/>
    <w:rsid w:val="00EF39C4"/>
    <w:rsid w:val="00EF44B3"/>
    <w:rsid w:val="00EF57FE"/>
    <w:rsid w:val="00EF64C6"/>
    <w:rsid w:val="00EF7A0D"/>
    <w:rsid w:val="00F026EA"/>
    <w:rsid w:val="00F03BC1"/>
    <w:rsid w:val="00F05213"/>
    <w:rsid w:val="00F06ED1"/>
    <w:rsid w:val="00F10331"/>
    <w:rsid w:val="00F118BA"/>
    <w:rsid w:val="00F2191B"/>
    <w:rsid w:val="00F232CD"/>
    <w:rsid w:val="00F23CBC"/>
    <w:rsid w:val="00F24AB9"/>
    <w:rsid w:val="00F34FBA"/>
    <w:rsid w:val="00F35D27"/>
    <w:rsid w:val="00F37175"/>
    <w:rsid w:val="00F376AE"/>
    <w:rsid w:val="00F40FA9"/>
    <w:rsid w:val="00F413DE"/>
    <w:rsid w:val="00F42468"/>
    <w:rsid w:val="00F45EAB"/>
    <w:rsid w:val="00F4759F"/>
    <w:rsid w:val="00F51985"/>
    <w:rsid w:val="00F53CDD"/>
    <w:rsid w:val="00F5411E"/>
    <w:rsid w:val="00F607C6"/>
    <w:rsid w:val="00F61416"/>
    <w:rsid w:val="00F64274"/>
    <w:rsid w:val="00F65006"/>
    <w:rsid w:val="00F71839"/>
    <w:rsid w:val="00F73363"/>
    <w:rsid w:val="00F74251"/>
    <w:rsid w:val="00F76F5D"/>
    <w:rsid w:val="00F80358"/>
    <w:rsid w:val="00F809F5"/>
    <w:rsid w:val="00F8290A"/>
    <w:rsid w:val="00F86635"/>
    <w:rsid w:val="00F9019A"/>
    <w:rsid w:val="00F918D7"/>
    <w:rsid w:val="00F95635"/>
    <w:rsid w:val="00F96345"/>
    <w:rsid w:val="00FA39F7"/>
    <w:rsid w:val="00FA4010"/>
    <w:rsid w:val="00FA655E"/>
    <w:rsid w:val="00FB0278"/>
    <w:rsid w:val="00FB0FE5"/>
    <w:rsid w:val="00FB63E7"/>
    <w:rsid w:val="00FB6E4B"/>
    <w:rsid w:val="00FB7165"/>
    <w:rsid w:val="00FB7206"/>
    <w:rsid w:val="00FB74E4"/>
    <w:rsid w:val="00FD0AEB"/>
    <w:rsid w:val="00FD20A6"/>
    <w:rsid w:val="00FD3A8C"/>
    <w:rsid w:val="00FD3CF7"/>
    <w:rsid w:val="00FD5FB8"/>
    <w:rsid w:val="00FD7ADF"/>
    <w:rsid w:val="00FE29BA"/>
    <w:rsid w:val="00FE33C1"/>
    <w:rsid w:val="00FE4EA8"/>
    <w:rsid w:val="00FE6536"/>
    <w:rsid w:val="00FF0007"/>
    <w:rsid w:val="00FF0069"/>
    <w:rsid w:val="00FF41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D6"/>
    <w:rPr>
      <w:rFonts w:ascii="Calibri" w:eastAsia="Times New Roman" w:hAnsi="Calibri" w:cs="Times New Roman"/>
      <w:lang w:val="en-US"/>
    </w:rPr>
  </w:style>
  <w:style w:type="paragraph" w:styleId="Heading1">
    <w:name w:val="heading 1"/>
    <w:basedOn w:val="Normal"/>
    <w:next w:val="Normal"/>
    <w:link w:val="Heading1Char"/>
    <w:uiPriority w:val="1"/>
    <w:qFormat/>
    <w:rsid w:val="009E3DD6"/>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1"/>
    <w:unhideWhenUsed/>
    <w:qFormat/>
    <w:rsid w:val="009E3DD6"/>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1"/>
    <w:qFormat/>
    <w:rsid w:val="009E3DD6"/>
    <w:pPr>
      <w:keepNext/>
      <w:keepLines/>
      <w:spacing w:before="200" w:after="0"/>
      <w:outlineLvl w:val="2"/>
    </w:pPr>
    <w:rPr>
      <w:rFonts w:ascii="Cambria" w:eastAsia="MS Mincho" w:hAnsi="Cambria"/>
      <w:b/>
      <w:bCs/>
      <w:color w:val="4F81BD"/>
      <w:lang w:val="sq-AL" w:eastAsia="x-none"/>
    </w:rPr>
  </w:style>
  <w:style w:type="paragraph" w:styleId="Heading4">
    <w:name w:val="heading 4"/>
    <w:basedOn w:val="Normal"/>
    <w:next w:val="Normal"/>
    <w:link w:val="Heading4Char"/>
    <w:uiPriority w:val="1"/>
    <w:qFormat/>
    <w:rsid w:val="009E3DD6"/>
    <w:pPr>
      <w:keepNext/>
      <w:keepLines/>
      <w:spacing w:before="200" w:after="0"/>
      <w:outlineLvl w:val="3"/>
    </w:pPr>
    <w:rPr>
      <w:rFonts w:ascii="Cambria" w:eastAsia="MS Mincho" w:hAnsi="Cambria"/>
      <w:b/>
      <w:bCs/>
      <w:i/>
      <w:iCs/>
      <w:color w:val="4F81BD"/>
      <w:lang w:val="sq-AL" w:eastAsia="x-none"/>
    </w:rPr>
  </w:style>
  <w:style w:type="paragraph" w:styleId="Heading5">
    <w:name w:val="heading 5"/>
    <w:basedOn w:val="Normal"/>
    <w:next w:val="Normal"/>
    <w:link w:val="Heading5Char"/>
    <w:uiPriority w:val="1"/>
    <w:qFormat/>
    <w:rsid w:val="009E3DD6"/>
    <w:pPr>
      <w:keepNext/>
      <w:keepLines/>
      <w:spacing w:before="200" w:after="0"/>
      <w:outlineLvl w:val="4"/>
    </w:pPr>
    <w:rPr>
      <w:rFonts w:ascii="Cambria" w:eastAsia="MS Mincho" w:hAnsi="Cambria"/>
      <w:color w:val="243F60"/>
      <w:lang w:val="sq-AL" w:eastAsia="x-none"/>
    </w:rPr>
  </w:style>
  <w:style w:type="paragraph" w:styleId="Heading6">
    <w:name w:val="heading 6"/>
    <w:basedOn w:val="Normal"/>
    <w:link w:val="Heading6Char"/>
    <w:uiPriority w:val="1"/>
    <w:qFormat/>
    <w:rsid w:val="009E3DD6"/>
    <w:pPr>
      <w:widowControl w:val="0"/>
      <w:spacing w:after="0" w:line="240" w:lineRule="auto"/>
      <w:ind w:left="614"/>
      <w:outlineLvl w:val="5"/>
    </w:pPr>
    <w:rPr>
      <w:rFonts w:ascii="Arial" w:eastAsia="MS Mincho" w:hAnsi="Arial"/>
      <w:sz w:val="24"/>
      <w:szCs w:val="24"/>
      <w:lang w:val="x-none" w:eastAsia="x-none"/>
    </w:rPr>
  </w:style>
  <w:style w:type="paragraph" w:styleId="Heading7">
    <w:name w:val="heading 7"/>
    <w:basedOn w:val="Normal"/>
    <w:next w:val="Normal"/>
    <w:link w:val="Heading7Char"/>
    <w:uiPriority w:val="9"/>
    <w:qFormat/>
    <w:rsid w:val="009E3DD6"/>
    <w:pPr>
      <w:keepNext/>
      <w:keepLines/>
      <w:spacing w:before="200" w:after="0"/>
      <w:outlineLvl w:val="6"/>
    </w:pPr>
    <w:rPr>
      <w:rFonts w:ascii="Cambria" w:eastAsia="MS Mincho" w:hAnsi="Cambria"/>
      <w:i/>
      <w:iCs/>
      <w:color w:val="404040"/>
      <w:lang w:val="sq-A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3DD6"/>
    <w:rPr>
      <w:rFonts w:ascii="Calibri Light" w:eastAsia="Times New Roman" w:hAnsi="Calibri Light" w:cs="Times New Roman"/>
      <w:b/>
      <w:bCs/>
      <w:kern w:val="32"/>
      <w:sz w:val="32"/>
      <w:szCs w:val="32"/>
      <w:lang w:val="x-none" w:eastAsia="x-none"/>
    </w:rPr>
  </w:style>
  <w:style w:type="character" w:customStyle="1" w:styleId="Heading2Char">
    <w:name w:val="Heading 2 Char"/>
    <w:basedOn w:val="DefaultParagraphFont"/>
    <w:link w:val="Heading2"/>
    <w:uiPriority w:val="1"/>
    <w:rsid w:val="009E3DD6"/>
    <w:rPr>
      <w:rFonts w:ascii="Calibri Light" w:eastAsia="Times New Roman" w:hAnsi="Calibri Light" w:cs="Times New Roman"/>
      <w:b/>
      <w:bCs/>
      <w:i/>
      <w:iCs/>
      <w:sz w:val="28"/>
      <w:szCs w:val="28"/>
      <w:lang w:val="x-none" w:eastAsia="x-none"/>
    </w:rPr>
  </w:style>
  <w:style w:type="character" w:customStyle="1" w:styleId="Heading3Char">
    <w:name w:val="Heading 3 Char"/>
    <w:basedOn w:val="DefaultParagraphFont"/>
    <w:link w:val="Heading3"/>
    <w:uiPriority w:val="1"/>
    <w:rsid w:val="009E3DD6"/>
    <w:rPr>
      <w:rFonts w:ascii="Cambria" w:eastAsia="MS Mincho" w:hAnsi="Cambria" w:cs="Times New Roman"/>
      <w:b/>
      <w:bCs/>
      <w:color w:val="4F81BD"/>
      <w:lang w:eastAsia="x-none"/>
    </w:rPr>
  </w:style>
  <w:style w:type="character" w:customStyle="1" w:styleId="Heading4Char">
    <w:name w:val="Heading 4 Char"/>
    <w:basedOn w:val="DefaultParagraphFont"/>
    <w:link w:val="Heading4"/>
    <w:uiPriority w:val="1"/>
    <w:rsid w:val="009E3DD6"/>
    <w:rPr>
      <w:rFonts w:ascii="Cambria" w:eastAsia="MS Mincho" w:hAnsi="Cambria" w:cs="Times New Roman"/>
      <w:b/>
      <w:bCs/>
      <w:i/>
      <w:iCs/>
      <w:color w:val="4F81BD"/>
      <w:lang w:eastAsia="x-none"/>
    </w:rPr>
  </w:style>
  <w:style w:type="character" w:customStyle="1" w:styleId="Heading5Char">
    <w:name w:val="Heading 5 Char"/>
    <w:basedOn w:val="DefaultParagraphFont"/>
    <w:link w:val="Heading5"/>
    <w:uiPriority w:val="1"/>
    <w:rsid w:val="009E3DD6"/>
    <w:rPr>
      <w:rFonts w:ascii="Cambria" w:eastAsia="MS Mincho" w:hAnsi="Cambria" w:cs="Times New Roman"/>
      <w:color w:val="243F60"/>
      <w:lang w:eastAsia="x-none"/>
    </w:rPr>
  </w:style>
  <w:style w:type="character" w:customStyle="1" w:styleId="Heading6Char">
    <w:name w:val="Heading 6 Char"/>
    <w:basedOn w:val="DefaultParagraphFont"/>
    <w:link w:val="Heading6"/>
    <w:uiPriority w:val="1"/>
    <w:rsid w:val="009E3DD6"/>
    <w:rPr>
      <w:rFonts w:ascii="Arial" w:eastAsia="MS Mincho" w:hAnsi="Arial" w:cs="Times New Roman"/>
      <w:sz w:val="24"/>
      <w:szCs w:val="24"/>
      <w:lang w:val="x-none" w:eastAsia="x-none"/>
    </w:rPr>
  </w:style>
  <w:style w:type="character" w:customStyle="1" w:styleId="Heading7Char">
    <w:name w:val="Heading 7 Char"/>
    <w:basedOn w:val="DefaultParagraphFont"/>
    <w:link w:val="Heading7"/>
    <w:uiPriority w:val="9"/>
    <w:rsid w:val="009E3DD6"/>
    <w:rPr>
      <w:rFonts w:ascii="Cambria" w:eastAsia="MS Mincho" w:hAnsi="Cambria" w:cs="Times New Roman"/>
      <w:i/>
      <w:iCs/>
      <w:color w:val="404040"/>
      <w:lang w:eastAsia="x-none"/>
    </w:rPr>
  </w:style>
  <w:style w:type="paragraph" w:styleId="Title">
    <w:name w:val="Title"/>
    <w:basedOn w:val="Normal"/>
    <w:link w:val="TitleChar"/>
    <w:qFormat/>
    <w:rsid w:val="009E3DD6"/>
    <w:pPr>
      <w:spacing w:after="0" w:line="240" w:lineRule="auto"/>
      <w:jc w:val="center"/>
    </w:pPr>
    <w:rPr>
      <w:rFonts w:ascii="Times New Roman" w:eastAsia="MS Mincho" w:hAnsi="Times New Roman"/>
      <w:b/>
      <w:bCs/>
      <w:sz w:val="24"/>
      <w:szCs w:val="24"/>
      <w:u w:val="single"/>
      <w:lang w:val="sq-AL" w:eastAsia="x-none"/>
    </w:rPr>
  </w:style>
  <w:style w:type="character" w:customStyle="1" w:styleId="TitleChar">
    <w:name w:val="Title Char"/>
    <w:basedOn w:val="DefaultParagraphFont"/>
    <w:link w:val="Title"/>
    <w:rsid w:val="009E3DD6"/>
    <w:rPr>
      <w:rFonts w:ascii="Times New Roman" w:eastAsia="MS Mincho" w:hAnsi="Times New Roman" w:cs="Times New Roman"/>
      <w:b/>
      <w:bCs/>
      <w:sz w:val="24"/>
      <w:szCs w:val="24"/>
      <w:u w:val="single"/>
      <w:lang w:eastAsia="x-none"/>
    </w:rPr>
  </w:style>
  <w:style w:type="paragraph" w:customStyle="1" w:styleId="p0">
    <w:name w:val="p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
    <w:name w:val="p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
    <w:name w:val="p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
    <w:name w:val="p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
    <w:name w:val="p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
    <w:name w:val="p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
    <w:name w:val="p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
    <w:name w:val="p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
    <w:name w:val="p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
    <w:name w:val="p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
    <w:name w:val="p1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
    <w:name w:val="p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
    <w:name w:val="p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
    <w:name w:val="p1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16">
    <w:name w:val="ft16"/>
    <w:basedOn w:val="DefaultParagraphFont"/>
    <w:rsid w:val="009E3DD6"/>
  </w:style>
  <w:style w:type="paragraph" w:customStyle="1" w:styleId="p14">
    <w:name w:val="p1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
    <w:name w:val="p1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
    <w:name w:val="p1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
    <w:name w:val="p1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
    <w:name w:val="p1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
    <w:name w:val="p2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
    <w:name w:val="p2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
    <w:name w:val="p2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11">
    <w:name w:val="ft11"/>
    <w:basedOn w:val="DefaultParagraphFont"/>
    <w:rsid w:val="009E3DD6"/>
  </w:style>
  <w:style w:type="character" w:customStyle="1" w:styleId="ft17">
    <w:name w:val="ft17"/>
    <w:basedOn w:val="DefaultParagraphFont"/>
    <w:rsid w:val="009E3DD6"/>
  </w:style>
  <w:style w:type="paragraph" w:customStyle="1" w:styleId="p23">
    <w:name w:val="p2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
    <w:name w:val="p2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18">
    <w:name w:val="ft18"/>
    <w:basedOn w:val="DefaultParagraphFont"/>
    <w:rsid w:val="009E3DD6"/>
  </w:style>
  <w:style w:type="paragraph" w:customStyle="1" w:styleId="p25">
    <w:name w:val="p2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
    <w:name w:val="p2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
    <w:name w:val="p2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
    <w:name w:val="p2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0">
    <w:name w:val="ft20"/>
    <w:basedOn w:val="DefaultParagraphFont"/>
    <w:rsid w:val="009E3DD6"/>
  </w:style>
  <w:style w:type="character" w:customStyle="1" w:styleId="ft21">
    <w:name w:val="ft21"/>
    <w:basedOn w:val="DefaultParagraphFont"/>
    <w:rsid w:val="009E3DD6"/>
  </w:style>
  <w:style w:type="paragraph" w:customStyle="1" w:styleId="p29">
    <w:name w:val="p2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3">
    <w:name w:val="ft23"/>
    <w:basedOn w:val="DefaultParagraphFont"/>
    <w:rsid w:val="009E3DD6"/>
  </w:style>
  <w:style w:type="paragraph" w:customStyle="1" w:styleId="p30">
    <w:name w:val="p3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
    <w:name w:val="p3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
    <w:name w:val="p3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
    <w:name w:val="p3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
    <w:name w:val="p3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4">
    <w:name w:val="ft24"/>
    <w:basedOn w:val="DefaultParagraphFont"/>
    <w:rsid w:val="009E3DD6"/>
  </w:style>
  <w:style w:type="character" w:customStyle="1" w:styleId="ft25">
    <w:name w:val="ft25"/>
    <w:basedOn w:val="DefaultParagraphFont"/>
    <w:rsid w:val="009E3DD6"/>
  </w:style>
  <w:style w:type="paragraph" w:customStyle="1" w:styleId="p35">
    <w:name w:val="p3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7">
    <w:name w:val="ft27"/>
    <w:basedOn w:val="DefaultParagraphFont"/>
    <w:rsid w:val="009E3DD6"/>
  </w:style>
  <w:style w:type="paragraph" w:customStyle="1" w:styleId="p36">
    <w:name w:val="p3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
    <w:name w:val="p3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
    <w:name w:val="p3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
    <w:name w:val="p3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
    <w:name w:val="p4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
    <w:name w:val="p4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2">
    <w:name w:val="p4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3">
    <w:name w:val="p4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4">
    <w:name w:val="p4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5">
    <w:name w:val="p4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6">
    <w:name w:val="p4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7">
    <w:name w:val="p4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8">
    <w:name w:val="p4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9">
    <w:name w:val="ft29"/>
    <w:basedOn w:val="DefaultParagraphFont"/>
    <w:rsid w:val="009E3DD6"/>
  </w:style>
  <w:style w:type="paragraph" w:customStyle="1" w:styleId="p49">
    <w:name w:val="p4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0">
    <w:name w:val="p5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0">
    <w:name w:val="ft30"/>
    <w:basedOn w:val="DefaultParagraphFont"/>
    <w:rsid w:val="009E3DD6"/>
  </w:style>
  <w:style w:type="paragraph" w:customStyle="1" w:styleId="p51">
    <w:name w:val="p5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2">
    <w:name w:val="p5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3">
    <w:name w:val="p5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4">
    <w:name w:val="p5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5">
    <w:name w:val="p5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6">
    <w:name w:val="p5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1">
    <w:name w:val="ft31"/>
    <w:basedOn w:val="DefaultParagraphFont"/>
    <w:rsid w:val="009E3DD6"/>
  </w:style>
  <w:style w:type="paragraph" w:customStyle="1" w:styleId="p57">
    <w:name w:val="p5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2">
    <w:name w:val="ft32"/>
    <w:basedOn w:val="DefaultParagraphFont"/>
    <w:rsid w:val="009E3DD6"/>
  </w:style>
  <w:style w:type="paragraph" w:customStyle="1" w:styleId="p58">
    <w:name w:val="p5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9">
    <w:name w:val="p5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3">
    <w:name w:val="ft33"/>
    <w:basedOn w:val="DefaultParagraphFont"/>
    <w:rsid w:val="009E3DD6"/>
  </w:style>
  <w:style w:type="paragraph" w:customStyle="1" w:styleId="p60">
    <w:name w:val="p6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1">
    <w:name w:val="p6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2">
    <w:name w:val="p6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5">
    <w:name w:val="ft35"/>
    <w:basedOn w:val="DefaultParagraphFont"/>
    <w:rsid w:val="009E3DD6"/>
  </w:style>
  <w:style w:type="paragraph" w:customStyle="1" w:styleId="p63">
    <w:name w:val="p6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6">
    <w:name w:val="ft36"/>
    <w:basedOn w:val="DefaultParagraphFont"/>
    <w:rsid w:val="009E3DD6"/>
  </w:style>
  <w:style w:type="character" w:customStyle="1" w:styleId="ft37">
    <w:name w:val="ft37"/>
    <w:basedOn w:val="DefaultParagraphFont"/>
    <w:rsid w:val="009E3DD6"/>
  </w:style>
  <w:style w:type="character" w:customStyle="1" w:styleId="ft38">
    <w:name w:val="ft38"/>
    <w:basedOn w:val="DefaultParagraphFont"/>
    <w:rsid w:val="009E3DD6"/>
  </w:style>
  <w:style w:type="paragraph" w:customStyle="1" w:styleId="p64">
    <w:name w:val="p6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5">
    <w:name w:val="p6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9">
    <w:name w:val="ft39"/>
    <w:basedOn w:val="DefaultParagraphFont"/>
    <w:rsid w:val="009E3DD6"/>
  </w:style>
  <w:style w:type="paragraph" w:customStyle="1" w:styleId="p66">
    <w:name w:val="p6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7">
    <w:name w:val="p6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8">
    <w:name w:val="p6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9">
    <w:name w:val="p6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0">
    <w:name w:val="p7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1">
    <w:name w:val="p7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2">
    <w:name w:val="p7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3">
    <w:name w:val="p7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4">
    <w:name w:val="p7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5">
    <w:name w:val="p7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0">
    <w:name w:val="ft40"/>
    <w:basedOn w:val="DefaultParagraphFont"/>
    <w:rsid w:val="009E3DD6"/>
  </w:style>
  <w:style w:type="character" w:customStyle="1" w:styleId="ft41">
    <w:name w:val="ft41"/>
    <w:basedOn w:val="DefaultParagraphFont"/>
    <w:rsid w:val="009E3DD6"/>
  </w:style>
  <w:style w:type="character" w:customStyle="1" w:styleId="ft42">
    <w:name w:val="ft42"/>
    <w:basedOn w:val="DefaultParagraphFont"/>
    <w:rsid w:val="009E3DD6"/>
  </w:style>
  <w:style w:type="paragraph" w:customStyle="1" w:styleId="p76">
    <w:name w:val="p7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7">
    <w:name w:val="p7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8">
    <w:name w:val="p7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9">
    <w:name w:val="p7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3">
    <w:name w:val="ft43"/>
    <w:basedOn w:val="DefaultParagraphFont"/>
    <w:rsid w:val="009E3DD6"/>
  </w:style>
  <w:style w:type="paragraph" w:customStyle="1" w:styleId="p80">
    <w:name w:val="p8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1">
    <w:name w:val="p81"/>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4">
    <w:name w:val="ft44"/>
    <w:basedOn w:val="DefaultParagraphFont"/>
    <w:rsid w:val="009E3DD6"/>
  </w:style>
  <w:style w:type="paragraph" w:customStyle="1" w:styleId="p82">
    <w:name w:val="p8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3">
    <w:name w:val="p8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4">
    <w:name w:val="p8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5">
    <w:name w:val="p8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6">
    <w:name w:val="p8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7">
    <w:name w:val="p8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8">
    <w:name w:val="p8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9">
    <w:name w:val="p8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0">
    <w:name w:val="p9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1">
    <w:name w:val="p9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2">
    <w:name w:val="p9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5">
    <w:name w:val="ft45"/>
    <w:basedOn w:val="DefaultParagraphFont"/>
    <w:rsid w:val="009E3DD6"/>
  </w:style>
  <w:style w:type="paragraph" w:customStyle="1" w:styleId="p93">
    <w:name w:val="p9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4">
    <w:name w:val="p9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5">
    <w:name w:val="p9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6">
    <w:name w:val="p9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6">
    <w:name w:val="ft46"/>
    <w:basedOn w:val="DefaultParagraphFont"/>
    <w:rsid w:val="009E3DD6"/>
  </w:style>
  <w:style w:type="paragraph" w:customStyle="1" w:styleId="p97">
    <w:name w:val="p9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8">
    <w:name w:val="p9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9">
    <w:name w:val="p9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0">
    <w:name w:val="p10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1">
    <w:name w:val="p10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2">
    <w:name w:val="p10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3">
    <w:name w:val="p10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4">
    <w:name w:val="p10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7">
    <w:name w:val="ft47"/>
    <w:basedOn w:val="DefaultParagraphFont"/>
    <w:rsid w:val="009E3DD6"/>
  </w:style>
  <w:style w:type="paragraph" w:customStyle="1" w:styleId="p105">
    <w:name w:val="p10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8">
    <w:name w:val="ft48"/>
    <w:basedOn w:val="DefaultParagraphFont"/>
    <w:rsid w:val="009E3DD6"/>
  </w:style>
  <w:style w:type="paragraph" w:customStyle="1" w:styleId="p106">
    <w:name w:val="p10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7">
    <w:name w:val="p10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8">
    <w:name w:val="p10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9">
    <w:name w:val="p10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0">
    <w:name w:val="p11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0">
    <w:name w:val="ft50"/>
    <w:basedOn w:val="DefaultParagraphFont"/>
    <w:rsid w:val="009E3DD6"/>
  </w:style>
  <w:style w:type="paragraph" w:customStyle="1" w:styleId="p111">
    <w:name w:val="p1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2">
    <w:name w:val="p1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3">
    <w:name w:val="p11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4">
    <w:name w:val="p11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1">
    <w:name w:val="ft51"/>
    <w:basedOn w:val="DefaultParagraphFont"/>
    <w:rsid w:val="009E3DD6"/>
  </w:style>
  <w:style w:type="character" w:customStyle="1" w:styleId="ft52">
    <w:name w:val="ft52"/>
    <w:basedOn w:val="DefaultParagraphFont"/>
    <w:rsid w:val="009E3DD6"/>
  </w:style>
  <w:style w:type="paragraph" w:customStyle="1" w:styleId="p115">
    <w:name w:val="p11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6">
    <w:name w:val="p11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7">
    <w:name w:val="p11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3">
    <w:name w:val="ft53"/>
    <w:basedOn w:val="DefaultParagraphFont"/>
    <w:rsid w:val="009E3DD6"/>
  </w:style>
  <w:style w:type="paragraph" w:customStyle="1" w:styleId="p118">
    <w:name w:val="p11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4">
    <w:name w:val="ft54"/>
    <w:basedOn w:val="DefaultParagraphFont"/>
    <w:rsid w:val="009E3DD6"/>
  </w:style>
  <w:style w:type="paragraph" w:customStyle="1" w:styleId="p119">
    <w:name w:val="p11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0">
    <w:name w:val="p12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1">
    <w:name w:val="p12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2">
    <w:name w:val="p12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5">
    <w:name w:val="ft55"/>
    <w:basedOn w:val="DefaultParagraphFont"/>
    <w:rsid w:val="009E3DD6"/>
  </w:style>
  <w:style w:type="character" w:customStyle="1" w:styleId="ft56">
    <w:name w:val="ft56"/>
    <w:basedOn w:val="DefaultParagraphFont"/>
    <w:rsid w:val="009E3DD6"/>
  </w:style>
  <w:style w:type="paragraph" w:customStyle="1" w:styleId="p123">
    <w:name w:val="p12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7">
    <w:name w:val="ft57"/>
    <w:basedOn w:val="DefaultParagraphFont"/>
    <w:rsid w:val="009E3DD6"/>
  </w:style>
  <w:style w:type="paragraph" w:customStyle="1" w:styleId="p124">
    <w:name w:val="p12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5">
    <w:name w:val="p12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6">
    <w:name w:val="p12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7">
    <w:name w:val="p12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8">
    <w:name w:val="p12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9">
    <w:name w:val="p12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9">
    <w:name w:val="ft59"/>
    <w:basedOn w:val="DefaultParagraphFont"/>
    <w:rsid w:val="009E3DD6"/>
  </w:style>
  <w:style w:type="paragraph" w:customStyle="1" w:styleId="p130">
    <w:name w:val="p13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1">
    <w:name w:val="p13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2">
    <w:name w:val="p13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3">
    <w:name w:val="p13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4">
    <w:name w:val="p13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5">
    <w:name w:val="p13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6">
    <w:name w:val="p13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7">
    <w:name w:val="p13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8">
    <w:name w:val="p13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9">
    <w:name w:val="p13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0">
    <w:name w:val="p14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1">
    <w:name w:val="p14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2">
    <w:name w:val="p14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3">
    <w:name w:val="p14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4">
    <w:name w:val="p14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5">
    <w:name w:val="p14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6">
    <w:name w:val="p14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0">
    <w:name w:val="ft60"/>
    <w:basedOn w:val="DefaultParagraphFont"/>
    <w:rsid w:val="009E3DD6"/>
  </w:style>
  <w:style w:type="paragraph" w:customStyle="1" w:styleId="p147">
    <w:name w:val="p14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8">
    <w:name w:val="p14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9">
    <w:name w:val="p14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0">
    <w:name w:val="p15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1">
    <w:name w:val="p15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2">
    <w:name w:val="p15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3">
    <w:name w:val="p15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4">
    <w:name w:val="p15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5">
    <w:name w:val="p15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6">
    <w:name w:val="p15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7">
    <w:name w:val="p15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8">
    <w:name w:val="p15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9">
    <w:name w:val="p15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0">
    <w:name w:val="p16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1">
    <w:name w:val="p161"/>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1">
    <w:name w:val="ft61"/>
    <w:basedOn w:val="DefaultParagraphFont"/>
    <w:rsid w:val="009E3DD6"/>
  </w:style>
  <w:style w:type="paragraph" w:customStyle="1" w:styleId="p162">
    <w:name w:val="p16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3">
    <w:name w:val="p16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2">
    <w:name w:val="ft62"/>
    <w:basedOn w:val="DefaultParagraphFont"/>
    <w:rsid w:val="009E3DD6"/>
  </w:style>
  <w:style w:type="paragraph" w:customStyle="1" w:styleId="p164">
    <w:name w:val="p16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5">
    <w:name w:val="p16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3">
    <w:name w:val="ft63"/>
    <w:basedOn w:val="DefaultParagraphFont"/>
    <w:rsid w:val="009E3DD6"/>
  </w:style>
  <w:style w:type="paragraph" w:customStyle="1" w:styleId="p166">
    <w:name w:val="p16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7">
    <w:name w:val="p16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4">
    <w:name w:val="ft64"/>
    <w:basedOn w:val="DefaultParagraphFont"/>
    <w:rsid w:val="009E3DD6"/>
  </w:style>
  <w:style w:type="character" w:customStyle="1" w:styleId="ft65">
    <w:name w:val="ft65"/>
    <w:basedOn w:val="DefaultParagraphFont"/>
    <w:rsid w:val="009E3DD6"/>
  </w:style>
  <w:style w:type="paragraph" w:customStyle="1" w:styleId="p168">
    <w:name w:val="p16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9">
    <w:name w:val="p16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0">
    <w:name w:val="p17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1">
    <w:name w:val="p17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2">
    <w:name w:val="p17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3">
    <w:name w:val="p17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4">
    <w:name w:val="p17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5">
    <w:name w:val="p17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6">
    <w:name w:val="p17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7">
    <w:name w:val="p17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8">
    <w:name w:val="p17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9">
    <w:name w:val="p17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0">
    <w:name w:val="p18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6">
    <w:name w:val="ft66"/>
    <w:basedOn w:val="DefaultParagraphFont"/>
    <w:rsid w:val="009E3DD6"/>
  </w:style>
  <w:style w:type="paragraph" w:customStyle="1" w:styleId="p181">
    <w:name w:val="p18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2">
    <w:name w:val="p18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3">
    <w:name w:val="p18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4">
    <w:name w:val="p18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5">
    <w:name w:val="p18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6">
    <w:name w:val="p18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7">
    <w:name w:val="p18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8">
    <w:name w:val="p18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9">
    <w:name w:val="p18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0">
    <w:name w:val="p19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1">
    <w:name w:val="p19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2">
    <w:name w:val="p19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3">
    <w:name w:val="p19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8">
    <w:name w:val="ft68"/>
    <w:basedOn w:val="DefaultParagraphFont"/>
    <w:rsid w:val="009E3DD6"/>
  </w:style>
  <w:style w:type="paragraph" w:customStyle="1" w:styleId="p194">
    <w:name w:val="p19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5">
    <w:name w:val="p19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6">
    <w:name w:val="p19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7">
    <w:name w:val="p19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8">
    <w:name w:val="p19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9">
    <w:name w:val="p19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0">
    <w:name w:val="p20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9">
    <w:name w:val="ft69"/>
    <w:basedOn w:val="DefaultParagraphFont"/>
    <w:rsid w:val="009E3DD6"/>
  </w:style>
  <w:style w:type="paragraph" w:customStyle="1" w:styleId="p201">
    <w:name w:val="p20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2">
    <w:name w:val="p20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14">
    <w:name w:val="ft14"/>
    <w:basedOn w:val="DefaultParagraphFont"/>
    <w:rsid w:val="009E3DD6"/>
  </w:style>
  <w:style w:type="paragraph" w:customStyle="1" w:styleId="p203">
    <w:name w:val="p20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4">
    <w:name w:val="p20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5">
    <w:name w:val="p20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6">
    <w:name w:val="p20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7">
    <w:name w:val="p20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8">
    <w:name w:val="p20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9">
    <w:name w:val="p20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0">
    <w:name w:val="p21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1">
    <w:name w:val="p2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2">
    <w:name w:val="p2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3">
    <w:name w:val="p21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4">
    <w:name w:val="p21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0">
    <w:name w:val="ft70"/>
    <w:basedOn w:val="DefaultParagraphFont"/>
    <w:rsid w:val="009E3DD6"/>
  </w:style>
  <w:style w:type="paragraph" w:customStyle="1" w:styleId="p215">
    <w:name w:val="p21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1">
    <w:name w:val="ft71"/>
    <w:basedOn w:val="DefaultParagraphFont"/>
    <w:rsid w:val="009E3DD6"/>
  </w:style>
  <w:style w:type="character" w:customStyle="1" w:styleId="ft72">
    <w:name w:val="ft72"/>
    <w:basedOn w:val="DefaultParagraphFont"/>
    <w:rsid w:val="009E3DD6"/>
  </w:style>
  <w:style w:type="paragraph" w:customStyle="1" w:styleId="p216">
    <w:name w:val="p21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7">
    <w:name w:val="p21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8">
    <w:name w:val="p21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9">
    <w:name w:val="p21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0">
    <w:name w:val="p22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1">
    <w:name w:val="p22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2">
    <w:name w:val="p22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3">
    <w:name w:val="ft73"/>
    <w:basedOn w:val="DefaultParagraphFont"/>
    <w:rsid w:val="009E3DD6"/>
  </w:style>
  <w:style w:type="paragraph" w:customStyle="1" w:styleId="p223">
    <w:name w:val="p22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4">
    <w:name w:val="p22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5">
    <w:name w:val="p22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6">
    <w:name w:val="p22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4">
    <w:name w:val="ft74"/>
    <w:basedOn w:val="DefaultParagraphFont"/>
    <w:rsid w:val="009E3DD6"/>
  </w:style>
  <w:style w:type="paragraph" w:customStyle="1" w:styleId="p227">
    <w:name w:val="p22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8">
    <w:name w:val="p22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9">
    <w:name w:val="p22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0">
    <w:name w:val="p23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1">
    <w:name w:val="p23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2">
    <w:name w:val="p23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3">
    <w:name w:val="p23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4">
    <w:name w:val="p23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5">
    <w:name w:val="p23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6">
    <w:name w:val="p23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7">
    <w:name w:val="p23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5">
    <w:name w:val="ft75"/>
    <w:basedOn w:val="DefaultParagraphFont"/>
    <w:rsid w:val="009E3DD6"/>
  </w:style>
  <w:style w:type="character" w:customStyle="1" w:styleId="ft76">
    <w:name w:val="ft76"/>
    <w:basedOn w:val="DefaultParagraphFont"/>
    <w:rsid w:val="009E3DD6"/>
  </w:style>
  <w:style w:type="paragraph" w:customStyle="1" w:styleId="p238">
    <w:name w:val="p23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9">
    <w:name w:val="p23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0">
    <w:name w:val="p24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1">
    <w:name w:val="p24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2">
    <w:name w:val="p24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3">
    <w:name w:val="p24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4">
    <w:name w:val="p24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5">
    <w:name w:val="p24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6">
    <w:name w:val="p24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7">
    <w:name w:val="p24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7">
    <w:name w:val="ft77"/>
    <w:basedOn w:val="DefaultParagraphFont"/>
    <w:rsid w:val="009E3DD6"/>
  </w:style>
  <w:style w:type="paragraph" w:customStyle="1" w:styleId="p248">
    <w:name w:val="p24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9">
    <w:name w:val="p24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8">
    <w:name w:val="ft78"/>
    <w:basedOn w:val="DefaultParagraphFont"/>
    <w:rsid w:val="009E3DD6"/>
  </w:style>
  <w:style w:type="paragraph" w:customStyle="1" w:styleId="p250">
    <w:name w:val="p25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1">
    <w:name w:val="p25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2">
    <w:name w:val="p25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3">
    <w:name w:val="p25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4">
    <w:name w:val="p25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5">
    <w:name w:val="p25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6">
    <w:name w:val="p25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7">
    <w:name w:val="p25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8">
    <w:name w:val="p25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9">
    <w:name w:val="ft79"/>
    <w:basedOn w:val="DefaultParagraphFont"/>
    <w:rsid w:val="009E3DD6"/>
  </w:style>
  <w:style w:type="paragraph" w:customStyle="1" w:styleId="p259">
    <w:name w:val="p25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0">
    <w:name w:val="p26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1">
    <w:name w:val="p26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2">
    <w:name w:val="p26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3">
    <w:name w:val="p26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4">
    <w:name w:val="p26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5">
    <w:name w:val="p26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6">
    <w:name w:val="p26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7">
    <w:name w:val="p26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8">
    <w:name w:val="p26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0">
    <w:name w:val="ft80"/>
    <w:basedOn w:val="DefaultParagraphFont"/>
    <w:rsid w:val="009E3DD6"/>
  </w:style>
  <w:style w:type="paragraph" w:customStyle="1" w:styleId="p269">
    <w:name w:val="p26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0">
    <w:name w:val="p27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1">
    <w:name w:val="ft81"/>
    <w:basedOn w:val="DefaultParagraphFont"/>
    <w:rsid w:val="009E3DD6"/>
  </w:style>
  <w:style w:type="paragraph" w:customStyle="1" w:styleId="p271">
    <w:name w:val="p27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2">
    <w:name w:val="p27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3">
    <w:name w:val="p27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4">
    <w:name w:val="p27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5">
    <w:name w:val="p27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6">
    <w:name w:val="p27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7">
    <w:name w:val="p27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8">
    <w:name w:val="p27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9">
    <w:name w:val="p27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0">
    <w:name w:val="p28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1">
    <w:name w:val="p28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2">
    <w:name w:val="p28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3">
    <w:name w:val="p28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4">
    <w:name w:val="p28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5">
    <w:name w:val="p28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2">
    <w:name w:val="ft82"/>
    <w:basedOn w:val="DefaultParagraphFont"/>
    <w:rsid w:val="009E3DD6"/>
  </w:style>
  <w:style w:type="character" w:customStyle="1" w:styleId="ft83">
    <w:name w:val="ft83"/>
    <w:basedOn w:val="DefaultParagraphFont"/>
    <w:rsid w:val="009E3DD6"/>
  </w:style>
  <w:style w:type="paragraph" w:customStyle="1" w:styleId="p286">
    <w:name w:val="p28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7">
    <w:name w:val="p28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8">
    <w:name w:val="p28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9">
    <w:name w:val="p28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0">
    <w:name w:val="p29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1">
    <w:name w:val="p29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2">
    <w:name w:val="p29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3">
    <w:name w:val="p29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4">
    <w:name w:val="p29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5">
    <w:name w:val="p29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6">
    <w:name w:val="p29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7">
    <w:name w:val="p29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8">
    <w:name w:val="p29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9">
    <w:name w:val="p29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0">
    <w:name w:val="p30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1">
    <w:name w:val="p301"/>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5">
    <w:name w:val="ft85"/>
    <w:basedOn w:val="DefaultParagraphFont"/>
    <w:rsid w:val="009E3DD6"/>
  </w:style>
  <w:style w:type="character" w:customStyle="1" w:styleId="ft86">
    <w:name w:val="ft86"/>
    <w:basedOn w:val="DefaultParagraphFont"/>
    <w:rsid w:val="009E3DD6"/>
  </w:style>
  <w:style w:type="paragraph" w:customStyle="1" w:styleId="p302">
    <w:name w:val="p30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3">
    <w:name w:val="p30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7">
    <w:name w:val="ft87"/>
    <w:basedOn w:val="DefaultParagraphFont"/>
    <w:rsid w:val="009E3DD6"/>
  </w:style>
  <w:style w:type="paragraph" w:customStyle="1" w:styleId="p304">
    <w:name w:val="p30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5">
    <w:name w:val="p30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6">
    <w:name w:val="p30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8">
    <w:name w:val="ft88"/>
    <w:basedOn w:val="DefaultParagraphFont"/>
    <w:rsid w:val="009E3DD6"/>
  </w:style>
  <w:style w:type="paragraph" w:customStyle="1" w:styleId="p307">
    <w:name w:val="p30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8">
    <w:name w:val="p30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9">
    <w:name w:val="p30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0">
    <w:name w:val="p31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9">
    <w:name w:val="ft89"/>
    <w:basedOn w:val="DefaultParagraphFont"/>
    <w:rsid w:val="009E3DD6"/>
  </w:style>
  <w:style w:type="paragraph" w:customStyle="1" w:styleId="p311">
    <w:name w:val="p3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2">
    <w:name w:val="p3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3">
    <w:name w:val="p31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4">
    <w:name w:val="p31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5">
    <w:name w:val="p31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6">
    <w:name w:val="p31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0">
    <w:name w:val="ft90"/>
    <w:basedOn w:val="DefaultParagraphFont"/>
    <w:rsid w:val="009E3DD6"/>
  </w:style>
  <w:style w:type="paragraph" w:customStyle="1" w:styleId="p317">
    <w:name w:val="p31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8">
    <w:name w:val="p31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9">
    <w:name w:val="p31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0">
    <w:name w:val="p32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1">
    <w:name w:val="p32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2">
    <w:name w:val="p32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3">
    <w:name w:val="p32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4">
    <w:name w:val="p32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5">
    <w:name w:val="p32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6">
    <w:name w:val="p32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7">
    <w:name w:val="p32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8">
    <w:name w:val="p32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9">
    <w:name w:val="p32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1">
    <w:name w:val="ft91"/>
    <w:basedOn w:val="DefaultParagraphFont"/>
    <w:rsid w:val="009E3DD6"/>
  </w:style>
  <w:style w:type="character" w:customStyle="1" w:styleId="ft92">
    <w:name w:val="ft92"/>
    <w:basedOn w:val="DefaultParagraphFont"/>
    <w:rsid w:val="009E3DD6"/>
  </w:style>
  <w:style w:type="character" w:customStyle="1" w:styleId="ft93">
    <w:name w:val="ft93"/>
    <w:basedOn w:val="DefaultParagraphFont"/>
    <w:rsid w:val="009E3DD6"/>
  </w:style>
  <w:style w:type="paragraph" w:customStyle="1" w:styleId="p330">
    <w:name w:val="p33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1">
    <w:name w:val="p33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2">
    <w:name w:val="p33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3">
    <w:name w:val="p33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4">
    <w:name w:val="p33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5">
    <w:name w:val="p33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6">
    <w:name w:val="p33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7">
    <w:name w:val="p33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8">
    <w:name w:val="p33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9">
    <w:name w:val="p33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0">
    <w:name w:val="p34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4">
    <w:name w:val="ft94"/>
    <w:basedOn w:val="DefaultParagraphFont"/>
    <w:rsid w:val="009E3DD6"/>
  </w:style>
  <w:style w:type="paragraph" w:customStyle="1" w:styleId="p341">
    <w:name w:val="p34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2">
    <w:name w:val="p34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5">
    <w:name w:val="ft95"/>
    <w:basedOn w:val="DefaultParagraphFont"/>
    <w:rsid w:val="009E3DD6"/>
  </w:style>
  <w:style w:type="paragraph" w:customStyle="1" w:styleId="p343">
    <w:name w:val="p34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4">
    <w:name w:val="p34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5">
    <w:name w:val="p34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6">
    <w:name w:val="p34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7">
    <w:name w:val="p34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8">
    <w:name w:val="p34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9">
    <w:name w:val="p34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0">
    <w:name w:val="p35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1">
    <w:name w:val="p35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2">
    <w:name w:val="p35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3">
    <w:name w:val="p35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4">
    <w:name w:val="p35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5">
    <w:name w:val="p35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6">
    <w:name w:val="p35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7">
    <w:name w:val="p35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8">
    <w:name w:val="p35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9">
    <w:name w:val="p35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0">
    <w:name w:val="p36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1">
    <w:name w:val="p36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2">
    <w:name w:val="p36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3">
    <w:name w:val="p36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4">
    <w:name w:val="p36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5">
    <w:name w:val="p36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7">
    <w:name w:val="ft97"/>
    <w:basedOn w:val="DefaultParagraphFont"/>
    <w:rsid w:val="009E3DD6"/>
  </w:style>
  <w:style w:type="paragraph" w:customStyle="1" w:styleId="p366">
    <w:name w:val="p36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7">
    <w:name w:val="p36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8">
    <w:name w:val="p36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9">
    <w:name w:val="p36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0">
    <w:name w:val="p37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1">
    <w:name w:val="p37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2">
    <w:name w:val="p37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3">
    <w:name w:val="p37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4">
    <w:name w:val="p37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5">
    <w:name w:val="p37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6">
    <w:name w:val="p37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7">
    <w:name w:val="p37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8">
    <w:name w:val="p37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9">
    <w:name w:val="p37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0">
    <w:name w:val="p38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1">
    <w:name w:val="p38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2">
    <w:name w:val="p38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3">
    <w:name w:val="p38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4">
    <w:name w:val="p38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5">
    <w:name w:val="p38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6">
    <w:name w:val="p38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7">
    <w:name w:val="p38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8">
    <w:name w:val="p38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9">
    <w:name w:val="p38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0">
    <w:name w:val="p39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1">
    <w:name w:val="p39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2">
    <w:name w:val="p39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3">
    <w:name w:val="p39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4">
    <w:name w:val="p39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5">
    <w:name w:val="p39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6">
    <w:name w:val="p39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7">
    <w:name w:val="p39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8">
    <w:name w:val="p39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9">
    <w:name w:val="p39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0">
    <w:name w:val="p40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1">
    <w:name w:val="p40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2">
    <w:name w:val="p40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3">
    <w:name w:val="p40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4">
    <w:name w:val="p40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5">
    <w:name w:val="p40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6">
    <w:name w:val="p40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7">
    <w:name w:val="p40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8">
    <w:name w:val="p40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9">
    <w:name w:val="p40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0">
    <w:name w:val="p41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1">
    <w:name w:val="p4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2">
    <w:name w:val="p4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3">
    <w:name w:val="p41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4">
    <w:name w:val="p414"/>
    <w:basedOn w:val="Normal"/>
    <w:rsid w:val="009E3DD6"/>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9E3DD6"/>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9E3DD6"/>
    <w:rPr>
      <w:rFonts w:ascii="Tahoma" w:eastAsia="Times New Roman" w:hAnsi="Tahoma" w:cs="Times New Roman"/>
      <w:sz w:val="16"/>
      <w:szCs w:val="16"/>
      <w:lang w:val="x-none" w:eastAsia="x-none"/>
    </w:rPr>
  </w:style>
  <w:style w:type="character" w:styleId="FootnoteReference">
    <w:name w:val="footnote reference"/>
    <w:semiHidden/>
    <w:rsid w:val="009E3DD6"/>
    <w:rPr>
      <w:rFonts w:cs="Times New Roman"/>
      <w:vertAlign w:val="superscript"/>
    </w:rPr>
  </w:style>
  <w:style w:type="character" w:styleId="Strong">
    <w:name w:val="Strong"/>
    <w:uiPriority w:val="22"/>
    <w:qFormat/>
    <w:rsid w:val="009E3DD6"/>
    <w:rPr>
      <w:rFonts w:cs="Times New Roman"/>
      <w:b/>
    </w:rPr>
  </w:style>
  <w:style w:type="character" w:styleId="Emphasis">
    <w:name w:val="Emphasis"/>
    <w:uiPriority w:val="99"/>
    <w:qFormat/>
    <w:rsid w:val="009E3DD6"/>
    <w:rPr>
      <w:rFonts w:cs="Times New Roman"/>
      <w:i/>
    </w:rPr>
  </w:style>
  <w:style w:type="paragraph" w:styleId="NoSpacing">
    <w:name w:val="No Spacing"/>
    <w:uiPriority w:val="1"/>
    <w:qFormat/>
    <w:rsid w:val="009E3DD6"/>
    <w:pPr>
      <w:spacing w:after="0" w:line="240" w:lineRule="auto"/>
    </w:pPr>
    <w:rPr>
      <w:rFonts w:ascii="Calibri" w:eastAsia="Times New Roman" w:hAnsi="Calibri" w:cs="Times New Roman"/>
      <w:lang w:val="en-US"/>
    </w:rPr>
  </w:style>
  <w:style w:type="character" w:styleId="CommentReference">
    <w:name w:val="annotation reference"/>
    <w:uiPriority w:val="99"/>
    <w:unhideWhenUsed/>
    <w:rsid w:val="009E3DD6"/>
    <w:rPr>
      <w:sz w:val="16"/>
      <w:szCs w:val="16"/>
    </w:rPr>
  </w:style>
  <w:style w:type="paragraph" w:styleId="CommentText">
    <w:name w:val="annotation text"/>
    <w:basedOn w:val="Normal"/>
    <w:link w:val="CommentTextChar"/>
    <w:uiPriority w:val="99"/>
    <w:unhideWhenUsed/>
    <w:rsid w:val="009E3DD6"/>
    <w:rPr>
      <w:sz w:val="20"/>
      <w:szCs w:val="20"/>
    </w:rPr>
  </w:style>
  <w:style w:type="character" w:customStyle="1" w:styleId="CommentTextChar">
    <w:name w:val="Comment Text Char"/>
    <w:basedOn w:val="DefaultParagraphFont"/>
    <w:link w:val="CommentText"/>
    <w:uiPriority w:val="99"/>
    <w:rsid w:val="009E3DD6"/>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E3DD6"/>
    <w:rPr>
      <w:b/>
      <w:bCs/>
      <w:lang w:val="x-none" w:eastAsia="x-none"/>
    </w:rPr>
  </w:style>
  <w:style w:type="character" w:customStyle="1" w:styleId="CommentSubjectChar">
    <w:name w:val="Comment Subject Char"/>
    <w:basedOn w:val="CommentTextChar"/>
    <w:link w:val="CommentSubject"/>
    <w:uiPriority w:val="99"/>
    <w:semiHidden/>
    <w:rsid w:val="009E3DD6"/>
    <w:rPr>
      <w:rFonts w:ascii="Calibri" w:eastAsia="Times New Roman" w:hAnsi="Calibri" w:cs="Times New Roman"/>
      <w:b/>
      <w:bCs/>
      <w:sz w:val="20"/>
      <w:szCs w:val="20"/>
      <w:lang w:val="x-none" w:eastAsia="x-none"/>
    </w:rPr>
  </w:style>
  <w:style w:type="paragraph" w:styleId="ListParagraph">
    <w:name w:val="List Paragraph"/>
    <w:basedOn w:val="Normal"/>
    <w:link w:val="ListParagraphChar"/>
    <w:uiPriority w:val="34"/>
    <w:qFormat/>
    <w:rsid w:val="009E3DD6"/>
    <w:pPr>
      <w:ind w:left="720"/>
      <w:contextualSpacing/>
    </w:pPr>
    <w:rPr>
      <w:lang w:val="x-none" w:eastAsia="x-none"/>
    </w:rPr>
  </w:style>
  <w:style w:type="paragraph" w:styleId="Footer">
    <w:name w:val="footer"/>
    <w:basedOn w:val="Normal"/>
    <w:link w:val="FooterChar"/>
    <w:uiPriority w:val="99"/>
    <w:rsid w:val="009E3DD6"/>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FooterChar">
    <w:name w:val="Footer Char"/>
    <w:basedOn w:val="DefaultParagraphFont"/>
    <w:link w:val="Footer"/>
    <w:uiPriority w:val="99"/>
    <w:rsid w:val="009E3DD6"/>
    <w:rPr>
      <w:rFonts w:ascii="Times New Roman" w:eastAsia="Times New Roman" w:hAnsi="Times New Roman" w:cs="Times New Roman"/>
      <w:sz w:val="24"/>
      <w:szCs w:val="24"/>
      <w:lang w:val="x-none" w:eastAsia="x-none"/>
    </w:rPr>
  </w:style>
  <w:style w:type="character" w:styleId="PageNumber">
    <w:name w:val="page number"/>
    <w:basedOn w:val="DefaultParagraphFont"/>
    <w:rsid w:val="009E3DD6"/>
  </w:style>
  <w:style w:type="character" w:customStyle="1" w:styleId="FontStyle103">
    <w:name w:val="Font Style103"/>
    <w:rsid w:val="009E3DD6"/>
    <w:rPr>
      <w:rFonts w:ascii="Arial" w:hAnsi="Arial" w:cs="Arial"/>
      <w:sz w:val="16"/>
      <w:szCs w:val="16"/>
    </w:rPr>
  </w:style>
  <w:style w:type="paragraph" w:customStyle="1" w:styleId="Style47">
    <w:name w:val="Style47"/>
    <w:basedOn w:val="Normal"/>
    <w:rsid w:val="009E3DD6"/>
    <w:pPr>
      <w:widowControl w:val="0"/>
      <w:autoSpaceDE w:val="0"/>
      <w:autoSpaceDN w:val="0"/>
      <w:adjustRightInd w:val="0"/>
      <w:spacing w:after="0" w:line="206" w:lineRule="exact"/>
      <w:jc w:val="both"/>
    </w:pPr>
    <w:rPr>
      <w:rFonts w:ascii="Arial" w:hAnsi="Arial" w:cs="Arial"/>
      <w:sz w:val="24"/>
      <w:szCs w:val="24"/>
    </w:rPr>
  </w:style>
  <w:style w:type="table" w:styleId="TableGrid">
    <w:name w:val="Table Grid"/>
    <w:basedOn w:val="TableNormal"/>
    <w:rsid w:val="009E3DD6"/>
    <w:pPr>
      <w:spacing w:after="0" w:line="240" w:lineRule="auto"/>
    </w:pPr>
    <w:rPr>
      <w:rFonts w:ascii="Times New Roman" w:eastAsia="Times New Roman" w:hAnsi="Times New Roman" w:cs="Times New Roman"/>
      <w:sz w:val="20"/>
      <w:szCs w:val="20"/>
      <w:lang w:eastAsia="sq-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9E3DD6"/>
    <w:pPr>
      <w:spacing w:before="100" w:beforeAutospacing="1" w:after="100" w:afterAutospacing="1" w:line="240" w:lineRule="auto"/>
    </w:pPr>
    <w:rPr>
      <w:rFonts w:ascii="Times New Roman" w:hAnsi="Times New Roman"/>
      <w:sz w:val="24"/>
      <w:szCs w:val="24"/>
      <w:lang w:val="sq-AL"/>
    </w:rPr>
  </w:style>
  <w:style w:type="paragraph" w:styleId="FootnoteText">
    <w:name w:val="footnote text"/>
    <w:basedOn w:val="Normal"/>
    <w:link w:val="FootnoteTextChar"/>
    <w:semiHidden/>
    <w:rsid w:val="009E3DD6"/>
    <w:pPr>
      <w:spacing w:after="0" w:line="240" w:lineRule="auto"/>
    </w:pPr>
    <w:rPr>
      <w:rFonts w:ascii="Times New Roman" w:hAnsi="Times New Roman"/>
      <w:sz w:val="20"/>
      <w:szCs w:val="20"/>
      <w:lang w:val="x-none" w:eastAsia="x-none"/>
    </w:rPr>
  </w:style>
  <w:style w:type="character" w:customStyle="1" w:styleId="FootnoteTextChar">
    <w:name w:val="Footnote Text Char"/>
    <w:basedOn w:val="DefaultParagraphFont"/>
    <w:link w:val="FootnoteText"/>
    <w:semiHidden/>
    <w:rsid w:val="009E3DD6"/>
    <w:rPr>
      <w:rFonts w:ascii="Times New Roman" w:eastAsia="Times New Roman" w:hAnsi="Times New Roman" w:cs="Times New Roman"/>
      <w:sz w:val="20"/>
      <w:szCs w:val="20"/>
      <w:lang w:val="x-none" w:eastAsia="x-none"/>
    </w:rPr>
  </w:style>
  <w:style w:type="paragraph" w:styleId="Header">
    <w:name w:val="header"/>
    <w:basedOn w:val="Normal"/>
    <w:link w:val="HeaderChar"/>
    <w:uiPriority w:val="99"/>
    <w:unhideWhenUsed/>
    <w:rsid w:val="009E3DD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9E3DD6"/>
    <w:rPr>
      <w:rFonts w:ascii="Calibri" w:eastAsia="Times New Roman" w:hAnsi="Calibri" w:cs="Times New Roman"/>
      <w:lang w:val="x-none" w:eastAsia="x-none"/>
    </w:rPr>
  </w:style>
  <w:style w:type="paragraph" w:styleId="Revision">
    <w:name w:val="Revision"/>
    <w:hidden/>
    <w:uiPriority w:val="99"/>
    <w:semiHidden/>
    <w:rsid w:val="009E3DD6"/>
    <w:pPr>
      <w:spacing w:after="0" w:line="240" w:lineRule="auto"/>
    </w:pPr>
    <w:rPr>
      <w:rFonts w:ascii="Calibri" w:eastAsia="Times New Roman" w:hAnsi="Calibri" w:cs="Times New Roman"/>
      <w:lang w:val="en-US"/>
    </w:rPr>
  </w:style>
  <w:style w:type="character" w:styleId="Hyperlink">
    <w:name w:val="Hyperlink"/>
    <w:uiPriority w:val="99"/>
    <w:rsid w:val="009E3DD6"/>
    <w:rPr>
      <w:color w:val="0000FF"/>
      <w:u w:val="single"/>
    </w:rPr>
  </w:style>
  <w:style w:type="character" w:customStyle="1" w:styleId="needref">
    <w:name w:val="need_ref"/>
    <w:basedOn w:val="DefaultParagraphFont"/>
    <w:rsid w:val="009E3DD6"/>
  </w:style>
  <w:style w:type="character" w:customStyle="1" w:styleId="citecrochet1">
    <w:name w:val="cite_crochet1"/>
    <w:rsid w:val="009E3DD6"/>
    <w:rPr>
      <w:vanish/>
      <w:webHidden w:val="0"/>
      <w:specVanish w:val="0"/>
    </w:rPr>
  </w:style>
  <w:style w:type="numbering" w:customStyle="1" w:styleId="NoList1">
    <w:name w:val="No List1"/>
    <w:next w:val="NoList"/>
    <w:semiHidden/>
    <w:rsid w:val="009E3DD6"/>
  </w:style>
  <w:style w:type="table" w:customStyle="1" w:styleId="TableGrid1">
    <w:name w:val="Table Grid1"/>
    <w:basedOn w:val="TableNormal"/>
    <w:next w:val="TableGrid"/>
    <w:rsid w:val="009E3DD6"/>
    <w:pPr>
      <w:spacing w:after="0" w:line="240" w:lineRule="auto"/>
    </w:pPr>
    <w:rPr>
      <w:rFonts w:ascii="Times New Roman" w:eastAsia="Times New Roman" w:hAnsi="Times New Roman" w:cs="Times New Roman"/>
      <w:sz w:val="20"/>
      <w:szCs w:val="20"/>
      <w:lang w:eastAsia="sq-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3DD6"/>
    <w:pPr>
      <w:autoSpaceDE w:val="0"/>
      <w:autoSpaceDN w:val="0"/>
      <w:adjustRightInd w:val="0"/>
      <w:spacing w:after="0" w:line="240" w:lineRule="auto"/>
    </w:pPr>
    <w:rPr>
      <w:rFonts w:ascii="Arial" w:eastAsia="Times New Roman" w:hAnsi="Arial" w:cs="Arial"/>
      <w:color w:val="000000"/>
      <w:sz w:val="24"/>
      <w:szCs w:val="24"/>
      <w:lang w:val="en-US"/>
    </w:rPr>
  </w:style>
  <w:style w:type="numbering" w:customStyle="1" w:styleId="NoList2">
    <w:name w:val="No List2"/>
    <w:next w:val="NoList"/>
    <w:semiHidden/>
    <w:rsid w:val="009E3DD6"/>
  </w:style>
  <w:style w:type="table" w:customStyle="1" w:styleId="TableGrid2">
    <w:name w:val="Table Grid2"/>
    <w:basedOn w:val="TableNormal"/>
    <w:next w:val="TableGrid"/>
    <w:rsid w:val="009E3DD6"/>
    <w:pPr>
      <w:spacing w:after="0" w:line="240" w:lineRule="auto"/>
    </w:pPr>
    <w:rPr>
      <w:rFonts w:ascii="Times New Roman" w:eastAsia="Times New Roman" w:hAnsi="Times New Roman" w:cs="Times New Roman"/>
      <w:sz w:val="20"/>
      <w:szCs w:val="20"/>
      <w:lang w:eastAsia="sq-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semiHidden/>
    <w:rsid w:val="009E3DD6"/>
  </w:style>
  <w:style w:type="table" w:customStyle="1" w:styleId="TableGrid3">
    <w:name w:val="Table Grid3"/>
    <w:basedOn w:val="TableNormal"/>
    <w:next w:val="TableGrid"/>
    <w:rsid w:val="009E3DD6"/>
    <w:pPr>
      <w:spacing w:after="0" w:line="240" w:lineRule="auto"/>
    </w:pPr>
    <w:rPr>
      <w:rFonts w:ascii="Times New Roman" w:eastAsia="Times New Roman" w:hAnsi="Times New Roman" w:cs="Times New Roman"/>
      <w:sz w:val="20"/>
      <w:szCs w:val="20"/>
      <w:lang w:eastAsia="sq-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9E3DD6"/>
  </w:style>
  <w:style w:type="paragraph" w:styleId="BodyText">
    <w:name w:val="Body Text"/>
    <w:basedOn w:val="Normal"/>
    <w:link w:val="BodyTextChar"/>
    <w:uiPriority w:val="1"/>
    <w:qFormat/>
    <w:rsid w:val="009E3DD6"/>
    <w:pPr>
      <w:widowControl w:val="0"/>
      <w:spacing w:before="120" w:after="0" w:line="240" w:lineRule="auto"/>
      <w:ind w:left="1180"/>
    </w:pPr>
    <w:rPr>
      <w:rFonts w:ascii="Arial" w:eastAsia="MS Mincho" w:hAnsi="Arial"/>
      <w:lang w:val="x-none" w:eastAsia="x-none"/>
    </w:rPr>
  </w:style>
  <w:style w:type="character" w:customStyle="1" w:styleId="BodyTextChar">
    <w:name w:val="Body Text Char"/>
    <w:basedOn w:val="DefaultParagraphFont"/>
    <w:link w:val="BodyText"/>
    <w:uiPriority w:val="1"/>
    <w:rsid w:val="009E3DD6"/>
    <w:rPr>
      <w:rFonts w:ascii="Arial" w:eastAsia="MS Mincho" w:hAnsi="Arial" w:cs="Times New Roman"/>
      <w:lang w:val="x-none" w:eastAsia="x-none"/>
    </w:rPr>
  </w:style>
  <w:style w:type="paragraph" w:customStyle="1" w:styleId="TableParagraph">
    <w:name w:val="Table Paragraph"/>
    <w:basedOn w:val="Normal"/>
    <w:uiPriority w:val="1"/>
    <w:qFormat/>
    <w:rsid w:val="009E3DD6"/>
    <w:pPr>
      <w:widowControl w:val="0"/>
      <w:spacing w:after="0" w:line="240" w:lineRule="auto"/>
    </w:pPr>
    <w:rPr>
      <w:rFonts w:eastAsia="MS Mincho" w:cs="Vrinda"/>
    </w:rPr>
  </w:style>
  <w:style w:type="numbering" w:customStyle="1" w:styleId="NoList5">
    <w:name w:val="No List5"/>
    <w:next w:val="NoList"/>
    <w:uiPriority w:val="99"/>
    <w:semiHidden/>
    <w:unhideWhenUsed/>
    <w:rsid w:val="009E3DD6"/>
  </w:style>
  <w:style w:type="character" w:customStyle="1" w:styleId="ListParagraphChar">
    <w:name w:val="List Paragraph Char"/>
    <w:link w:val="ListParagraph"/>
    <w:locked/>
    <w:rsid w:val="009E3DD6"/>
    <w:rPr>
      <w:rFonts w:ascii="Calibri" w:eastAsia="Times New Roman" w:hAnsi="Calibri" w:cs="Times New Roman"/>
      <w:lang w:val="x-none" w:eastAsia="x-none"/>
    </w:rPr>
  </w:style>
  <w:style w:type="numbering" w:customStyle="1" w:styleId="NoList6">
    <w:name w:val="No List6"/>
    <w:next w:val="NoList"/>
    <w:uiPriority w:val="99"/>
    <w:semiHidden/>
    <w:unhideWhenUsed/>
    <w:rsid w:val="009E3DD6"/>
  </w:style>
  <w:style w:type="paragraph" w:customStyle="1" w:styleId="Akti">
    <w:name w:val="Akti"/>
    <w:rsid w:val="009E3DD6"/>
    <w:pPr>
      <w:keepNext/>
      <w:widowControl w:val="0"/>
      <w:spacing w:after="0" w:line="240" w:lineRule="auto"/>
      <w:jc w:val="center"/>
      <w:outlineLvl w:val="0"/>
    </w:pPr>
    <w:rPr>
      <w:rFonts w:ascii="CG Times" w:eastAsia="Batang" w:hAnsi="CG Times" w:cs="Times New Roman"/>
      <w:b/>
      <w:caps/>
      <w:color w:val="000000"/>
      <w:lang w:val="en-GB"/>
    </w:rPr>
  </w:style>
  <w:style w:type="paragraph" w:customStyle="1" w:styleId="NumriData">
    <w:name w:val="Numri_Data"/>
    <w:next w:val="Normal"/>
    <w:rsid w:val="009E3DD6"/>
    <w:pPr>
      <w:keepNext/>
      <w:widowControl w:val="0"/>
      <w:spacing w:after="0" w:line="240" w:lineRule="auto"/>
      <w:jc w:val="center"/>
      <w:outlineLvl w:val="0"/>
    </w:pPr>
    <w:rPr>
      <w:rFonts w:ascii="CG Times" w:eastAsia="Batang" w:hAnsi="CG Times" w:cs="Times New Roman"/>
      <w:b/>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D6"/>
    <w:rPr>
      <w:rFonts w:ascii="Calibri" w:eastAsia="Times New Roman" w:hAnsi="Calibri" w:cs="Times New Roman"/>
      <w:lang w:val="en-US"/>
    </w:rPr>
  </w:style>
  <w:style w:type="paragraph" w:styleId="Heading1">
    <w:name w:val="heading 1"/>
    <w:basedOn w:val="Normal"/>
    <w:next w:val="Normal"/>
    <w:link w:val="Heading1Char"/>
    <w:uiPriority w:val="1"/>
    <w:qFormat/>
    <w:rsid w:val="009E3DD6"/>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1"/>
    <w:unhideWhenUsed/>
    <w:qFormat/>
    <w:rsid w:val="009E3DD6"/>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1"/>
    <w:qFormat/>
    <w:rsid w:val="009E3DD6"/>
    <w:pPr>
      <w:keepNext/>
      <w:keepLines/>
      <w:spacing w:before="200" w:after="0"/>
      <w:outlineLvl w:val="2"/>
    </w:pPr>
    <w:rPr>
      <w:rFonts w:ascii="Cambria" w:eastAsia="MS Mincho" w:hAnsi="Cambria"/>
      <w:b/>
      <w:bCs/>
      <w:color w:val="4F81BD"/>
      <w:lang w:val="sq-AL" w:eastAsia="x-none"/>
    </w:rPr>
  </w:style>
  <w:style w:type="paragraph" w:styleId="Heading4">
    <w:name w:val="heading 4"/>
    <w:basedOn w:val="Normal"/>
    <w:next w:val="Normal"/>
    <w:link w:val="Heading4Char"/>
    <w:uiPriority w:val="1"/>
    <w:qFormat/>
    <w:rsid w:val="009E3DD6"/>
    <w:pPr>
      <w:keepNext/>
      <w:keepLines/>
      <w:spacing w:before="200" w:after="0"/>
      <w:outlineLvl w:val="3"/>
    </w:pPr>
    <w:rPr>
      <w:rFonts w:ascii="Cambria" w:eastAsia="MS Mincho" w:hAnsi="Cambria"/>
      <w:b/>
      <w:bCs/>
      <w:i/>
      <w:iCs/>
      <w:color w:val="4F81BD"/>
      <w:lang w:val="sq-AL" w:eastAsia="x-none"/>
    </w:rPr>
  </w:style>
  <w:style w:type="paragraph" w:styleId="Heading5">
    <w:name w:val="heading 5"/>
    <w:basedOn w:val="Normal"/>
    <w:next w:val="Normal"/>
    <w:link w:val="Heading5Char"/>
    <w:uiPriority w:val="1"/>
    <w:qFormat/>
    <w:rsid w:val="009E3DD6"/>
    <w:pPr>
      <w:keepNext/>
      <w:keepLines/>
      <w:spacing w:before="200" w:after="0"/>
      <w:outlineLvl w:val="4"/>
    </w:pPr>
    <w:rPr>
      <w:rFonts w:ascii="Cambria" w:eastAsia="MS Mincho" w:hAnsi="Cambria"/>
      <w:color w:val="243F60"/>
      <w:lang w:val="sq-AL" w:eastAsia="x-none"/>
    </w:rPr>
  </w:style>
  <w:style w:type="paragraph" w:styleId="Heading6">
    <w:name w:val="heading 6"/>
    <w:basedOn w:val="Normal"/>
    <w:link w:val="Heading6Char"/>
    <w:uiPriority w:val="1"/>
    <w:qFormat/>
    <w:rsid w:val="009E3DD6"/>
    <w:pPr>
      <w:widowControl w:val="0"/>
      <w:spacing w:after="0" w:line="240" w:lineRule="auto"/>
      <w:ind w:left="614"/>
      <w:outlineLvl w:val="5"/>
    </w:pPr>
    <w:rPr>
      <w:rFonts w:ascii="Arial" w:eastAsia="MS Mincho" w:hAnsi="Arial"/>
      <w:sz w:val="24"/>
      <w:szCs w:val="24"/>
      <w:lang w:val="x-none" w:eastAsia="x-none"/>
    </w:rPr>
  </w:style>
  <w:style w:type="paragraph" w:styleId="Heading7">
    <w:name w:val="heading 7"/>
    <w:basedOn w:val="Normal"/>
    <w:next w:val="Normal"/>
    <w:link w:val="Heading7Char"/>
    <w:uiPriority w:val="9"/>
    <w:qFormat/>
    <w:rsid w:val="009E3DD6"/>
    <w:pPr>
      <w:keepNext/>
      <w:keepLines/>
      <w:spacing w:before="200" w:after="0"/>
      <w:outlineLvl w:val="6"/>
    </w:pPr>
    <w:rPr>
      <w:rFonts w:ascii="Cambria" w:eastAsia="MS Mincho" w:hAnsi="Cambria"/>
      <w:i/>
      <w:iCs/>
      <w:color w:val="404040"/>
      <w:lang w:val="sq-A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3DD6"/>
    <w:rPr>
      <w:rFonts w:ascii="Calibri Light" w:eastAsia="Times New Roman" w:hAnsi="Calibri Light" w:cs="Times New Roman"/>
      <w:b/>
      <w:bCs/>
      <w:kern w:val="32"/>
      <w:sz w:val="32"/>
      <w:szCs w:val="32"/>
      <w:lang w:val="x-none" w:eastAsia="x-none"/>
    </w:rPr>
  </w:style>
  <w:style w:type="character" w:customStyle="1" w:styleId="Heading2Char">
    <w:name w:val="Heading 2 Char"/>
    <w:basedOn w:val="DefaultParagraphFont"/>
    <w:link w:val="Heading2"/>
    <w:uiPriority w:val="1"/>
    <w:rsid w:val="009E3DD6"/>
    <w:rPr>
      <w:rFonts w:ascii="Calibri Light" w:eastAsia="Times New Roman" w:hAnsi="Calibri Light" w:cs="Times New Roman"/>
      <w:b/>
      <w:bCs/>
      <w:i/>
      <w:iCs/>
      <w:sz w:val="28"/>
      <w:szCs w:val="28"/>
      <w:lang w:val="x-none" w:eastAsia="x-none"/>
    </w:rPr>
  </w:style>
  <w:style w:type="character" w:customStyle="1" w:styleId="Heading3Char">
    <w:name w:val="Heading 3 Char"/>
    <w:basedOn w:val="DefaultParagraphFont"/>
    <w:link w:val="Heading3"/>
    <w:uiPriority w:val="1"/>
    <w:rsid w:val="009E3DD6"/>
    <w:rPr>
      <w:rFonts w:ascii="Cambria" w:eastAsia="MS Mincho" w:hAnsi="Cambria" w:cs="Times New Roman"/>
      <w:b/>
      <w:bCs/>
      <w:color w:val="4F81BD"/>
      <w:lang w:eastAsia="x-none"/>
    </w:rPr>
  </w:style>
  <w:style w:type="character" w:customStyle="1" w:styleId="Heading4Char">
    <w:name w:val="Heading 4 Char"/>
    <w:basedOn w:val="DefaultParagraphFont"/>
    <w:link w:val="Heading4"/>
    <w:uiPriority w:val="1"/>
    <w:rsid w:val="009E3DD6"/>
    <w:rPr>
      <w:rFonts w:ascii="Cambria" w:eastAsia="MS Mincho" w:hAnsi="Cambria" w:cs="Times New Roman"/>
      <w:b/>
      <w:bCs/>
      <w:i/>
      <w:iCs/>
      <w:color w:val="4F81BD"/>
      <w:lang w:eastAsia="x-none"/>
    </w:rPr>
  </w:style>
  <w:style w:type="character" w:customStyle="1" w:styleId="Heading5Char">
    <w:name w:val="Heading 5 Char"/>
    <w:basedOn w:val="DefaultParagraphFont"/>
    <w:link w:val="Heading5"/>
    <w:uiPriority w:val="1"/>
    <w:rsid w:val="009E3DD6"/>
    <w:rPr>
      <w:rFonts w:ascii="Cambria" w:eastAsia="MS Mincho" w:hAnsi="Cambria" w:cs="Times New Roman"/>
      <w:color w:val="243F60"/>
      <w:lang w:eastAsia="x-none"/>
    </w:rPr>
  </w:style>
  <w:style w:type="character" w:customStyle="1" w:styleId="Heading6Char">
    <w:name w:val="Heading 6 Char"/>
    <w:basedOn w:val="DefaultParagraphFont"/>
    <w:link w:val="Heading6"/>
    <w:uiPriority w:val="1"/>
    <w:rsid w:val="009E3DD6"/>
    <w:rPr>
      <w:rFonts w:ascii="Arial" w:eastAsia="MS Mincho" w:hAnsi="Arial" w:cs="Times New Roman"/>
      <w:sz w:val="24"/>
      <w:szCs w:val="24"/>
      <w:lang w:val="x-none" w:eastAsia="x-none"/>
    </w:rPr>
  </w:style>
  <w:style w:type="character" w:customStyle="1" w:styleId="Heading7Char">
    <w:name w:val="Heading 7 Char"/>
    <w:basedOn w:val="DefaultParagraphFont"/>
    <w:link w:val="Heading7"/>
    <w:uiPriority w:val="9"/>
    <w:rsid w:val="009E3DD6"/>
    <w:rPr>
      <w:rFonts w:ascii="Cambria" w:eastAsia="MS Mincho" w:hAnsi="Cambria" w:cs="Times New Roman"/>
      <w:i/>
      <w:iCs/>
      <w:color w:val="404040"/>
      <w:lang w:eastAsia="x-none"/>
    </w:rPr>
  </w:style>
  <w:style w:type="paragraph" w:styleId="Title">
    <w:name w:val="Title"/>
    <w:basedOn w:val="Normal"/>
    <w:link w:val="TitleChar"/>
    <w:qFormat/>
    <w:rsid w:val="009E3DD6"/>
    <w:pPr>
      <w:spacing w:after="0" w:line="240" w:lineRule="auto"/>
      <w:jc w:val="center"/>
    </w:pPr>
    <w:rPr>
      <w:rFonts w:ascii="Times New Roman" w:eastAsia="MS Mincho" w:hAnsi="Times New Roman"/>
      <w:b/>
      <w:bCs/>
      <w:sz w:val="24"/>
      <w:szCs w:val="24"/>
      <w:u w:val="single"/>
      <w:lang w:val="sq-AL" w:eastAsia="x-none"/>
    </w:rPr>
  </w:style>
  <w:style w:type="character" w:customStyle="1" w:styleId="TitleChar">
    <w:name w:val="Title Char"/>
    <w:basedOn w:val="DefaultParagraphFont"/>
    <w:link w:val="Title"/>
    <w:rsid w:val="009E3DD6"/>
    <w:rPr>
      <w:rFonts w:ascii="Times New Roman" w:eastAsia="MS Mincho" w:hAnsi="Times New Roman" w:cs="Times New Roman"/>
      <w:b/>
      <w:bCs/>
      <w:sz w:val="24"/>
      <w:szCs w:val="24"/>
      <w:u w:val="single"/>
      <w:lang w:eastAsia="x-none"/>
    </w:rPr>
  </w:style>
  <w:style w:type="paragraph" w:customStyle="1" w:styleId="p0">
    <w:name w:val="p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
    <w:name w:val="p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
    <w:name w:val="p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
    <w:name w:val="p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
    <w:name w:val="p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
    <w:name w:val="p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
    <w:name w:val="p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
    <w:name w:val="p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
    <w:name w:val="p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
    <w:name w:val="p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
    <w:name w:val="p1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
    <w:name w:val="p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
    <w:name w:val="p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
    <w:name w:val="p1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16">
    <w:name w:val="ft16"/>
    <w:basedOn w:val="DefaultParagraphFont"/>
    <w:rsid w:val="009E3DD6"/>
  </w:style>
  <w:style w:type="paragraph" w:customStyle="1" w:styleId="p14">
    <w:name w:val="p1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
    <w:name w:val="p1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
    <w:name w:val="p1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
    <w:name w:val="p1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
    <w:name w:val="p1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
    <w:name w:val="p2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
    <w:name w:val="p2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
    <w:name w:val="p2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11">
    <w:name w:val="ft11"/>
    <w:basedOn w:val="DefaultParagraphFont"/>
    <w:rsid w:val="009E3DD6"/>
  </w:style>
  <w:style w:type="character" w:customStyle="1" w:styleId="ft17">
    <w:name w:val="ft17"/>
    <w:basedOn w:val="DefaultParagraphFont"/>
    <w:rsid w:val="009E3DD6"/>
  </w:style>
  <w:style w:type="paragraph" w:customStyle="1" w:styleId="p23">
    <w:name w:val="p2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
    <w:name w:val="p2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18">
    <w:name w:val="ft18"/>
    <w:basedOn w:val="DefaultParagraphFont"/>
    <w:rsid w:val="009E3DD6"/>
  </w:style>
  <w:style w:type="paragraph" w:customStyle="1" w:styleId="p25">
    <w:name w:val="p2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
    <w:name w:val="p2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
    <w:name w:val="p2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
    <w:name w:val="p2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0">
    <w:name w:val="ft20"/>
    <w:basedOn w:val="DefaultParagraphFont"/>
    <w:rsid w:val="009E3DD6"/>
  </w:style>
  <w:style w:type="character" w:customStyle="1" w:styleId="ft21">
    <w:name w:val="ft21"/>
    <w:basedOn w:val="DefaultParagraphFont"/>
    <w:rsid w:val="009E3DD6"/>
  </w:style>
  <w:style w:type="paragraph" w:customStyle="1" w:styleId="p29">
    <w:name w:val="p2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3">
    <w:name w:val="ft23"/>
    <w:basedOn w:val="DefaultParagraphFont"/>
    <w:rsid w:val="009E3DD6"/>
  </w:style>
  <w:style w:type="paragraph" w:customStyle="1" w:styleId="p30">
    <w:name w:val="p3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
    <w:name w:val="p3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
    <w:name w:val="p3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
    <w:name w:val="p3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
    <w:name w:val="p3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4">
    <w:name w:val="ft24"/>
    <w:basedOn w:val="DefaultParagraphFont"/>
    <w:rsid w:val="009E3DD6"/>
  </w:style>
  <w:style w:type="character" w:customStyle="1" w:styleId="ft25">
    <w:name w:val="ft25"/>
    <w:basedOn w:val="DefaultParagraphFont"/>
    <w:rsid w:val="009E3DD6"/>
  </w:style>
  <w:style w:type="paragraph" w:customStyle="1" w:styleId="p35">
    <w:name w:val="p3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7">
    <w:name w:val="ft27"/>
    <w:basedOn w:val="DefaultParagraphFont"/>
    <w:rsid w:val="009E3DD6"/>
  </w:style>
  <w:style w:type="paragraph" w:customStyle="1" w:styleId="p36">
    <w:name w:val="p3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
    <w:name w:val="p3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
    <w:name w:val="p3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
    <w:name w:val="p3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
    <w:name w:val="p4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
    <w:name w:val="p4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2">
    <w:name w:val="p4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3">
    <w:name w:val="p4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4">
    <w:name w:val="p4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5">
    <w:name w:val="p4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6">
    <w:name w:val="p4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7">
    <w:name w:val="p4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8">
    <w:name w:val="p4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29">
    <w:name w:val="ft29"/>
    <w:basedOn w:val="DefaultParagraphFont"/>
    <w:rsid w:val="009E3DD6"/>
  </w:style>
  <w:style w:type="paragraph" w:customStyle="1" w:styleId="p49">
    <w:name w:val="p4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0">
    <w:name w:val="p5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0">
    <w:name w:val="ft30"/>
    <w:basedOn w:val="DefaultParagraphFont"/>
    <w:rsid w:val="009E3DD6"/>
  </w:style>
  <w:style w:type="paragraph" w:customStyle="1" w:styleId="p51">
    <w:name w:val="p5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2">
    <w:name w:val="p5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3">
    <w:name w:val="p5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4">
    <w:name w:val="p5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5">
    <w:name w:val="p5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6">
    <w:name w:val="p5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1">
    <w:name w:val="ft31"/>
    <w:basedOn w:val="DefaultParagraphFont"/>
    <w:rsid w:val="009E3DD6"/>
  </w:style>
  <w:style w:type="paragraph" w:customStyle="1" w:styleId="p57">
    <w:name w:val="p5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2">
    <w:name w:val="ft32"/>
    <w:basedOn w:val="DefaultParagraphFont"/>
    <w:rsid w:val="009E3DD6"/>
  </w:style>
  <w:style w:type="paragraph" w:customStyle="1" w:styleId="p58">
    <w:name w:val="p5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59">
    <w:name w:val="p5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3">
    <w:name w:val="ft33"/>
    <w:basedOn w:val="DefaultParagraphFont"/>
    <w:rsid w:val="009E3DD6"/>
  </w:style>
  <w:style w:type="paragraph" w:customStyle="1" w:styleId="p60">
    <w:name w:val="p6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1">
    <w:name w:val="p6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2">
    <w:name w:val="p6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5">
    <w:name w:val="ft35"/>
    <w:basedOn w:val="DefaultParagraphFont"/>
    <w:rsid w:val="009E3DD6"/>
  </w:style>
  <w:style w:type="paragraph" w:customStyle="1" w:styleId="p63">
    <w:name w:val="p6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6">
    <w:name w:val="ft36"/>
    <w:basedOn w:val="DefaultParagraphFont"/>
    <w:rsid w:val="009E3DD6"/>
  </w:style>
  <w:style w:type="character" w:customStyle="1" w:styleId="ft37">
    <w:name w:val="ft37"/>
    <w:basedOn w:val="DefaultParagraphFont"/>
    <w:rsid w:val="009E3DD6"/>
  </w:style>
  <w:style w:type="character" w:customStyle="1" w:styleId="ft38">
    <w:name w:val="ft38"/>
    <w:basedOn w:val="DefaultParagraphFont"/>
    <w:rsid w:val="009E3DD6"/>
  </w:style>
  <w:style w:type="paragraph" w:customStyle="1" w:styleId="p64">
    <w:name w:val="p6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5">
    <w:name w:val="p6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39">
    <w:name w:val="ft39"/>
    <w:basedOn w:val="DefaultParagraphFont"/>
    <w:rsid w:val="009E3DD6"/>
  </w:style>
  <w:style w:type="paragraph" w:customStyle="1" w:styleId="p66">
    <w:name w:val="p6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7">
    <w:name w:val="p6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8">
    <w:name w:val="p6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69">
    <w:name w:val="p6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0">
    <w:name w:val="p7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1">
    <w:name w:val="p7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2">
    <w:name w:val="p7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3">
    <w:name w:val="p7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4">
    <w:name w:val="p7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5">
    <w:name w:val="p7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0">
    <w:name w:val="ft40"/>
    <w:basedOn w:val="DefaultParagraphFont"/>
    <w:rsid w:val="009E3DD6"/>
  </w:style>
  <w:style w:type="character" w:customStyle="1" w:styleId="ft41">
    <w:name w:val="ft41"/>
    <w:basedOn w:val="DefaultParagraphFont"/>
    <w:rsid w:val="009E3DD6"/>
  </w:style>
  <w:style w:type="character" w:customStyle="1" w:styleId="ft42">
    <w:name w:val="ft42"/>
    <w:basedOn w:val="DefaultParagraphFont"/>
    <w:rsid w:val="009E3DD6"/>
  </w:style>
  <w:style w:type="paragraph" w:customStyle="1" w:styleId="p76">
    <w:name w:val="p7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7">
    <w:name w:val="p7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8">
    <w:name w:val="p7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79">
    <w:name w:val="p7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3">
    <w:name w:val="ft43"/>
    <w:basedOn w:val="DefaultParagraphFont"/>
    <w:rsid w:val="009E3DD6"/>
  </w:style>
  <w:style w:type="paragraph" w:customStyle="1" w:styleId="p80">
    <w:name w:val="p8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1">
    <w:name w:val="p81"/>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4">
    <w:name w:val="ft44"/>
    <w:basedOn w:val="DefaultParagraphFont"/>
    <w:rsid w:val="009E3DD6"/>
  </w:style>
  <w:style w:type="paragraph" w:customStyle="1" w:styleId="p82">
    <w:name w:val="p8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3">
    <w:name w:val="p8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4">
    <w:name w:val="p8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5">
    <w:name w:val="p8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6">
    <w:name w:val="p8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7">
    <w:name w:val="p8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8">
    <w:name w:val="p8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89">
    <w:name w:val="p8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0">
    <w:name w:val="p9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1">
    <w:name w:val="p9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2">
    <w:name w:val="p9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5">
    <w:name w:val="ft45"/>
    <w:basedOn w:val="DefaultParagraphFont"/>
    <w:rsid w:val="009E3DD6"/>
  </w:style>
  <w:style w:type="paragraph" w:customStyle="1" w:styleId="p93">
    <w:name w:val="p9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4">
    <w:name w:val="p9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5">
    <w:name w:val="p9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6">
    <w:name w:val="p9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6">
    <w:name w:val="ft46"/>
    <w:basedOn w:val="DefaultParagraphFont"/>
    <w:rsid w:val="009E3DD6"/>
  </w:style>
  <w:style w:type="paragraph" w:customStyle="1" w:styleId="p97">
    <w:name w:val="p9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8">
    <w:name w:val="p9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99">
    <w:name w:val="p9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0">
    <w:name w:val="p10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1">
    <w:name w:val="p10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2">
    <w:name w:val="p10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3">
    <w:name w:val="p10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4">
    <w:name w:val="p10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7">
    <w:name w:val="ft47"/>
    <w:basedOn w:val="DefaultParagraphFont"/>
    <w:rsid w:val="009E3DD6"/>
  </w:style>
  <w:style w:type="paragraph" w:customStyle="1" w:styleId="p105">
    <w:name w:val="p10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48">
    <w:name w:val="ft48"/>
    <w:basedOn w:val="DefaultParagraphFont"/>
    <w:rsid w:val="009E3DD6"/>
  </w:style>
  <w:style w:type="paragraph" w:customStyle="1" w:styleId="p106">
    <w:name w:val="p10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7">
    <w:name w:val="p10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8">
    <w:name w:val="p10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09">
    <w:name w:val="p10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0">
    <w:name w:val="p11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0">
    <w:name w:val="ft50"/>
    <w:basedOn w:val="DefaultParagraphFont"/>
    <w:rsid w:val="009E3DD6"/>
  </w:style>
  <w:style w:type="paragraph" w:customStyle="1" w:styleId="p111">
    <w:name w:val="p1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2">
    <w:name w:val="p1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3">
    <w:name w:val="p11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4">
    <w:name w:val="p11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1">
    <w:name w:val="ft51"/>
    <w:basedOn w:val="DefaultParagraphFont"/>
    <w:rsid w:val="009E3DD6"/>
  </w:style>
  <w:style w:type="character" w:customStyle="1" w:styleId="ft52">
    <w:name w:val="ft52"/>
    <w:basedOn w:val="DefaultParagraphFont"/>
    <w:rsid w:val="009E3DD6"/>
  </w:style>
  <w:style w:type="paragraph" w:customStyle="1" w:styleId="p115">
    <w:name w:val="p11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6">
    <w:name w:val="p11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17">
    <w:name w:val="p11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3">
    <w:name w:val="ft53"/>
    <w:basedOn w:val="DefaultParagraphFont"/>
    <w:rsid w:val="009E3DD6"/>
  </w:style>
  <w:style w:type="paragraph" w:customStyle="1" w:styleId="p118">
    <w:name w:val="p11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4">
    <w:name w:val="ft54"/>
    <w:basedOn w:val="DefaultParagraphFont"/>
    <w:rsid w:val="009E3DD6"/>
  </w:style>
  <w:style w:type="paragraph" w:customStyle="1" w:styleId="p119">
    <w:name w:val="p11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0">
    <w:name w:val="p12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1">
    <w:name w:val="p12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2">
    <w:name w:val="p12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5">
    <w:name w:val="ft55"/>
    <w:basedOn w:val="DefaultParagraphFont"/>
    <w:rsid w:val="009E3DD6"/>
  </w:style>
  <w:style w:type="character" w:customStyle="1" w:styleId="ft56">
    <w:name w:val="ft56"/>
    <w:basedOn w:val="DefaultParagraphFont"/>
    <w:rsid w:val="009E3DD6"/>
  </w:style>
  <w:style w:type="paragraph" w:customStyle="1" w:styleId="p123">
    <w:name w:val="p12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7">
    <w:name w:val="ft57"/>
    <w:basedOn w:val="DefaultParagraphFont"/>
    <w:rsid w:val="009E3DD6"/>
  </w:style>
  <w:style w:type="paragraph" w:customStyle="1" w:styleId="p124">
    <w:name w:val="p12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5">
    <w:name w:val="p12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6">
    <w:name w:val="p12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7">
    <w:name w:val="p12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8">
    <w:name w:val="p12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29">
    <w:name w:val="p12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59">
    <w:name w:val="ft59"/>
    <w:basedOn w:val="DefaultParagraphFont"/>
    <w:rsid w:val="009E3DD6"/>
  </w:style>
  <w:style w:type="paragraph" w:customStyle="1" w:styleId="p130">
    <w:name w:val="p13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1">
    <w:name w:val="p13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2">
    <w:name w:val="p13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3">
    <w:name w:val="p13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4">
    <w:name w:val="p13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5">
    <w:name w:val="p13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6">
    <w:name w:val="p13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7">
    <w:name w:val="p13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8">
    <w:name w:val="p13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39">
    <w:name w:val="p13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0">
    <w:name w:val="p14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1">
    <w:name w:val="p14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2">
    <w:name w:val="p14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3">
    <w:name w:val="p14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4">
    <w:name w:val="p14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5">
    <w:name w:val="p14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6">
    <w:name w:val="p14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0">
    <w:name w:val="ft60"/>
    <w:basedOn w:val="DefaultParagraphFont"/>
    <w:rsid w:val="009E3DD6"/>
  </w:style>
  <w:style w:type="paragraph" w:customStyle="1" w:styleId="p147">
    <w:name w:val="p14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8">
    <w:name w:val="p14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49">
    <w:name w:val="p14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0">
    <w:name w:val="p15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1">
    <w:name w:val="p15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2">
    <w:name w:val="p15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3">
    <w:name w:val="p15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4">
    <w:name w:val="p15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5">
    <w:name w:val="p15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6">
    <w:name w:val="p15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7">
    <w:name w:val="p15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8">
    <w:name w:val="p15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59">
    <w:name w:val="p15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0">
    <w:name w:val="p16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1">
    <w:name w:val="p161"/>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1">
    <w:name w:val="ft61"/>
    <w:basedOn w:val="DefaultParagraphFont"/>
    <w:rsid w:val="009E3DD6"/>
  </w:style>
  <w:style w:type="paragraph" w:customStyle="1" w:styleId="p162">
    <w:name w:val="p16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3">
    <w:name w:val="p16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2">
    <w:name w:val="ft62"/>
    <w:basedOn w:val="DefaultParagraphFont"/>
    <w:rsid w:val="009E3DD6"/>
  </w:style>
  <w:style w:type="paragraph" w:customStyle="1" w:styleId="p164">
    <w:name w:val="p16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5">
    <w:name w:val="p16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3">
    <w:name w:val="ft63"/>
    <w:basedOn w:val="DefaultParagraphFont"/>
    <w:rsid w:val="009E3DD6"/>
  </w:style>
  <w:style w:type="paragraph" w:customStyle="1" w:styleId="p166">
    <w:name w:val="p16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7">
    <w:name w:val="p16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4">
    <w:name w:val="ft64"/>
    <w:basedOn w:val="DefaultParagraphFont"/>
    <w:rsid w:val="009E3DD6"/>
  </w:style>
  <w:style w:type="character" w:customStyle="1" w:styleId="ft65">
    <w:name w:val="ft65"/>
    <w:basedOn w:val="DefaultParagraphFont"/>
    <w:rsid w:val="009E3DD6"/>
  </w:style>
  <w:style w:type="paragraph" w:customStyle="1" w:styleId="p168">
    <w:name w:val="p16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69">
    <w:name w:val="p16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0">
    <w:name w:val="p17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1">
    <w:name w:val="p17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2">
    <w:name w:val="p17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3">
    <w:name w:val="p17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4">
    <w:name w:val="p17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5">
    <w:name w:val="p17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6">
    <w:name w:val="p17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7">
    <w:name w:val="p17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8">
    <w:name w:val="p17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79">
    <w:name w:val="p17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0">
    <w:name w:val="p18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6">
    <w:name w:val="ft66"/>
    <w:basedOn w:val="DefaultParagraphFont"/>
    <w:rsid w:val="009E3DD6"/>
  </w:style>
  <w:style w:type="paragraph" w:customStyle="1" w:styleId="p181">
    <w:name w:val="p18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2">
    <w:name w:val="p18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3">
    <w:name w:val="p18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4">
    <w:name w:val="p18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5">
    <w:name w:val="p18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6">
    <w:name w:val="p18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7">
    <w:name w:val="p18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8">
    <w:name w:val="p18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89">
    <w:name w:val="p18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0">
    <w:name w:val="p19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1">
    <w:name w:val="p19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2">
    <w:name w:val="p19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3">
    <w:name w:val="p19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8">
    <w:name w:val="ft68"/>
    <w:basedOn w:val="DefaultParagraphFont"/>
    <w:rsid w:val="009E3DD6"/>
  </w:style>
  <w:style w:type="paragraph" w:customStyle="1" w:styleId="p194">
    <w:name w:val="p19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5">
    <w:name w:val="p19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6">
    <w:name w:val="p19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7">
    <w:name w:val="p19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8">
    <w:name w:val="p19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199">
    <w:name w:val="p19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0">
    <w:name w:val="p20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69">
    <w:name w:val="ft69"/>
    <w:basedOn w:val="DefaultParagraphFont"/>
    <w:rsid w:val="009E3DD6"/>
  </w:style>
  <w:style w:type="paragraph" w:customStyle="1" w:styleId="p201">
    <w:name w:val="p20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2">
    <w:name w:val="p20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14">
    <w:name w:val="ft14"/>
    <w:basedOn w:val="DefaultParagraphFont"/>
    <w:rsid w:val="009E3DD6"/>
  </w:style>
  <w:style w:type="paragraph" w:customStyle="1" w:styleId="p203">
    <w:name w:val="p20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4">
    <w:name w:val="p20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5">
    <w:name w:val="p20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6">
    <w:name w:val="p20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7">
    <w:name w:val="p20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8">
    <w:name w:val="p20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09">
    <w:name w:val="p20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0">
    <w:name w:val="p21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1">
    <w:name w:val="p2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2">
    <w:name w:val="p2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3">
    <w:name w:val="p21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4">
    <w:name w:val="p214"/>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0">
    <w:name w:val="ft70"/>
    <w:basedOn w:val="DefaultParagraphFont"/>
    <w:rsid w:val="009E3DD6"/>
  </w:style>
  <w:style w:type="paragraph" w:customStyle="1" w:styleId="p215">
    <w:name w:val="p21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1">
    <w:name w:val="ft71"/>
    <w:basedOn w:val="DefaultParagraphFont"/>
    <w:rsid w:val="009E3DD6"/>
  </w:style>
  <w:style w:type="character" w:customStyle="1" w:styleId="ft72">
    <w:name w:val="ft72"/>
    <w:basedOn w:val="DefaultParagraphFont"/>
    <w:rsid w:val="009E3DD6"/>
  </w:style>
  <w:style w:type="paragraph" w:customStyle="1" w:styleId="p216">
    <w:name w:val="p21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7">
    <w:name w:val="p21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8">
    <w:name w:val="p21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19">
    <w:name w:val="p21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0">
    <w:name w:val="p22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1">
    <w:name w:val="p22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2">
    <w:name w:val="p22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3">
    <w:name w:val="ft73"/>
    <w:basedOn w:val="DefaultParagraphFont"/>
    <w:rsid w:val="009E3DD6"/>
  </w:style>
  <w:style w:type="paragraph" w:customStyle="1" w:styleId="p223">
    <w:name w:val="p22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4">
    <w:name w:val="p22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5">
    <w:name w:val="p22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6">
    <w:name w:val="p22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4">
    <w:name w:val="ft74"/>
    <w:basedOn w:val="DefaultParagraphFont"/>
    <w:rsid w:val="009E3DD6"/>
  </w:style>
  <w:style w:type="paragraph" w:customStyle="1" w:styleId="p227">
    <w:name w:val="p22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8">
    <w:name w:val="p22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29">
    <w:name w:val="p22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0">
    <w:name w:val="p23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1">
    <w:name w:val="p23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2">
    <w:name w:val="p23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3">
    <w:name w:val="p23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4">
    <w:name w:val="p23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5">
    <w:name w:val="p23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6">
    <w:name w:val="p23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7">
    <w:name w:val="p23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5">
    <w:name w:val="ft75"/>
    <w:basedOn w:val="DefaultParagraphFont"/>
    <w:rsid w:val="009E3DD6"/>
  </w:style>
  <w:style w:type="character" w:customStyle="1" w:styleId="ft76">
    <w:name w:val="ft76"/>
    <w:basedOn w:val="DefaultParagraphFont"/>
    <w:rsid w:val="009E3DD6"/>
  </w:style>
  <w:style w:type="paragraph" w:customStyle="1" w:styleId="p238">
    <w:name w:val="p23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39">
    <w:name w:val="p23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0">
    <w:name w:val="p24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1">
    <w:name w:val="p24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2">
    <w:name w:val="p24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3">
    <w:name w:val="p24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4">
    <w:name w:val="p24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5">
    <w:name w:val="p24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6">
    <w:name w:val="p24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7">
    <w:name w:val="p247"/>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7">
    <w:name w:val="ft77"/>
    <w:basedOn w:val="DefaultParagraphFont"/>
    <w:rsid w:val="009E3DD6"/>
  </w:style>
  <w:style w:type="paragraph" w:customStyle="1" w:styleId="p248">
    <w:name w:val="p24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49">
    <w:name w:val="p24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8">
    <w:name w:val="ft78"/>
    <w:basedOn w:val="DefaultParagraphFont"/>
    <w:rsid w:val="009E3DD6"/>
  </w:style>
  <w:style w:type="paragraph" w:customStyle="1" w:styleId="p250">
    <w:name w:val="p25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1">
    <w:name w:val="p25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2">
    <w:name w:val="p25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3">
    <w:name w:val="p25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4">
    <w:name w:val="p25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5">
    <w:name w:val="p25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6">
    <w:name w:val="p25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7">
    <w:name w:val="p25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58">
    <w:name w:val="p25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79">
    <w:name w:val="ft79"/>
    <w:basedOn w:val="DefaultParagraphFont"/>
    <w:rsid w:val="009E3DD6"/>
  </w:style>
  <w:style w:type="paragraph" w:customStyle="1" w:styleId="p259">
    <w:name w:val="p25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0">
    <w:name w:val="p26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1">
    <w:name w:val="p26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2">
    <w:name w:val="p26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3">
    <w:name w:val="p26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4">
    <w:name w:val="p26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5">
    <w:name w:val="p26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6">
    <w:name w:val="p26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7">
    <w:name w:val="p26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68">
    <w:name w:val="p268"/>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0">
    <w:name w:val="ft80"/>
    <w:basedOn w:val="DefaultParagraphFont"/>
    <w:rsid w:val="009E3DD6"/>
  </w:style>
  <w:style w:type="paragraph" w:customStyle="1" w:styleId="p269">
    <w:name w:val="p26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0">
    <w:name w:val="p27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1">
    <w:name w:val="ft81"/>
    <w:basedOn w:val="DefaultParagraphFont"/>
    <w:rsid w:val="009E3DD6"/>
  </w:style>
  <w:style w:type="paragraph" w:customStyle="1" w:styleId="p271">
    <w:name w:val="p27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2">
    <w:name w:val="p27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3">
    <w:name w:val="p27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4">
    <w:name w:val="p27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5">
    <w:name w:val="p27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6">
    <w:name w:val="p27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7">
    <w:name w:val="p27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8">
    <w:name w:val="p27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79">
    <w:name w:val="p27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0">
    <w:name w:val="p28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1">
    <w:name w:val="p28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2">
    <w:name w:val="p28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3">
    <w:name w:val="p28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4">
    <w:name w:val="p28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5">
    <w:name w:val="p28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2">
    <w:name w:val="ft82"/>
    <w:basedOn w:val="DefaultParagraphFont"/>
    <w:rsid w:val="009E3DD6"/>
  </w:style>
  <w:style w:type="character" w:customStyle="1" w:styleId="ft83">
    <w:name w:val="ft83"/>
    <w:basedOn w:val="DefaultParagraphFont"/>
    <w:rsid w:val="009E3DD6"/>
  </w:style>
  <w:style w:type="paragraph" w:customStyle="1" w:styleId="p286">
    <w:name w:val="p28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7">
    <w:name w:val="p28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8">
    <w:name w:val="p28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89">
    <w:name w:val="p28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0">
    <w:name w:val="p29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1">
    <w:name w:val="p29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2">
    <w:name w:val="p29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3">
    <w:name w:val="p29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4">
    <w:name w:val="p29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5">
    <w:name w:val="p29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6">
    <w:name w:val="p29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7">
    <w:name w:val="p29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8">
    <w:name w:val="p29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299">
    <w:name w:val="p29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0">
    <w:name w:val="p30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1">
    <w:name w:val="p301"/>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5">
    <w:name w:val="ft85"/>
    <w:basedOn w:val="DefaultParagraphFont"/>
    <w:rsid w:val="009E3DD6"/>
  </w:style>
  <w:style w:type="character" w:customStyle="1" w:styleId="ft86">
    <w:name w:val="ft86"/>
    <w:basedOn w:val="DefaultParagraphFont"/>
    <w:rsid w:val="009E3DD6"/>
  </w:style>
  <w:style w:type="paragraph" w:customStyle="1" w:styleId="p302">
    <w:name w:val="p30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3">
    <w:name w:val="p303"/>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7">
    <w:name w:val="ft87"/>
    <w:basedOn w:val="DefaultParagraphFont"/>
    <w:rsid w:val="009E3DD6"/>
  </w:style>
  <w:style w:type="paragraph" w:customStyle="1" w:styleId="p304">
    <w:name w:val="p30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5">
    <w:name w:val="p30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6">
    <w:name w:val="p30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8">
    <w:name w:val="ft88"/>
    <w:basedOn w:val="DefaultParagraphFont"/>
    <w:rsid w:val="009E3DD6"/>
  </w:style>
  <w:style w:type="paragraph" w:customStyle="1" w:styleId="p307">
    <w:name w:val="p30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8">
    <w:name w:val="p30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09">
    <w:name w:val="p30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0">
    <w:name w:val="p31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89">
    <w:name w:val="ft89"/>
    <w:basedOn w:val="DefaultParagraphFont"/>
    <w:rsid w:val="009E3DD6"/>
  </w:style>
  <w:style w:type="paragraph" w:customStyle="1" w:styleId="p311">
    <w:name w:val="p3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2">
    <w:name w:val="p3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3">
    <w:name w:val="p31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4">
    <w:name w:val="p31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5">
    <w:name w:val="p31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6">
    <w:name w:val="p316"/>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0">
    <w:name w:val="ft90"/>
    <w:basedOn w:val="DefaultParagraphFont"/>
    <w:rsid w:val="009E3DD6"/>
  </w:style>
  <w:style w:type="paragraph" w:customStyle="1" w:styleId="p317">
    <w:name w:val="p31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8">
    <w:name w:val="p31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19">
    <w:name w:val="p31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0">
    <w:name w:val="p32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1">
    <w:name w:val="p32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2">
    <w:name w:val="p32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3">
    <w:name w:val="p32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4">
    <w:name w:val="p32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5">
    <w:name w:val="p32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6">
    <w:name w:val="p32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7">
    <w:name w:val="p32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8">
    <w:name w:val="p32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29">
    <w:name w:val="p329"/>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1">
    <w:name w:val="ft91"/>
    <w:basedOn w:val="DefaultParagraphFont"/>
    <w:rsid w:val="009E3DD6"/>
  </w:style>
  <w:style w:type="character" w:customStyle="1" w:styleId="ft92">
    <w:name w:val="ft92"/>
    <w:basedOn w:val="DefaultParagraphFont"/>
    <w:rsid w:val="009E3DD6"/>
  </w:style>
  <w:style w:type="character" w:customStyle="1" w:styleId="ft93">
    <w:name w:val="ft93"/>
    <w:basedOn w:val="DefaultParagraphFont"/>
    <w:rsid w:val="009E3DD6"/>
  </w:style>
  <w:style w:type="paragraph" w:customStyle="1" w:styleId="p330">
    <w:name w:val="p33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1">
    <w:name w:val="p33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2">
    <w:name w:val="p33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3">
    <w:name w:val="p33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4">
    <w:name w:val="p33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5">
    <w:name w:val="p33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6">
    <w:name w:val="p33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7">
    <w:name w:val="p33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8">
    <w:name w:val="p33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39">
    <w:name w:val="p33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0">
    <w:name w:val="p340"/>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4">
    <w:name w:val="ft94"/>
    <w:basedOn w:val="DefaultParagraphFont"/>
    <w:rsid w:val="009E3DD6"/>
  </w:style>
  <w:style w:type="paragraph" w:customStyle="1" w:styleId="p341">
    <w:name w:val="p34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2">
    <w:name w:val="p342"/>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5">
    <w:name w:val="ft95"/>
    <w:basedOn w:val="DefaultParagraphFont"/>
    <w:rsid w:val="009E3DD6"/>
  </w:style>
  <w:style w:type="paragraph" w:customStyle="1" w:styleId="p343">
    <w:name w:val="p34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4">
    <w:name w:val="p34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5">
    <w:name w:val="p34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6">
    <w:name w:val="p34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7">
    <w:name w:val="p34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8">
    <w:name w:val="p34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49">
    <w:name w:val="p34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0">
    <w:name w:val="p35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1">
    <w:name w:val="p35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2">
    <w:name w:val="p35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3">
    <w:name w:val="p35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4">
    <w:name w:val="p35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5">
    <w:name w:val="p35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6">
    <w:name w:val="p35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7">
    <w:name w:val="p35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8">
    <w:name w:val="p35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59">
    <w:name w:val="p35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0">
    <w:name w:val="p36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1">
    <w:name w:val="p36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2">
    <w:name w:val="p36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3">
    <w:name w:val="p36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4">
    <w:name w:val="p36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5">
    <w:name w:val="p365"/>
    <w:basedOn w:val="Normal"/>
    <w:rsid w:val="009E3DD6"/>
    <w:pPr>
      <w:spacing w:before="100" w:beforeAutospacing="1" w:after="100" w:afterAutospacing="1" w:line="240" w:lineRule="auto"/>
    </w:pPr>
    <w:rPr>
      <w:rFonts w:ascii="Times New Roman" w:hAnsi="Times New Roman"/>
      <w:sz w:val="24"/>
      <w:szCs w:val="24"/>
    </w:rPr>
  </w:style>
  <w:style w:type="character" w:customStyle="1" w:styleId="ft97">
    <w:name w:val="ft97"/>
    <w:basedOn w:val="DefaultParagraphFont"/>
    <w:rsid w:val="009E3DD6"/>
  </w:style>
  <w:style w:type="paragraph" w:customStyle="1" w:styleId="p366">
    <w:name w:val="p36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7">
    <w:name w:val="p36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8">
    <w:name w:val="p36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69">
    <w:name w:val="p36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0">
    <w:name w:val="p37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1">
    <w:name w:val="p37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2">
    <w:name w:val="p37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3">
    <w:name w:val="p37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4">
    <w:name w:val="p37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5">
    <w:name w:val="p37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6">
    <w:name w:val="p37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7">
    <w:name w:val="p37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8">
    <w:name w:val="p37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79">
    <w:name w:val="p37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0">
    <w:name w:val="p38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1">
    <w:name w:val="p38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2">
    <w:name w:val="p38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3">
    <w:name w:val="p38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4">
    <w:name w:val="p38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5">
    <w:name w:val="p38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6">
    <w:name w:val="p38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7">
    <w:name w:val="p38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8">
    <w:name w:val="p38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89">
    <w:name w:val="p38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0">
    <w:name w:val="p39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1">
    <w:name w:val="p39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2">
    <w:name w:val="p39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3">
    <w:name w:val="p39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4">
    <w:name w:val="p39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5">
    <w:name w:val="p39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6">
    <w:name w:val="p39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7">
    <w:name w:val="p39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8">
    <w:name w:val="p39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399">
    <w:name w:val="p39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0">
    <w:name w:val="p40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1">
    <w:name w:val="p40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2">
    <w:name w:val="p40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3">
    <w:name w:val="p40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4">
    <w:name w:val="p404"/>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5">
    <w:name w:val="p405"/>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6">
    <w:name w:val="p406"/>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7">
    <w:name w:val="p407"/>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8">
    <w:name w:val="p408"/>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09">
    <w:name w:val="p409"/>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0">
    <w:name w:val="p410"/>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1">
    <w:name w:val="p411"/>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2">
    <w:name w:val="p412"/>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3">
    <w:name w:val="p413"/>
    <w:basedOn w:val="Normal"/>
    <w:rsid w:val="009E3DD6"/>
    <w:pPr>
      <w:spacing w:before="100" w:beforeAutospacing="1" w:after="100" w:afterAutospacing="1" w:line="240" w:lineRule="auto"/>
    </w:pPr>
    <w:rPr>
      <w:rFonts w:ascii="Times New Roman" w:hAnsi="Times New Roman"/>
      <w:sz w:val="24"/>
      <w:szCs w:val="24"/>
    </w:rPr>
  </w:style>
  <w:style w:type="paragraph" w:customStyle="1" w:styleId="p414">
    <w:name w:val="p414"/>
    <w:basedOn w:val="Normal"/>
    <w:rsid w:val="009E3DD6"/>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9E3DD6"/>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9E3DD6"/>
    <w:rPr>
      <w:rFonts w:ascii="Tahoma" w:eastAsia="Times New Roman" w:hAnsi="Tahoma" w:cs="Times New Roman"/>
      <w:sz w:val="16"/>
      <w:szCs w:val="16"/>
      <w:lang w:val="x-none" w:eastAsia="x-none"/>
    </w:rPr>
  </w:style>
  <w:style w:type="character" w:styleId="FootnoteReference">
    <w:name w:val="footnote reference"/>
    <w:semiHidden/>
    <w:rsid w:val="009E3DD6"/>
    <w:rPr>
      <w:rFonts w:cs="Times New Roman"/>
      <w:vertAlign w:val="superscript"/>
    </w:rPr>
  </w:style>
  <w:style w:type="character" w:styleId="Strong">
    <w:name w:val="Strong"/>
    <w:uiPriority w:val="22"/>
    <w:qFormat/>
    <w:rsid w:val="009E3DD6"/>
    <w:rPr>
      <w:rFonts w:cs="Times New Roman"/>
      <w:b/>
    </w:rPr>
  </w:style>
  <w:style w:type="character" w:styleId="Emphasis">
    <w:name w:val="Emphasis"/>
    <w:uiPriority w:val="99"/>
    <w:qFormat/>
    <w:rsid w:val="009E3DD6"/>
    <w:rPr>
      <w:rFonts w:cs="Times New Roman"/>
      <w:i/>
    </w:rPr>
  </w:style>
  <w:style w:type="paragraph" w:styleId="NoSpacing">
    <w:name w:val="No Spacing"/>
    <w:uiPriority w:val="1"/>
    <w:qFormat/>
    <w:rsid w:val="009E3DD6"/>
    <w:pPr>
      <w:spacing w:after="0" w:line="240" w:lineRule="auto"/>
    </w:pPr>
    <w:rPr>
      <w:rFonts w:ascii="Calibri" w:eastAsia="Times New Roman" w:hAnsi="Calibri" w:cs="Times New Roman"/>
      <w:lang w:val="en-US"/>
    </w:rPr>
  </w:style>
  <w:style w:type="character" w:styleId="CommentReference">
    <w:name w:val="annotation reference"/>
    <w:uiPriority w:val="99"/>
    <w:unhideWhenUsed/>
    <w:rsid w:val="009E3DD6"/>
    <w:rPr>
      <w:sz w:val="16"/>
      <w:szCs w:val="16"/>
    </w:rPr>
  </w:style>
  <w:style w:type="paragraph" w:styleId="CommentText">
    <w:name w:val="annotation text"/>
    <w:basedOn w:val="Normal"/>
    <w:link w:val="CommentTextChar"/>
    <w:uiPriority w:val="99"/>
    <w:unhideWhenUsed/>
    <w:rsid w:val="009E3DD6"/>
    <w:rPr>
      <w:sz w:val="20"/>
      <w:szCs w:val="20"/>
    </w:rPr>
  </w:style>
  <w:style w:type="character" w:customStyle="1" w:styleId="CommentTextChar">
    <w:name w:val="Comment Text Char"/>
    <w:basedOn w:val="DefaultParagraphFont"/>
    <w:link w:val="CommentText"/>
    <w:uiPriority w:val="99"/>
    <w:rsid w:val="009E3DD6"/>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E3DD6"/>
    <w:rPr>
      <w:b/>
      <w:bCs/>
      <w:lang w:val="x-none" w:eastAsia="x-none"/>
    </w:rPr>
  </w:style>
  <w:style w:type="character" w:customStyle="1" w:styleId="CommentSubjectChar">
    <w:name w:val="Comment Subject Char"/>
    <w:basedOn w:val="CommentTextChar"/>
    <w:link w:val="CommentSubject"/>
    <w:uiPriority w:val="99"/>
    <w:semiHidden/>
    <w:rsid w:val="009E3DD6"/>
    <w:rPr>
      <w:rFonts w:ascii="Calibri" w:eastAsia="Times New Roman" w:hAnsi="Calibri" w:cs="Times New Roman"/>
      <w:b/>
      <w:bCs/>
      <w:sz w:val="20"/>
      <w:szCs w:val="20"/>
      <w:lang w:val="x-none" w:eastAsia="x-none"/>
    </w:rPr>
  </w:style>
  <w:style w:type="paragraph" w:styleId="ListParagraph">
    <w:name w:val="List Paragraph"/>
    <w:basedOn w:val="Normal"/>
    <w:link w:val="ListParagraphChar"/>
    <w:uiPriority w:val="34"/>
    <w:qFormat/>
    <w:rsid w:val="009E3DD6"/>
    <w:pPr>
      <w:ind w:left="720"/>
      <w:contextualSpacing/>
    </w:pPr>
    <w:rPr>
      <w:lang w:val="x-none" w:eastAsia="x-none"/>
    </w:rPr>
  </w:style>
  <w:style w:type="paragraph" w:styleId="Footer">
    <w:name w:val="footer"/>
    <w:basedOn w:val="Normal"/>
    <w:link w:val="FooterChar"/>
    <w:uiPriority w:val="99"/>
    <w:rsid w:val="009E3DD6"/>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FooterChar">
    <w:name w:val="Footer Char"/>
    <w:basedOn w:val="DefaultParagraphFont"/>
    <w:link w:val="Footer"/>
    <w:uiPriority w:val="99"/>
    <w:rsid w:val="009E3DD6"/>
    <w:rPr>
      <w:rFonts w:ascii="Times New Roman" w:eastAsia="Times New Roman" w:hAnsi="Times New Roman" w:cs="Times New Roman"/>
      <w:sz w:val="24"/>
      <w:szCs w:val="24"/>
      <w:lang w:val="x-none" w:eastAsia="x-none"/>
    </w:rPr>
  </w:style>
  <w:style w:type="character" w:styleId="PageNumber">
    <w:name w:val="page number"/>
    <w:basedOn w:val="DefaultParagraphFont"/>
    <w:rsid w:val="009E3DD6"/>
  </w:style>
  <w:style w:type="character" w:customStyle="1" w:styleId="FontStyle103">
    <w:name w:val="Font Style103"/>
    <w:rsid w:val="009E3DD6"/>
    <w:rPr>
      <w:rFonts w:ascii="Arial" w:hAnsi="Arial" w:cs="Arial"/>
      <w:sz w:val="16"/>
      <w:szCs w:val="16"/>
    </w:rPr>
  </w:style>
  <w:style w:type="paragraph" w:customStyle="1" w:styleId="Style47">
    <w:name w:val="Style47"/>
    <w:basedOn w:val="Normal"/>
    <w:rsid w:val="009E3DD6"/>
    <w:pPr>
      <w:widowControl w:val="0"/>
      <w:autoSpaceDE w:val="0"/>
      <w:autoSpaceDN w:val="0"/>
      <w:adjustRightInd w:val="0"/>
      <w:spacing w:after="0" w:line="206" w:lineRule="exact"/>
      <w:jc w:val="both"/>
    </w:pPr>
    <w:rPr>
      <w:rFonts w:ascii="Arial" w:hAnsi="Arial" w:cs="Arial"/>
      <w:sz w:val="24"/>
      <w:szCs w:val="24"/>
    </w:rPr>
  </w:style>
  <w:style w:type="table" w:styleId="TableGrid">
    <w:name w:val="Table Grid"/>
    <w:basedOn w:val="TableNormal"/>
    <w:rsid w:val="009E3DD6"/>
    <w:pPr>
      <w:spacing w:after="0" w:line="240" w:lineRule="auto"/>
    </w:pPr>
    <w:rPr>
      <w:rFonts w:ascii="Times New Roman" w:eastAsia="Times New Roman" w:hAnsi="Times New Roman" w:cs="Times New Roman"/>
      <w:sz w:val="20"/>
      <w:szCs w:val="20"/>
      <w:lang w:eastAsia="sq-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9E3DD6"/>
    <w:pPr>
      <w:spacing w:before="100" w:beforeAutospacing="1" w:after="100" w:afterAutospacing="1" w:line="240" w:lineRule="auto"/>
    </w:pPr>
    <w:rPr>
      <w:rFonts w:ascii="Times New Roman" w:hAnsi="Times New Roman"/>
      <w:sz w:val="24"/>
      <w:szCs w:val="24"/>
      <w:lang w:val="sq-AL"/>
    </w:rPr>
  </w:style>
  <w:style w:type="paragraph" w:styleId="FootnoteText">
    <w:name w:val="footnote text"/>
    <w:basedOn w:val="Normal"/>
    <w:link w:val="FootnoteTextChar"/>
    <w:semiHidden/>
    <w:rsid w:val="009E3DD6"/>
    <w:pPr>
      <w:spacing w:after="0" w:line="240" w:lineRule="auto"/>
    </w:pPr>
    <w:rPr>
      <w:rFonts w:ascii="Times New Roman" w:hAnsi="Times New Roman"/>
      <w:sz w:val="20"/>
      <w:szCs w:val="20"/>
      <w:lang w:val="x-none" w:eastAsia="x-none"/>
    </w:rPr>
  </w:style>
  <w:style w:type="character" w:customStyle="1" w:styleId="FootnoteTextChar">
    <w:name w:val="Footnote Text Char"/>
    <w:basedOn w:val="DefaultParagraphFont"/>
    <w:link w:val="FootnoteText"/>
    <w:semiHidden/>
    <w:rsid w:val="009E3DD6"/>
    <w:rPr>
      <w:rFonts w:ascii="Times New Roman" w:eastAsia="Times New Roman" w:hAnsi="Times New Roman" w:cs="Times New Roman"/>
      <w:sz w:val="20"/>
      <w:szCs w:val="20"/>
      <w:lang w:val="x-none" w:eastAsia="x-none"/>
    </w:rPr>
  </w:style>
  <w:style w:type="paragraph" w:styleId="Header">
    <w:name w:val="header"/>
    <w:basedOn w:val="Normal"/>
    <w:link w:val="HeaderChar"/>
    <w:uiPriority w:val="99"/>
    <w:unhideWhenUsed/>
    <w:rsid w:val="009E3DD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9E3DD6"/>
    <w:rPr>
      <w:rFonts w:ascii="Calibri" w:eastAsia="Times New Roman" w:hAnsi="Calibri" w:cs="Times New Roman"/>
      <w:lang w:val="x-none" w:eastAsia="x-none"/>
    </w:rPr>
  </w:style>
  <w:style w:type="paragraph" w:styleId="Revision">
    <w:name w:val="Revision"/>
    <w:hidden/>
    <w:uiPriority w:val="99"/>
    <w:semiHidden/>
    <w:rsid w:val="009E3DD6"/>
    <w:pPr>
      <w:spacing w:after="0" w:line="240" w:lineRule="auto"/>
    </w:pPr>
    <w:rPr>
      <w:rFonts w:ascii="Calibri" w:eastAsia="Times New Roman" w:hAnsi="Calibri" w:cs="Times New Roman"/>
      <w:lang w:val="en-US"/>
    </w:rPr>
  </w:style>
  <w:style w:type="character" w:styleId="Hyperlink">
    <w:name w:val="Hyperlink"/>
    <w:uiPriority w:val="99"/>
    <w:rsid w:val="009E3DD6"/>
    <w:rPr>
      <w:color w:val="0000FF"/>
      <w:u w:val="single"/>
    </w:rPr>
  </w:style>
  <w:style w:type="character" w:customStyle="1" w:styleId="needref">
    <w:name w:val="need_ref"/>
    <w:basedOn w:val="DefaultParagraphFont"/>
    <w:rsid w:val="009E3DD6"/>
  </w:style>
  <w:style w:type="character" w:customStyle="1" w:styleId="citecrochet1">
    <w:name w:val="cite_crochet1"/>
    <w:rsid w:val="009E3DD6"/>
    <w:rPr>
      <w:vanish/>
      <w:webHidden w:val="0"/>
      <w:specVanish w:val="0"/>
    </w:rPr>
  </w:style>
  <w:style w:type="numbering" w:customStyle="1" w:styleId="NoList1">
    <w:name w:val="No List1"/>
    <w:next w:val="NoList"/>
    <w:semiHidden/>
    <w:rsid w:val="009E3DD6"/>
  </w:style>
  <w:style w:type="table" w:customStyle="1" w:styleId="TableGrid1">
    <w:name w:val="Table Grid1"/>
    <w:basedOn w:val="TableNormal"/>
    <w:next w:val="TableGrid"/>
    <w:rsid w:val="009E3DD6"/>
    <w:pPr>
      <w:spacing w:after="0" w:line="240" w:lineRule="auto"/>
    </w:pPr>
    <w:rPr>
      <w:rFonts w:ascii="Times New Roman" w:eastAsia="Times New Roman" w:hAnsi="Times New Roman" w:cs="Times New Roman"/>
      <w:sz w:val="20"/>
      <w:szCs w:val="20"/>
      <w:lang w:eastAsia="sq-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3DD6"/>
    <w:pPr>
      <w:autoSpaceDE w:val="0"/>
      <w:autoSpaceDN w:val="0"/>
      <w:adjustRightInd w:val="0"/>
      <w:spacing w:after="0" w:line="240" w:lineRule="auto"/>
    </w:pPr>
    <w:rPr>
      <w:rFonts w:ascii="Arial" w:eastAsia="Times New Roman" w:hAnsi="Arial" w:cs="Arial"/>
      <w:color w:val="000000"/>
      <w:sz w:val="24"/>
      <w:szCs w:val="24"/>
      <w:lang w:val="en-US"/>
    </w:rPr>
  </w:style>
  <w:style w:type="numbering" w:customStyle="1" w:styleId="NoList2">
    <w:name w:val="No List2"/>
    <w:next w:val="NoList"/>
    <w:semiHidden/>
    <w:rsid w:val="009E3DD6"/>
  </w:style>
  <w:style w:type="table" w:customStyle="1" w:styleId="TableGrid2">
    <w:name w:val="Table Grid2"/>
    <w:basedOn w:val="TableNormal"/>
    <w:next w:val="TableGrid"/>
    <w:rsid w:val="009E3DD6"/>
    <w:pPr>
      <w:spacing w:after="0" w:line="240" w:lineRule="auto"/>
    </w:pPr>
    <w:rPr>
      <w:rFonts w:ascii="Times New Roman" w:eastAsia="Times New Roman" w:hAnsi="Times New Roman" w:cs="Times New Roman"/>
      <w:sz w:val="20"/>
      <w:szCs w:val="20"/>
      <w:lang w:eastAsia="sq-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semiHidden/>
    <w:rsid w:val="009E3DD6"/>
  </w:style>
  <w:style w:type="table" w:customStyle="1" w:styleId="TableGrid3">
    <w:name w:val="Table Grid3"/>
    <w:basedOn w:val="TableNormal"/>
    <w:next w:val="TableGrid"/>
    <w:rsid w:val="009E3DD6"/>
    <w:pPr>
      <w:spacing w:after="0" w:line="240" w:lineRule="auto"/>
    </w:pPr>
    <w:rPr>
      <w:rFonts w:ascii="Times New Roman" w:eastAsia="Times New Roman" w:hAnsi="Times New Roman" w:cs="Times New Roman"/>
      <w:sz w:val="20"/>
      <w:szCs w:val="20"/>
      <w:lang w:eastAsia="sq-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9E3DD6"/>
  </w:style>
  <w:style w:type="paragraph" w:styleId="BodyText">
    <w:name w:val="Body Text"/>
    <w:basedOn w:val="Normal"/>
    <w:link w:val="BodyTextChar"/>
    <w:uiPriority w:val="1"/>
    <w:qFormat/>
    <w:rsid w:val="009E3DD6"/>
    <w:pPr>
      <w:widowControl w:val="0"/>
      <w:spacing w:before="120" w:after="0" w:line="240" w:lineRule="auto"/>
      <w:ind w:left="1180"/>
    </w:pPr>
    <w:rPr>
      <w:rFonts w:ascii="Arial" w:eastAsia="MS Mincho" w:hAnsi="Arial"/>
      <w:lang w:val="x-none" w:eastAsia="x-none"/>
    </w:rPr>
  </w:style>
  <w:style w:type="character" w:customStyle="1" w:styleId="BodyTextChar">
    <w:name w:val="Body Text Char"/>
    <w:basedOn w:val="DefaultParagraphFont"/>
    <w:link w:val="BodyText"/>
    <w:uiPriority w:val="1"/>
    <w:rsid w:val="009E3DD6"/>
    <w:rPr>
      <w:rFonts w:ascii="Arial" w:eastAsia="MS Mincho" w:hAnsi="Arial" w:cs="Times New Roman"/>
      <w:lang w:val="x-none" w:eastAsia="x-none"/>
    </w:rPr>
  </w:style>
  <w:style w:type="paragraph" w:customStyle="1" w:styleId="TableParagraph">
    <w:name w:val="Table Paragraph"/>
    <w:basedOn w:val="Normal"/>
    <w:uiPriority w:val="1"/>
    <w:qFormat/>
    <w:rsid w:val="009E3DD6"/>
    <w:pPr>
      <w:widowControl w:val="0"/>
      <w:spacing w:after="0" w:line="240" w:lineRule="auto"/>
    </w:pPr>
    <w:rPr>
      <w:rFonts w:eastAsia="MS Mincho" w:cs="Vrinda"/>
    </w:rPr>
  </w:style>
  <w:style w:type="numbering" w:customStyle="1" w:styleId="NoList5">
    <w:name w:val="No List5"/>
    <w:next w:val="NoList"/>
    <w:uiPriority w:val="99"/>
    <w:semiHidden/>
    <w:unhideWhenUsed/>
    <w:rsid w:val="009E3DD6"/>
  </w:style>
  <w:style w:type="character" w:customStyle="1" w:styleId="ListParagraphChar">
    <w:name w:val="List Paragraph Char"/>
    <w:link w:val="ListParagraph"/>
    <w:locked/>
    <w:rsid w:val="009E3DD6"/>
    <w:rPr>
      <w:rFonts w:ascii="Calibri" w:eastAsia="Times New Roman" w:hAnsi="Calibri" w:cs="Times New Roman"/>
      <w:lang w:val="x-none" w:eastAsia="x-none"/>
    </w:rPr>
  </w:style>
  <w:style w:type="numbering" w:customStyle="1" w:styleId="NoList6">
    <w:name w:val="No List6"/>
    <w:next w:val="NoList"/>
    <w:uiPriority w:val="99"/>
    <w:semiHidden/>
    <w:unhideWhenUsed/>
    <w:rsid w:val="009E3DD6"/>
  </w:style>
  <w:style w:type="paragraph" w:customStyle="1" w:styleId="Akti">
    <w:name w:val="Akti"/>
    <w:rsid w:val="009E3DD6"/>
    <w:pPr>
      <w:keepNext/>
      <w:widowControl w:val="0"/>
      <w:spacing w:after="0" w:line="240" w:lineRule="auto"/>
      <w:jc w:val="center"/>
      <w:outlineLvl w:val="0"/>
    </w:pPr>
    <w:rPr>
      <w:rFonts w:ascii="CG Times" w:eastAsia="Batang" w:hAnsi="CG Times" w:cs="Times New Roman"/>
      <w:b/>
      <w:caps/>
      <w:color w:val="000000"/>
      <w:lang w:val="en-GB"/>
    </w:rPr>
  </w:style>
  <w:style w:type="paragraph" w:customStyle="1" w:styleId="NumriData">
    <w:name w:val="Numri_Data"/>
    <w:next w:val="Normal"/>
    <w:rsid w:val="009E3DD6"/>
    <w:pPr>
      <w:keepNext/>
      <w:widowControl w:val="0"/>
      <w:spacing w:after="0" w:line="240" w:lineRule="auto"/>
      <w:jc w:val="center"/>
      <w:outlineLvl w:val="0"/>
    </w:pPr>
    <w:rPr>
      <w:rFonts w:ascii="CG Times" w:eastAsia="Batang" w:hAnsi="CG Times" w:cs="Times New Roman"/>
      <w:b/>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7511">
      <w:bodyDiv w:val="1"/>
      <w:marLeft w:val="0"/>
      <w:marRight w:val="0"/>
      <w:marTop w:val="0"/>
      <w:marBottom w:val="0"/>
      <w:divBdr>
        <w:top w:val="none" w:sz="0" w:space="0" w:color="auto"/>
        <w:left w:val="none" w:sz="0" w:space="0" w:color="auto"/>
        <w:bottom w:val="none" w:sz="0" w:space="0" w:color="auto"/>
        <w:right w:val="none" w:sz="0" w:space="0" w:color="auto"/>
      </w:divBdr>
    </w:div>
    <w:div w:id="130290848">
      <w:bodyDiv w:val="1"/>
      <w:marLeft w:val="0"/>
      <w:marRight w:val="0"/>
      <w:marTop w:val="0"/>
      <w:marBottom w:val="0"/>
      <w:divBdr>
        <w:top w:val="none" w:sz="0" w:space="0" w:color="auto"/>
        <w:left w:val="none" w:sz="0" w:space="0" w:color="auto"/>
        <w:bottom w:val="none" w:sz="0" w:space="0" w:color="auto"/>
        <w:right w:val="none" w:sz="0" w:space="0" w:color="auto"/>
      </w:divBdr>
    </w:div>
    <w:div w:id="514731922">
      <w:bodyDiv w:val="1"/>
      <w:marLeft w:val="0"/>
      <w:marRight w:val="0"/>
      <w:marTop w:val="0"/>
      <w:marBottom w:val="0"/>
      <w:divBdr>
        <w:top w:val="none" w:sz="0" w:space="0" w:color="auto"/>
        <w:left w:val="none" w:sz="0" w:space="0" w:color="auto"/>
        <w:bottom w:val="none" w:sz="0" w:space="0" w:color="auto"/>
        <w:right w:val="none" w:sz="0" w:space="0" w:color="auto"/>
      </w:divBdr>
    </w:div>
    <w:div w:id="539057351">
      <w:bodyDiv w:val="1"/>
      <w:marLeft w:val="0"/>
      <w:marRight w:val="0"/>
      <w:marTop w:val="0"/>
      <w:marBottom w:val="0"/>
      <w:divBdr>
        <w:top w:val="none" w:sz="0" w:space="0" w:color="auto"/>
        <w:left w:val="none" w:sz="0" w:space="0" w:color="auto"/>
        <w:bottom w:val="none" w:sz="0" w:space="0" w:color="auto"/>
        <w:right w:val="none" w:sz="0" w:space="0" w:color="auto"/>
      </w:divBdr>
    </w:div>
    <w:div w:id="1017926396">
      <w:bodyDiv w:val="1"/>
      <w:marLeft w:val="0"/>
      <w:marRight w:val="0"/>
      <w:marTop w:val="0"/>
      <w:marBottom w:val="0"/>
      <w:divBdr>
        <w:top w:val="none" w:sz="0" w:space="0" w:color="auto"/>
        <w:left w:val="none" w:sz="0" w:space="0" w:color="auto"/>
        <w:bottom w:val="none" w:sz="0" w:space="0" w:color="auto"/>
        <w:right w:val="none" w:sz="0" w:space="0" w:color="auto"/>
      </w:divBdr>
    </w:div>
    <w:div w:id="1329165414">
      <w:bodyDiv w:val="1"/>
      <w:marLeft w:val="0"/>
      <w:marRight w:val="0"/>
      <w:marTop w:val="0"/>
      <w:marBottom w:val="0"/>
      <w:divBdr>
        <w:top w:val="none" w:sz="0" w:space="0" w:color="auto"/>
        <w:left w:val="none" w:sz="0" w:space="0" w:color="auto"/>
        <w:bottom w:val="none" w:sz="0" w:space="0" w:color="auto"/>
        <w:right w:val="none" w:sz="0" w:space="0" w:color="auto"/>
      </w:divBdr>
    </w:div>
    <w:div w:id="1680161719">
      <w:bodyDiv w:val="1"/>
      <w:marLeft w:val="0"/>
      <w:marRight w:val="0"/>
      <w:marTop w:val="0"/>
      <w:marBottom w:val="0"/>
      <w:divBdr>
        <w:top w:val="none" w:sz="0" w:space="0" w:color="auto"/>
        <w:left w:val="none" w:sz="0" w:space="0" w:color="auto"/>
        <w:bottom w:val="none" w:sz="0" w:space="0" w:color="auto"/>
        <w:right w:val="none" w:sz="0" w:space="0" w:color="auto"/>
      </w:divBdr>
    </w:div>
    <w:div w:id="1880429712">
      <w:bodyDiv w:val="1"/>
      <w:marLeft w:val="0"/>
      <w:marRight w:val="0"/>
      <w:marTop w:val="0"/>
      <w:marBottom w:val="0"/>
      <w:divBdr>
        <w:top w:val="none" w:sz="0" w:space="0" w:color="auto"/>
        <w:left w:val="none" w:sz="0" w:space="0" w:color="auto"/>
        <w:bottom w:val="none" w:sz="0" w:space="0" w:color="auto"/>
        <w:right w:val="none" w:sz="0" w:space="0" w:color="auto"/>
      </w:divBdr>
    </w:div>
    <w:div w:id="199140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2BA22-A78D-44AD-A926-9BD04699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78347</Words>
  <Characters>446584</Characters>
  <Application>Microsoft Office Word</Application>
  <DocSecurity>0</DocSecurity>
  <Lines>3721</Lines>
  <Paragraphs>1047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ardian.kola</dc:creator>
  <cp:lastModifiedBy>ardian.kola</cp:lastModifiedBy>
  <cp:revision>2</cp:revision>
  <cp:lastPrinted>2015-01-29T16:32:00Z</cp:lastPrinted>
  <dcterms:created xsi:type="dcterms:W3CDTF">2015-02-03T19:28:00Z</dcterms:created>
  <dcterms:modified xsi:type="dcterms:W3CDTF">2015-02-03T19:28:00Z</dcterms:modified>
</cp:coreProperties>
</file>