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5B" w:rsidRDefault="00851422" w:rsidP="00851422">
      <w:pPr>
        <w:jc w:val="center"/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</w:pPr>
      <w:r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REPORT </w:t>
      </w:r>
    </w:p>
    <w:p w:rsidR="00744B41" w:rsidRPr="00A40C85" w:rsidRDefault="00851422" w:rsidP="00851422">
      <w:pPr>
        <w:jc w:val="center"/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</w:pPr>
      <w:bookmarkStart w:id="0" w:name="_GoBack"/>
      <w:bookmarkEnd w:id="0"/>
      <w:r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>ON NEW ARREARS</w:t>
      </w:r>
      <w:r w:rsidR="00744B41"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 FOR </w:t>
      </w:r>
      <w:r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JULY-SEPTEMBER 2017 </w:t>
      </w:r>
    </w:p>
    <w:p w:rsidR="00851422" w:rsidRPr="00A40C85" w:rsidRDefault="00851422" w:rsidP="00851422">
      <w:pPr>
        <w:jc w:val="center"/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</w:pPr>
      <w:r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>AND</w:t>
      </w:r>
      <w:r w:rsidR="00744B41"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 ON A PROGRESSIVE BASIS </w:t>
      </w:r>
      <w:proofErr w:type="gramStart"/>
      <w:r w:rsidR="00744B41"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FOR </w:t>
      </w:r>
      <w:r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 JANUARY</w:t>
      </w:r>
      <w:proofErr w:type="gramEnd"/>
      <w:r w:rsidRPr="00A40C85">
        <w:rPr>
          <w:rFonts w:asciiTheme="majorHAnsi" w:hAnsiTheme="majorHAnsi" w:cs="Times New Roman"/>
          <w:b/>
          <w:color w:val="002060"/>
          <w:sz w:val="32"/>
          <w:szCs w:val="24"/>
          <w:u w:val="single"/>
        </w:rPr>
        <w:t xml:space="preserve"> 2016 – SEPTEMBER 2017</w:t>
      </w:r>
    </w:p>
    <w:p w:rsidR="006A67D1" w:rsidRPr="00744B41" w:rsidRDefault="006A67D1" w:rsidP="00851422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851422" w:rsidRPr="00744B41" w:rsidRDefault="00851422" w:rsidP="005A5464">
      <w:pPr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744B41">
        <w:rPr>
          <w:rFonts w:asciiTheme="majorHAnsi" w:eastAsia="Calibri" w:hAnsiTheme="majorHAnsi" w:cs="Times New Roman"/>
          <w:sz w:val="24"/>
          <w:szCs w:val="24"/>
        </w:rPr>
        <w:t>Pursuant to Council of Minister Decision (</w:t>
      </w:r>
      <w:proofErr w:type="spellStart"/>
      <w:r w:rsidRPr="00744B41">
        <w:rPr>
          <w:rFonts w:asciiTheme="majorHAnsi" w:eastAsia="Calibri" w:hAnsiTheme="majorHAnsi" w:cs="Times New Roman"/>
          <w:sz w:val="24"/>
          <w:szCs w:val="24"/>
        </w:rPr>
        <w:t>CoD</w:t>
      </w:r>
      <w:proofErr w:type="spellEnd"/>
      <w:r w:rsidRPr="00744B41">
        <w:rPr>
          <w:rFonts w:asciiTheme="majorHAnsi" w:eastAsia="Calibri" w:hAnsiTheme="majorHAnsi" w:cs="Times New Roman"/>
          <w:sz w:val="24"/>
          <w:szCs w:val="24"/>
        </w:rPr>
        <w:t>) No. 50, dated 05.02.2014 "</w:t>
      </w:r>
      <w:r w:rsidRPr="00744B41">
        <w:rPr>
          <w:rFonts w:asciiTheme="majorHAnsi" w:eastAsia="Calibri" w:hAnsiTheme="majorHAnsi" w:cs="Times New Roman"/>
          <w:i/>
          <w:sz w:val="24"/>
          <w:szCs w:val="24"/>
        </w:rPr>
        <w:t>On approval of the Strategy for the prevention and settlement of arrears and the action plan"</w:t>
      </w:r>
      <w:r w:rsidRPr="00744B41">
        <w:rPr>
          <w:rFonts w:asciiTheme="majorHAnsi" w:eastAsia="Calibri" w:hAnsiTheme="majorHAnsi" w:cs="Times New Roman"/>
          <w:sz w:val="24"/>
          <w:szCs w:val="24"/>
        </w:rPr>
        <w:t xml:space="preserve"> and in response to correspondences received from ministries, which requires information regarding to new arrears on the period 01.07.2017 to 31.09.2017 and accumulated liability 01.01.2016-30.09.2017, is given in the table below:</w:t>
      </w:r>
    </w:p>
    <w:p w:rsidR="005A5464" w:rsidRPr="00744B41" w:rsidRDefault="000C4E6E" w:rsidP="000C4E6E">
      <w:pPr>
        <w:jc w:val="center"/>
        <w:rPr>
          <w:rFonts w:asciiTheme="majorHAnsi" w:hAnsiTheme="majorHAnsi" w:cs="Times New Roman"/>
          <w:i/>
          <w:sz w:val="18"/>
          <w:szCs w:val="24"/>
        </w:rPr>
      </w:pPr>
      <w:r w:rsidRPr="000C4E6E">
        <w:drawing>
          <wp:inline distT="0" distB="0" distL="0" distR="0">
            <wp:extent cx="6797040" cy="53111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64" w:rsidRPr="00744B41" w:rsidRDefault="005A5464" w:rsidP="00851422">
      <w:pPr>
        <w:jc w:val="both"/>
        <w:rPr>
          <w:rFonts w:ascii="Times New Roman" w:eastAsiaTheme="minorHAnsi" w:hAnsi="Times New Roman" w:cs="Times New Roman"/>
          <w:i/>
        </w:rPr>
      </w:pPr>
    </w:p>
    <w:p w:rsidR="00851422" w:rsidRPr="00744B41" w:rsidRDefault="00851422" w:rsidP="001554E5">
      <w:pPr>
        <w:spacing w:line="360" w:lineRule="auto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eastAsiaTheme="minorHAnsi" w:hAnsi="Cambria" w:cs="Times New Roman"/>
        </w:rPr>
        <w:lastRenderedPageBreak/>
        <w:t>Below, the value of these arrears is more detailed for each line ministry according to the new governing structure, based on official information.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  <w:b/>
          <w:u w:val="single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Infrastructure and Energy</w:t>
      </w:r>
      <w:r w:rsidRPr="00744B41">
        <w:rPr>
          <w:rFonts w:ascii="Cambria" w:eastAsiaTheme="minorHAnsi" w:hAnsi="Cambria" w:cs="Times New Roman"/>
        </w:rPr>
        <w:t xml:space="preserve"> - reports that the arrears for the period from 01.07.2017– 30.09.2017, in the amount of </w:t>
      </w:r>
      <w:r w:rsidRPr="00744B41">
        <w:rPr>
          <w:rFonts w:ascii="Cambria" w:eastAsiaTheme="minorHAnsi" w:hAnsi="Cambria" w:cs="Times New Roman"/>
          <w:b/>
          <w:u w:val="single"/>
        </w:rPr>
        <w:t>16</w:t>
      </w:r>
      <w:proofErr w:type="gramStart"/>
      <w:r w:rsidRPr="00744B41">
        <w:rPr>
          <w:rFonts w:ascii="Cambria" w:eastAsiaTheme="minorHAnsi" w:hAnsi="Cambria" w:cs="Times New Roman"/>
          <w:b/>
          <w:u w:val="single"/>
        </w:rPr>
        <w:t>,9</w:t>
      </w:r>
      <w:proofErr w:type="gramEnd"/>
      <w:r w:rsidRPr="00744B41">
        <w:rPr>
          <w:rFonts w:ascii="Cambria" w:eastAsiaTheme="minorHAnsi" w:hAnsi="Cambria" w:cs="Times New Roman"/>
          <w:b/>
          <w:u w:val="single"/>
        </w:rPr>
        <w:t xml:space="preserve"> million</w:t>
      </w:r>
      <w:r w:rsidRPr="00744B41">
        <w:rPr>
          <w:rFonts w:ascii="Cambria" w:eastAsiaTheme="minorHAnsi" w:hAnsi="Cambria" w:cs="Times New Roman"/>
        </w:rPr>
        <w:t xml:space="preserve">. In total, for the period January 2016 to September 2017, MTI reports </w:t>
      </w:r>
      <w:r w:rsidRPr="00744B41">
        <w:rPr>
          <w:rFonts w:ascii="Cambria" w:eastAsiaTheme="minorHAnsi" w:hAnsi="Cambria" w:cs="Times New Roman"/>
          <w:b/>
          <w:u w:val="single"/>
        </w:rPr>
        <w:t>1.254 million</w:t>
      </w:r>
      <w:r w:rsidRPr="00744B41">
        <w:rPr>
          <w:rFonts w:ascii="Cambria" w:eastAsiaTheme="minorHAnsi" w:hAnsi="Cambria" w:cs="Times New Roman"/>
        </w:rPr>
        <w:t xml:space="preserve">. These arrears come mainly from </w:t>
      </w:r>
      <w:r w:rsidRPr="00744B41">
        <w:rPr>
          <w:rFonts w:ascii="Cambria" w:eastAsiaTheme="minorHAnsi" w:hAnsi="Cambria" w:cs="Times New Roman"/>
          <w:u w:val="single"/>
        </w:rPr>
        <w:t xml:space="preserve">Albanian Roads Authority </w:t>
      </w:r>
      <w:r w:rsidRPr="00744B41">
        <w:rPr>
          <w:rFonts w:ascii="Cambria" w:eastAsiaTheme="minorHAnsi" w:hAnsi="Cambria" w:cs="Times New Roman"/>
        </w:rPr>
        <w:t xml:space="preserve">(ARA) where road maintenance has the major part of the arrears created and inherited, exactly </w:t>
      </w:r>
      <w:r w:rsidRPr="00744B41">
        <w:rPr>
          <w:rFonts w:ascii="Cambria" w:eastAsiaTheme="minorHAnsi" w:hAnsi="Cambria" w:cs="Times New Roman"/>
          <w:b/>
          <w:u w:val="single"/>
        </w:rPr>
        <w:t>636.6 million ALL.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  <w:b/>
          <w:u w:val="single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Ministry of </w:t>
      </w:r>
      <w:proofErr w:type="spellStart"/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Defence</w:t>
      </w:r>
      <w:proofErr w:type="spellEnd"/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 </w:t>
      </w:r>
      <w:r w:rsidRPr="00744B41">
        <w:rPr>
          <w:rFonts w:ascii="Cambria" w:eastAsiaTheme="minorHAnsi" w:hAnsi="Cambria" w:cs="Times New Roman"/>
        </w:rPr>
        <w:t xml:space="preserve">- reports that the arrears for the period from 01.07.2017– 30.09.2017 were </w:t>
      </w:r>
      <w:r w:rsidRPr="00744B41">
        <w:rPr>
          <w:rFonts w:ascii="Cambria" w:eastAsiaTheme="minorHAnsi" w:hAnsi="Cambria" w:cs="Times New Roman"/>
          <w:b/>
          <w:u w:val="single"/>
        </w:rPr>
        <w:t>8, 2 million ALL.</w:t>
      </w:r>
      <w:r w:rsidRPr="00744B41">
        <w:rPr>
          <w:rFonts w:ascii="Cambria" w:eastAsiaTheme="minorHAnsi" w:hAnsi="Cambria" w:cs="Times New Roman"/>
        </w:rPr>
        <w:t xml:space="preserve"> Total amount of arrears for MD is </w:t>
      </w:r>
      <w:r w:rsidR="001554E5" w:rsidRPr="00744B41">
        <w:rPr>
          <w:rFonts w:ascii="Cambria" w:eastAsiaTheme="minorHAnsi" w:hAnsi="Cambria" w:cs="Times New Roman"/>
          <w:b/>
          <w:u w:val="single"/>
        </w:rPr>
        <w:t>11, 2 million ALL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Education, Sports and Youth</w:t>
      </w:r>
      <w:r w:rsidRPr="00744B41">
        <w:rPr>
          <w:rFonts w:ascii="Cambria" w:eastAsiaTheme="minorHAnsi" w:hAnsi="Cambria" w:cs="Times New Roman"/>
        </w:rPr>
        <w:t xml:space="preserve"> - reports that the arrears for the period from 01.07.2017– 30.09.2017 were </w:t>
      </w:r>
      <w:r w:rsidRPr="00744B41">
        <w:rPr>
          <w:rFonts w:ascii="Cambria" w:eastAsiaTheme="minorHAnsi" w:hAnsi="Cambria" w:cs="Times New Roman"/>
          <w:b/>
          <w:u w:val="single"/>
        </w:rPr>
        <w:t>28, 6 million ALL</w:t>
      </w:r>
      <w:r w:rsidRPr="00744B41">
        <w:rPr>
          <w:rFonts w:ascii="Cambria" w:eastAsiaTheme="minorHAnsi" w:hAnsi="Cambria" w:cs="Times New Roman"/>
        </w:rPr>
        <w:t xml:space="preserve">, arising from judicial decisions in some institutions and the total arrears for the period January 2016– September 2017 amounts to </w:t>
      </w:r>
      <w:r w:rsidRPr="00744B41">
        <w:rPr>
          <w:rFonts w:ascii="Cambria" w:eastAsiaTheme="minorHAnsi" w:hAnsi="Cambria" w:cs="Times New Roman"/>
          <w:b/>
          <w:u w:val="single"/>
        </w:rPr>
        <w:t>42, 3 million.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Justice</w:t>
      </w:r>
      <w:r w:rsidR="001554E5"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 </w:t>
      </w:r>
      <w:r w:rsidR="001554E5" w:rsidRPr="00744B41">
        <w:rPr>
          <w:rFonts w:ascii="Cambria" w:eastAsiaTheme="minorHAnsi" w:hAnsi="Cambria" w:cs="Times New Roman"/>
        </w:rPr>
        <w:t>-</w:t>
      </w:r>
      <w:r w:rsidRPr="00744B41">
        <w:rPr>
          <w:rFonts w:ascii="Cambria" w:eastAsiaTheme="minorHAnsi" w:hAnsi="Cambria" w:cs="Times New Roman"/>
        </w:rPr>
        <w:t xml:space="preserve"> reports that the obligations for the period from 01.07.2017– 30.09.2017 are worth </w:t>
      </w:r>
      <w:r w:rsidRPr="00744B41">
        <w:rPr>
          <w:rFonts w:ascii="Cambria" w:eastAsiaTheme="minorHAnsi" w:hAnsi="Cambria" w:cs="Times New Roman"/>
          <w:b/>
          <w:u w:val="single"/>
        </w:rPr>
        <w:t>74, 6 million ALL</w:t>
      </w:r>
      <w:r w:rsidRPr="00744B41">
        <w:rPr>
          <w:rFonts w:ascii="Cambria" w:eastAsiaTheme="minorHAnsi" w:hAnsi="Cambria" w:cs="Times New Roman"/>
        </w:rPr>
        <w:t xml:space="preserve">, arising from judicial decisions in the follows institutions and in total MJ have accumulated arrears from January 2016 to September 2017 at </w:t>
      </w:r>
      <w:r w:rsidRPr="00744B41">
        <w:rPr>
          <w:rFonts w:ascii="Cambria" w:eastAsiaTheme="minorHAnsi" w:hAnsi="Cambria" w:cs="Times New Roman"/>
          <w:b/>
          <w:u w:val="single"/>
        </w:rPr>
        <w:t>348 million ALL.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Health and Social Protection</w:t>
      </w:r>
      <w:r w:rsidRPr="00744B41">
        <w:rPr>
          <w:rFonts w:ascii="Cambria" w:eastAsiaTheme="minorHAnsi" w:hAnsi="Cambria" w:cs="Times New Roman"/>
        </w:rPr>
        <w:t xml:space="preserve"> - reports that the arrears for the period from 01.07.2017– 30.09.2017 are worth </w:t>
      </w:r>
      <w:r w:rsidRPr="00744B41">
        <w:rPr>
          <w:rFonts w:ascii="Cambria" w:eastAsiaTheme="minorHAnsi" w:hAnsi="Cambria" w:cs="Times New Roman"/>
          <w:b/>
          <w:u w:val="single"/>
        </w:rPr>
        <w:t>22, 7 million ALL.</w:t>
      </w:r>
      <w:r w:rsidRPr="00744B41">
        <w:rPr>
          <w:rFonts w:ascii="Cambria" w:eastAsiaTheme="minorHAnsi" w:hAnsi="Cambria" w:cs="Times New Roman"/>
        </w:rPr>
        <w:t xml:space="preserve"> For the period January 2016– September 2017 arrears are reported </w:t>
      </w:r>
      <w:r w:rsidRPr="00744B41">
        <w:rPr>
          <w:rFonts w:ascii="Cambria" w:eastAsiaTheme="minorHAnsi" w:hAnsi="Cambria" w:cs="Times New Roman"/>
          <w:b/>
          <w:u w:val="single"/>
        </w:rPr>
        <w:t>100, 7 million.</w:t>
      </w:r>
    </w:p>
    <w:p w:rsidR="001554E5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Internal Affair</w:t>
      </w:r>
      <w:r w:rsidRPr="00744B41">
        <w:rPr>
          <w:rFonts w:ascii="Cambria" w:eastAsiaTheme="minorHAnsi" w:hAnsi="Cambria" w:cs="Times New Roman"/>
        </w:rPr>
        <w:t xml:space="preserve"> - reports that the arrears for the period from 01.07.2017– 30.09.2017 were </w:t>
      </w:r>
      <w:r w:rsidRPr="00744B41">
        <w:rPr>
          <w:rFonts w:ascii="Cambria" w:eastAsiaTheme="minorHAnsi" w:hAnsi="Cambria" w:cs="Times New Roman"/>
          <w:b/>
          <w:u w:val="single"/>
        </w:rPr>
        <w:t>229, 8 million ALL.</w:t>
      </w:r>
      <w:r w:rsidRPr="00744B41">
        <w:rPr>
          <w:rFonts w:ascii="Cambria" w:eastAsiaTheme="minorHAnsi" w:hAnsi="Cambria" w:cs="Times New Roman"/>
        </w:rPr>
        <w:t xml:space="preserve"> In total MIA reports </w:t>
      </w:r>
      <w:r w:rsidRPr="00744B41">
        <w:rPr>
          <w:rFonts w:ascii="Cambria" w:eastAsiaTheme="minorHAnsi" w:hAnsi="Cambria" w:cs="Times New Roman"/>
          <w:b/>
          <w:u w:val="single"/>
        </w:rPr>
        <w:t>919, 2 million ALL</w:t>
      </w:r>
      <w:r w:rsidRPr="00744B41">
        <w:rPr>
          <w:rFonts w:ascii="Cambria" w:eastAsiaTheme="minorHAnsi" w:hAnsi="Cambria" w:cs="Times New Roman"/>
        </w:rPr>
        <w:t xml:space="preserve"> new and inherited arrears for the period January 2016 – September 2017.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Ministry of Agriculture and Rural Development </w:t>
      </w:r>
      <w:r w:rsidRPr="00744B41">
        <w:rPr>
          <w:rFonts w:ascii="Cambria" w:eastAsiaTheme="minorHAnsi" w:hAnsi="Cambria" w:cs="Times New Roman"/>
        </w:rPr>
        <w:t xml:space="preserve">- reports that the arrears for the period from 01.07.2017- 30.09.2017 are worth </w:t>
      </w:r>
      <w:r w:rsidRPr="00744B41">
        <w:rPr>
          <w:rFonts w:ascii="Cambria" w:eastAsiaTheme="minorHAnsi" w:hAnsi="Cambria" w:cs="Times New Roman"/>
          <w:b/>
          <w:u w:val="single"/>
        </w:rPr>
        <w:t>11,4 million ALL</w:t>
      </w:r>
      <w:r w:rsidRPr="00744B41">
        <w:rPr>
          <w:rFonts w:ascii="Cambria" w:eastAsiaTheme="minorHAnsi" w:hAnsi="Cambria" w:cs="Times New Roman"/>
        </w:rPr>
        <w:t xml:space="preserve"> and the total arrears for the period January 2016– September 2017 amounts to </w:t>
      </w:r>
      <w:r w:rsidRPr="00744B41">
        <w:rPr>
          <w:rFonts w:ascii="Cambria" w:eastAsiaTheme="minorHAnsi" w:hAnsi="Cambria" w:cs="Times New Roman"/>
          <w:b/>
          <w:u w:val="single"/>
        </w:rPr>
        <w:t>38,5 million ALL.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for Europe and Foreign Affairs</w:t>
      </w:r>
      <w:r w:rsidRPr="00744B41">
        <w:rPr>
          <w:rFonts w:ascii="Cambria" w:eastAsiaTheme="minorHAnsi" w:hAnsi="Cambria" w:cs="Times New Roman"/>
        </w:rPr>
        <w:t xml:space="preserve"> – reports that has not created new arrears for the period July-September 2017 and in total from January 2016 to September 2017 this ministry’s arrears amount to </w:t>
      </w:r>
      <w:r w:rsidRPr="00744B41">
        <w:rPr>
          <w:rFonts w:ascii="Cambria" w:eastAsiaTheme="minorHAnsi" w:hAnsi="Cambria" w:cs="Times New Roman"/>
          <w:b/>
          <w:u w:val="single"/>
        </w:rPr>
        <w:t>18, 6 million All.</w:t>
      </w:r>
    </w:p>
    <w:p w:rsidR="006A67D1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Finance and Economy</w:t>
      </w:r>
      <w:r w:rsidRPr="00744B41">
        <w:rPr>
          <w:rFonts w:ascii="Cambria" w:eastAsiaTheme="minorHAnsi" w:hAnsi="Cambria" w:cs="Times New Roman"/>
        </w:rPr>
        <w:t xml:space="preserve"> - reports that the arrears for the period from 01.07.2017- 30.09.2017, are worth </w:t>
      </w:r>
      <w:r w:rsidRPr="00744B41">
        <w:rPr>
          <w:rFonts w:ascii="Cambria" w:eastAsiaTheme="minorHAnsi" w:hAnsi="Cambria" w:cs="Times New Roman"/>
          <w:b/>
          <w:u w:val="single"/>
        </w:rPr>
        <w:t>31,3 million ALL</w:t>
      </w:r>
      <w:r w:rsidRPr="00744B41">
        <w:rPr>
          <w:rFonts w:ascii="Cambria" w:eastAsiaTheme="minorHAnsi" w:hAnsi="Cambria" w:cs="Times New Roman"/>
        </w:rPr>
        <w:t xml:space="preserve"> arising mainly from court decisions under General Directorate of Taxation (GDT) and in total MFE have </w:t>
      </w:r>
      <w:r w:rsidRPr="00744B41">
        <w:rPr>
          <w:rFonts w:ascii="Cambria" w:eastAsiaTheme="minorHAnsi" w:hAnsi="Cambria" w:cs="Times New Roman"/>
          <w:b/>
          <w:u w:val="single"/>
        </w:rPr>
        <w:t>139,1 million ALL</w:t>
      </w:r>
      <w:r w:rsidRPr="00744B41">
        <w:rPr>
          <w:rFonts w:ascii="Cambria" w:eastAsiaTheme="minorHAnsi" w:hAnsi="Cambria" w:cs="Times New Roman"/>
        </w:rPr>
        <w:t xml:space="preserve"> accumulated arrears from January 2016.</w:t>
      </w:r>
    </w:p>
    <w:p w:rsidR="001554E5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lastRenderedPageBreak/>
        <w:t>Ministry of Culture</w:t>
      </w:r>
      <w:r w:rsidRPr="00744B41">
        <w:rPr>
          <w:rFonts w:ascii="Cambria" w:eastAsiaTheme="minorHAnsi" w:hAnsi="Cambria" w:cs="Times New Roman"/>
        </w:rPr>
        <w:t xml:space="preserve"> – reports that has no inherited or newly created arrears.</w:t>
      </w:r>
    </w:p>
    <w:p w:rsidR="001554E5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Tourism and Environment</w:t>
      </w:r>
      <w:r w:rsidRPr="00744B41">
        <w:rPr>
          <w:rFonts w:ascii="Cambria" w:eastAsiaTheme="minorHAnsi" w:hAnsi="Cambria" w:cs="Times New Roman"/>
        </w:rPr>
        <w:t xml:space="preserve"> - reports that the arrears for July-September 2017 are worth </w:t>
      </w:r>
      <w:r w:rsidRPr="00744B41">
        <w:rPr>
          <w:rFonts w:ascii="Cambria" w:eastAsiaTheme="minorHAnsi" w:hAnsi="Cambria" w:cs="Times New Roman"/>
          <w:b/>
          <w:u w:val="single"/>
        </w:rPr>
        <w:t>45 million</w:t>
      </w:r>
      <w:r w:rsidRPr="00744B41">
        <w:rPr>
          <w:rFonts w:ascii="Cambria" w:eastAsiaTheme="minorHAnsi" w:hAnsi="Cambria" w:cs="Times New Roman"/>
        </w:rPr>
        <w:t xml:space="preserve"> as liabilities arising from final judicial decisions. The total arrears for the period January 2016– September 2017 amounts to </w:t>
      </w:r>
      <w:r w:rsidRPr="00744B41">
        <w:rPr>
          <w:rFonts w:ascii="Cambria" w:eastAsiaTheme="minorHAnsi" w:hAnsi="Cambria" w:cs="Times New Roman"/>
          <w:b/>
          <w:u w:val="single"/>
        </w:rPr>
        <w:t>177 million ALL</w:t>
      </w:r>
      <w:r w:rsidRPr="00744B41">
        <w:rPr>
          <w:rFonts w:ascii="Cambria" w:eastAsiaTheme="minorHAnsi" w:hAnsi="Cambria" w:cs="Times New Roman"/>
        </w:rPr>
        <w:t>.</w:t>
      </w:r>
    </w:p>
    <w:p w:rsidR="00851422" w:rsidRPr="00744B41" w:rsidRDefault="00851422" w:rsidP="001554E5">
      <w:pPr>
        <w:pStyle w:val="ListParagraph"/>
        <w:numPr>
          <w:ilvl w:val="0"/>
          <w:numId w:val="11"/>
        </w:numPr>
        <w:spacing w:before="120" w:after="120" w:line="360" w:lineRule="auto"/>
        <w:ind w:left="357" w:hanging="357"/>
        <w:contextualSpacing w:val="0"/>
        <w:jc w:val="both"/>
        <w:rPr>
          <w:rFonts w:ascii="Cambria" w:eastAsiaTheme="minorHAnsi" w:hAnsi="Cambria" w:cs="Times New Roman"/>
        </w:rPr>
      </w:pPr>
      <w:r w:rsidRPr="00744B41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Directorate General of Taxation</w:t>
      </w:r>
      <w:r w:rsidRPr="00744B41">
        <w:rPr>
          <w:rFonts w:ascii="Cambria" w:eastAsiaTheme="minorHAnsi" w:hAnsi="Cambria" w:cs="Times New Roman"/>
        </w:rPr>
        <w:t xml:space="preserve">- reports that the arrears for the period from 01.07.2017– 30.09.2017 are worth </w:t>
      </w:r>
      <w:r w:rsidRPr="00744B41">
        <w:rPr>
          <w:rFonts w:ascii="Cambria" w:eastAsiaTheme="minorHAnsi" w:hAnsi="Cambria" w:cs="Times New Roman"/>
          <w:b/>
          <w:u w:val="single"/>
        </w:rPr>
        <w:t>100, 2 million ALL</w:t>
      </w:r>
      <w:r w:rsidRPr="00744B41">
        <w:rPr>
          <w:rFonts w:ascii="Cambria" w:eastAsiaTheme="minorHAnsi" w:hAnsi="Cambria" w:cs="Times New Roman"/>
        </w:rPr>
        <w:t xml:space="preserve"> and in total GDT have accumulated arrears of </w:t>
      </w:r>
      <w:r w:rsidRPr="00744B41">
        <w:rPr>
          <w:rFonts w:ascii="Cambria" w:eastAsiaTheme="minorHAnsi" w:hAnsi="Cambria" w:cs="Times New Roman"/>
          <w:b/>
          <w:u w:val="single"/>
        </w:rPr>
        <w:t>134 million ALL</w:t>
      </w:r>
      <w:r w:rsidRPr="00744B41">
        <w:rPr>
          <w:rFonts w:ascii="Cambria" w:eastAsiaTheme="minorHAnsi" w:hAnsi="Cambria" w:cs="Times New Roman"/>
        </w:rPr>
        <w:t xml:space="preserve"> from January 2016 to September 2017.</w:t>
      </w:r>
    </w:p>
    <w:p w:rsidR="001573A5" w:rsidRPr="00744B41" w:rsidRDefault="00155DAC" w:rsidP="006A67D1">
      <w:pPr>
        <w:jc w:val="both"/>
        <w:rPr>
          <w:rFonts w:ascii="Cambria" w:hAnsi="Cambria"/>
        </w:rPr>
      </w:pPr>
    </w:p>
    <w:sectPr w:rsidR="001573A5" w:rsidRPr="00744B41" w:rsidSect="000C4E6E">
      <w:headerReference w:type="default" r:id="rId9"/>
      <w:footerReference w:type="default" r:id="rId10"/>
      <w:pgSz w:w="12240" w:h="15840"/>
      <w:pgMar w:top="1620" w:right="811" w:bottom="539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DAC" w:rsidRDefault="00155DAC">
      <w:pPr>
        <w:spacing w:after="0" w:line="240" w:lineRule="auto"/>
      </w:pPr>
      <w:r>
        <w:separator/>
      </w:r>
    </w:p>
  </w:endnote>
  <w:endnote w:type="continuationSeparator" w:id="0">
    <w:p w:rsidR="00155DAC" w:rsidRDefault="0015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4004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BA2" w:rsidRDefault="00873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4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46F53" w:rsidRDefault="00155D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DAC" w:rsidRDefault="00155DAC">
      <w:pPr>
        <w:spacing w:after="0" w:line="240" w:lineRule="auto"/>
      </w:pPr>
      <w:r>
        <w:separator/>
      </w:r>
    </w:p>
  </w:footnote>
  <w:footnote w:type="continuationSeparator" w:id="0">
    <w:p w:rsidR="00155DAC" w:rsidRDefault="0015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i/>
        <w:color w:val="A6A6A6" w:themeColor="background1" w:themeShade="A6"/>
        <w:sz w:val="20"/>
        <w:szCs w:val="20"/>
      </w:rPr>
      <w:alias w:val="Title"/>
      <w:id w:val="17314985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F53" w:rsidRDefault="00851422" w:rsidP="00746F5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i/>
            <w:sz w:val="20"/>
            <w:szCs w:val="20"/>
          </w:rPr>
        </w:pPr>
        <w:r w:rsidRPr="00851422">
          <w:rPr>
            <w:rFonts w:asciiTheme="majorHAnsi" w:eastAsiaTheme="majorEastAsia" w:hAnsiTheme="majorHAnsi" w:cstheme="majorBidi"/>
            <w:b/>
            <w:i/>
            <w:color w:val="A6A6A6" w:themeColor="background1" w:themeShade="A6"/>
            <w:sz w:val="20"/>
            <w:szCs w:val="20"/>
          </w:rPr>
          <w:t>Ministry of Finance and Economy/ General Budget Directorate</w:t>
        </w:r>
      </w:p>
    </w:sdtContent>
  </w:sdt>
  <w:p w:rsidR="00746F53" w:rsidRDefault="00155D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BB2"/>
    <w:multiLevelType w:val="hybridMultilevel"/>
    <w:tmpl w:val="1818B292"/>
    <w:lvl w:ilvl="0" w:tplc="23A6F95C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02F69"/>
    <w:multiLevelType w:val="hybridMultilevel"/>
    <w:tmpl w:val="FCBAF27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1CA4F87"/>
    <w:multiLevelType w:val="hybridMultilevel"/>
    <w:tmpl w:val="3B78FA6C"/>
    <w:lvl w:ilvl="0" w:tplc="87508B74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030CA"/>
    <w:multiLevelType w:val="hybridMultilevel"/>
    <w:tmpl w:val="9704F4A6"/>
    <w:lvl w:ilvl="0" w:tplc="16B6C4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943634" w:themeColor="accent2" w:themeShade="BF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D5ECB"/>
    <w:multiLevelType w:val="hybridMultilevel"/>
    <w:tmpl w:val="3D02DD8A"/>
    <w:lvl w:ilvl="0" w:tplc="A8E4A8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12D3D"/>
    <w:multiLevelType w:val="hybridMultilevel"/>
    <w:tmpl w:val="58C0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E7997"/>
    <w:multiLevelType w:val="hybridMultilevel"/>
    <w:tmpl w:val="CE1CB1D2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943634" w:themeColor="accent2" w:themeShade="BF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24E73"/>
    <w:multiLevelType w:val="hybridMultilevel"/>
    <w:tmpl w:val="EC5E857E"/>
    <w:lvl w:ilvl="0" w:tplc="A8E4A8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1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4047E"/>
    <w:multiLevelType w:val="hybridMultilevel"/>
    <w:tmpl w:val="EEA6F2F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7FA11F31"/>
    <w:multiLevelType w:val="hybridMultilevel"/>
    <w:tmpl w:val="BCD85D02"/>
    <w:lvl w:ilvl="0" w:tplc="1BE0B8F8">
      <w:start w:val="7"/>
      <w:numFmt w:val="upperRoman"/>
      <w:lvlText w:val="%1."/>
      <w:lvlJc w:val="left"/>
      <w:pPr>
        <w:ind w:left="720" w:hanging="720"/>
      </w:pPr>
      <w:rPr>
        <w:rFonts w:hint="default"/>
        <w:b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21"/>
    <w:rsid w:val="00000182"/>
    <w:rsid w:val="00012F3B"/>
    <w:rsid w:val="00017637"/>
    <w:rsid w:val="000324F7"/>
    <w:rsid w:val="000406C3"/>
    <w:rsid w:val="000619DA"/>
    <w:rsid w:val="00064A2F"/>
    <w:rsid w:val="000867B6"/>
    <w:rsid w:val="00091A9E"/>
    <w:rsid w:val="000A3B9C"/>
    <w:rsid w:val="000B3A13"/>
    <w:rsid w:val="000C3A94"/>
    <w:rsid w:val="000C4E6E"/>
    <w:rsid w:val="0011189C"/>
    <w:rsid w:val="00117F22"/>
    <w:rsid w:val="001262A7"/>
    <w:rsid w:val="001554E5"/>
    <w:rsid w:val="00155DAC"/>
    <w:rsid w:val="0016080A"/>
    <w:rsid w:val="00171782"/>
    <w:rsid w:val="00175631"/>
    <w:rsid w:val="001C0B65"/>
    <w:rsid w:val="001C3615"/>
    <w:rsid w:val="001E13A6"/>
    <w:rsid w:val="00201CD1"/>
    <w:rsid w:val="00205033"/>
    <w:rsid w:val="00216A94"/>
    <w:rsid w:val="0022452B"/>
    <w:rsid w:val="00225CE3"/>
    <w:rsid w:val="00240B94"/>
    <w:rsid w:val="00270666"/>
    <w:rsid w:val="002964A1"/>
    <w:rsid w:val="002B12EB"/>
    <w:rsid w:val="002C5DCC"/>
    <w:rsid w:val="002D5EC7"/>
    <w:rsid w:val="002D7A78"/>
    <w:rsid w:val="00326D58"/>
    <w:rsid w:val="003306CF"/>
    <w:rsid w:val="003312DF"/>
    <w:rsid w:val="00332622"/>
    <w:rsid w:val="00335862"/>
    <w:rsid w:val="00336E45"/>
    <w:rsid w:val="00345C5B"/>
    <w:rsid w:val="00367E0D"/>
    <w:rsid w:val="003A15F4"/>
    <w:rsid w:val="003A6D8E"/>
    <w:rsid w:val="003C6F87"/>
    <w:rsid w:val="003E3010"/>
    <w:rsid w:val="00410D93"/>
    <w:rsid w:val="00437212"/>
    <w:rsid w:val="00442B67"/>
    <w:rsid w:val="0045255D"/>
    <w:rsid w:val="00466701"/>
    <w:rsid w:val="00472E96"/>
    <w:rsid w:val="00481B0C"/>
    <w:rsid w:val="004827A8"/>
    <w:rsid w:val="004C0268"/>
    <w:rsid w:val="004C11E7"/>
    <w:rsid w:val="004C3382"/>
    <w:rsid w:val="004E3247"/>
    <w:rsid w:val="004F1A40"/>
    <w:rsid w:val="00551834"/>
    <w:rsid w:val="00566096"/>
    <w:rsid w:val="00575044"/>
    <w:rsid w:val="00593D25"/>
    <w:rsid w:val="0059557A"/>
    <w:rsid w:val="005A5464"/>
    <w:rsid w:val="005B2C39"/>
    <w:rsid w:val="005B4450"/>
    <w:rsid w:val="005D3BDC"/>
    <w:rsid w:val="005E5417"/>
    <w:rsid w:val="00605D6E"/>
    <w:rsid w:val="00611B88"/>
    <w:rsid w:val="00627D14"/>
    <w:rsid w:val="00642734"/>
    <w:rsid w:val="00645FB7"/>
    <w:rsid w:val="0065273B"/>
    <w:rsid w:val="00661594"/>
    <w:rsid w:val="00684F6F"/>
    <w:rsid w:val="006856C9"/>
    <w:rsid w:val="00687C68"/>
    <w:rsid w:val="00691D81"/>
    <w:rsid w:val="00693846"/>
    <w:rsid w:val="006A1278"/>
    <w:rsid w:val="006A67D1"/>
    <w:rsid w:val="006B43FD"/>
    <w:rsid w:val="006B5447"/>
    <w:rsid w:val="006B6636"/>
    <w:rsid w:val="006D545B"/>
    <w:rsid w:val="006F1039"/>
    <w:rsid w:val="007058C7"/>
    <w:rsid w:val="007151F1"/>
    <w:rsid w:val="00744B41"/>
    <w:rsid w:val="0075681E"/>
    <w:rsid w:val="00772EC5"/>
    <w:rsid w:val="007740A8"/>
    <w:rsid w:val="00774AE4"/>
    <w:rsid w:val="007C0A21"/>
    <w:rsid w:val="007E520C"/>
    <w:rsid w:val="0081464D"/>
    <w:rsid w:val="00815116"/>
    <w:rsid w:val="008254C0"/>
    <w:rsid w:val="008437C8"/>
    <w:rsid w:val="00851422"/>
    <w:rsid w:val="00860EC2"/>
    <w:rsid w:val="00873BA2"/>
    <w:rsid w:val="00895AF7"/>
    <w:rsid w:val="008A6CFC"/>
    <w:rsid w:val="008B14D4"/>
    <w:rsid w:val="008C18D7"/>
    <w:rsid w:val="008C5C12"/>
    <w:rsid w:val="008C69F3"/>
    <w:rsid w:val="009265D5"/>
    <w:rsid w:val="00953421"/>
    <w:rsid w:val="00973C01"/>
    <w:rsid w:val="00982582"/>
    <w:rsid w:val="00985FA3"/>
    <w:rsid w:val="00992DB4"/>
    <w:rsid w:val="009A03F6"/>
    <w:rsid w:val="009A5B93"/>
    <w:rsid w:val="009A7A23"/>
    <w:rsid w:val="009B61B9"/>
    <w:rsid w:val="009C5092"/>
    <w:rsid w:val="009D140E"/>
    <w:rsid w:val="009D2E6E"/>
    <w:rsid w:val="009E0A93"/>
    <w:rsid w:val="009E31F3"/>
    <w:rsid w:val="009F6720"/>
    <w:rsid w:val="00A06674"/>
    <w:rsid w:val="00A07934"/>
    <w:rsid w:val="00A33F2F"/>
    <w:rsid w:val="00A40C85"/>
    <w:rsid w:val="00A81E01"/>
    <w:rsid w:val="00A96E44"/>
    <w:rsid w:val="00AA1334"/>
    <w:rsid w:val="00AD1BAC"/>
    <w:rsid w:val="00AE3841"/>
    <w:rsid w:val="00B21C16"/>
    <w:rsid w:val="00B31D6F"/>
    <w:rsid w:val="00B511B8"/>
    <w:rsid w:val="00B512F6"/>
    <w:rsid w:val="00B65B6C"/>
    <w:rsid w:val="00B80D7E"/>
    <w:rsid w:val="00B843E6"/>
    <w:rsid w:val="00BA16D3"/>
    <w:rsid w:val="00BA7C72"/>
    <w:rsid w:val="00BB2741"/>
    <w:rsid w:val="00BE0BD2"/>
    <w:rsid w:val="00BE2098"/>
    <w:rsid w:val="00BE28B1"/>
    <w:rsid w:val="00BE7611"/>
    <w:rsid w:val="00C00371"/>
    <w:rsid w:val="00C22595"/>
    <w:rsid w:val="00C2650E"/>
    <w:rsid w:val="00C43F37"/>
    <w:rsid w:val="00C45EB9"/>
    <w:rsid w:val="00C47689"/>
    <w:rsid w:val="00C62EB5"/>
    <w:rsid w:val="00C712F8"/>
    <w:rsid w:val="00CC62E3"/>
    <w:rsid w:val="00CD44F6"/>
    <w:rsid w:val="00CD7F51"/>
    <w:rsid w:val="00CE23FE"/>
    <w:rsid w:val="00CF7E37"/>
    <w:rsid w:val="00D006DF"/>
    <w:rsid w:val="00D24E16"/>
    <w:rsid w:val="00D43C7D"/>
    <w:rsid w:val="00D65B42"/>
    <w:rsid w:val="00D65D43"/>
    <w:rsid w:val="00DB26E5"/>
    <w:rsid w:val="00DB578F"/>
    <w:rsid w:val="00DB7817"/>
    <w:rsid w:val="00DD51D0"/>
    <w:rsid w:val="00E02DB6"/>
    <w:rsid w:val="00E1159D"/>
    <w:rsid w:val="00E23B2E"/>
    <w:rsid w:val="00E34A0B"/>
    <w:rsid w:val="00E45016"/>
    <w:rsid w:val="00E535D4"/>
    <w:rsid w:val="00E65CF0"/>
    <w:rsid w:val="00E7253A"/>
    <w:rsid w:val="00E81F82"/>
    <w:rsid w:val="00E9403D"/>
    <w:rsid w:val="00E94DA2"/>
    <w:rsid w:val="00E97A83"/>
    <w:rsid w:val="00EA37B6"/>
    <w:rsid w:val="00EC6B2B"/>
    <w:rsid w:val="00EE7CF1"/>
    <w:rsid w:val="00EF2C49"/>
    <w:rsid w:val="00F30454"/>
    <w:rsid w:val="00F43BFF"/>
    <w:rsid w:val="00F5099D"/>
    <w:rsid w:val="00F61843"/>
    <w:rsid w:val="00FB3C1B"/>
    <w:rsid w:val="00FC742B"/>
    <w:rsid w:val="00FD2F4A"/>
    <w:rsid w:val="00FD7E3F"/>
    <w:rsid w:val="00FE3354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05371B-5716-4E01-B62D-BE1E6033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5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D4"/>
    <w:pPr>
      <w:ind w:left="720"/>
      <w:contextualSpacing/>
    </w:pPr>
  </w:style>
  <w:style w:type="table" w:styleId="TableGrid">
    <w:name w:val="Table Grid"/>
    <w:basedOn w:val="TableNormal"/>
    <w:uiPriority w:val="59"/>
    <w:rsid w:val="00E535D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D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D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3F8CB-28E7-470E-8626-62E12F42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Finance and Economy/ General Budget Directorate</vt:lpstr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Finance and Economy/ General Budget Directorate</dc:title>
  <dc:creator>Besjon Tanuzi</dc:creator>
  <cp:lastModifiedBy>Xhoana Agolli</cp:lastModifiedBy>
  <cp:revision>10</cp:revision>
  <cp:lastPrinted>2017-09-29T11:01:00Z</cp:lastPrinted>
  <dcterms:created xsi:type="dcterms:W3CDTF">2017-11-24T12:36:00Z</dcterms:created>
  <dcterms:modified xsi:type="dcterms:W3CDTF">2017-11-24T12:46:00Z</dcterms:modified>
</cp:coreProperties>
</file>