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08" w:rsidRPr="00943E73" w:rsidRDefault="001C7B08" w:rsidP="001C7B08">
      <w:pPr>
        <w:spacing w:after="0" w:line="240" w:lineRule="auto"/>
        <w:jc w:val="both"/>
        <w:rPr>
          <w:rFonts w:ascii="Arial Narrow" w:hAnsi="Arial Narrow"/>
          <w:b/>
          <w:color w:val="FF6600"/>
          <w:sz w:val="16"/>
          <w:szCs w:val="16"/>
        </w:rPr>
      </w:pPr>
    </w:p>
    <w:tbl>
      <w:tblPr>
        <w:tblpPr w:leftFromText="180" w:rightFromText="180" w:vertAnchor="text" w:horzAnchor="margin" w:tblpX="108" w:tblpY="145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29"/>
        <w:gridCol w:w="2366"/>
        <w:gridCol w:w="4678"/>
      </w:tblGrid>
      <w:tr w:rsidR="001C7B08" w:rsidRPr="00540EAC" w:rsidTr="001240BB">
        <w:trPr>
          <w:trHeight w:val="539"/>
        </w:trPr>
        <w:tc>
          <w:tcPr>
            <w:tcW w:w="5495" w:type="dxa"/>
            <w:gridSpan w:val="2"/>
          </w:tcPr>
          <w:p w:rsidR="001C7B08" w:rsidRPr="00540EAC" w:rsidRDefault="001C7B08" w:rsidP="00B97664">
            <w:pPr>
              <w:spacing w:before="120"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TERM NAME:</w:t>
            </w:r>
            <w:r w:rsidR="001240BB">
              <w:rPr>
                <w:rFonts w:ascii="Calibri" w:hAnsi="Calibri"/>
                <w:b/>
              </w:rPr>
              <w:tab/>
            </w:r>
            <w:r w:rsidR="001240BB">
              <w:rPr>
                <w:rFonts w:ascii="Calibri" w:hAnsi="Calibri"/>
                <w:b/>
              </w:rPr>
              <w:tab/>
            </w:r>
            <w:r w:rsidR="00B97664">
              <w:rPr>
                <w:rFonts w:ascii="Calibri" w:hAnsi="Calibri"/>
              </w:rPr>
              <w:t>General Surgery A</w:t>
            </w:r>
          </w:p>
        </w:tc>
        <w:tc>
          <w:tcPr>
            <w:tcW w:w="4678" w:type="dxa"/>
          </w:tcPr>
          <w:p w:rsidR="001C7B08" w:rsidRPr="00540EAC" w:rsidRDefault="001C7B08" w:rsidP="00F613F0">
            <w:pPr>
              <w:tabs>
                <w:tab w:val="left" w:pos="1134"/>
              </w:tabs>
              <w:spacing w:before="120"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FACILITY</w:t>
            </w:r>
            <w:r w:rsidRPr="00540EAC">
              <w:rPr>
                <w:rFonts w:ascii="Calibri" w:hAnsi="Calibri"/>
                <w:b/>
              </w:rPr>
              <w:t>:</w:t>
            </w:r>
            <w:r w:rsidR="00F613F0">
              <w:rPr>
                <w:rFonts w:ascii="Calibri" w:hAnsi="Calibri"/>
                <w:b/>
              </w:rPr>
              <w:tab/>
            </w:r>
            <w:r w:rsidR="00F613F0" w:rsidRPr="00F613F0">
              <w:rPr>
                <w:rFonts w:ascii="Calibri" w:hAnsi="Calibri"/>
              </w:rPr>
              <w:t>Albury Wodonga Health</w:t>
            </w:r>
            <w:r w:rsidR="00F613F0">
              <w:rPr>
                <w:rFonts w:ascii="Calibri" w:hAnsi="Calibri"/>
              </w:rPr>
              <w:br/>
            </w:r>
            <w:r w:rsidR="00F613F0">
              <w:rPr>
                <w:rFonts w:ascii="Calibri" w:hAnsi="Calibri"/>
              </w:rPr>
              <w:tab/>
              <w:t>Albury Hospital</w:t>
            </w:r>
          </w:p>
        </w:tc>
      </w:tr>
      <w:tr w:rsidR="001C7B08" w:rsidRPr="00540EAC" w:rsidTr="001240BB">
        <w:trPr>
          <w:trHeight w:val="549"/>
        </w:trPr>
        <w:tc>
          <w:tcPr>
            <w:tcW w:w="5495" w:type="dxa"/>
            <w:gridSpan w:val="2"/>
          </w:tcPr>
          <w:p w:rsidR="001C7B08" w:rsidRPr="00540EAC" w:rsidRDefault="001C7B08" w:rsidP="00B97664">
            <w:pPr>
              <w:spacing w:before="120"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TERM SUPERVISOR:</w:t>
            </w:r>
            <w:r w:rsidR="00F613F0">
              <w:rPr>
                <w:rFonts w:ascii="Calibri" w:hAnsi="Calibri"/>
                <w:b/>
              </w:rPr>
              <w:t xml:space="preserve">  </w:t>
            </w:r>
            <w:r w:rsidR="001240BB">
              <w:rPr>
                <w:rFonts w:ascii="Calibri" w:hAnsi="Calibri"/>
                <w:b/>
              </w:rPr>
              <w:tab/>
            </w:r>
            <w:r w:rsidR="00B97664">
              <w:rPr>
                <w:rFonts w:ascii="Calibri" w:hAnsi="Calibri"/>
              </w:rPr>
              <w:t xml:space="preserve">Mr </w:t>
            </w:r>
            <w:proofErr w:type="spellStart"/>
            <w:r w:rsidR="00B97664">
              <w:rPr>
                <w:rFonts w:ascii="Calibri" w:hAnsi="Calibri"/>
              </w:rPr>
              <w:t>Sohei</w:t>
            </w:r>
            <w:proofErr w:type="spellEnd"/>
            <w:r w:rsidR="00B97664">
              <w:rPr>
                <w:rFonts w:ascii="Calibri" w:hAnsi="Calibri"/>
              </w:rPr>
              <w:t xml:space="preserve"> Nakagawa</w:t>
            </w:r>
          </w:p>
        </w:tc>
        <w:tc>
          <w:tcPr>
            <w:tcW w:w="4678" w:type="dxa"/>
          </w:tcPr>
          <w:p w:rsidR="001C7B08" w:rsidRPr="00540EAC" w:rsidRDefault="001C7B08" w:rsidP="001240BB">
            <w:pPr>
              <w:spacing w:before="120"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SIGNATURE:</w:t>
            </w:r>
            <w:r w:rsidR="001240BB">
              <w:rPr>
                <w:rFonts w:ascii="Calibri" w:hAnsi="Calibri"/>
                <w:b/>
              </w:rPr>
              <w:t xml:space="preserve"> </w:t>
            </w:r>
          </w:p>
        </w:tc>
      </w:tr>
      <w:tr w:rsidR="001240BB" w:rsidRPr="00540EAC" w:rsidTr="00E520D1">
        <w:trPr>
          <w:trHeight w:val="549"/>
        </w:trPr>
        <w:tc>
          <w:tcPr>
            <w:tcW w:w="5495" w:type="dxa"/>
            <w:gridSpan w:val="2"/>
            <w:tcBorders>
              <w:bottom w:val="single" w:sz="4" w:space="0" w:color="auto"/>
            </w:tcBorders>
          </w:tcPr>
          <w:p w:rsidR="001240BB" w:rsidRPr="00540EAC" w:rsidRDefault="00C065B1" w:rsidP="00C065B1">
            <w:pPr>
              <w:spacing w:before="120"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TERM DURATION:</w:t>
            </w:r>
            <w:r>
              <w:rPr>
                <w:rFonts w:ascii="Calibri" w:hAnsi="Calibri"/>
                <w:b/>
              </w:rPr>
              <w:tab/>
            </w:r>
            <w:r w:rsidRPr="00C065B1">
              <w:rPr>
                <w:rFonts w:ascii="Calibri" w:hAnsi="Calibri"/>
              </w:rPr>
              <w:t>10 or 11 weeks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1240BB" w:rsidRPr="001240BB" w:rsidRDefault="001240BB" w:rsidP="00665BCA">
            <w:pPr>
              <w:tabs>
                <w:tab w:val="left" w:pos="1134"/>
              </w:tabs>
              <w:spacing w:before="120"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DATE:</w:t>
            </w:r>
            <w:r>
              <w:rPr>
                <w:rFonts w:ascii="Calibri" w:hAnsi="Calibri"/>
                <w:b/>
              </w:rPr>
              <w:tab/>
            </w:r>
            <w:r w:rsidR="000669E1">
              <w:rPr>
                <w:rFonts w:ascii="Calibri" w:hAnsi="Calibri"/>
              </w:rPr>
              <w:t>March 2016</w:t>
            </w:r>
          </w:p>
        </w:tc>
      </w:tr>
      <w:tr w:rsidR="00AB0C6E" w:rsidRPr="00540EAC" w:rsidTr="00E520D1">
        <w:tc>
          <w:tcPr>
            <w:tcW w:w="5495" w:type="dxa"/>
            <w:gridSpan w:val="2"/>
            <w:tcBorders>
              <w:left w:val="nil"/>
              <w:right w:val="nil"/>
            </w:tcBorders>
          </w:tcPr>
          <w:p w:rsidR="00AB0C6E" w:rsidRDefault="00AB0C6E" w:rsidP="000D3BC7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  <w:tc>
          <w:tcPr>
            <w:tcW w:w="4678" w:type="dxa"/>
            <w:tcBorders>
              <w:left w:val="nil"/>
              <w:right w:val="nil"/>
            </w:tcBorders>
          </w:tcPr>
          <w:p w:rsidR="00AB0C6E" w:rsidRDefault="00AB0C6E" w:rsidP="000D3BC7">
            <w:pPr>
              <w:tabs>
                <w:tab w:val="left" w:pos="1134"/>
              </w:tabs>
              <w:spacing w:after="0" w:line="240" w:lineRule="auto"/>
              <w:rPr>
                <w:rFonts w:ascii="Calibri" w:hAnsi="Calibri"/>
                <w:b/>
              </w:rPr>
            </w:pPr>
          </w:p>
        </w:tc>
      </w:tr>
      <w:tr w:rsidR="001C7B08" w:rsidRPr="00540EAC" w:rsidTr="00B43A29">
        <w:tc>
          <w:tcPr>
            <w:tcW w:w="3129" w:type="dxa"/>
          </w:tcPr>
          <w:p w:rsidR="001C7B08" w:rsidRPr="00540EAC" w:rsidRDefault="00ED4ABF" w:rsidP="00AB46DF">
            <w:pPr>
              <w:spacing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Clinical Team</w:t>
            </w:r>
          </w:p>
          <w:p w:rsidR="001C7B08" w:rsidRPr="00540EAC" w:rsidRDefault="001C7B08" w:rsidP="00AB46DF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540EAC">
              <w:rPr>
                <w:rFonts w:ascii="Calibri" w:hAnsi="Calibri"/>
                <w:i/>
                <w:sz w:val="18"/>
                <w:szCs w:val="18"/>
              </w:rPr>
              <w:t>Include contact details of all relevant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 w:rsidRPr="00540EAC">
              <w:rPr>
                <w:rFonts w:ascii="Calibri" w:hAnsi="Calibri"/>
                <w:i/>
                <w:sz w:val="18"/>
                <w:szCs w:val="18"/>
              </w:rPr>
              <w:t>team members</w:t>
            </w:r>
          </w:p>
        </w:tc>
        <w:tc>
          <w:tcPr>
            <w:tcW w:w="7044" w:type="dxa"/>
            <w:gridSpan w:val="2"/>
          </w:tcPr>
          <w:p w:rsidR="00B43A29" w:rsidRPr="00DF1158" w:rsidRDefault="00B43A29" w:rsidP="00B43A29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Mr </w:t>
            </w:r>
            <w:proofErr w:type="spellStart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Sohei</w:t>
            </w:r>
            <w:proofErr w:type="spellEnd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Nakagawa, General Surgeon</w:t>
            </w:r>
          </w:p>
          <w:p w:rsidR="00B43A29" w:rsidRPr="00DF1158" w:rsidRDefault="00B43A29" w:rsidP="00B43A29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Mr Mark Landy, General Surgeon</w:t>
            </w:r>
          </w:p>
          <w:p w:rsidR="00B46EF4" w:rsidRDefault="00B43A29" w:rsidP="00B43A29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</w:t>
            </w:r>
            <w:r w:rsidR="00CB48B7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r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Warren Hall, General Surgeon</w:t>
            </w:r>
          </w:p>
          <w:p w:rsidR="001C7B08" w:rsidRPr="00D53EE9" w:rsidRDefault="00B46EF4" w:rsidP="00B46EF4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Dr Tracey Merriman, Paediatric Surgeon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br/>
              <w:t>Dr</w:t>
            </w:r>
            <w:r w:rsidR="00D53EE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="00D53EE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Lui</w:t>
            </w:r>
            <w:proofErr w:type="spellEnd"/>
            <w:r w:rsidR="00D53EE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Ming Schmidt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br/>
              <w:t>Dr John Hennessy</w:t>
            </w:r>
          </w:p>
        </w:tc>
      </w:tr>
      <w:tr w:rsidR="001C7B08" w:rsidRPr="00540EAC" w:rsidTr="00AB46DF">
        <w:trPr>
          <w:trHeight w:val="1098"/>
        </w:trPr>
        <w:tc>
          <w:tcPr>
            <w:tcW w:w="3129" w:type="dxa"/>
          </w:tcPr>
          <w:p w:rsidR="00C065B1" w:rsidRDefault="00ED4ABF" w:rsidP="00AB46DF">
            <w:pPr>
              <w:spacing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Accredited Term For</w:t>
            </w:r>
          </w:p>
          <w:p w:rsidR="001C7B08" w:rsidRPr="00540EAC" w:rsidRDefault="00ED4ABF" w:rsidP="00C065B1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br/>
            </w:r>
            <w:r w:rsidR="001C7B08">
              <w:rPr>
                <w:rFonts w:ascii="Calibri" w:hAnsi="Calibri"/>
                <w:b/>
              </w:rPr>
              <w:t>(numbers and core/elective)</w:t>
            </w:r>
            <w:r w:rsidR="001C7B08" w:rsidRPr="00540EAC">
              <w:rPr>
                <w:rFonts w:ascii="Calibri" w:hAnsi="Calibri"/>
                <w:b/>
              </w:rPr>
              <w:t>:</w:t>
            </w:r>
          </w:p>
        </w:tc>
        <w:tc>
          <w:tcPr>
            <w:tcW w:w="7044" w:type="dxa"/>
            <w:gridSpan w:val="2"/>
          </w:tcPr>
          <w:p w:rsidR="001C7B08" w:rsidRDefault="00B43A29" w:rsidP="00C065B1">
            <w:pPr>
              <w:tabs>
                <w:tab w:val="left" w:pos="851"/>
                <w:tab w:val="left" w:pos="1701"/>
                <w:tab w:val="left" w:pos="2552"/>
                <w:tab w:val="left" w:pos="3402"/>
              </w:tabs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b/>
                <w:bCs/>
                <w:sz w:val="24"/>
                <w:szCs w:val="24"/>
              </w:rPr>
              <w:sym w:font="Wingdings" w:char="F0A8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065B1" w:rsidRPr="00DD7D31">
              <w:rPr>
                <w:rFonts w:ascii="Calibri" w:hAnsi="Calibri"/>
              </w:rPr>
              <w:t>Medicine</w:t>
            </w:r>
            <w:r w:rsidR="00C065B1">
              <w:rPr>
                <w:rFonts w:ascii="Calibri" w:hAnsi="Calibri"/>
                <w:b/>
              </w:rPr>
              <w:tab/>
            </w:r>
            <w:r>
              <w:rPr>
                <w:b/>
                <w:bCs/>
                <w:sz w:val="24"/>
                <w:szCs w:val="24"/>
              </w:rPr>
              <w:sym w:font="Wingdings" w:char="F078"/>
            </w:r>
            <w:r w:rsidR="00C065B1">
              <w:rPr>
                <w:b/>
                <w:bCs/>
                <w:sz w:val="24"/>
                <w:szCs w:val="24"/>
              </w:rPr>
              <w:t xml:space="preserve"> </w:t>
            </w:r>
            <w:r w:rsidR="00C065B1" w:rsidRPr="00DD7D31">
              <w:rPr>
                <w:rFonts w:ascii="Calibri" w:hAnsi="Calibri"/>
              </w:rPr>
              <w:t>Surgery</w:t>
            </w:r>
            <w:r w:rsidR="00C065B1">
              <w:rPr>
                <w:rFonts w:ascii="Calibri" w:hAnsi="Calibri"/>
                <w:b/>
              </w:rPr>
              <w:tab/>
            </w:r>
            <w:r>
              <w:rPr>
                <w:b/>
                <w:bCs/>
                <w:sz w:val="24"/>
                <w:szCs w:val="24"/>
              </w:rPr>
              <w:sym w:font="Wingdings" w:char="F0A8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065B1">
              <w:rPr>
                <w:b/>
                <w:bCs/>
                <w:sz w:val="24"/>
                <w:szCs w:val="24"/>
              </w:rPr>
              <w:t xml:space="preserve"> </w:t>
            </w:r>
            <w:r w:rsidR="00C065B1" w:rsidRPr="00DD7D31">
              <w:rPr>
                <w:rFonts w:ascii="Calibri" w:hAnsi="Calibri"/>
              </w:rPr>
              <w:t>Emergency</w:t>
            </w:r>
            <w:r w:rsidR="00C065B1">
              <w:rPr>
                <w:rFonts w:ascii="Calibri" w:hAnsi="Calibri"/>
                <w:b/>
              </w:rPr>
              <w:tab/>
            </w:r>
            <w:r>
              <w:rPr>
                <w:b/>
                <w:bCs/>
                <w:sz w:val="24"/>
                <w:szCs w:val="24"/>
              </w:rPr>
              <w:sym w:font="Wingdings" w:char="F0A8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065B1">
              <w:rPr>
                <w:b/>
                <w:bCs/>
                <w:sz w:val="24"/>
                <w:szCs w:val="24"/>
              </w:rPr>
              <w:t xml:space="preserve"> </w:t>
            </w:r>
            <w:r w:rsidR="00C065B1" w:rsidRPr="00DD7D31">
              <w:rPr>
                <w:rFonts w:ascii="Calibri" w:hAnsi="Calibri"/>
              </w:rPr>
              <w:t>Other</w:t>
            </w:r>
          </w:p>
          <w:p w:rsidR="001C7B08" w:rsidRDefault="001C7B08" w:rsidP="00AB46DF">
            <w:pPr>
              <w:spacing w:after="0" w:line="240" w:lineRule="auto"/>
              <w:rPr>
                <w:rFonts w:ascii="Calibri" w:hAnsi="Calibri"/>
                <w:b/>
              </w:rPr>
            </w:pPr>
          </w:p>
          <w:p w:rsidR="00ED4ABF" w:rsidRDefault="00ED4ABF" w:rsidP="00ED4ABF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PGY1:</w:t>
            </w:r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  <w:b/>
              </w:rPr>
              <w:tab/>
            </w:r>
            <w:r w:rsidR="00B46EF4">
              <w:rPr>
                <w:rFonts w:ascii="Calibri" w:hAnsi="Calibri"/>
                <w:b/>
              </w:rPr>
              <w:t>1</w:t>
            </w:r>
          </w:p>
          <w:p w:rsidR="001C7B08" w:rsidRDefault="00ED4ABF" w:rsidP="00ED4ABF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PGY2:</w:t>
            </w:r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  <w:b/>
              </w:rPr>
              <w:tab/>
            </w:r>
          </w:p>
          <w:p w:rsidR="00B43A29" w:rsidRPr="00B43A29" w:rsidRDefault="00B43A29" w:rsidP="00ED4ABF">
            <w:pPr>
              <w:spacing w:after="0" w:line="240" w:lineRule="auto"/>
              <w:rPr>
                <w:rFonts w:ascii="Calibri" w:hAnsi="Calibri"/>
                <w:b/>
                <w:sz w:val="16"/>
                <w:szCs w:val="16"/>
              </w:rPr>
            </w:pPr>
          </w:p>
          <w:p w:rsidR="001240BB" w:rsidRPr="00540EAC" w:rsidRDefault="00F613F0" w:rsidP="00B46EF4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Total:</w:t>
            </w:r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  <w:b/>
              </w:rPr>
              <w:tab/>
            </w:r>
            <w:r w:rsidR="00B46EF4">
              <w:rPr>
                <w:rFonts w:ascii="Calibri" w:hAnsi="Calibri"/>
                <w:b/>
              </w:rPr>
              <w:t>1</w:t>
            </w:r>
          </w:p>
        </w:tc>
      </w:tr>
      <w:tr w:rsidR="001C7B08" w:rsidRPr="00540EAC" w:rsidTr="00D53EE9">
        <w:tc>
          <w:tcPr>
            <w:tcW w:w="3129" w:type="dxa"/>
          </w:tcPr>
          <w:p w:rsidR="001C7B08" w:rsidRPr="00540EAC" w:rsidRDefault="00ED4ABF" w:rsidP="00AB46DF">
            <w:pPr>
              <w:spacing w:after="0" w:line="240" w:lineRule="auto"/>
              <w:rPr>
                <w:rFonts w:ascii="Calibri" w:hAnsi="Calibri"/>
                <w:b/>
              </w:rPr>
            </w:pPr>
            <w:r w:rsidRPr="00540EAC">
              <w:rPr>
                <w:rFonts w:ascii="Calibri" w:hAnsi="Calibri"/>
                <w:b/>
              </w:rPr>
              <w:t>Overview of Unit or Service</w:t>
            </w:r>
          </w:p>
          <w:p w:rsidR="001C7B08" w:rsidRPr="00540EAC" w:rsidRDefault="001C7B08" w:rsidP="00AB46DF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540EAC">
              <w:rPr>
                <w:rFonts w:ascii="Calibri" w:hAnsi="Calibri"/>
                <w:i/>
                <w:sz w:val="18"/>
                <w:szCs w:val="18"/>
              </w:rPr>
              <w:t xml:space="preserve">Include </w:t>
            </w:r>
            <w:r>
              <w:rPr>
                <w:rFonts w:ascii="Calibri" w:hAnsi="Calibri"/>
                <w:i/>
                <w:sz w:val="18"/>
                <w:szCs w:val="18"/>
              </w:rPr>
              <w:t>outline</w:t>
            </w:r>
            <w:r w:rsidRPr="00540EAC">
              <w:rPr>
                <w:rFonts w:ascii="Calibri" w:hAnsi="Calibri"/>
                <w:i/>
                <w:sz w:val="18"/>
                <w:szCs w:val="18"/>
              </w:rPr>
              <w:t xml:space="preserve"> of the role of the unit, range of clinical services provided, case mix etc.</w:t>
            </w:r>
          </w:p>
        </w:tc>
        <w:tc>
          <w:tcPr>
            <w:tcW w:w="7044" w:type="dxa"/>
            <w:gridSpan w:val="2"/>
          </w:tcPr>
          <w:p w:rsidR="00B43A29" w:rsidRPr="00BE6BA9" w:rsidRDefault="00B43A29" w:rsidP="00B43A29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Albury Wodonga Health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h</w:t>
            </w: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as ten (10) resident general surgeons who all participate in the general surgical service and the </w:t>
            </w:r>
            <w:proofErr w:type="spellStart"/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Oncall</w:t>
            </w:r>
            <w:proofErr w:type="spellEnd"/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Roster.  General Surgery A supports </w:t>
            </w:r>
            <w:r w:rsidR="00D53EE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six</w:t>
            </w: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general surgeons:  Mr M Landy, Mr S Nakagawa, </w:t>
            </w:r>
            <w:r w:rsidR="00D53EE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Mr W Hall, Mr P Van </w:t>
            </w:r>
            <w:proofErr w:type="spellStart"/>
            <w:r w:rsidR="00D53EE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Gelderen</w:t>
            </w:r>
            <w:proofErr w:type="spellEnd"/>
            <w:r w:rsidR="00D53EE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,</w:t>
            </w: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Mr H </w:t>
            </w:r>
            <w:proofErr w:type="spellStart"/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Schwalb</w:t>
            </w:r>
            <w:proofErr w:type="spellEnd"/>
            <w:r w:rsidR="00D53EE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and Ms L Schmidt</w:t>
            </w: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.</w:t>
            </w:r>
          </w:p>
          <w:p w:rsidR="00B43A29" w:rsidRPr="00BE6BA9" w:rsidRDefault="00B43A29" w:rsidP="00B43A29">
            <w:pPr>
              <w:pStyle w:val="Table-BoldIMET"/>
              <w:rPr>
                <w:rFonts w:asciiTheme="minorHAnsi" w:hAnsiTheme="minorHAnsi"/>
                <w:b w:val="0"/>
                <w:bCs w:val="0"/>
                <w:sz w:val="16"/>
                <w:szCs w:val="16"/>
              </w:rPr>
            </w:pPr>
          </w:p>
          <w:p w:rsidR="001C7B08" w:rsidRPr="00540EAC" w:rsidRDefault="001C7B08" w:rsidP="00B43A29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</w:tr>
    </w:tbl>
    <w:p w:rsidR="00AB46DF" w:rsidRPr="006F4D6E" w:rsidRDefault="00AB46DF" w:rsidP="001C7B08">
      <w:pPr>
        <w:tabs>
          <w:tab w:val="left" w:pos="3240"/>
        </w:tabs>
        <w:spacing w:after="0" w:line="240" w:lineRule="auto"/>
        <w:ind w:left="108"/>
        <w:rPr>
          <w:rFonts w:ascii="Calibri" w:hAnsi="Calibri"/>
          <w:b/>
        </w:rPr>
      </w:pPr>
      <w:r w:rsidRPr="006F4D6E">
        <w:rPr>
          <w:rFonts w:ascii="Calibri" w:hAnsi="Calibri"/>
          <w:b/>
        </w:rPr>
        <w:tab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2"/>
        <w:gridCol w:w="7074"/>
      </w:tblGrid>
      <w:tr w:rsidR="001C7B08" w:rsidRPr="006F4D6E" w:rsidTr="00AB46DF"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Requi</w:t>
            </w:r>
            <w:r>
              <w:rPr>
                <w:rFonts w:ascii="Calibri" w:hAnsi="Calibri"/>
                <w:b/>
              </w:rPr>
              <w:t>rements for commencing the term</w:t>
            </w:r>
          </w:p>
          <w:p w:rsidR="001C7B08" w:rsidRPr="006F4D6E" w:rsidRDefault="001C7B08" w:rsidP="00042860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Identify the knowledge or skills required by the JMO </w:t>
            </w:r>
            <w:r w:rsidRPr="00A70EDE">
              <w:rPr>
                <w:rFonts w:ascii="Calibri" w:hAnsi="Calibri"/>
                <w:b/>
                <w:sz w:val="18"/>
                <w:szCs w:val="18"/>
              </w:rPr>
              <w:t>before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commencing 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>the Term and how the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term supervisor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will </w:t>
            </w:r>
            <w:r>
              <w:rPr>
                <w:rFonts w:ascii="Calibri" w:hAnsi="Calibri"/>
                <w:i/>
                <w:sz w:val="18"/>
                <w:szCs w:val="18"/>
              </w:rPr>
              <w:t>determine competency</w:t>
            </w:r>
          </w:p>
        </w:tc>
        <w:tc>
          <w:tcPr>
            <w:tcW w:w="7074" w:type="dxa"/>
          </w:tcPr>
          <w:p w:rsidR="001C7B08" w:rsidRPr="00042860" w:rsidRDefault="00042860" w:rsidP="0004286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</w:rPr>
            </w:pPr>
            <w:r w:rsidRPr="00042860">
              <w:rPr>
                <w:rFonts w:ascii="Calibri" w:hAnsi="Calibri"/>
              </w:rPr>
              <w:t>Practical knowledge of resuscitation and life support</w:t>
            </w:r>
          </w:p>
          <w:p w:rsidR="00042860" w:rsidRPr="00042860" w:rsidRDefault="00042860" w:rsidP="00042860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Calibri" w:hAnsi="Calibri"/>
                <w:b/>
              </w:rPr>
            </w:pPr>
            <w:r w:rsidRPr="00042860">
              <w:rPr>
                <w:rFonts w:ascii="Calibri" w:hAnsi="Calibri"/>
              </w:rPr>
              <w:t>Good communication skills</w:t>
            </w:r>
          </w:p>
        </w:tc>
      </w:tr>
      <w:tr w:rsidR="001C7B08" w:rsidRPr="006F4D6E" w:rsidTr="00AB46DF"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Orientation</w:t>
            </w:r>
          </w:p>
          <w:p w:rsidR="001C7B08" w:rsidRPr="006F4D6E" w:rsidRDefault="001C7B08" w:rsidP="00BC482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Include detail regarding the arrangements for Orientation to the Term</w:t>
            </w:r>
            <w:r>
              <w:rPr>
                <w:rFonts w:ascii="Calibri" w:hAnsi="Calibri"/>
                <w:i/>
                <w:sz w:val="18"/>
                <w:szCs w:val="18"/>
              </w:rPr>
              <w:t>,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including who is responsible for providing the Term Orientation and any additional resource document</w:t>
            </w:r>
            <w:r>
              <w:rPr>
                <w:rFonts w:ascii="Calibri" w:hAnsi="Calibri"/>
                <w:i/>
                <w:sz w:val="18"/>
                <w:szCs w:val="18"/>
              </w:rPr>
              <w:t>s such as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clinical policies and guidelines required as reference material for the </w:t>
            </w:r>
            <w:r>
              <w:rPr>
                <w:rFonts w:ascii="Calibri" w:hAnsi="Calibri"/>
                <w:i/>
                <w:sz w:val="18"/>
                <w:szCs w:val="18"/>
              </w:rPr>
              <w:t>junior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>d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octor. </w:t>
            </w:r>
          </w:p>
        </w:tc>
        <w:tc>
          <w:tcPr>
            <w:tcW w:w="7074" w:type="dxa"/>
          </w:tcPr>
          <w:p w:rsidR="006B25E0" w:rsidRDefault="006B25E0" w:rsidP="006B25E0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Interns and HMOs have a responsibility to provide a handover of duties from their learning perspective and review the HMO Handbook to familiarise themselves with hospital processes before formal Orientation.</w:t>
            </w:r>
          </w:p>
          <w:p w:rsidR="006B25E0" w:rsidRDefault="006B25E0" w:rsidP="006B25E0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6B25E0" w:rsidRDefault="006B25E0" w:rsidP="006B25E0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All new doctors will attend a formal orientation to the Hospital which will include information on consults, referrals, scripts etc.</w:t>
            </w:r>
          </w:p>
          <w:p w:rsidR="006B25E0" w:rsidRDefault="006B25E0" w:rsidP="006B25E0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1C7B08" w:rsidRPr="006F4D6E" w:rsidRDefault="006B25E0" w:rsidP="006B25E0">
            <w:pPr>
              <w:pStyle w:val="Table-BoldIMET"/>
              <w:rPr>
                <w:rFonts w:ascii="Calibri" w:hAnsi="Calibri"/>
                <w:b w:val="0"/>
              </w:rPr>
            </w:pPr>
            <w:r w:rsidRPr="006B25E0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Junior staff to make contact with their Term Supervisor and VMOs in the Unit – this provides an opportunity to introduce self, discuss expectations and identify your particular interest areas or learning opportunities.</w:t>
            </w:r>
          </w:p>
        </w:tc>
      </w:tr>
      <w:tr w:rsidR="001C7B08" w:rsidRPr="006F4D6E" w:rsidTr="00AB46DF">
        <w:tc>
          <w:tcPr>
            <w:tcW w:w="3132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Junior</w:t>
            </w:r>
            <w:r w:rsidRPr="006F4D6E">
              <w:rPr>
                <w:rFonts w:ascii="Calibri" w:hAnsi="Calibri"/>
                <w:b/>
              </w:rPr>
              <w:t xml:space="preserve"> Doctor’s </w:t>
            </w:r>
            <w:r>
              <w:rPr>
                <w:rFonts w:ascii="Calibri" w:hAnsi="Calibri"/>
                <w:b/>
              </w:rPr>
              <w:t xml:space="preserve">Clinical </w:t>
            </w:r>
            <w:r w:rsidRPr="006F4D6E">
              <w:rPr>
                <w:rFonts w:ascii="Calibri" w:hAnsi="Calibri"/>
                <w:b/>
              </w:rPr>
              <w:t>Responsibilities And Tasks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List routine duties and responsibilities including clinical handover</w:t>
            </w:r>
          </w:p>
        </w:tc>
        <w:tc>
          <w:tcPr>
            <w:tcW w:w="7074" w:type="dxa"/>
          </w:tcPr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ttend to the day to day surgical needs of Ward patients under the supervision of the Registrar. </w:t>
            </w:r>
          </w:p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ttend Ward rounds with Registrar and/or VMO.</w:t>
            </w:r>
          </w:p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dmit (history, examination and basic base-line procedures) patients presenting during working hours and in the Pre Admission Clinic.</w:t>
            </w:r>
          </w:p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R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eview each patient daily, and more frequently as necessary.</w:t>
            </w:r>
          </w:p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aintain, clear, accurate and professional records in the patient's case notes on a daily basis.</w:t>
            </w:r>
          </w:p>
          <w:p w:rsidR="00BC4828" w:rsidRPr="00BA26B9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onitor results of investigations and to follow-up any abnormal results. </w:t>
            </w:r>
          </w:p>
          <w:p w:rsidR="001C7B08" w:rsidRPr="006F4D6E" w:rsidRDefault="006453E5" w:rsidP="00BC4828">
            <w:pPr>
              <w:pStyle w:val="Table-BoldIMET"/>
              <w:numPr>
                <w:ilvl w:val="0"/>
                <w:numId w:val="9"/>
              </w:numPr>
              <w:rPr>
                <w:rFonts w:ascii="Calibri" w:hAnsi="Calibri"/>
                <w:b w:val="0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lastRenderedPageBreak/>
              <w:t>C</w:t>
            </w:r>
            <w:r w:rsidR="00BC4828" w:rsidRPr="00BC482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ommunicate</w:t>
            </w:r>
            <w:r w:rsidR="00BC4828" w:rsidRPr="00BA26B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closely with Registrar with regards to investigations, results and changes in any patient's condition</w:t>
            </w:r>
          </w:p>
        </w:tc>
      </w:tr>
      <w:tr w:rsidR="001C7B08" w:rsidRPr="006F4D6E" w:rsidTr="00AB46DF">
        <w:trPr>
          <w:trHeight w:val="1280"/>
        </w:trPr>
        <w:tc>
          <w:tcPr>
            <w:tcW w:w="3132" w:type="dxa"/>
            <w:vMerge w:val="restart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lastRenderedPageBreak/>
              <w:t>Supervision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Identify staff members with responsibility for Junior Doctor Supervision and the mechanisms for contacting them, including after hours. Contact details provided should be specific for that Term.</w:t>
            </w:r>
          </w:p>
        </w:tc>
        <w:tc>
          <w:tcPr>
            <w:tcW w:w="7074" w:type="dxa"/>
          </w:tcPr>
          <w:p w:rsidR="00BC4828" w:rsidRDefault="00F613F0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C4828">
              <w:rPr>
                <w:rFonts w:ascii="Calibri" w:hAnsi="Calibri"/>
                <w:sz w:val="22"/>
                <w:szCs w:val="22"/>
              </w:rPr>
              <w:t>In Hours:</w:t>
            </w:r>
            <w:r>
              <w:rPr>
                <w:rFonts w:ascii="Calibri" w:hAnsi="Calibri"/>
                <w:b w:val="0"/>
              </w:rPr>
              <w:t xml:space="preserve"> </w:t>
            </w:r>
          </w:p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Supervising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Consultants and Su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rgical registrars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round daily with JMO and are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available via pagers and mobile.</w:t>
            </w:r>
          </w:p>
          <w:p w:rsidR="00BC4828" w:rsidRPr="006453E5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16"/>
                <w:szCs w:val="16"/>
              </w:rPr>
            </w:pPr>
          </w:p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Oncall</w:t>
            </w:r>
            <w:proofErr w:type="spellEnd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Consultants available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during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business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hours via their Rooms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number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–contact is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via hospital switchboard.</w:t>
            </w:r>
          </w:p>
          <w:p w:rsidR="00BC4828" w:rsidRPr="006453E5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16"/>
                <w:szCs w:val="16"/>
              </w:rPr>
            </w:pPr>
          </w:p>
          <w:p w:rsidR="001C7B08" w:rsidRPr="006F4D6E" w:rsidRDefault="00BC4828" w:rsidP="00BC4828">
            <w:pPr>
              <w:spacing w:after="0" w:line="240" w:lineRule="auto"/>
              <w:rPr>
                <w:rFonts w:ascii="Calibri" w:hAnsi="Calibri"/>
                <w:b/>
              </w:rPr>
            </w:pPr>
            <w:r w:rsidRPr="00DF1158">
              <w:t>Medical, Oncology, Urology, Ophthalmology and Orthopaedic registrars, via pagers or mob</w:t>
            </w:r>
            <w:r>
              <w:t>iles – both in hours and after hours.</w:t>
            </w:r>
          </w:p>
        </w:tc>
      </w:tr>
      <w:tr w:rsidR="001C7B08" w:rsidRPr="006F4D6E" w:rsidTr="00AB46DF">
        <w:trPr>
          <w:trHeight w:val="1380"/>
        </w:trPr>
        <w:tc>
          <w:tcPr>
            <w:tcW w:w="3132" w:type="dxa"/>
            <w:vMerge/>
          </w:tcPr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  <w:tc>
          <w:tcPr>
            <w:tcW w:w="7074" w:type="dxa"/>
          </w:tcPr>
          <w:p w:rsidR="00BC4828" w:rsidRPr="00BC4828" w:rsidRDefault="00F613F0" w:rsidP="00BC4828">
            <w:pPr>
              <w:pStyle w:val="Table-BoldIMET"/>
              <w:rPr>
                <w:rFonts w:ascii="Calibri" w:hAnsi="Calibri"/>
                <w:sz w:val="22"/>
                <w:szCs w:val="22"/>
              </w:rPr>
            </w:pPr>
            <w:r w:rsidRPr="00BC4828">
              <w:rPr>
                <w:rFonts w:ascii="Calibri" w:hAnsi="Calibri"/>
                <w:sz w:val="22"/>
                <w:szCs w:val="22"/>
              </w:rPr>
              <w:t>After Hours</w:t>
            </w:r>
            <w:r w:rsidR="001C7B08" w:rsidRPr="00BC4828">
              <w:rPr>
                <w:rFonts w:ascii="Calibri" w:hAnsi="Calibri"/>
                <w:sz w:val="22"/>
                <w:szCs w:val="22"/>
              </w:rPr>
              <w:t xml:space="preserve">: </w:t>
            </w:r>
          </w:p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Oncall</w:t>
            </w:r>
            <w:proofErr w:type="spellEnd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Consultants available all hours via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their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mobile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(contact via hospital switchboard).</w:t>
            </w:r>
          </w:p>
          <w:p w:rsidR="00BC4828" w:rsidRPr="006453E5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16"/>
                <w:szCs w:val="16"/>
              </w:rPr>
            </w:pPr>
          </w:p>
          <w:p w:rsidR="001C7B08" w:rsidRPr="006F4D6E" w:rsidRDefault="00BC4828" w:rsidP="00BC4828">
            <w:pPr>
              <w:pStyle w:val="Table-BoldIMET"/>
              <w:rPr>
                <w:rFonts w:ascii="Calibri" w:hAnsi="Calibri"/>
                <w:b w:val="0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Emergency Department staff via phone. </w:t>
            </w:r>
          </w:p>
        </w:tc>
      </w:tr>
    </w:tbl>
    <w:p w:rsidR="001C7B08" w:rsidRPr="006453E5" w:rsidRDefault="001C7B08" w:rsidP="001C7B08">
      <w:pPr>
        <w:spacing w:after="0" w:line="240" w:lineRule="auto"/>
        <w:jc w:val="center"/>
        <w:rPr>
          <w:rFonts w:ascii="Calibri" w:hAnsi="Calibri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2"/>
        <w:gridCol w:w="7074"/>
      </w:tblGrid>
      <w:tr w:rsidR="001C7B08" w:rsidRPr="006F4D6E" w:rsidTr="00D61158">
        <w:tc>
          <w:tcPr>
            <w:tcW w:w="3132" w:type="dxa"/>
            <w:vMerge w:val="restart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Standard </w:t>
            </w:r>
            <w:r w:rsidRPr="006F4D6E">
              <w:rPr>
                <w:rFonts w:ascii="Calibri" w:hAnsi="Calibri"/>
                <w:b/>
              </w:rPr>
              <w:t>Term Objectives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The Term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S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upervisor should identify the knowledge, skills and experience that the </w:t>
            </w:r>
            <w:r>
              <w:rPr>
                <w:rFonts w:ascii="Calibri" w:hAnsi="Calibri"/>
                <w:i/>
                <w:sz w:val="18"/>
                <w:szCs w:val="18"/>
              </w:rPr>
              <w:t>junior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>d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>octor should expect to acquire during the Term. This should include reference to the ACFJD. The Term objectives should be used as a basis of the mid and end of Term assessments.</w:t>
            </w:r>
          </w:p>
        </w:tc>
        <w:tc>
          <w:tcPr>
            <w:tcW w:w="7074" w:type="dxa"/>
          </w:tcPr>
          <w:p w:rsidR="001C7B08" w:rsidRPr="00F613F0" w:rsidRDefault="00F613F0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Clinical M</w:t>
            </w:r>
            <w:r w:rsidRPr="00F613F0">
              <w:rPr>
                <w:rFonts w:ascii="Calibri" w:hAnsi="Calibri"/>
                <w:b/>
              </w:rPr>
              <w:t>anagement: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Assessment of the general surgical patient both pre-operatively and post-operatively.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Management of the medical conditions of the surgical patients </w:t>
            </w:r>
            <w:proofErr w:type="spellStart"/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eg</w:t>
            </w:r>
            <w:proofErr w:type="spellEnd"/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: Pre and postoperative management of diabetes mellitus requiring insulin.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Management of surgical wounds both on an outpatient basis and an inpatient basis. 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Management of superficial burns as an outpatient and an inpatient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.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Assessment and the management of acute trauma in a multi-disciplinary team.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Management of the critically ill patient including involvement in the day to day management in the Intensive Care Unit and the High Dependency Unit.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Management of acute and chronic </w:t>
            </w:r>
            <w:proofErr w:type="spellStart"/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ischaemia</w:t>
            </w:r>
            <w:proofErr w:type="spellEnd"/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of limbs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.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Management of chronic ulcers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.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Management of sub-specialty surgery such as ENT patients. 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Principles of surgical antibiotic prophylaxis. </w:t>
            </w:r>
          </w:p>
          <w:p w:rsidR="00D61158" w:rsidRPr="00BE6BA9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Interpretation of x-rays in a surgical environment.</w:t>
            </w:r>
          </w:p>
          <w:p w:rsidR="001C7B08" w:rsidRPr="00D25688" w:rsidRDefault="00D61158" w:rsidP="00D61158">
            <w:pPr>
              <w:pStyle w:val="Table-BoldIMET"/>
              <w:numPr>
                <w:ilvl w:val="0"/>
                <w:numId w:val="9"/>
              </w:numPr>
              <w:rPr>
                <w:rFonts w:ascii="Calibri" w:hAnsi="Calibri"/>
                <w:b w:val="0"/>
                <w:i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Practical economical use of investigations in Surgical Wards to enhance diagnosis and the management of the surgical patient. </w:t>
            </w:r>
          </w:p>
        </w:tc>
      </w:tr>
      <w:tr w:rsidR="001C7B08" w:rsidRPr="006F4D6E" w:rsidTr="00D61158">
        <w:tc>
          <w:tcPr>
            <w:tcW w:w="3132" w:type="dxa"/>
            <w:vMerge/>
          </w:tcPr>
          <w:p w:rsidR="001C7B08" w:rsidRDefault="001C7B08" w:rsidP="001C7B08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  <w:tc>
          <w:tcPr>
            <w:tcW w:w="7074" w:type="dxa"/>
          </w:tcPr>
          <w:p w:rsidR="002A5556" w:rsidRPr="00F613F0" w:rsidRDefault="002A5556" w:rsidP="002A5556">
            <w:pPr>
              <w:spacing w:after="0" w:line="240" w:lineRule="auto"/>
              <w:rPr>
                <w:rFonts w:ascii="Calibri" w:hAnsi="Calibri"/>
                <w:b/>
              </w:rPr>
            </w:pPr>
            <w:r w:rsidRPr="00F613F0">
              <w:rPr>
                <w:rFonts w:ascii="Calibri" w:hAnsi="Calibri"/>
                <w:b/>
              </w:rPr>
              <w:t>Communication:</w:t>
            </w:r>
          </w:p>
          <w:p w:rsidR="002A5556" w:rsidRPr="00BE6BA9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Learn the value and methods of working in a multi-disciplinary team, including disciplines physiotherapy and speech pathology.</w:t>
            </w:r>
          </w:p>
          <w:p w:rsidR="002A5556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BE6BA9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How to communicate with relatives and carers of patients.</w:t>
            </w:r>
          </w:p>
          <w:p w:rsidR="002A5556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Arrange appropriate environment for communication.</w:t>
            </w:r>
          </w:p>
          <w:p w:rsidR="002A5556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241511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Communication with paramedical staff.</w:t>
            </w:r>
          </w:p>
          <w:p w:rsidR="001C7B08" w:rsidRPr="00241511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Maintain privacy and confidentiality</w:t>
            </w:r>
          </w:p>
        </w:tc>
      </w:tr>
      <w:tr w:rsidR="001C7B08" w:rsidRPr="006F4D6E" w:rsidTr="00D61158">
        <w:tc>
          <w:tcPr>
            <w:tcW w:w="3132" w:type="dxa"/>
            <w:vMerge/>
          </w:tcPr>
          <w:p w:rsidR="001C7B08" w:rsidRDefault="001C7B08" w:rsidP="001C7B08">
            <w:pPr>
              <w:spacing w:after="0" w:line="240" w:lineRule="auto"/>
              <w:rPr>
                <w:rFonts w:ascii="Calibri" w:hAnsi="Calibri"/>
                <w:b/>
              </w:rPr>
            </w:pPr>
          </w:p>
        </w:tc>
        <w:tc>
          <w:tcPr>
            <w:tcW w:w="7074" w:type="dxa"/>
          </w:tcPr>
          <w:p w:rsidR="002A5556" w:rsidRPr="00E0368B" w:rsidRDefault="002A5556" w:rsidP="002A5556">
            <w:pPr>
              <w:spacing w:after="0" w:line="240" w:lineRule="auto"/>
              <w:rPr>
                <w:rFonts w:ascii="Calibri" w:hAnsi="Calibri"/>
                <w:b/>
              </w:rPr>
            </w:pPr>
            <w:r w:rsidRPr="00E0368B">
              <w:rPr>
                <w:rFonts w:ascii="Calibri" w:hAnsi="Calibri"/>
                <w:b/>
              </w:rPr>
              <w:t>Professionalism:</w:t>
            </w:r>
          </w:p>
          <w:p w:rsidR="002A5556" w:rsidRPr="00E0368B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Comply with legal requirements of being a doctor, e.g. maintaining registration</w:t>
            </w:r>
          </w:p>
          <w:p w:rsidR="002A5556" w:rsidRPr="00E0368B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Adhering to professional standards</w:t>
            </w:r>
          </w:p>
          <w:p w:rsidR="002A5556" w:rsidRPr="00E0368B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Comply with legal requirements in patient care, including Mental Health Act and death certification</w:t>
            </w:r>
          </w:p>
          <w:p w:rsidR="002A5556" w:rsidRPr="00E0368B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Respecting patient privacy and confidentiality</w:t>
            </w:r>
          </w:p>
          <w:p w:rsidR="002A5556" w:rsidRPr="00E0368B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lastRenderedPageBreak/>
              <w:t>Demonstrate and advocate a non-discriminatory patient-centred approach to care</w:t>
            </w:r>
          </w:p>
          <w:p w:rsidR="002A5556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Use finite healthcare resources wisely to achieve the best outcomes</w:t>
            </w:r>
          </w:p>
          <w:p w:rsidR="001C7B08" w:rsidRPr="002A5556" w:rsidRDefault="002A5556" w:rsidP="002A5556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Use a non-judgemental approach to patients and their lifestyle choices.</w:t>
            </w:r>
          </w:p>
        </w:tc>
      </w:tr>
      <w:tr w:rsidR="002A5556" w:rsidRPr="006F4D6E" w:rsidTr="001240BB">
        <w:tc>
          <w:tcPr>
            <w:tcW w:w="10206" w:type="dxa"/>
            <w:gridSpan w:val="2"/>
          </w:tcPr>
          <w:p w:rsidR="002A5556" w:rsidRPr="00E0368B" w:rsidRDefault="002A5556" w:rsidP="00DB2B32">
            <w:pPr>
              <w:spacing w:after="0" w:line="240" w:lineRule="auto"/>
              <w:rPr>
                <w:rFonts w:ascii="Calibri" w:hAnsi="Calibri"/>
                <w:b/>
              </w:rPr>
            </w:pPr>
            <w:r w:rsidRPr="00E0368B">
              <w:rPr>
                <w:rFonts w:ascii="Calibri" w:hAnsi="Calibri"/>
                <w:b/>
              </w:rPr>
              <w:lastRenderedPageBreak/>
              <w:t>Individualised Learning Objectives</w:t>
            </w:r>
          </w:p>
          <w:p w:rsidR="002A5556" w:rsidRPr="00E0368B" w:rsidRDefault="002A5556" w:rsidP="00DB2B32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E0368B">
              <w:rPr>
                <w:rFonts w:ascii="Calibri" w:hAnsi="Calibri"/>
                <w:i/>
                <w:sz w:val="18"/>
                <w:szCs w:val="18"/>
              </w:rPr>
              <w:t>Supervisors should discuss specific learning requirements with the JMO and develop individual learning objectives with the JMO</w:t>
            </w:r>
          </w:p>
          <w:p w:rsidR="002A5556" w:rsidRPr="00E0368B" w:rsidRDefault="002A5556" w:rsidP="00DB2B32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Intravenous cannulation</w:t>
            </w:r>
          </w:p>
          <w:p w:rsidR="002A5556" w:rsidRPr="00E0368B" w:rsidRDefault="002A5556" w:rsidP="00DB2B32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Arterial blood gas</w:t>
            </w:r>
          </w:p>
          <w:p w:rsidR="002A5556" w:rsidRPr="00E0368B" w:rsidRDefault="002A5556" w:rsidP="00DB2B32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Suturing wounds</w:t>
            </w:r>
          </w:p>
          <w:p w:rsidR="002A5556" w:rsidRPr="00E0368B" w:rsidRDefault="002A5556" w:rsidP="00DB2B32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Debridement of wound</w:t>
            </w:r>
          </w:p>
          <w:p w:rsidR="002A5556" w:rsidRPr="00E0368B" w:rsidRDefault="002A5556" w:rsidP="00DB2B32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Secondary closure of wound</w:t>
            </w:r>
          </w:p>
          <w:p w:rsidR="002A5556" w:rsidRPr="00E0368B" w:rsidRDefault="002A5556" w:rsidP="00DB2B32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Being a theatre assistant</w:t>
            </w:r>
          </w:p>
          <w:p w:rsidR="002A5556" w:rsidRPr="00E0368B" w:rsidRDefault="002A5556" w:rsidP="00DB2B32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Stump management</w:t>
            </w:r>
          </w:p>
          <w:p w:rsidR="002A5556" w:rsidRPr="00E0368B" w:rsidRDefault="002A5556" w:rsidP="00DB2B32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Nasogastric intubation</w:t>
            </w:r>
          </w:p>
          <w:p w:rsidR="002A5556" w:rsidRPr="00E0368B" w:rsidRDefault="002A5556" w:rsidP="00DB2B32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Insertion of intercostal catheter</w:t>
            </w:r>
          </w:p>
          <w:p w:rsidR="002A5556" w:rsidRPr="00E0368B" w:rsidRDefault="002A5556" w:rsidP="00DB2B32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Surgical knot tying</w:t>
            </w:r>
          </w:p>
          <w:p w:rsidR="002A5556" w:rsidRDefault="002A5556" w:rsidP="00DB2B32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E0368B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Appropriate hand washing and theatre dress</w:t>
            </w:r>
          </w:p>
          <w:p w:rsidR="002A5556" w:rsidRPr="00E0368B" w:rsidRDefault="002A5556" w:rsidP="00DB2B32">
            <w:pPr>
              <w:pStyle w:val="Table-BoldIMET"/>
              <w:numPr>
                <w:ilvl w:val="0"/>
                <w:numId w:val="9"/>
              </w:numP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Urinary catheterisation</w:t>
            </w:r>
          </w:p>
        </w:tc>
      </w:tr>
    </w:tbl>
    <w:p w:rsidR="001C7B08" w:rsidRPr="00784D01" w:rsidRDefault="001C7B08" w:rsidP="001C7B08">
      <w:pPr>
        <w:spacing w:after="0" w:line="240" w:lineRule="auto"/>
        <w:jc w:val="center"/>
        <w:rPr>
          <w:rFonts w:ascii="Calibri" w:hAnsi="Calibri"/>
          <w:b/>
        </w:rPr>
      </w:pPr>
    </w:p>
    <w:p w:rsidR="00273651" w:rsidRPr="00273651" w:rsidRDefault="002A526A" w:rsidP="00273651">
      <w:pPr>
        <w:pStyle w:val="TableBodyIMET"/>
        <w:tabs>
          <w:tab w:val="left" w:pos="1081"/>
          <w:tab w:val="left" w:pos="2109"/>
          <w:tab w:val="left" w:pos="3437"/>
          <w:tab w:val="left" w:pos="4604"/>
          <w:tab w:val="left" w:pos="5498"/>
          <w:tab w:val="left" w:pos="6570"/>
          <w:tab w:val="left" w:pos="7548"/>
        </w:tabs>
        <w:ind w:left="108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UNIT TIMETABLE – 0700 – 220</w:t>
      </w:r>
      <w:r w:rsidR="00273651" w:rsidRPr="00273651">
        <w:rPr>
          <w:rFonts w:asciiTheme="minorHAnsi" w:hAnsiTheme="minorHAnsi"/>
          <w:b/>
          <w:bCs/>
          <w:sz w:val="24"/>
          <w:szCs w:val="24"/>
        </w:rPr>
        <w:t>0 Monday to Friday</w:t>
      </w:r>
    </w:p>
    <w:p w:rsidR="00273651" w:rsidRDefault="00273651" w:rsidP="00273651">
      <w:pPr>
        <w:pStyle w:val="TableBodyIMET"/>
        <w:tabs>
          <w:tab w:val="left" w:pos="1081"/>
          <w:tab w:val="left" w:pos="2109"/>
          <w:tab w:val="left" w:pos="3437"/>
          <w:tab w:val="left" w:pos="4604"/>
          <w:tab w:val="left" w:pos="5498"/>
          <w:tab w:val="left" w:pos="6570"/>
          <w:tab w:val="left" w:pos="7548"/>
        </w:tabs>
        <w:ind w:left="108"/>
        <w:rPr>
          <w:rFonts w:asciiTheme="minorHAnsi" w:hAnsiTheme="minorHAnsi"/>
          <w:b/>
          <w:bCs/>
          <w:sz w:val="24"/>
          <w:szCs w:val="24"/>
        </w:rPr>
      </w:pPr>
      <w:r w:rsidRPr="00273651">
        <w:rPr>
          <w:rFonts w:asciiTheme="minorHAnsi" w:hAnsiTheme="minorHAnsi"/>
          <w:b/>
          <w:bCs/>
          <w:sz w:val="24"/>
          <w:szCs w:val="24"/>
        </w:rPr>
        <w:t>Protected Teaching/Education as per attached Education Program</w:t>
      </w:r>
    </w:p>
    <w:p w:rsidR="00273651" w:rsidRPr="00273651" w:rsidRDefault="002A526A" w:rsidP="00273651">
      <w:pPr>
        <w:pStyle w:val="TableBodyIMET"/>
        <w:tabs>
          <w:tab w:val="left" w:pos="1081"/>
          <w:tab w:val="left" w:pos="2109"/>
          <w:tab w:val="left" w:pos="3437"/>
          <w:tab w:val="left" w:pos="4604"/>
          <w:tab w:val="left" w:pos="5498"/>
          <w:tab w:val="left" w:pos="6570"/>
          <w:tab w:val="left" w:pos="7548"/>
        </w:tabs>
        <w:ind w:left="108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T</w:t>
      </w:r>
      <w:r w:rsidR="00273651">
        <w:rPr>
          <w:rFonts w:asciiTheme="minorHAnsi" w:hAnsiTheme="minorHAnsi"/>
          <w:b/>
          <w:bCs/>
          <w:sz w:val="24"/>
          <w:szCs w:val="24"/>
        </w:rPr>
        <w:t>imetable</w:t>
      </w:r>
      <w:r w:rsidR="00DD7D31">
        <w:rPr>
          <w:rFonts w:asciiTheme="minorHAnsi" w:hAnsiTheme="minorHAnsi"/>
          <w:b/>
          <w:bCs/>
          <w:sz w:val="24"/>
          <w:szCs w:val="24"/>
        </w:rPr>
        <w:t xml:space="preserve"> summary below</w:t>
      </w:r>
    </w:p>
    <w:p w:rsidR="001C7B08" w:rsidRDefault="001C7B08" w:rsidP="001C7B08">
      <w:pPr>
        <w:spacing w:after="0" w:line="240" w:lineRule="auto"/>
        <w:jc w:val="center"/>
        <w:rPr>
          <w:rFonts w:ascii="Calibri" w:hAnsi="Calibri"/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1361"/>
        <w:gridCol w:w="1361"/>
        <w:gridCol w:w="1361"/>
        <w:gridCol w:w="1361"/>
        <w:gridCol w:w="1361"/>
        <w:gridCol w:w="1247"/>
        <w:gridCol w:w="1247"/>
      </w:tblGrid>
      <w:tr w:rsidR="00D505F5" w:rsidRPr="006F4D6E" w:rsidTr="00D505F5">
        <w:tc>
          <w:tcPr>
            <w:tcW w:w="907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1361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Monday</w:t>
            </w:r>
          </w:p>
        </w:tc>
        <w:tc>
          <w:tcPr>
            <w:tcW w:w="1361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Tuesday</w:t>
            </w:r>
          </w:p>
        </w:tc>
        <w:tc>
          <w:tcPr>
            <w:tcW w:w="1361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Wednesday</w:t>
            </w:r>
          </w:p>
        </w:tc>
        <w:tc>
          <w:tcPr>
            <w:tcW w:w="1361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Thursday</w:t>
            </w:r>
          </w:p>
        </w:tc>
        <w:tc>
          <w:tcPr>
            <w:tcW w:w="1361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Friday</w:t>
            </w:r>
          </w:p>
        </w:tc>
        <w:tc>
          <w:tcPr>
            <w:tcW w:w="1247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Saturday</w:t>
            </w:r>
          </w:p>
        </w:tc>
        <w:tc>
          <w:tcPr>
            <w:tcW w:w="1247" w:type="dxa"/>
            <w:shd w:val="clear" w:color="auto" w:fill="BFBFBF"/>
          </w:tcPr>
          <w:p w:rsidR="001C7B08" w:rsidRPr="006F4D6E" w:rsidRDefault="001C7B08" w:rsidP="001C7B08">
            <w:pPr>
              <w:spacing w:after="0" w:line="240" w:lineRule="auto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Sunday</w:t>
            </w:r>
          </w:p>
        </w:tc>
      </w:tr>
      <w:tr w:rsidR="00D505F5" w:rsidRPr="002D175B" w:rsidTr="00D505F5">
        <w:tc>
          <w:tcPr>
            <w:tcW w:w="907" w:type="dxa"/>
            <w:vMerge w:val="restart"/>
          </w:tcPr>
          <w:p w:rsidR="00E92184" w:rsidRPr="00D505F5" w:rsidRDefault="00E92184" w:rsidP="001C7B0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505F5">
              <w:rPr>
                <w:rFonts w:ascii="Arial Narrow" w:hAnsi="Arial Narrow"/>
                <w:b/>
                <w:sz w:val="20"/>
                <w:szCs w:val="20"/>
              </w:rPr>
              <w:t>AM</w:t>
            </w:r>
          </w:p>
        </w:tc>
        <w:tc>
          <w:tcPr>
            <w:tcW w:w="1361" w:type="dxa"/>
            <w:vAlign w:val="center"/>
          </w:tcPr>
          <w:p w:rsidR="00E92184" w:rsidRPr="00E92184" w:rsidRDefault="00E92184" w:rsidP="00E92184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361" w:type="dxa"/>
            <w:vAlign w:val="center"/>
          </w:tcPr>
          <w:p w:rsidR="00E92184" w:rsidRPr="00E92184" w:rsidRDefault="00E92184" w:rsidP="00E92184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361" w:type="dxa"/>
            <w:vAlign w:val="center"/>
          </w:tcPr>
          <w:p w:rsidR="00E92184" w:rsidRPr="00E92184" w:rsidRDefault="00E92184" w:rsidP="00E92184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361" w:type="dxa"/>
            <w:vAlign w:val="center"/>
          </w:tcPr>
          <w:p w:rsidR="00E92184" w:rsidRPr="00E92184" w:rsidRDefault="00E92184" w:rsidP="00E92184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361" w:type="dxa"/>
            <w:vAlign w:val="center"/>
          </w:tcPr>
          <w:p w:rsidR="00E92184" w:rsidRPr="00E92184" w:rsidRDefault="00E92184" w:rsidP="00E92184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Ward Rounds Consultants and Registrars</w:t>
            </w:r>
          </w:p>
        </w:tc>
        <w:tc>
          <w:tcPr>
            <w:tcW w:w="1247" w:type="dxa"/>
            <w:vAlign w:val="center"/>
          </w:tcPr>
          <w:p w:rsidR="00E92184" w:rsidRPr="00E92184" w:rsidRDefault="002A526A" w:rsidP="00E92184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>
              <w:rPr>
                <w:rFonts w:ascii="Arial Narrow" w:hAnsi="Arial Narrow" w:cs="Kalinga"/>
                <w:sz w:val="20"/>
                <w:szCs w:val="20"/>
              </w:rPr>
              <w:t>Ward Overtime 0800-22</w:t>
            </w:r>
            <w:r w:rsidR="00E92184" w:rsidRPr="00E92184">
              <w:rPr>
                <w:rFonts w:ascii="Arial Narrow" w:hAnsi="Arial Narrow" w:cs="Kalinga"/>
                <w:sz w:val="20"/>
                <w:szCs w:val="20"/>
              </w:rPr>
              <w:t>00</w:t>
            </w:r>
            <w:r>
              <w:rPr>
                <w:rFonts w:ascii="Arial Narrow" w:hAnsi="Arial Narrow" w:cs="Kalinga"/>
                <w:sz w:val="20"/>
                <w:szCs w:val="20"/>
              </w:rPr>
              <w:t xml:space="preserve"> (1 in 3)</w:t>
            </w:r>
          </w:p>
        </w:tc>
        <w:tc>
          <w:tcPr>
            <w:tcW w:w="1247" w:type="dxa"/>
            <w:vAlign w:val="center"/>
          </w:tcPr>
          <w:p w:rsidR="00E92184" w:rsidRPr="00E92184" w:rsidRDefault="00E92184" w:rsidP="00E92184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E92184">
              <w:rPr>
                <w:rFonts w:ascii="Arial Narrow" w:hAnsi="Arial Narrow" w:cs="Kalinga"/>
                <w:sz w:val="20"/>
                <w:szCs w:val="20"/>
              </w:rPr>
              <w:t>Off</w:t>
            </w:r>
          </w:p>
        </w:tc>
      </w:tr>
      <w:tr w:rsidR="00D505F5" w:rsidRPr="002D175B" w:rsidTr="00D505F5">
        <w:tc>
          <w:tcPr>
            <w:tcW w:w="907" w:type="dxa"/>
            <w:vMerge/>
          </w:tcPr>
          <w:p w:rsidR="00747303" w:rsidRPr="00D505F5" w:rsidRDefault="00747303" w:rsidP="001C7B0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:rsidR="00747303" w:rsidRPr="00747303" w:rsidRDefault="00747303" w:rsidP="00747303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  <w:tc>
          <w:tcPr>
            <w:tcW w:w="1361" w:type="dxa"/>
            <w:vAlign w:val="center"/>
          </w:tcPr>
          <w:p w:rsidR="00747303" w:rsidRPr="00747303" w:rsidRDefault="00747303" w:rsidP="00747303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  <w:tc>
          <w:tcPr>
            <w:tcW w:w="1361" w:type="dxa"/>
            <w:vAlign w:val="center"/>
          </w:tcPr>
          <w:p w:rsidR="00747303" w:rsidRPr="00747303" w:rsidRDefault="00747303" w:rsidP="00747303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  <w:tc>
          <w:tcPr>
            <w:tcW w:w="1361" w:type="dxa"/>
            <w:vAlign w:val="center"/>
          </w:tcPr>
          <w:p w:rsidR="00747303" w:rsidRPr="00747303" w:rsidRDefault="00747303" w:rsidP="00D505F5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 xml:space="preserve">General ward duties, </w:t>
            </w:r>
            <w:r w:rsidR="00D505F5">
              <w:rPr>
                <w:rFonts w:ascii="Arial Narrow" w:hAnsi="Arial Narrow" w:cs="Kalinga"/>
                <w:sz w:val="20"/>
                <w:szCs w:val="20"/>
              </w:rPr>
              <w:t>Informal meeting with  DCT</w:t>
            </w:r>
          </w:p>
        </w:tc>
        <w:tc>
          <w:tcPr>
            <w:tcW w:w="1361" w:type="dxa"/>
            <w:vAlign w:val="center"/>
          </w:tcPr>
          <w:p w:rsidR="00747303" w:rsidRPr="00747303" w:rsidRDefault="00747303" w:rsidP="00747303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747303">
              <w:rPr>
                <w:rFonts w:ascii="Arial Narrow" w:hAnsi="Arial Narrow" w:cs="Kalinga"/>
                <w:sz w:val="20"/>
                <w:szCs w:val="20"/>
              </w:rPr>
              <w:t>General ward duties, discharge summaries</w:t>
            </w:r>
          </w:p>
        </w:tc>
        <w:tc>
          <w:tcPr>
            <w:tcW w:w="1247" w:type="dxa"/>
            <w:vAlign w:val="center"/>
          </w:tcPr>
          <w:p w:rsidR="00747303" w:rsidRPr="00F311BB" w:rsidRDefault="00747303" w:rsidP="00407F1A">
            <w:pPr>
              <w:pStyle w:val="TableBold2lines"/>
              <w:spacing w:before="0"/>
              <w:rPr>
                <w:rFonts w:asciiTheme="minorHAnsi" w:hAnsiTheme="minorHAnsi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:rsidR="00747303" w:rsidRPr="00F311BB" w:rsidRDefault="00747303" w:rsidP="00407F1A">
            <w:pPr>
              <w:pStyle w:val="TableBold2lines"/>
              <w:spacing w:before="0"/>
              <w:rPr>
                <w:rFonts w:asciiTheme="minorHAnsi" w:hAnsiTheme="minorHAnsi" w:cs="Times New Roman"/>
                <w:b w:val="0"/>
                <w:bCs w:val="0"/>
                <w:sz w:val="20"/>
                <w:szCs w:val="20"/>
              </w:rPr>
            </w:pPr>
          </w:p>
        </w:tc>
      </w:tr>
      <w:tr w:rsidR="00D505F5" w:rsidRPr="002D175B" w:rsidTr="00D505F5">
        <w:tc>
          <w:tcPr>
            <w:tcW w:w="907" w:type="dxa"/>
            <w:vMerge w:val="restart"/>
          </w:tcPr>
          <w:p w:rsidR="00D505F5" w:rsidRPr="00D505F5" w:rsidRDefault="00D505F5" w:rsidP="001C7B0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505F5">
              <w:rPr>
                <w:rFonts w:ascii="Arial Narrow" w:hAnsi="Arial Narrow"/>
                <w:b/>
                <w:sz w:val="20"/>
                <w:szCs w:val="20"/>
              </w:rPr>
              <w:t>PM</w:t>
            </w:r>
          </w:p>
        </w:tc>
        <w:tc>
          <w:tcPr>
            <w:tcW w:w="1361" w:type="dxa"/>
          </w:tcPr>
          <w:p w:rsidR="00D505F5" w:rsidRPr="002D175B" w:rsidRDefault="00D505F5" w:rsidP="004C6133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</w:p>
        </w:tc>
        <w:tc>
          <w:tcPr>
            <w:tcW w:w="1361" w:type="dxa"/>
          </w:tcPr>
          <w:p w:rsidR="00D505F5" w:rsidRPr="002D175B" w:rsidRDefault="00D505F5" w:rsidP="004C6133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>
              <w:rPr>
                <w:rFonts w:ascii="Arial Narrow" w:hAnsi="Arial Narrow" w:cs="Kalinga"/>
                <w:sz w:val="20"/>
                <w:szCs w:val="20"/>
              </w:rPr>
              <w:t>JMO Tutorial</w:t>
            </w:r>
          </w:p>
        </w:tc>
        <w:tc>
          <w:tcPr>
            <w:tcW w:w="1361" w:type="dxa"/>
          </w:tcPr>
          <w:p w:rsidR="00D505F5" w:rsidRPr="002D175B" w:rsidRDefault="00D505F5" w:rsidP="00B46EF4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2D175B">
              <w:rPr>
                <w:rFonts w:ascii="Arial Narrow" w:hAnsi="Arial Narrow" w:cs="Kalinga"/>
                <w:sz w:val="20"/>
                <w:szCs w:val="20"/>
              </w:rPr>
              <w:t xml:space="preserve">Grand Rounds </w:t>
            </w:r>
            <w:r w:rsidR="00B46EF4">
              <w:rPr>
                <w:rFonts w:ascii="Arial Narrow" w:hAnsi="Arial Narrow" w:cs="Kalinga"/>
                <w:sz w:val="20"/>
                <w:szCs w:val="20"/>
              </w:rPr>
              <w:t>Alb/</w:t>
            </w:r>
            <w:proofErr w:type="spellStart"/>
            <w:r w:rsidRPr="002D175B">
              <w:rPr>
                <w:rFonts w:ascii="Arial Narrow" w:hAnsi="Arial Narrow" w:cs="Kalinga"/>
                <w:sz w:val="20"/>
                <w:szCs w:val="20"/>
              </w:rPr>
              <w:t>Wod</w:t>
            </w:r>
            <w:proofErr w:type="spellEnd"/>
          </w:p>
        </w:tc>
        <w:tc>
          <w:tcPr>
            <w:tcW w:w="1361" w:type="dxa"/>
          </w:tcPr>
          <w:p w:rsidR="00D505F5" w:rsidRPr="002D175B" w:rsidRDefault="00D505F5" w:rsidP="00407F1A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>
              <w:rPr>
                <w:rFonts w:ascii="Arial Narrow" w:hAnsi="Arial Narrow" w:cs="Kalinga"/>
                <w:sz w:val="20"/>
                <w:szCs w:val="20"/>
              </w:rPr>
              <w:t>JMO Tutorial</w:t>
            </w:r>
          </w:p>
        </w:tc>
        <w:tc>
          <w:tcPr>
            <w:tcW w:w="1361" w:type="dxa"/>
          </w:tcPr>
          <w:p w:rsidR="00D505F5" w:rsidRPr="002D175B" w:rsidRDefault="00D505F5" w:rsidP="004C6133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</w:p>
        </w:tc>
        <w:tc>
          <w:tcPr>
            <w:tcW w:w="1247" w:type="dxa"/>
          </w:tcPr>
          <w:p w:rsidR="00D505F5" w:rsidRPr="002D175B" w:rsidRDefault="00D505F5" w:rsidP="004C6133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</w:p>
        </w:tc>
        <w:tc>
          <w:tcPr>
            <w:tcW w:w="1247" w:type="dxa"/>
          </w:tcPr>
          <w:p w:rsidR="00D505F5" w:rsidRPr="002D175B" w:rsidRDefault="00D505F5" w:rsidP="004C6133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</w:p>
        </w:tc>
      </w:tr>
      <w:tr w:rsidR="00D505F5" w:rsidRPr="002D175B" w:rsidTr="00D505F5">
        <w:tc>
          <w:tcPr>
            <w:tcW w:w="907" w:type="dxa"/>
            <w:vMerge/>
          </w:tcPr>
          <w:p w:rsidR="00D505F5" w:rsidRPr="00D505F5" w:rsidRDefault="00D505F5" w:rsidP="001C7B0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:rsidR="00D505F5" w:rsidRPr="00D505F5" w:rsidRDefault="00D505F5" w:rsidP="00D505F5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  <w:tc>
          <w:tcPr>
            <w:tcW w:w="1361" w:type="dxa"/>
            <w:vAlign w:val="center"/>
          </w:tcPr>
          <w:p w:rsidR="00D505F5" w:rsidRPr="00D505F5" w:rsidRDefault="00D505F5" w:rsidP="00D505F5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Rostered Theatre session</w:t>
            </w:r>
          </w:p>
        </w:tc>
        <w:tc>
          <w:tcPr>
            <w:tcW w:w="1361" w:type="dxa"/>
            <w:vAlign w:val="center"/>
          </w:tcPr>
          <w:p w:rsidR="00D505F5" w:rsidRPr="00D505F5" w:rsidRDefault="00D505F5" w:rsidP="00D505F5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  <w:tc>
          <w:tcPr>
            <w:tcW w:w="1361" w:type="dxa"/>
            <w:vAlign w:val="center"/>
          </w:tcPr>
          <w:p w:rsidR="00D505F5" w:rsidRPr="00D505F5" w:rsidRDefault="00D505F5" w:rsidP="00D505F5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Rostered Theatre session</w:t>
            </w:r>
          </w:p>
        </w:tc>
        <w:tc>
          <w:tcPr>
            <w:tcW w:w="1361" w:type="dxa"/>
            <w:vAlign w:val="center"/>
          </w:tcPr>
          <w:p w:rsidR="00D505F5" w:rsidRPr="00D505F5" w:rsidRDefault="00D505F5" w:rsidP="00D505F5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t>Ward duties, ward based teaching</w:t>
            </w:r>
          </w:p>
        </w:tc>
        <w:bookmarkStart w:id="0" w:name="Text56"/>
        <w:tc>
          <w:tcPr>
            <w:tcW w:w="1247" w:type="dxa"/>
            <w:vAlign w:val="center"/>
          </w:tcPr>
          <w:p w:rsidR="00D505F5" w:rsidRPr="00D505F5" w:rsidRDefault="00D505F5" w:rsidP="00D505F5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instrText xml:space="preserve"> FORMTEXT </w:instrText>
            </w:r>
            <w:r w:rsidRPr="00D505F5">
              <w:rPr>
                <w:rFonts w:ascii="Arial Narrow" w:hAnsi="Arial Narrow" w:cs="Kalinga"/>
                <w:sz w:val="20"/>
                <w:szCs w:val="20"/>
              </w:rPr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fldChar w:fldCharType="separate"/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fldChar w:fldCharType="end"/>
            </w:r>
            <w:bookmarkEnd w:id="0"/>
          </w:p>
        </w:tc>
        <w:bookmarkStart w:id="1" w:name="Text57"/>
        <w:tc>
          <w:tcPr>
            <w:tcW w:w="1247" w:type="dxa"/>
            <w:vAlign w:val="center"/>
          </w:tcPr>
          <w:p w:rsidR="00D505F5" w:rsidRPr="00D505F5" w:rsidRDefault="00D505F5" w:rsidP="00D505F5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  <w:r w:rsidRPr="00D505F5">
              <w:rPr>
                <w:rFonts w:ascii="Arial Narrow" w:hAnsi="Arial Narrow" w:cs="Kalinga"/>
                <w:sz w:val="20"/>
                <w:szCs w:val="20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instrText xml:space="preserve"> FORMTEXT </w:instrText>
            </w:r>
            <w:r w:rsidRPr="00D505F5">
              <w:rPr>
                <w:rFonts w:ascii="Arial Narrow" w:hAnsi="Arial Narrow" w:cs="Kalinga"/>
                <w:sz w:val="20"/>
                <w:szCs w:val="20"/>
              </w:rPr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fldChar w:fldCharType="separate"/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t> </w:t>
            </w:r>
            <w:r w:rsidRPr="00D505F5">
              <w:rPr>
                <w:rFonts w:ascii="Arial Narrow" w:hAnsi="Arial Narrow" w:cs="Kalinga"/>
                <w:sz w:val="20"/>
                <w:szCs w:val="20"/>
              </w:rPr>
              <w:fldChar w:fldCharType="end"/>
            </w:r>
            <w:bookmarkEnd w:id="1"/>
          </w:p>
        </w:tc>
      </w:tr>
      <w:tr w:rsidR="00D505F5" w:rsidRPr="002D175B" w:rsidTr="00D505F5">
        <w:tc>
          <w:tcPr>
            <w:tcW w:w="907" w:type="dxa"/>
          </w:tcPr>
          <w:p w:rsidR="00D505F5" w:rsidRPr="00D505F5" w:rsidRDefault="00D505F5" w:rsidP="001C7B08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505F5">
              <w:rPr>
                <w:rFonts w:ascii="Arial Narrow" w:hAnsi="Arial Narrow"/>
                <w:b/>
                <w:sz w:val="20"/>
                <w:szCs w:val="20"/>
              </w:rPr>
              <w:t>A/Hours</w:t>
            </w:r>
          </w:p>
        </w:tc>
        <w:tc>
          <w:tcPr>
            <w:tcW w:w="1361" w:type="dxa"/>
            <w:vAlign w:val="center"/>
          </w:tcPr>
          <w:p w:rsidR="00D505F5" w:rsidRPr="00F311BB" w:rsidRDefault="00D505F5" w:rsidP="00407F1A">
            <w:pPr>
              <w:pStyle w:val="TableBold2lines"/>
              <w:spacing w:before="0"/>
              <w:rPr>
                <w:rFonts w:asciiTheme="minorHAnsi" w:hAnsiTheme="minorHAnsi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:rsidR="00D505F5" w:rsidRPr="00F311BB" w:rsidRDefault="00D505F5" w:rsidP="00407F1A">
            <w:pPr>
              <w:pStyle w:val="TableBodyIMET"/>
              <w:ind w:left="0"/>
              <w:rPr>
                <w:rFonts w:asciiTheme="minorHAnsi" w:hAnsiTheme="minorHAnsi"/>
              </w:rPr>
            </w:pPr>
          </w:p>
        </w:tc>
        <w:tc>
          <w:tcPr>
            <w:tcW w:w="1361" w:type="dxa"/>
            <w:vAlign w:val="center"/>
          </w:tcPr>
          <w:p w:rsidR="00D505F5" w:rsidRPr="00D505F5" w:rsidRDefault="00D505F5" w:rsidP="00D505F5">
            <w:pPr>
              <w:spacing w:after="0" w:line="240" w:lineRule="auto"/>
              <w:rPr>
                <w:rFonts w:ascii="Arial Narrow" w:hAnsi="Arial Narrow" w:cs="Kalinga"/>
                <w:sz w:val="20"/>
                <w:szCs w:val="20"/>
              </w:rPr>
            </w:pPr>
          </w:p>
        </w:tc>
        <w:tc>
          <w:tcPr>
            <w:tcW w:w="1361" w:type="dxa"/>
            <w:vAlign w:val="center"/>
          </w:tcPr>
          <w:p w:rsidR="00D505F5" w:rsidRPr="00F311BB" w:rsidRDefault="00D505F5" w:rsidP="00407F1A">
            <w:pPr>
              <w:pStyle w:val="TableBodyIMET"/>
              <w:ind w:left="0"/>
              <w:rPr>
                <w:rFonts w:asciiTheme="minorHAnsi" w:hAnsiTheme="minorHAnsi"/>
              </w:rPr>
            </w:pPr>
          </w:p>
        </w:tc>
        <w:tc>
          <w:tcPr>
            <w:tcW w:w="1361" w:type="dxa"/>
            <w:vAlign w:val="center"/>
          </w:tcPr>
          <w:p w:rsidR="00D505F5" w:rsidRPr="00F311BB" w:rsidRDefault="00D505F5" w:rsidP="00407F1A">
            <w:pPr>
              <w:pStyle w:val="TableBodyIMET"/>
              <w:ind w:left="0"/>
              <w:rPr>
                <w:rFonts w:asciiTheme="minorHAnsi" w:hAnsiTheme="minorHAnsi"/>
              </w:rPr>
            </w:pPr>
          </w:p>
        </w:tc>
        <w:tc>
          <w:tcPr>
            <w:tcW w:w="1247" w:type="dxa"/>
            <w:vAlign w:val="center"/>
          </w:tcPr>
          <w:p w:rsidR="00D505F5" w:rsidRPr="00F311BB" w:rsidRDefault="00D505F5" w:rsidP="00407F1A">
            <w:pPr>
              <w:pStyle w:val="TableBodyIMET"/>
              <w:ind w:left="0"/>
              <w:rPr>
                <w:rFonts w:asciiTheme="minorHAnsi" w:hAnsiTheme="minorHAnsi"/>
              </w:rPr>
            </w:pPr>
          </w:p>
        </w:tc>
        <w:tc>
          <w:tcPr>
            <w:tcW w:w="1247" w:type="dxa"/>
            <w:vAlign w:val="center"/>
          </w:tcPr>
          <w:p w:rsidR="00D505F5" w:rsidRPr="00F311BB" w:rsidRDefault="00D505F5" w:rsidP="00407F1A">
            <w:pPr>
              <w:pStyle w:val="TableBodyIMET"/>
              <w:ind w:left="0"/>
              <w:rPr>
                <w:rFonts w:asciiTheme="minorHAnsi" w:hAnsiTheme="minorHAnsi"/>
              </w:rPr>
            </w:pPr>
          </w:p>
        </w:tc>
      </w:tr>
    </w:tbl>
    <w:p w:rsidR="001C7B08" w:rsidRDefault="001C7B08" w:rsidP="001C7B08">
      <w:pPr>
        <w:spacing w:after="0" w:line="240" w:lineRule="auto"/>
        <w:jc w:val="center"/>
        <w:rPr>
          <w:rFonts w:ascii="Calibri" w:hAnsi="Calibri"/>
          <w:b/>
        </w:rPr>
      </w:pPr>
    </w:p>
    <w:p w:rsidR="001C7B08" w:rsidRDefault="001C7B08" w:rsidP="001C7B08">
      <w:pPr>
        <w:spacing w:after="0" w:line="240" w:lineRule="auto"/>
        <w:rPr>
          <w:rFonts w:ascii="Arial Narrow" w:hAnsi="Arial Narrow"/>
          <w:b/>
          <w:color w:val="FF6600"/>
          <w:sz w:val="16"/>
          <w:szCs w:val="16"/>
        </w:rPr>
        <w:sectPr w:rsidR="001C7B08" w:rsidSect="008B59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  <w:bookmarkStart w:id="2" w:name="_GoBack"/>
      <w:bookmarkEnd w:id="2"/>
    </w:p>
    <w:tbl>
      <w:tblPr>
        <w:tblW w:w="104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4"/>
        <w:gridCol w:w="7306"/>
      </w:tblGrid>
      <w:tr w:rsidR="001C7B08" w:rsidRPr="006F4D6E" w:rsidTr="002A526A">
        <w:tc>
          <w:tcPr>
            <w:tcW w:w="3134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Patient Load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Average</w:t>
            </w:r>
            <w:r>
              <w:rPr>
                <w:rFonts w:ascii="Calibri" w:hAnsi="Calibri"/>
                <w:i/>
                <w:sz w:val="18"/>
                <w:szCs w:val="18"/>
              </w:rPr>
              <w:t xml:space="preserve"> number of patients looked after by the junior doctor per day</w:t>
            </w:r>
          </w:p>
        </w:tc>
        <w:tc>
          <w:tcPr>
            <w:tcW w:w="7306" w:type="dxa"/>
          </w:tcPr>
          <w:p w:rsidR="001C7B08" w:rsidRPr="00F613F0" w:rsidRDefault="001C7B08" w:rsidP="001C7B08">
            <w:pPr>
              <w:spacing w:after="0" w:line="240" w:lineRule="auto"/>
              <w:rPr>
                <w:rFonts w:ascii="Calibri" w:hAnsi="Calibri"/>
              </w:rPr>
            </w:pPr>
          </w:p>
          <w:p w:rsidR="001C7B08" w:rsidRPr="006F4D6E" w:rsidRDefault="00D61158" w:rsidP="006453E5">
            <w:pPr>
              <w:spacing w:after="0" w:line="24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10 – 20 </w:t>
            </w:r>
          </w:p>
        </w:tc>
      </w:tr>
      <w:tr w:rsidR="00EE1D3C" w:rsidRPr="006F4D6E" w:rsidTr="002A526A">
        <w:tc>
          <w:tcPr>
            <w:tcW w:w="3134" w:type="dxa"/>
          </w:tcPr>
          <w:p w:rsidR="00EE1D3C" w:rsidRPr="006F4D6E" w:rsidRDefault="00EE1D3C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Overtime</w:t>
            </w:r>
          </w:p>
          <w:p w:rsidR="00EE1D3C" w:rsidRPr="006F4D6E" w:rsidRDefault="00EE1D3C" w:rsidP="00EE1D3C">
            <w:pPr>
              <w:spacing w:after="0" w:line="240" w:lineRule="auto"/>
              <w:rPr>
                <w:rFonts w:ascii="Calibri" w:hAnsi="Calibri"/>
                <w:b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>Average hours per wee</w:t>
            </w:r>
            <w:r>
              <w:rPr>
                <w:rFonts w:ascii="Calibri" w:hAnsi="Calibri"/>
                <w:i/>
                <w:sz w:val="18"/>
                <w:szCs w:val="18"/>
              </w:rPr>
              <w:t>k</w:t>
            </w:r>
          </w:p>
        </w:tc>
        <w:tc>
          <w:tcPr>
            <w:tcW w:w="7306" w:type="dxa"/>
          </w:tcPr>
          <w:p w:rsidR="00EE1D3C" w:rsidRDefault="00EE1D3C" w:rsidP="00EE1D3C">
            <w:pPr>
              <w:spacing w:after="0" w:line="240" w:lineRule="auto"/>
              <w:jc w:val="both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</w:rPr>
              <w:t>Rostered:</w:t>
            </w:r>
            <w:r>
              <w:rPr>
                <w:rFonts w:ascii="Calibri" w:hAnsi="Calibri"/>
                <w:b/>
              </w:rPr>
              <w:tab/>
            </w:r>
            <w:r>
              <w:rPr>
                <w:rFonts w:ascii="Calibri" w:hAnsi="Calibri"/>
              </w:rPr>
              <w:t>8</w:t>
            </w:r>
          </w:p>
          <w:p w:rsidR="00EE1D3C" w:rsidRPr="006F4D6E" w:rsidRDefault="00EE1D3C" w:rsidP="00EE1D3C">
            <w:pPr>
              <w:spacing w:after="0" w:line="240" w:lineRule="auto"/>
              <w:jc w:val="both"/>
              <w:rPr>
                <w:rFonts w:ascii="Calibri" w:hAnsi="Calibri"/>
                <w:b/>
                <w:sz w:val="18"/>
                <w:szCs w:val="18"/>
              </w:rPr>
            </w:pPr>
            <w:proofErr w:type="spellStart"/>
            <w:r w:rsidRPr="00ED4ABF">
              <w:rPr>
                <w:rFonts w:ascii="Calibri" w:hAnsi="Calibri"/>
                <w:b/>
              </w:rPr>
              <w:t>Unrostered</w:t>
            </w:r>
            <w:proofErr w:type="spellEnd"/>
            <w:r>
              <w:rPr>
                <w:rFonts w:ascii="Calibri" w:hAnsi="Calibri"/>
                <w:b/>
                <w:sz w:val="18"/>
                <w:szCs w:val="18"/>
              </w:rPr>
              <w:tab/>
            </w:r>
            <w:r w:rsidRPr="00A711F3">
              <w:rPr>
                <w:rFonts w:ascii="Calibri" w:hAnsi="Calibri"/>
              </w:rPr>
              <w:t>6</w:t>
            </w:r>
          </w:p>
        </w:tc>
      </w:tr>
      <w:tr w:rsidR="001C7B08" w:rsidRPr="006F4D6E" w:rsidTr="002A526A">
        <w:tc>
          <w:tcPr>
            <w:tcW w:w="3134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b/>
              </w:rPr>
            </w:pPr>
            <w:r w:rsidRPr="006F4D6E">
              <w:rPr>
                <w:rFonts w:ascii="Calibri" w:hAnsi="Calibri"/>
                <w:b/>
              </w:rPr>
              <w:t>Education:</w:t>
            </w:r>
          </w:p>
          <w:p w:rsidR="001C7B08" w:rsidRPr="006F4D6E" w:rsidRDefault="001C7B08" w:rsidP="00BC482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Detail education opportunities and resources available to the </w:t>
            </w:r>
            <w:r>
              <w:rPr>
                <w:rFonts w:ascii="Calibri" w:hAnsi="Calibri"/>
                <w:i/>
                <w:sz w:val="18"/>
                <w:szCs w:val="18"/>
              </w:rPr>
              <w:t>junior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>d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>octor during the Term. Formal education opportunities should also be included in the unit timetable.</w:t>
            </w:r>
          </w:p>
        </w:tc>
        <w:tc>
          <w:tcPr>
            <w:tcW w:w="7306" w:type="dxa"/>
          </w:tcPr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There is teaching in the wards by the Registrar and VMO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s – this </w:t>
            </w: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is both formal and informal teaching and our feedback indicates that this is a very valuable form of learning.  The formal JMO teaching sessions are mandatory and recognised hospital wide as protected teaching time.  </w:t>
            </w:r>
          </w:p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2A526A" w:rsidRDefault="002A526A" w:rsidP="002A526A">
            <w:pPr>
              <w:spacing w:after="0" w:line="240" w:lineRule="auto"/>
            </w:pPr>
            <w:r>
              <w:t>Education activities are also listed on folders in the education rooms and on the Intranet under JMO Resources.</w:t>
            </w:r>
          </w:p>
          <w:p w:rsidR="00BC4828" w:rsidRDefault="00BC4828" w:rsidP="00BC4828">
            <w:pPr>
              <w:spacing w:after="0" w:line="240" w:lineRule="auto"/>
            </w:pPr>
          </w:p>
          <w:p w:rsidR="00BC4828" w:rsidRPr="00DF115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Electronic educational resources in the form of CIAP and </w:t>
            </w:r>
            <w:proofErr w:type="spellStart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UpToDate</w:t>
            </w:r>
            <w:proofErr w:type="spellEnd"/>
            <w:r w:rsidRPr="00DF1158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are available on computers throughout the Hospital and specifically within the Library and JMO Common Room, all accessible 24 hours per day via secure swipe card access.  </w:t>
            </w:r>
          </w:p>
          <w:p w:rsidR="00BC4828" w:rsidRPr="00DF115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BC4828" w:rsidRPr="00F613F0" w:rsidRDefault="00BC4828" w:rsidP="00BC4828">
            <w:pPr>
              <w:spacing w:after="0" w:line="240" w:lineRule="auto"/>
              <w:rPr>
                <w:rFonts w:ascii="Calibri" w:hAnsi="Calibri"/>
              </w:rPr>
            </w:pPr>
            <w:r w:rsidRPr="00DF1158">
              <w:t>The library includes a broad range of texts and journals and a Librarian is available to assist with searches and acquisitions.</w:t>
            </w:r>
          </w:p>
        </w:tc>
      </w:tr>
      <w:tr w:rsidR="001C7B08" w:rsidRPr="006F4D6E" w:rsidTr="002A526A">
        <w:trPr>
          <w:trHeight w:val="1280"/>
        </w:trPr>
        <w:tc>
          <w:tcPr>
            <w:tcW w:w="3134" w:type="dxa"/>
          </w:tcPr>
          <w:p w:rsidR="001C7B08" w:rsidRPr="006F4D6E" w:rsidRDefault="00ED4ABF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>
              <w:rPr>
                <w:rFonts w:ascii="Calibri" w:hAnsi="Calibri"/>
                <w:b/>
              </w:rPr>
              <w:t>Assessment and feedback</w:t>
            </w:r>
          </w:p>
          <w:p w:rsidR="001C7B08" w:rsidRPr="006F4D6E" w:rsidRDefault="001C7B08" w:rsidP="001C7B08">
            <w:pPr>
              <w:spacing w:after="0" w:line="240" w:lineRule="auto"/>
              <w:rPr>
                <w:rFonts w:ascii="Calibri" w:hAnsi="Calibri"/>
                <w:i/>
                <w:sz w:val="18"/>
                <w:szCs w:val="18"/>
              </w:rPr>
            </w:pP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Detail arrangements for formal assessment and feedback provided to </w:t>
            </w:r>
            <w:r>
              <w:rPr>
                <w:rFonts w:ascii="Calibri" w:hAnsi="Calibri"/>
                <w:i/>
                <w:sz w:val="18"/>
                <w:szCs w:val="18"/>
              </w:rPr>
              <w:t>junior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i/>
                <w:sz w:val="18"/>
                <w:szCs w:val="18"/>
              </w:rPr>
              <w:t>d</w:t>
            </w:r>
            <w:r w:rsidRPr="006F4D6E">
              <w:rPr>
                <w:rFonts w:ascii="Calibri" w:hAnsi="Calibri"/>
                <w:i/>
                <w:sz w:val="18"/>
                <w:szCs w:val="18"/>
              </w:rPr>
              <w:t>octor during and at the end of the Term</w:t>
            </w:r>
            <w:r>
              <w:rPr>
                <w:rFonts w:ascii="Calibri" w:hAnsi="Calibri"/>
                <w:i/>
                <w:sz w:val="18"/>
                <w:szCs w:val="18"/>
              </w:rPr>
              <w:t>. Specifically, a mid-term assessment must be scheduled to provide the junior doctor with the opportunity to address any short-comings prior to the end-of-term assessment.</w:t>
            </w:r>
          </w:p>
        </w:tc>
        <w:tc>
          <w:tcPr>
            <w:tcW w:w="7306" w:type="dxa"/>
          </w:tcPr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There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is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a mid </w:t>
            </w:r>
            <w:r w:rsidR="002A526A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and end 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term assessment of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each Trainee’s performance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whilst in the department. This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is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 discussed with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>the Trainee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who is given the </w:t>
            </w:r>
            <w:r w:rsidRPr="001471FE">
              <w:rPr>
                <w:rFonts w:asciiTheme="minorHAnsi" w:hAnsiTheme="minorHAnsi"/>
                <w:b w:val="0"/>
                <w:bCs w:val="0"/>
                <w:sz w:val="22"/>
                <w:szCs w:val="22"/>
              </w:rPr>
              <w:t xml:space="preserve">opportunity to offer any feedback on the operating of the Unit. </w:t>
            </w:r>
          </w:p>
          <w:p w:rsidR="00BC4828" w:rsidRDefault="00BC4828" w:rsidP="00BC4828">
            <w:pPr>
              <w:pStyle w:val="Table-BoldIMET"/>
              <w:rPr>
                <w:rFonts w:asciiTheme="minorHAnsi" w:hAnsiTheme="minorHAnsi"/>
                <w:b w:val="0"/>
                <w:bCs w:val="0"/>
                <w:sz w:val="22"/>
                <w:szCs w:val="22"/>
              </w:rPr>
            </w:pPr>
          </w:p>
          <w:p w:rsidR="001C7B08" w:rsidRPr="006F4D6E" w:rsidRDefault="00BC4828" w:rsidP="00BC4828">
            <w:pPr>
              <w:spacing w:after="0" w:line="240" w:lineRule="auto"/>
              <w:rPr>
                <w:rFonts w:ascii="Calibri" w:hAnsi="Calibri"/>
                <w:b/>
              </w:rPr>
            </w:pPr>
            <w:r w:rsidRPr="001471FE">
              <w:t xml:space="preserve">There are also the </w:t>
            </w:r>
            <w:r>
              <w:t xml:space="preserve">formal </w:t>
            </w:r>
            <w:r w:rsidRPr="001471FE">
              <w:t xml:space="preserve">mid and end of term formal assessments with the </w:t>
            </w:r>
            <w:r>
              <w:t xml:space="preserve">DCT – these meetings are minuted and also provide, if required opportunity to provide feedback </w:t>
            </w:r>
            <w:r w:rsidRPr="001471FE">
              <w:t xml:space="preserve">on an individual basis. </w:t>
            </w:r>
          </w:p>
        </w:tc>
      </w:tr>
    </w:tbl>
    <w:p w:rsidR="00E538D1" w:rsidRPr="006D6A8A" w:rsidRDefault="00E538D1" w:rsidP="00E538D1"/>
    <w:p w:rsidR="00C347FA" w:rsidRPr="001C7B08" w:rsidRDefault="00C347FA" w:rsidP="00E538D1">
      <w:pPr>
        <w:spacing w:after="0" w:line="240" w:lineRule="auto"/>
      </w:pPr>
    </w:p>
    <w:sectPr w:rsidR="00C347FA" w:rsidRPr="001C7B08" w:rsidSect="00E538D1">
      <w:footerReference w:type="even" r:id="rId14"/>
      <w:footerReference w:type="default" r:id="rId15"/>
      <w:pgSz w:w="16838" w:h="11906" w:orient="landscape"/>
      <w:pgMar w:top="720" w:right="720" w:bottom="720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5C06" w:rsidRDefault="00E75C06">
      <w:pPr>
        <w:spacing w:after="0" w:line="240" w:lineRule="auto"/>
      </w:pPr>
      <w:r>
        <w:separator/>
      </w:r>
    </w:p>
  </w:endnote>
  <w:endnote w:type="continuationSeparator" w:id="0">
    <w:p w:rsidR="00E75C06" w:rsidRDefault="00E7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R">
    <w:altName w:val="Times New Roman"/>
    <w:panose1 w:val="00000000000000000000"/>
    <w:charset w:val="00"/>
    <w:family w:val="roman"/>
    <w:notTrueType/>
    <w:pitch w:val="default"/>
    <w:sig w:usb0="03189520" w:usb1="00000008" w:usb2="03189520" w:usb3="00000008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EF4" w:rsidRDefault="00B46E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C06" w:rsidRPr="00C42A80" w:rsidRDefault="00E75C06" w:rsidP="00E75C06">
    <w:pPr>
      <w:pStyle w:val="Footer"/>
      <w:framePr w:wrap="around" w:vAnchor="text" w:hAnchor="margin" w:xAlign="right" w:y="1"/>
      <w:rPr>
        <w:rStyle w:val="PageNumber"/>
        <w:rFonts w:ascii="Calibri" w:hAnsi="Calibri"/>
        <w:i/>
        <w:sz w:val="20"/>
        <w:szCs w:val="20"/>
      </w:rPr>
    </w:pPr>
  </w:p>
  <w:p w:rsidR="00E75C06" w:rsidRPr="00E26299" w:rsidRDefault="000669E1" w:rsidP="00E26299">
    <w:pPr>
      <w:pStyle w:val="Footer"/>
      <w:tabs>
        <w:tab w:val="clear" w:pos="8306"/>
        <w:tab w:val="right" w:pos="10206"/>
      </w:tabs>
      <w:rPr>
        <w:rFonts w:ascii="Calibri" w:hAnsi="Calibri"/>
        <w:i/>
        <w:sz w:val="16"/>
        <w:szCs w:val="16"/>
      </w:rPr>
    </w:pPr>
    <w:r>
      <w:rPr>
        <w:rFonts w:ascii="Calibri" w:hAnsi="Calibri"/>
        <w:i/>
        <w:sz w:val="16"/>
        <w:szCs w:val="16"/>
      </w:rPr>
      <w:fldChar w:fldCharType="begin"/>
    </w:r>
    <w:r>
      <w:rPr>
        <w:rFonts w:ascii="Calibri" w:hAnsi="Calibri"/>
        <w:i/>
        <w:sz w:val="16"/>
        <w:szCs w:val="16"/>
      </w:rPr>
      <w:instrText xml:space="preserve"> FILENAME  \* Caps \p  \* MERGEFORMAT </w:instrText>
    </w:r>
    <w:r>
      <w:rPr>
        <w:rFonts w:ascii="Calibri" w:hAnsi="Calibri"/>
        <w:i/>
        <w:sz w:val="16"/>
        <w:szCs w:val="16"/>
      </w:rPr>
      <w:fldChar w:fldCharType="separate"/>
    </w:r>
    <w:r>
      <w:rPr>
        <w:rFonts w:ascii="Calibri" w:hAnsi="Calibri"/>
        <w:i/>
        <w:noProof/>
        <w:sz w:val="16"/>
        <w:szCs w:val="16"/>
      </w:rPr>
      <w:t>J:\AWH_Medical Workforce Unit\Term Descriptions Jmos\General Surgery A Term Description Albury.Docx</w:t>
    </w:r>
    <w:r>
      <w:rPr>
        <w:rFonts w:ascii="Calibri" w:hAnsi="Calibri"/>
        <w:i/>
        <w:sz w:val="16"/>
        <w:szCs w:val="16"/>
      </w:rPr>
      <w:fldChar w:fldCharType="end"/>
    </w:r>
    <w:r w:rsidR="00E26299">
      <w:rPr>
        <w:rFonts w:ascii="Calibri" w:hAnsi="Calibri"/>
        <w:i/>
        <w:sz w:val="16"/>
        <w:szCs w:val="16"/>
      </w:rPr>
      <w:tab/>
      <w:t xml:space="preserve">Page </w:t>
    </w:r>
    <w:r w:rsidR="00E26299" w:rsidRPr="00E26299">
      <w:rPr>
        <w:rFonts w:ascii="Calibri" w:hAnsi="Calibri"/>
        <w:i/>
        <w:sz w:val="16"/>
        <w:szCs w:val="16"/>
      </w:rPr>
      <w:fldChar w:fldCharType="begin"/>
    </w:r>
    <w:r w:rsidR="00E26299" w:rsidRPr="00E26299">
      <w:rPr>
        <w:rFonts w:ascii="Calibri" w:hAnsi="Calibri"/>
        <w:i/>
        <w:sz w:val="16"/>
        <w:szCs w:val="16"/>
      </w:rPr>
      <w:instrText xml:space="preserve"> PAGE   \* MERGEFORMAT </w:instrText>
    </w:r>
    <w:r w:rsidR="00E26299" w:rsidRPr="00E26299">
      <w:rPr>
        <w:rFonts w:ascii="Calibri" w:hAnsi="Calibri"/>
        <w:i/>
        <w:sz w:val="16"/>
        <w:szCs w:val="16"/>
      </w:rPr>
      <w:fldChar w:fldCharType="separate"/>
    </w:r>
    <w:r w:rsidR="002A526A">
      <w:rPr>
        <w:rFonts w:ascii="Calibri" w:hAnsi="Calibri"/>
        <w:i/>
        <w:noProof/>
        <w:sz w:val="16"/>
        <w:szCs w:val="16"/>
      </w:rPr>
      <w:t>1</w:t>
    </w:r>
    <w:r w:rsidR="00E26299" w:rsidRPr="00E26299">
      <w:rPr>
        <w:rFonts w:ascii="Calibri" w:hAnsi="Calibri"/>
        <w:i/>
        <w:noProof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EF4" w:rsidRDefault="00B46EF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C06" w:rsidRDefault="00E75C06" w:rsidP="00E75C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5C06" w:rsidRDefault="00E75C06" w:rsidP="00E75C06">
    <w:pPr>
      <w:pStyle w:val="Footer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C06" w:rsidRPr="00E26299" w:rsidRDefault="00E26299" w:rsidP="00E26299">
    <w:pPr>
      <w:pStyle w:val="Footer"/>
      <w:tabs>
        <w:tab w:val="clear" w:pos="8306"/>
        <w:tab w:val="right" w:pos="10490"/>
      </w:tabs>
      <w:rPr>
        <w:rFonts w:ascii="Calibri" w:hAnsi="Calibri"/>
        <w:i/>
        <w:sz w:val="16"/>
        <w:szCs w:val="16"/>
      </w:rPr>
    </w:pPr>
    <w:r w:rsidRPr="00E26299">
      <w:rPr>
        <w:rFonts w:ascii="Calibri" w:hAnsi="Calibri"/>
        <w:i/>
        <w:sz w:val="16"/>
        <w:szCs w:val="16"/>
      </w:rPr>
      <w:t>AWH Term Description</w:t>
    </w:r>
    <w:r w:rsidR="00B46EF4">
      <w:rPr>
        <w:rFonts w:ascii="Calibri" w:hAnsi="Calibri"/>
        <w:i/>
        <w:sz w:val="16"/>
        <w:szCs w:val="16"/>
      </w:rPr>
      <w:br/>
      <w:t>General Surgery Intern Team A Term Description - Alb</w:t>
    </w:r>
    <w:r>
      <w:rPr>
        <w:rFonts w:ascii="Calibri" w:hAnsi="Calibri"/>
        <w:i/>
        <w:sz w:val="16"/>
        <w:szCs w:val="16"/>
      </w:rPr>
      <w:tab/>
    </w:r>
    <w:r>
      <w:rPr>
        <w:rFonts w:ascii="Calibri" w:hAnsi="Calibri"/>
        <w:i/>
        <w:sz w:val="16"/>
        <w:szCs w:val="16"/>
      </w:rPr>
      <w:tab/>
      <w:t xml:space="preserve">Page </w:t>
    </w:r>
    <w:r w:rsidRPr="00E26299">
      <w:rPr>
        <w:rFonts w:ascii="Calibri" w:hAnsi="Calibri"/>
        <w:i/>
        <w:sz w:val="16"/>
        <w:szCs w:val="16"/>
      </w:rPr>
      <w:fldChar w:fldCharType="begin"/>
    </w:r>
    <w:r w:rsidRPr="00E26299">
      <w:rPr>
        <w:rFonts w:ascii="Calibri" w:hAnsi="Calibri"/>
        <w:i/>
        <w:sz w:val="16"/>
        <w:szCs w:val="16"/>
      </w:rPr>
      <w:instrText xml:space="preserve"> PAGE   \* MERGEFORMAT </w:instrText>
    </w:r>
    <w:r w:rsidRPr="00E26299">
      <w:rPr>
        <w:rFonts w:ascii="Calibri" w:hAnsi="Calibri"/>
        <w:i/>
        <w:sz w:val="16"/>
        <w:szCs w:val="16"/>
      </w:rPr>
      <w:fldChar w:fldCharType="separate"/>
    </w:r>
    <w:r w:rsidR="002A526A">
      <w:rPr>
        <w:rFonts w:ascii="Calibri" w:hAnsi="Calibri"/>
        <w:i/>
        <w:noProof/>
        <w:sz w:val="16"/>
        <w:szCs w:val="16"/>
      </w:rPr>
      <w:t>4</w:t>
    </w:r>
    <w:r w:rsidRPr="00E26299">
      <w:rPr>
        <w:rFonts w:ascii="Calibri" w:hAnsi="Calibri"/>
        <w:i/>
        <w:noProof/>
        <w:sz w:val="16"/>
        <w:szCs w:val="16"/>
      </w:rPr>
      <w:fldChar w:fldCharType="end"/>
    </w:r>
    <w:r w:rsidR="00B46EF4">
      <w:rPr>
        <w:rFonts w:ascii="Calibri" w:hAnsi="Calibri"/>
        <w:i/>
        <w:noProof/>
        <w:sz w:val="16"/>
        <w:szCs w:val="16"/>
      </w:rPr>
      <w:br/>
      <w:t>Date Created: Sept 2013</w:t>
    </w:r>
    <w:r w:rsidR="00B46EF4">
      <w:rPr>
        <w:rFonts w:ascii="Calibri" w:hAnsi="Calibri"/>
        <w:i/>
        <w:noProof/>
        <w:sz w:val="16"/>
        <w:szCs w:val="16"/>
      </w:rPr>
      <w:br/>
      <w:t xml:space="preserve">Date Reviewed: Mar 2016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5C06" w:rsidRDefault="00E75C06">
      <w:pPr>
        <w:spacing w:after="0" w:line="240" w:lineRule="auto"/>
      </w:pPr>
      <w:r>
        <w:separator/>
      </w:r>
    </w:p>
  </w:footnote>
  <w:footnote w:type="continuationSeparator" w:id="0">
    <w:p w:rsidR="00E75C06" w:rsidRDefault="00E75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EF4" w:rsidRDefault="00B46E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21" w:rsidRPr="00E26299" w:rsidRDefault="00E25021" w:rsidP="00E25021">
    <w:pPr>
      <w:pStyle w:val="Table-BoldIMET"/>
      <w:tabs>
        <w:tab w:val="left" w:pos="8853"/>
      </w:tabs>
      <w:ind w:right="-658"/>
      <w:rPr>
        <w:color w:val="999999"/>
        <w:sz w:val="40"/>
        <w:szCs w:val="40"/>
      </w:rPr>
    </w:pPr>
    <w:r w:rsidRPr="00E26299">
      <w:rPr>
        <w:noProof/>
        <w:sz w:val="40"/>
        <w:szCs w:val="40"/>
        <w:lang w:eastAsia="en-AU"/>
      </w:rPr>
      <w:drawing>
        <wp:anchor distT="0" distB="0" distL="114300" distR="114300" simplePos="0" relativeHeight="251659264" behindDoc="1" locked="0" layoutInCell="1" allowOverlap="1" wp14:anchorId="3ECF90ED" wp14:editId="3BF7AD7D">
          <wp:simplePos x="0" y="0"/>
          <wp:positionH relativeFrom="column">
            <wp:posOffset>5116830</wp:posOffset>
          </wp:positionH>
          <wp:positionV relativeFrom="paragraph">
            <wp:posOffset>-223520</wp:posOffset>
          </wp:positionV>
          <wp:extent cx="986790" cy="844550"/>
          <wp:effectExtent l="0" t="0" r="3810" b="0"/>
          <wp:wrapThrough wrapText="bothSides">
            <wp:wrapPolygon edited="0">
              <wp:start x="9591" y="0"/>
              <wp:lineTo x="0" y="4872"/>
              <wp:lineTo x="0" y="9257"/>
              <wp:lineTo x="3753" y="15591"/>
              <wp:lineTo x="3753" y="17053"/>
              <wp:lineTo x="6255" y="20950"/>
              <wp:lineTo x="7089" y="20950"/>
              <wp:lineTo x="12510" y="20950"/>
              <wp:lineTo x="12927" y="20950"/>
              <wp:lineTo x="16263" y="15591"/>
              <wp:lineTo x="21266" y="13155"/>
              <wp:lineTo x="21266" y="10719"/>
              <wp:lineTo x="18347" y="7795"/>
              <wp:lineTo x="19598" y="4385"/>
              <wp:lineTo x="18764" y="1462"/>
              <wp:lineTo x="16263" y="0"/>
              <wp:lineTo x="9591" y="0"/>
            </wp:wrapPolygon>
          </wp:wrapThrough>
          <wp:docPr id="14" name="Picture 3" descr="AWH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WH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6790" cy="844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6299">
      <w:rPr>
        <w:sz w:val="40"/>
        <w:szCs w:val="40"/>
      </w:rPr>
      <w:t>Albury Wodonga Health</w:t>
    </w:r>
  </w:p>
  <w:p w:rsidR="00E25021" w:rsidRPr="00E26299" w:rsidRDefault="00E25021" w:rsidP="00AB46DF">
    <w:pPr>
      <w:pStyle w:val="Table-BoldIMET"/>
      <w:tabs>
        <w:tab w:val="left" w:pos="6308"/>
      </w:tabs>
      <w:ind w:right="-658"/>
      <w:rPr>
        <w:color w:val="262626" w:themeColor="text1" w:themeTint="D9"/>
        <w:sz w:val="40"/>
        <w:szCs w:val="40"/>
      </w:rPr>
    </w:pPr>
    <w:r w:rsidRPr="00E26299">
      <w:rPr>
        <w:color w:val="262626" w:themeColor="text1" w:themeTint="D9"/>
        <w:sz w:val="40"/>
        <w:szCs w:val="40"/>
      </w:rPr>
      <w:t>Term Description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EF4" w:rsidRDefault="00B46E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5551"/>
    <w:multiLevelType w:val="hybridMultilevel"/>
    <w:tmpl w:val="848423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4A4A"/>
    <w:multiLevelType w:val="hybridMultilevel"/>
    <w:tmpl w:val="75E0797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D1494C"/>
    <w:multiLevelType w:val="hybridMultilevel"/>
    <w:tmpl w:val="76AC050C"/>
    <w:lvl w:ilvl="0" w:tplc="396C6CF6">
      <w:start w:val="1"/>
      <w:numFmt w:val="bullet"/>
      <w:lvlText w:val=""/>
      <w:lvlJc w:val="left"/>
      <w:pPr>
        <w:tabs>
          <w:tab w:val="num" w:pos="360"/>
        </w:tabs>
        <w:ind w:left="360" w:hanging="3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24F99"/>
    <w:multiLevelType w:val="hybridMultilevel"/>
    <w:tmpl w:val="AE069400"/>
    <w:lvl w:ilvl="0" w:tplc="B55AF162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14AE7"/>
    <w:multiLevelType w:val="hybridMultilevel"/>
    <w:tmpl w:val="79484A4A"/>
    <w:lvl w:ilvl="0" w:tplc="10DC0A7E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C5086"/>
    <w:multiLevelType w:val="hybridMultilevel"/>
    <w:tmpl w:val="B4F0D3A0"/>
    <w:lvl w:ilvl="0" w:tplc="396C6CF6">
      <w:start w:val="1"/>
      <w:numFmt w:val="bullet"/>
      <w:lvlText w:val=""/>
      <w:lvlJc w:val="left"/>
      <w:pPr>
        <w:tabs>
          <w:tab w:val="num" w:pos="360"/>
        </w:tabs>
        <w:ind w:left="360" w:hanging="3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13F1B"/>
    <w:multiLevelType w:val="hybridMultilevel"/>
    <w:tmpl w:val="616C09D4"/>
    <w:lvl w:ilvl="0" w:tplc="6AA001F0">
      <w:start w:val="1"/>
      <w:numFmt w:val="bullet"/>
      <w:lvlText w:val=""/>
      <w:lvlJc w:val="left"/>
      <w:pPr>
        <w:ind w:left="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B0338"/>
    <w:multiLevelType w:val="hybridMultilevel"/>
    <w:tmpl w:val="7730CADA"/>
    <w:lvl w:ilvl="0" w:tplc="396C6CF6">
      <w:start w:val="1"/>
      <w:numFmt w:val="bullet"/>
      <w:lvlText w:val=""/>
      <w:lvlJc w:val="left"/>
      <w:pPr>
        <w:tabs>
          <w:tab w:val="num" w:pos="360"/>
        </w:tabs>
        <w:ind w:left="360" w:hanging="3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46CCC"/>
    <w:multiLevelType w:val="multilevel"/>
    <w:tmpl w:val="4BA0CE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284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5">
      <w:start w:val="1"/>
      <w:numFmt w:val="lowerRoman"/>
      <w:lvlText w:val="–"/>
      <w:lvlJc w:val="left"/>
      <w:pPr>
        <w:tabs>
          <w:tab w:val="num" w:pos="720"/>
        </w:tabs>
        <w:ind w:left="720" w:hanging="360"/>
      </w:pPr>
      <w:rPr>
        <w:rFonts w:ascii="Times NR" w:hAnsi="Times NR"/>
      </w:rPr>
    </w:lvl>
    <w:lvl w:ilvl="6">
      <w:start w:val="1"/>
      <w:numFmt w:val="decimal"/>
      <w:lvlText w:val="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7">
      <w:start w:val="1"/>
      <w:numFmt w:val="lowerLetter"/>
      <w:lvlText w:val="-"/>
      <w:lvlJc w:val="left"/>
      <w:pPr>
        <w:tabs>
          <w:tab w:val="num" w:pos="1440"/>
        </w:tabs>
        <w:ind w:left="1440" w:hanging="360"/>
      </w:pPr>
      <w:rPr>
        <w:rFonts w:ascii="Times NR" w:hAnsi="Times NR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765E50DC"/>
    <w:multiLevelType w:val="hybridMultilevel"/>
    <w:tmpl w:val="BC742C80"/>
    <w:lvl w:ilvl="0" w:tplc="396C6CF6">
      <w:start w:val="1"/>
      <w:numFmt w:val="bullet"/>
      <w:lvlText w:val=""/>
      <w:lvlJc w:val="left"/>
      <w:pPr>
        <w:tabs>
          <w:tab w:val="num" w:pos="360"/>
        </w:tabs>
        <w:ind w:left="360" w:hanging="3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F43A8E"/>
    <w:multiLevelType w:val="hybridMultilevel"/>
    <w:tmpl w:val="4BC4EB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E526DD"/>
    <w:multiLevelType w:val="hybridMultilevel"/>
    <w:tmpl w:val="568A8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11"/>
  </w:num>
  <w:num w:numId="7">
    <w:abstractNumId w:val="6"/>
  </w:num>
  <w:num w:numId="8">
    <w:abstractNumId w:val="1"/>
  </w:num>
  <w:num w:numId="9">
    <w:abstractNumId w:val="10"/>
  </w:num>
  <w:num w:numId="10">
    <w:abstractNumId w:val="3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B08"/>
    <w:rsid w:val="00030DB4"/>
    <w:rsid w:val="00042860"/>
    <w:rsid w:val="000669E1"/>
    <w:rsid w:val="000B44E7"/>
    <w:rsid w:val="000D3BC7"/>
    <w:rsid w:val="00107210"/>
    <w:rsid w:val="001240BB"/>
    <w:rsid w:val="001C7B08"/>
    <w:rsid w:val="00241511"/>
    <w:rsid w:val="00273651"/>
    <w:rsid w:val="002A37F9"/>
    <w:rsid w:val="002A526A"/>
    <w:rsid w:val="002A5556"/>
    <w:rsid w:val="002D175B"/>
    <w:rsid w:val="003458DC"/>
    <w:rsid w:val="003A5C27"/>
    <w:rsid w:val="004027CB"/>
    <w:rsid w:val="004C6133"/>
    <w:rsid w:val="005F011E"/>
    <w:rsid w:val="006453E5"/>
    <w:rsid w:val="00665BCA"/>
    <w:rsid w:val="006B25E0"/>
    <w:rsid w:val="00747303"/>
    <w:rsid w:val="00767C5A"/>
    <w:rsid w:val="008B59F4"/>
    <w:rsid w:val="008C6967"/>
    <w:rsid w:val="00A711F3"/>
    <w:rsid w:val="00AB0C6E"/>
    <w:rsid w:val="00AB46DF"/>
    <w:rsid w:val="00B21952"/>
    <w:rsid w:val="00B43A29"/>
    <w:rsid w:val="00B46EF4"/>
    <w:rsid w:val="00B97664"/>
    <w:rsid w:val="00BC4828"/>
    <w:rsid w:val="00C065B1"/>
    <w:rsid w:val="00C347FA"/>
    <w:rsid w:val="00C8741E"/>
    <w:rsid w:val="00CB48B7"/>
    <w:rsid w:val="00CF6E1C"/>
    <w:rsid w:val="00D005A6"/>
    <w:rsid w:val="00D051F9"/>
    <w:rsid w:val="00D46C1C"/>
    <w:rsid w:val="00D505F5"/>
    <w:rsid w:val="00D53EE9"/>
    <w:rsid w:val="00D61158"/>
    <w:rsid w:val="00DD7D31"/>
    <w:rsid w:val="00E25021"/>
    <w:rsid w:val="00E26299"/>
    <w:rsid w:val="00E520D1"/>
    <w:rsid w:val="00E538D1"/>
    <w:rsid w:val="00E75C06"/>
    <w:rsid w:val="00E92184"/>
    <w:rsid w:val="00E93B6B"/>
    <w:rsid w:val="00EA0871"/>
    <w:rsid w:val="00ED4ABF"/>
    <w:rsid w:val="00EE1D3C"/>
    <w:rsid w:val="00F613F0"/>
    <w:rsid w:val="00F9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docId w15:val="{3414B69A-5D35-4706-A252-DA45AA0B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C7B0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C7B0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C7B08"/>
  </w:style>
  <w:style w:type="paragraph" w:styleId="Header">
    <w:name w:val="header"/>
    <w:basedOn w:val="Normal"/>
    <w:link w:val="HeaderChar"/>
    <w:uiPriority w:val="99"/>
    <w:rsid w:val="001C7B08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C7B08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rsid w:val="001C7B08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C7B08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Table-BoldIMET">
    <w:name w:val="Table - Bold_IMET"/>
    <w:basedOn w:val="Normal"/>
    <w:rsid w:val="00E25021"/>
    <w:pPr>
      <w:spacing w:after="0" w:line="240" w:lineRule="auto"/>
    </w:pPr>
    <w:rPr>
      <w:rFonts w:ascii="Arial" w:eastAsia="Times New Roman" w:hAnsi="Arial" w:cs="Arial"/>
      <w:b/>
      <w:bCs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42860"/>
    <w:pPr>
      <w:ind w:left="720"/>
      <w:contextualSpacing/>
    </w:pPr>
  </w:style>
  <w:style w:type="paragraph" w:customStyle="1" w:styleId="TableBold2lines">
    <w:name w:val="Table_Bold_2lines"/>
    <w:basedOn w:val="Table-BoldIMET"/>
    <w:rsid w:val="00E92184"/>
    <w:pPr>
      <w:spacing w:before="80"/>
    </w:pPr>
    <w:rPr>
      <w:rFonts w:eastAsia="MS Mincho"/>
    </w:rPr>
  </w:style>
  <w:style w:type="paragraph" w:customStyle="1" w:styleId="TableBodyIMET">
    <w:name w:val="Table_ Body_IMET"/>
    <w:basedOn w:val="Normal"/>
    <w:rsid w:val="00D505F5"/>
    <w:pPr>
      <w:spacing w:after="0" w:line="240" w:lineRule="auto"/>
      <w:ind w:left="34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Bullet1">
    <w:name w:val="Table Bullet 1"/>
    <w:basedOn w:val="Normal"/>
    <w:rsid w:val="00E538D1"/>
    <w:pPr>
      <w:spacing w:before="40" w:after="40" w:line="240" w:lineRule="auto"/>
      <w:outlineLvl w:val="4"/>
    </w:pPr>
    <w:rPr>
      <w:rFonts w:ascii="Arial" w:eastAsia="Times New Roman" w:hAnsi="Arial" w:cs="Arial"/>
      <w:sz w:val="20"/>
      <w:szCs w:val="20"/>
      <w:lang w:eastAsia="en-US"/>
    </w:rPr>
  </w:style>
  <w:style w:type="paragraph" w:customStyle="1" w:styleId="TableText">
    <w:name w:val="Table Text"/>
    <w:basedOn w:val="Normal"/>
    <w:rsid w:val="00E538D1"/>
    <w:pPr>
      <w:spacing w:before="40" w:after="40" w:line="240" w:lineRule="auto"/>
    </w:pPr>
    <w:rPr>
      <w:rFonts w:ascii="Arial" w:eastAsia="Times New Roman" w:hAnsi="Arial" w:cs="Arial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678F1-DAB7-4F6E-9FB8-74E911E1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Nicole Purkis</cp:lastModifiedBy>
  <cp:revision>3</cp:revision>
  <cp:lastPrinted>2016-05-11T06:12:00Z</cp:lastPrinted>
  <dcterms:created xsi:type="dcterms:W3CDTF">2016-05-17T05:57:00Z</dcterms:created>
  <dcterms:modified xsi:type="dcterms:W3CDTF">2016-05-19T05:54:00Z</dcterms:modified>
</cp:coreProperties>
</file>