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KeinLeerraum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Baubeschreibung </w:t>
      </w: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Bauwerber/in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403"/>
      </w:tblGrid>
      <w:tr>
        <w:trPr>
          <w:trHeight w:val="284"/>
        </w:trPr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Name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</w:tc>
        <w:tc>
          <w:tcPr>
            <w:tcW w:w="740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hRule="exact" w:val="284"/>
        </w:trPr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Adresse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</w:tc>
        <w:tc>
          <w:tcPr>
            <w:tcW w:w="740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0" w:name="Text35"/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0"/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 des Bauvorhabens: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>
        <w:trPr>
          <w:trHeight w:val="284"/>
        </w:trPr>
        <w:tc>
          <w:tcPr>
            <w:tcW w:w="4606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Plan-Nr.: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</w:t>
            </w:r>
          </w:p>
        </w:tc>
        <w:tc>
          <w:tcPr>
            <w:tcW w:w="4606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Plandatum: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c>
          <w:tcPr>
            <w:tcW w:w="9212" w:type="dxa"/>
            <w:shd w:val="pct5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  <w:u w:val="single"/>
              </w:rPr>
            </w:pPr>
            <w:r>
              <w:rPr>
                <w:rFonts w:ascii="Arial Narrow" w:hAnsi="Arial Narrow" w:cs="Arial"/>
                <w:sz w:val="16"/>
                <w:szCs w:val="16"/>
                <w:u w:val="single"/>
              </w:rPr>
              <w:t>Allgemeine Beschreibung laut Bauansuchen:</w:t>
            </w:r>
          </w:p>
        </w:tc>
      </w:tr>
      <w:tr>
        <w:tc>
          <w:tcPr>
            <w:tcW w:w="9212" w:type="dxa"/>
            <w:shd w:val="pct5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Angaben zum Bauplatz: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2042"/>
        <w:gridCol w:w="2042"/>
        <w:gridCol w:w="2043"/>
      </w:tblGrid>
      <w:tr>
        <w:trPr>
          <w:trHeight w:val="284"/>
        </w:trPr>
        <w:tc>
          <w:tcPr>
            <w:tcW w:w="308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Adresse: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04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Haus-Nr.: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8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Grundstücks-Nr.: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04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Einlagezahl: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8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Katastralgemeinde/KG Nr. :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04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Bauplatzgröße: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m²</w:t>
            </w:r>
          </w:p>
        </w:tc>
      </w:tr>
      <w:tr>
        <w:trPr>
          <w:trHeight w:val="284"/>
        </w:trPr>
        <w:tc>
          <w:tcPr>
            <w:tcW w:w="308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Bauplatzerklärung: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  <w:tc>
          <w:tcPr>
            <w:tcW w:w="204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örtlicher Grundwasserspiegel HGW 100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Hochwasserspiegel HW 30: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Hochwasserspiegel HW 100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Gefahrenzonen Rutsch- u. Sturzbereich: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Grenzen des Baugrundstückes</w:t>
            </w: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Grenzkataster:</w:t>
            </w:r>
          </w:p>
        </w:tc>
      </w:tr>
      <w:tr>
        <w:trPr>
          <w:trHeight w:val="284"/>
        </w:trPr>
        <w:tc>
          <w:tcPr>
            <w:tcW w:w="3085" w:type="dxa"/>
            <w:vMerge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kein Grenzkataster und Grenzen nicht strittig</w:t>
            </w:r>
          </w:p>
        </w:tc>
      </w:tr>
      <w:tr>
        <w:trPr>
          <w:trHeight w:val="284"/>
        </w:trPr>
        <w:tc>
          <w:tcPr>
            <w:tcW w:w="3085" w:type="dxa"/>
            <w:vMerge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Grenzvermessung</w:t>
            </w:r>
          </w:p>
        </w:tc>
      </w:tr>
      <w:tr>
        <w:trPr>
          <w:trHeight w:val="284"/>
        </w:trPr>
        <w:tc>
          <w:tcPr>
            <w:tcW w:w="3085" w:type="dxa"/>
            <w:vMerge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Grenzfeststellungsverfahren</w:t>
            </w:r>
          </w:p>
        </w:tc>
      </w:tr>
      <w:tr>
        <w:trPr>
          <w:trHeight w:val="284"/>
        </w:trPr>
        <w:tc>
          <w:tcPr>
            <w:tcW w:w="308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Bezugsniveau</w:t>
            </w: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unveränderte Höhenlage des Geländes</w:t>
            </w:r>
          </w:p>
        </w:tc>
      </w:tr>
      <w:tr>
        <w:trPr>
          <w:trHeight w:val="284"/>
        </w:trPr>
        <w:tc>
          <w:tcPr>
            <w:tcW w:w="3085" w:type="dxa"/>
            <w:vMerge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durch Bebauungsplan oder in Verordnung des Gemeinderates festgelegte Höhenlage</w:t>
            </w:r>
          </w:p>
        </w:tc>
      </w:tr>
      <w:tr>
        <w:trPr>
          <w:trHeight w:val="284"/>
        </w:trPr>
        <w:tc>
          <w:tcPr>
            <w:tcW w:w="3085" w:type="dxa"/>
            <w:vMerge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vor dem 1.2.2017 bewilligungsgemäß oder rechtmäßig bewilligungsfrei abgeänderte Höhenlage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Bauwerksangaben: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"/>
        <w:gridCol w:w="1134"/>
        <w:gridCol w:w="567"/>
        <w:gridCol w:w="1929"/>
        <w:gridCol w:w="284"/>
        <w:gridCol w:w="2213"/>
      </w:tblGrid>
      <w:tr>
        <w:trPr>
          <w:trHeight w:val="284"/>
        </w:trPr>
        <w:tc>
          <w:tcPr>
            <w:tcW w:w="3085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Gebäudehöhe(n):</w:t>
            </w:r>
          </w:p>
        </w:tc>
        <w:tc>
          <w:tcPr>
            <w:tcW w:w="6127" w:type="dxa"/>
            <w:gridSpan w:val="5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85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oberirdischen Geschosse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unterirdischen Geschosse</w:t>
            </w:r>
          </w:p>
        </w:tc>
        <w:tc>
          <w:tcPr>
            <w:tcW w:w="6127" w:type="dxa"/>
            <w:gridSpan w:val="5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85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barrierefreie Ausführung erforderlich: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</w:t>
            </w:r>
          </w:p>
        </w:tc>
        <w:tc>
          <w:tcPr>
            <w:tcW w:w="4426" w:type="dxa"/>
            <w:gridSpan w:val="3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</w:tr>
      <w:tr>
        <w:trPr>
          <w:trHeight w:val="284"/>
        </w:trPr>
        <w:tc>
          <w:tcPr>
            <w:tcW w:w="3085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anpassbarer Wohnbau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</w:t>
            </w:r>
          </w:p>
        </w:tc>
        <w:tc>
          <w:tcPr>
            <w:tcW w:w="4426" w:type="dxa"/>
            <w:gridSpan w:val="3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</w:tr>
      <w:tr>
        <w:trPr>
          <w:trHeight w:val="284"/>
        </w:trPr>
        <w:tc>
          <w:tcPr>
            <w:tcW w:w="3085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Pflichtstellplätze für KFZ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1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223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PKW Abstellplätze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im Freien: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496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davon überdacht: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497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in Garagen: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223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Fahrradabstellplätze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4993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davon überdacht: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>
        <w:tc>
          <w:tcPr>
            <w:tcW w:w="9212" w:type="dxa"/>
            <w:shd w:val="clear" w:color="auto" w:fill="F2F2F2" w:themeFill="background1" w:themeFillShade="F2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Flächenangaben: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6142"/>
      </w:tblGrid>
      <w:tr>
        <w:trPr>
          <w:trHeight w:val="284"/>
        </w:trPr>
        <w:tc>
          <w:tcPr>
            <w:tcW w:w="307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Bebaute Fläche</w:t>
            </w:r>
          </w:p>
        </w:tc>
        <w:tc>
          <w:tcPr>
            <w:tcW w:w="614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7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Grundrissfläche</w:t>
            </w:r>
          </w:p>
        </w:tc>
        <w:tc>
          <w:tcPr>
            <w:tcW w:w="614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Nutzfläche</w:t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Bebauungsdichte/Geschossflächenzahl</w:t>
            </w:r>
          </w:p>
        </w:tc>
        <w:tc>
          <w:tcPr>
            <w:tcW w:w="6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Angaben lt. Anlagen zur NÖ BTV 2014 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Anlage 1</w:t>
      </w:r>
      <w:r>
        <w:rPr>
          <w:rFonts w:ascii="Arial" w:hAnsi="Arial" w:cs="Arial"/>
          <w:b/>
          <w:sz w:val="20"/>
          <w:szCs w:val="20"/>
        </w:rPr>
        <w:tab/>
        <w:t>Mechanische Festigkeit und Standsicherheit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1995"/>
        <w:gridCol w:w="997"/>
        <w:gridCol w:w="998"/>
        <w:gridCol w:w="1995"/>
      </w:tblGrid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Flachgründung: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Streifenfundament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Plattenfundament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Einzelfundament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Tiefengründung:</w:t>
            </w:r>
          </w:p>
        </w:tc>
        <w:tc>
          <w:tcPr>
            <w:tcW w:w="5985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Art der Fertigung</w:t>
            </w:r>
          </w:p>
        </w:tc>
        <w:tc>
          <w:tcPr>
            <w:tcW w:w="2992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vor Ort</w:t>
            </w: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vorgefertigt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Konstruktion</w:t>
            </w:r>
          </w:p>
        </w:tc>
        <w:tc>
          <w:tcPr>
            <w:tcW w:w="5985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Massivbau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Holzbau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Stahlbau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Riegelbauweise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Skelettbauweise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Sonstige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Statische Vorbemessung durchgeführt</w:t>
            </w:r>
          </w:p>
        </w:tc>
        <w:tc>
          <w:tcPr>
            <w:tcW w:w="5985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Anlage 2</w:t>
      </w:r>
      <w:r>
        <w:rPr>
          <w:rFonts w:ascii="Arial" w:hAnsi="Arial" w:cs="Arial"/>
          <w:b/>
          <w:sz w:val="20"/>
          <w:szCs w:val="20"/>
        </w:rPr>
        <w:tab/>
        <w:t>Brandschutz</w:t>
      </w:r>
      <w:r>
        <w:rPr>
          <w:rFonts w:ascii="Arial" w:hAnsi="Arial" w:cs="Arial"/>
          <w:b/>
          <w:i/>
          <w:sz w:val="20"/>
          <w:szCs w:val="20"/>
        </w:rPr>
        <w:t xml:space="preserve"> (ausgenommen Punkt 7, Besondere Bestimmungen)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140"/>
        <w:gridCol w:w="760"/>
        <w:gridCol w:w="380"/>
        <w:gridCol w:w="571"/>
        <w:gridCol w:w="570"/>
        <w:gridCol w:w="380"/>
        <w:gridCol w:w="760"/>
        <w:gridCol w:w="1141"/>
      </w:tblGrid>
      <w:tr>
        <w:trPr>
          <w:trHeight w:val="284"/>
        </w:trPr>
        <w:tc>
          <w:tcPr>
            <w:tcW w:w="3510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Gebäudeklasse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</w:p>
        </w:tc>
        <w:tc>
          <w:tcPr>
            <w:tcW w:w="1141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3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4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5</w:t>
            </w:r>
          </w:p>
        </w:tc>
      </w:tr>
      <w:tr>
        <w:trPr>
          <w:trHeight w:val="284"/>
        </w:trPr>
        <w:tc>
          <w:tcPr>
            <w:tcW w:w="3510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oberirdischen Geschoße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510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Fluchtniveau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510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Wohn- bzw. Betriebseinheiten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510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Brutto-Grundfläche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m²</w:t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Netto-Grundflächen / Brandabschnitte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m²</w:t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Räume mit erhöhter Brandgefahr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Erste und erweiterte Löschhilfe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Rauchwarnmelder </w:t>
            </w:r>
          </w:p>
        </w:tc>
        <w:tc>
          <w:tcPr>
            <w:tcW w:w="285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  <w:tc>
          <w:tcPr>
            <w:tcW w:w="285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</w:t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Rauchableitung unterirdischer Geschosse</w:t>
            </w:r>
          </w:p>
        </w:tc>
        <w:tc>
          <w:tcPr>
            <w:tcW w:w="190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190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Fluchtwege</w:t>
            </w:r>
          </w:p>
        </w:tc>
        <w:tc>
          <w:tcPr>
            <w:tcW w:w="190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5.1.1 (a)</w:t>
            </w:r>
          </w:p>
        </w:tc>
        <w:tc>
          <w:tcPr>
            <w:tcW w:w="190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5.1.1 (b)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5.1.1 (c )</w:t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Rettungsweg, sofern erforderlich</w:t>
            </w:r>
          </w:p>
        </w:tc>
        <w:tc>
          <w:tcPr>
            <w:tcW w:w="285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Geräte der Feuerwehr</w:t>
            </w:r>
          </w:p>
        </w:tc>
        <w:tc>
          <w:tcPr>
            <w:tcW w:w="285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Rettungswegsystem</w:t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Fluchtwegorientierungsbeleuchtung</w:t>
            </w:r>
          </w:p>
        </w:tc>
        <w:tc>
          <w:tcPr>
            <w:tcW w:w="285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</w:t>
            </w:r>
          </w:p>
        </w:tc>
        <w:tc>
          <w:tcPr>
            <w:tcW w:w="2851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</w:tr>
      <w:tr>
        <w:trPr>
          <w:trHeight w:val="284"/>
        </w:trPr>
        <w:tc>
          <w:tcPr>
            <w:tcW w:w="3510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Zugänglichkeit für die Brandbekämpfung</w:t>
            </w:r>
          </w:p>
        </w:tc>
        <w:tc>
          <w:tcPr>
            <w:tcW w:w="5702" w:type="dxa"/>
            <w:gridSpan w:val="8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Brandverhalten gemäß Tab. 1a</w:t>
            </w:r>
          </w:p>
        </w:tc>
      </w:tr>
      <w:tr>
        <w:trPr>
          <w:trHeight w:val="284"/>
        </w:trPr>
        <w:tc>
          <w:tcPr>
            <w:tcW w:w="921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Feuerwiderstand gemäß Tab. 1b</w:t>
            </w:r>
          </w:p>
        </w:tc>
      </w:tr>
      <w:tr>
        <w:trPr>
          <w:trHeight w:val="284"/>
        </w:trPr>
        <w:tc>
          <w:tcPr>
            <w:tcW w:w="921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Bauteil / brandschutztechnische Qualifikation:</w:t>
            </w: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Treppenhäuser bzw. Außentreppen im Verlauf des einzigen Fluchtweges gemäß Punkt 5.1.1 (b) in Gebäuden der Gebäudeklasse 2, 3 und 4 (Tab. 2a)</w:t>
            </w:r>
          </w:p>
        </w:tc>
      </w:tr>
      <w:tr>
        <w:trPr>
          <w:trHeight w:val="284"/>
        </w:trPr>
        <w:tc>
          <w:tcPr>
            <w:tcW w:w="921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Bauteil / brandschutztechnische Qualifikation:</w:t>
            </w: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Treppenhäuser bzw. Außentreppen im Verlauf des einzigen Fluchtweges gemäß Punkt 5.1.1 (b) im Gebäuden der Gebäudeklasse 5 (Tab. 2b):</w:t>
            </w:r>
          </w:p>
        </w:tc>
      </w:tr>
      <w:tr>
        <w:trPr>
          <w:trHeight w:val="284"/>
        </w:trPr>
        <w:tc>
          <w:tcPr>
            <w:tcW w:w="921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Bauteil / brandschutztechnische Qualifikation:</w:t>
            </w: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Treppenhäuser bzw. Außentreppen im Verlauf von Fluchtwegen gemäß Punkt 5.1.1(c) (Tab. 3)</w:t>
            </w:r>
          </w:p>
        </w:tc>
      </w:tr>
      <w:tr>
        <w:trPr>
          <w:trHeight w:val="284"/>
        </w:trPr>
        <w:tc>
          <w:tcPr>
            <w:tcW w:w="921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Bauteil / brandschutztechnische Qualifikation:</w:t>
            </w: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Anlage 2.2</w:t>
      </w:r>
      <w:r>
        <w:rPr>
          <w:rFonts w:ascii="Arial" w:hAnsi="Arial" w:cs="Arial"/>
          <w:b/>
          <w:sz w:val="20"/>
          <w:szCs w:val="20"/>
        </w:rPr>
        <w:tab/>
        <w:t>Brandschutz bei Garagen, überdachten Stellplätzen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3364"/>
        <w:gridCol w:w="1535"/>
        <w:gridCol w:w="768"/>
        <w:gridCol w:w="767"/>
        <w:gridCol w:w="1536"/>
      </w:tblGrid>
      <w:tr>
        <w:trPr>
          <w:trHeight w:val="284"/>
        </w:trPr>
        <w:tc>
          <w:tcPr>
            <w:tcW w:w="9212" w:type="dxa"/>
            <w:gridSpan w:val="6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überdachte Stellplätze und Garagen</w:t>
            </w:r>
          </w:p>
        </w:tc>
      </w:tr>
      <w:tr>
        <w:trPr>
          <w:trHeight w:val="284"/>
        </w:trPr>
        <w:tc>
          <w:tcPr>
            <w:tcW w:w="9212" w:type="dxa"/>
            <w:gridSpan w:val="6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Nutzfläche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1242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Abstände</w:t>
            </w:r>
          </w:p>
        </w:tc>
        <w:tc>
          <w:tcPr>
            <w:tcW w:w="336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zu Grundstücks- bzw. Bauplatzgrenzen 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zu Gebäuden auf demselben Grundstück bzw. Bauplatz: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Wände, Stützen, Decken bzw. Überdachung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303" w:type="dxa"/>
            <w:gridSpan w:val="2"/>
            <w:shd w:val="clear" w:color="auto" w:fill="F2F2F2" w:themeFill="background1" w:themeFillShade="F2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Angaben zum Feuerwiderstand</w:t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Türen ins Gebäudeinnere: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Wandbekleidungen und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Deckenbeläge</w:t>
            </w:r>
            <w:proofErr w:type="spellEnd"/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303" w:type="dxa"/>
            <w:gridSpan w:val="2"/>
            <w:shd w:val="clear" w:color="auto" w:fill="F2F2F2" w:themeFill="background1" w:themeFillShade="F2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Angaben zum Brandverhalten</w:t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Bodenbeläge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Wandbekleidungen, Bodenbeläge und Konstruktionen und der Rohdecke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Türen und Tore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Verbindungen zwischen Garagengeschoßen bzw. zwischen Garagen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und anderen Räumen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Türen ins Gebäudeinnere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Fluchtweg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5.5.1 (a)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5.5.1 (b)</w:t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Fluchtwege im Falle 5.5.1 (b)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5.5.2 (a)</w:t>
            </w:r>
          </w:p>
        </w:tc>
        <w:tc>
          <w:tcPr>
            <w:tcW w:w="153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5.5.2 (b)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5.5.2 (c)</w:t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Sicherheitsbeleuchtung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Fluchtweg-Orientierungsbeleuchtung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Erste</w:t>
            </w:r>
            <w:r>
              <w:rPr>
                <w:rFonts w:ascii="Arial Narrow" w:hAnsi="Arial Narrow" w:cs="Arial"/>
                <w:strike/>
                <w:sz w:val="16"/>
                <w:szCs w:val="16"/>
              </w:rPr>
              <w:t>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Löschhilfe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Erweiterte Löschhilfe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erdgasbetriebene Kraftfahrzeuge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flüssiggasbetriebene Kraftfahrzeuge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Rauch- und Wärmeabzugsanlagen (RWA)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automatische Brandmeldeanlage (BMA)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erweiterte automatische Löschhilfeanlage (EAL)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Sprinkleranlage (SPA)</w:t>
            </w:r>
          </w:p>
        </w:tc>
        <w:tc>
          <w:tcPr>
            <w:tcW w:w="4606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Anlage 3</w:t>
      </w:r>
      <w:r>
        <w:rPr>
          <w:rFonts w:ascii="Arial" w:hAnsi="Arial" w:cs="Arial"/>
          <w:b/>
          <w:sz w:val="20"/>
          <w:szCs w:val="20"/>
        </w:rPr>
        <w:tab/>
        <w:t>Hygiene, Gesundheit und Umweltschutz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Niederschlagsentwässerung von Dächern</w:t>
            </w:r>
          </w:p>
        </w:tc>
      </w:tr>
      <w:tr>
        <w:trPr>
          <w:trHeight w:val="803"/>
        </w:trPr>
        <w:tc>
          <w:tcPr>
            <w:tcW w:w="921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Niederschlagsentwässerung von befestigen Flächen</w:t>
            </w:r>
          </w:p>
        </w:tc>
      </w:tr>
      <w:tr>
        <w:trPr>
          <w:trHeight w:val="698"/>
        </w:trPr>
        <w:tc>
          <w:tcPr>
            <w:tcW w:w="9212" w:type="dxa"/>
            <w:shd w:val="clear" w:color="auto" w:fill="FFFFFF" w:themeFill="background1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Entsorgung der Schmutzwässer</w:t>
            </w:r>
          </w:p>
        </w:tc>
      </w:tr>
      <w:tr>
        <w:trPr>
          <w:trHeight w:val="707"/>
        </w:trPr>
        <w:tc>
          <w:tcPr>
            <w:tcW w:w="9212" w:type="dxa"/>
            <w:shd w:val="clear" w:color="auto" w:fill="FFFFFF" w:themeFill="background1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Abfallbeseitigung</w:t>
            </w:r>
          </w:p>
        </w:tc>
      </w:tr>
      <w:tr>
        <w:trPr>
          <w:trHeight w:val="654"/>
        </w:trPr>
        <w:tc>
          <w:tcPr>
            <w:tcW w:w="9212" w:type="dxa"/>
            <w:shd w:val="clear" w:color="auto" w:fill="FFFFFF" w:themeFill="background1"/>
            <w:vAlign w:val="center"/>
          </w:tcPr>
          <w:p>
            <w:pPr>
              <w:pStyle w:val="KeinLeerraum"/>
              <w:rPr>
                <w:rFonts w:ascii="Arial Narrow" w:hAnsi="Arial Narrow" w:cs="Arial"/>
                <w:color w:val="00B050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>
        <w:trPr>
          <w:trHeight w:val="284"/>
        </w:trPr>
        <w:tc>
          <w:tcPr>
            <w:tcW w:w="4606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Entwässerungsgegenstände unterhalb der maßgeblichen Rückstauebene des Kanales</w:t>
            </w:r>
          </w:p>
        </w:tc>
        <w:tc>
          <w:tcPr>
            <w:tcW w:w="4606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4606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Maßgebliche Rückstauebene</w:t>
            </w:r>
          </w:p>
        </w:tc>
        <w:tc>
          <w:tcPr>
            <w:tcW w:w="4606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Nutz- und Trinkwasserversorgung</w:t>
            </w:r>
          </w:p>
        </w:tc>
      </w:tr>
      <w:tr>
        <w:trPr>
          <w:trHeight w:val="685"/>
        </w:trPr>
        <w:tc>
          <w:tcPr>
            <w:tcW w:w="9212" w:type="dxa"/>
            <w:shd w:val="clear" w:color="auto" w:fill="FFFFFF" w:themeFill="background1"/>
            <w:vAlign w:val="center"/>
          </w:tcPr>
          <w:p>
            <w:pPr>
              <w:pStyle w:val="KeinLeerraum"/>
              <w:rPr>
                <w:rFonts w:ascii="Arial Narrow" w:hAnsi="Arial Narrow" w:cs="Arial"/>
                <w:color w:val="00B050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992"/>
        <w:gridCol w:w="2993"/>
      </w:tblGrid>
      <w:tr>
        <w:trPr>
          <w:trHeight w:val="284"/>
        </w:trPr>
        <w:tc>
          <w:tcPr>
            <w:tcW w:w="9212" w:type="dxa"/>
            <w:gridSpan w:val="3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Abgase von Feuerstätten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Mündung von Abgasanlagen</w:t>
            </w: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5.1.3 Anlage 3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3227" w:type="dxa"/>
            <w:shd w:val="clear" w:color="auto" w:fill="FFFFFF" w:themeFill="background1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gemäß 5.1.4 Anlage 3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3990"/>
        <w:gridCol w:w="1995"/>
      </w:tblGrid>
      <w:tr>
        <w:trPr>
          <w:trHeight w:val="284"/>
        </w:trPr>
        <w:tc>
          <w:tcPr>
            <w:tcW w:w="9212" w:type="dxa"/>
            <w:gridSpan w:val="3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Schutz vor Feuchtigkeit</w:t>
            </w:r>
          </w:p>
        </w:tc>
      </w:tr>
      <w:tr>
        <w:trPr>
          <w:trHeight w:val="284"/>
        </w:trPr>
        <w:tc>
          <w:tcPr>
            <w:tcW w:w="3227" w:type="dxa"/>
            <w:vMerge w:val="restart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Fußbodenniveau von Aufenthaltsräumen zum Wohnen</w:t>
            </w:r>
          </w:p>
        </w:tc>
        <w:tc>
          <w:tcPr>
            <w:tcW w:w="3990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mindestens 50 cm über dem höchsten örtlichen Grundwasserspiegel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i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ev. Höhenangabe</w:t>
            </w:r>
          </w:p>
        </w:tc>
      </w:tr>
      <w:tr>
        <w:trPr>
          <w:trHeight w:val="284"/>
        </w:trPr>
        <w:tc>
          <w:tcPr>
            <w:tcW w:w="3227" w:type="dxa"/>
            <w:vMerge/>
            <w:shd w:val="clear" w:color="auto" w:fill="FFFFFF" w:themeFill="background1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mindestens 30 cm über dem hundertjährlichen Hochwasser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ev. Höhenangabe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992"/>
        <w:gridCol w:w="2993"/>
      </w:tblGrid>
      <w:tr>
        <w:trPr>
          <w:trHeight w:val="284"/>
        </w:trPr>
        <w:tc>
          <w:tcPr>
            <w:tcW w:w="9212" w:type="dxa"/>
            <w:gridSpan w:val="3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Lüftung von Garagen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nicht mehr als 50 m² Nutzfläche</w:t>
            </w: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Stellplatzanzahl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cm²</w:t>
            </w:r>
          </w:p>
        </w:tc>
      </w:tr>
      <w:tr>
        <w:trPr>
          <w:trHeight w:val="284"/>
        </w:trPr>
        <w:tc>
          <w:tcPr>
            <w:tcW w:w="3227" w:type="dxa"/>
            <w:vMerge w:val="restart"/>
            <w:shd w:val="clear" w:color="auto" w:fill="F2F2F2" w:themeFill="background1" w:themeFillShade="F2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mehr als 50 m² und nicht mehr als 250 m² Nutzfläche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Stellplatzanzahl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cm²</w:t>
            </w:r>
          </w:p>
        </w:tc>
      </w:tr>
      <w:tr>
        <w:trPr>
          <w:trHeight w:val="284"/>
        </w:trPr>
        <w:tc>
          <w:tcPr>
            <w:tcW w:w="3227" w:type="dxa"/>
            <w:vMerge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8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Mechanische Lüftung, 0,5 fachen stündlichen Luftwechsel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227" w:type="dxa"/>
            <w:vMerge/>
            <w:tcBorders>
              <w:bottom w:val="single" w:sz="4" w:space="0" w:color="000000"/>
            </w:tcBorders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Stellplatzanzahl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(direkt vom Freien)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cm²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mehr als 250 m² Nutzfläche</w:t>
            </w:r>
          </w:p>
        </w:tc>
        <w:tc>
          <w:tcPr>
            <w:tcW w:w="598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Messeinrichtung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992"/>
        <w:gridCol w:w="2993"/>
      </w:tblGrid>
      <w:tr>
        <w:trPr>
          <w:trHeight w:val="284"/>
        </w:trPr>
        <w:tc>
          <w:tcPr>
            <w:tcW w:w="9212" w:type="dxa"/>
            <w:gridSpan w:val="3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Belichtung von Aufenthaltsräumen</w:t>
            </w:r>
          </w:p>
        </w:tc>
      </w:tr>
      <w:tr>
        <w:trPr>
          <w:trHeight w:val="284"/>
        </w:trPr>
        <w:tc>
          <w:tcPr>
            <w:tcW w:w="3227" w:type="dxa"/>
            <w:vMerge w:val="restart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i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Raumbezeichnung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m² und % der Fußbodenfläche</w:t>
            </w:r>
          </w:p>
        </w:tc>
      </w:tr>
      <w:tr>
        <w:trPr>
          <w:trHeight w:val="284"/>
        </w:trPr>
        <w:tc>
          <w:tcPr>
            <w:tcW w:w="3227" w:type="dxa"/>
            <w:vMerge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3227" w:type="dxa"/>
            <w:vMerge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3227" w:type="dxa"/>
            <w:vMerge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992"/>
        <w:gridCol w:w="2993"/>
      </w:tblGrid>
      <w:tr>
        <w:trPr>
          <w:trHeight w:val="284"/>
        </w:trPr>
        <w:tc>
          <w:tcPr>
            <w:tcW w:w="9212" w:type="dxa"/>
            <w:gridSpan w:val="3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Beheizung</w:t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Einzelheizung</w:t>
            </w: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Energieträger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Zentralheizung</w:t>
            </w: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Energieträger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227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Nennheizleistung:</w:t>
            </w:r>
          </w:p>
        </w:tc>
        <w:tc>
          <w:tcPr>
            <w:tcW w:w="598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kW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Anlage 4</w:t>
      </w:r>
      <w:r>
        <w:rPr>
          <w:rFonts w:ascii="Arial" w:hAnsi="Arial" w:cs="Arial"/>
          <w:b/>
          <w:sz w:val="20"/>
          <w:szCs w:val="20"/>
        </w:rPr>
        <w:tab/>
        <w:t>Nutzungssicherheit und Barrierefreiheit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9"/>
        <w:gridCol w:w="1947"/>
        <w:gridCol w:w="77"/>
        <w:gridCol w:w="2025"/>
        <w:gridCol w:w="2025"/>
      </w:tblGrid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Vertikale Erschließung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Treppen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Rampen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Aufzug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Vertikale Hebeeinrichtung</w:t>
            </w:r>
          </w:p>
        </w:tc>
        <w:tc>
          <w:tcPr>
            <w:tcW w:w="4127" w:type="dxa"/>
            <w:gridSpan w:val="3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          Größe Fahrkorb: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 x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          Größe Lastträger: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 x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Max. Neigung von Rampen</w:t>
            </w:r>
          </w:p>
        </w:tc>
        <w:tc>
          <w:tcPr>
            <w:tcW w:w="6074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% 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Min. Lichte Durchgangsbreite von Gängen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Hauptgänge: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Nebengänge: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Min. Lichte Durchgangsbreite von Treppen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Haupttreppen: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Wohnungstreppen: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Nebentreppen: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Min. Lichte Durchgangshöhe bei: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Rampen: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Gängen: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Treppen: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Durchgangslichte von Türen bei: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Haupteingang: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Wohnungseingang: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Sonstige: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Fluchtwege, höchstmöglich zu erwartende Anzahl gleichzeitig anwesender Personen gem. 2.6: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4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nicht mehr als 15 Personen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höchstens 40 Personen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höchstens 80 Personen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höchstens 120 Personen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mehr als 120 Personen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Steigungsverhältnisse von Stufen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Stufenhöhe: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Stufenauftritt: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Handläufe bei Haupttreppen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einseitig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beidseitig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Höhe: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Absturzsicherung durch Geländer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kindersicher        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nur Brust- und Mittelwehr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Höhe: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Art: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Absturzsicherung durch Brüstung,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Parapet</w:t>
            </w:r>
            <w:proofErr w:type="spellEnd"/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Höhe: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Tiefe: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m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Verglasung mit absturzsichernder Funktion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Art: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Splitterschutz bei Verglasungen gem. 5.1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Sicherheitsglas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Schutzvorrichtung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nicht erforderlich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Art: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Art: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Schutz gegen Herabfallen von Horizontalgläsern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Art: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Markierung Glastüren, Glasflächen gem. 5.1.4</w:t>
            </w:r>
          </w:p>
        </w:tc>
        <w:tc>
          <w:tcPr>
            <w:tcW w:w="6074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erforderlich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nicht erforderlich</w:t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Maßnahmen gegen Schnee- und Eisabrutschen </w:t>
            </w:r>
          </w:p>
        </w:tc>
        <w:tc>
          <w:tcPr>
            <w:tcW w:w="2024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ja    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nein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Art: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3149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Blitzschutzanlage gem. 7</w:t>
            </w:r>
          </w:p>
        </w:tc>
        <w:tc>
          <w:tcPr>
            <w:tcW w:w="6074" w:type="dxa"/>
            <w:gridSpan w:val="4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bestehend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neu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       nicht erforderlich aufgrund: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Lage, Größe, Bauweise, Verwendungszweck, Inhalt: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(Begründung)   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Risikoanalyse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Anlage 5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Schallschutz</w:t>
      </w:r>
    </w:p>
    <w:p>
      <w:pPr>
        <w:pStyle w:val="KeinLeerraum"/>
        <w:shd w:val="clear" w:color="auto" w:fill="FFFFFF" w:themeFill="background1"/>
        <w:rPr>
          <w:rFonts w:ascii="Arial" w:hAnsi="Arial" w:cs="Arial"/>
          <w:b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c>
          <w:tcPr>
            <w:tcW w:w="9212" w:type="dxa"/>
            <w:shd w:val="pct5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Ausnahme gemäß § </w:t>
            </w:r>
          </w:p>
        </w:tc>
      </w:tr>
    </w:tbl>
    <w:p>
      <w:pPr>
        <w:pStyle w:val="KeinLeerraum"/>
        <w:shd w:val="clear" w:color="auto" w:fill="FFFFFF" w:themeFill="background1"/>
        <w:rPr>
          <w:rFonts w:ascii="Arial" w:hAnsi="Arial" w:cs="Arial"/>
          <w:sz w:val="12"/>
          <w:szCs w:val="12"/>
        </w:rPr>
      </w:pPr>
    </w:p>
    <w:p>
      <w:pPr>
        <w:pStyle w:val="KeinLeerraum"/>
        <w:shd w:val="clear" w:color="auto" w:fill="FFFFFF" w:themeFill="background1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1754"/>
        <w:gridCol w:w="3031"/>
      </w:tblGrid>
      <w:tr>
        <w:trPr>
          <w:trHeight w:val="284"/>
        </w:trPr>
        <w:tc>
          <w:tcPr>
            <w:tcW w:w="4503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Feststellung des maßgeblicher standortbezogener Außenlärmpegels</w:t>
            </w:r>
          </w:p>
        </w:tc>
        <w:tc>
          <w:tcPr>
            <w:tcW w:w="478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Schallimmissionskarten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Baulandkategorie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andere</w:t>
            </w:r>
          </w:p>
        </w:tc>
      </w:tr>
      <w:tr>
        <w:trPr>
          <w:trHeight w:val="284"/>
        </w:trPr>
        <w:tc>
          <w:tcPr>
            <w:tcW w:w="4503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Feststellung des maßgeblicher bauteilbezogenen Außenlärmpegels</w:t>
            </w:r>
          </w:p>
        </w:tc>
        <w:tc>
          <w:tcPr>
            <w:tcW w:w="4785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>
        <w:trPr>
          <w:trHeight w:val="284"/>
        </w:trPr>
        <w:tc>
          <w:tcPr>
            <w:tcW w:w="4503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Nachweis über den Schallschutz</w:t>
            </w:r>
          </w:p>
        </w:tc>
        <w:tc>
          <w:tcPr>
            <w:tcW w:w="1754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JA</w:t>
            </w:r>
          </w:p>
        </w:tc>
        <w:tc>
          <w:tcPr>
            <w:tcW w:w="3031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>..NEIN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  <w:bookmarkStart w:id="1" w:name="_GoBack"/>
      <w:bookmarkEnd w:id="1"/>
    </w:p>
    <w:p>
      <w:pPr>
        <w:pStyle w:val="KeinLeerraum"/>
        <w:rPr>
          <w:rFonts w:ascii="Arial" w:hAnsi="Arial" w:cs="Arial"/>
          <w:b/>
          <w:sz w:val="20"/>
          <w:szCs w:val="20"/>
        </w:rPr>
      </w:pPr>
    </w:p>
    <w:p>
      <w:pPr>
        <w:pStyle w:val="KeinLeerraum"/>
        <w:rPr>
          <w:rFonts w:ascii="Arial" w:hAnsi="Arial" w:cs="Arial"/>
          <w:b/>
          <w:sz w:val="20"/>
          <w:szCs w:val="20"/>
        </w:rPr>
      </w:pPr>
    </w:p>
    <w:p>
      <w:pPr>
        <w:pStyle w:val="KeinLeerraum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Anlage 6</w:t>
      </w:r>
      <w:r>
        <w:rPr>
          <w:rFonts w:ascii="Arial" w:hAnsi="Arial" w:cs="Arial"/>
          <w:b/>
          <w:sz w:val="20"/>
          <w:szCs w:val="20"/>
        </w:rPr>
        <w:tab/>
        <w:t>Energieeinsparung und Wärmeschutz</w:t>
      </w: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709"/>
        <w:gridCol w:w="2992"/>
        <w:gridCol w:w="2993"/>
      </w:tblGrid>
      <w:tr>
        <w:trPr>
          <w:trHeight w:val="284"/>
        </w:trPr>
        <w:tc>
          <w:tcPr>
            <w:tcW w:w="3227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Energieausweis</w:t>
            </w: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ja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nein</w:t>
            </w:r>
          </w:p>
        </w:tc>
      </w:tr>
      <w:tr>
        <w:trPr>
          <w:trHeight w:val="284"/>
        </w:trPr>
        <w:tc>
          <w:tcPr>
            <w:tcW w:w="3227" w:type="dxa"/>
            <w:gridSpan w:val="2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Anforderungen an wärmeübertragende Bauteile</w:t>
            </w:r>
          </w:p>
        </w:tc>
        <w:tc>
          <w:tcPr>
            <w:tcW w:w="2992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ja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nein</w:t>
            </w:r>
          </w:p>
        </w:tc>
      </w:tr>
      <w:tr>
        <w:trPr>
          <w:trHeight w:val="284"/>
        </w:trPr>
        <w:tc>
          <w:tcPr>
            <w:tcW w:w="2518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Einsatz hocheffizienter alternativer Energiesysteme</w:t>
            </w:r>
          </w:p>
        </w:tc>
        <w:tc>
          <w:tcPr>
            <w:tcW w:w="6694" w:type="dxa"/>
            <w:gridSpan w:val="3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dezentrale Energieversorgungssysteme auf der Grundlage von Energie aus erneuerbaren Quellen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Kraft-Wärme-Kopplung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Fern-/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Nahwärme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oder Fern-/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Nahkälte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>, insbesondere, wenn sie ganz oder teilweise auf Energie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      aus erneuerbaren Quellen beruht oder aus hocheffizienten Kraft-Wärme-Kopplungsanlagen stammt</w:t>
            </w: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Wärmepumpen</w:t>
            </w:r>
          </w:p>
        </w:tc>
      </w:tr>
      <w:tr>
        <w:trPr>
          <w:trHeight w:val="284"/>
        </w:trPr>
        <w:tc>
          <w:tcPr>
            <w:tcW w:w="2518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694" w:type="dxa"/>
            <w:gridSpan w:val="3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Angaben zu Abstellflächen für PKW und Abstellanlagen für Fahrräder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84"/>
        <w:gridCol w:w="2496"/>
        <w:gridCol w:w="2497"/>
      </w:tblGrid>
      <w:tr>
        <w:trPr>
          <w:trHeight w:val="284"/>
        </w:trPr>
        <w:tc>
          <w:tcPr>
            <w:tcW w:w="223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PKW Abstellplätze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im Freien: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496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davon überdacht: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2497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in Garagen: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rPr>
          <w:trHeight w:val="284"/>
        </w:trPr>
        <w:tc>
          <w:tcPr>
            <w:tcW w:w="2235" w:type="dxa"/>
            <w:shd w:val="pct5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Anzahl der Fahrradabstellplätze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4993" w:type="dxa"/>
            <w:gridSpan w:val="2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davon überdacht: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sonstige Angaben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>
        <w:tc>
          <w:tcPr>
            <w:tcW w:w="9212" w:type="dxa"/>
            <w:shd w:val="clear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>
        <w:tc>
          <w:tcPr>
            <w:tcW w:w="9212" w:type="dxa"/>
            <w:shd w:val="clear" w:color="auto" w:fill="auto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9212"/>
      </w:tblGrid>
      <w:tr>
        <w:trPr>
          <w:trHeight w:val="284"/>
        </w:trPr>
        <w:tc>
          <w:tcPr>
            <w:tcW w:w="9212" w:type="dxa"/>
            <w:shd w:val="pct5" w:color="auto" w:fill="auto"/>
            <w:vAlign w:val="center"/>
          </w:tcPr>
          <w:p>
            <w:pPr>
              <w:pStyle w:val="KeinLeerraum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Beilagen:</w:t>
            </w: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8678"/>
      </w:tblGrid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Bruttogeschoßflächenberechnung (je Objekt und geschoßweise erforderlich)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  <w:r>
              <w:rPr>
                <w:rFonts w:ascii="Arial Narrow" w:hAnsi="Arial Narrow" w:cs="Arial"/>
                <w:strike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trike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trike/>
                <w:sz w:val="16"/>
                <w:szCs w:val="16"/>
              </w:rPr>
            </w:r>
            <w:r>
              <w:rPr>
                <w:rFonts w:ascii="Arial Narrow" w:hAnsi="Arial Narrow" w:cs="Arial"/>
                <w:strike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trike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trike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Nutzflächenberechnung (erforderliche bei gemischter Nutzung)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Brandschutzkonzept (gem. Anlage 2)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Sickerflächenberechnung (gem. Anlage 3)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Nachweis der ausreichenden Anzahl von Toiletten (gem. Anlage 3)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Dokumentation über die abgeleitete Bebauungsweise und Bebauungshöhe im Baulandbereich ohne Bebauungsplan (§ 54 NÖ BO 2014)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Darstellung der Ermittlung der Gebäudehöhe 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Schallschutznachweis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Bauphysik (Anforderung an wärmeübertragende Bauteile)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Energieausweis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Nachweis über die Prüfung des Einsatzes hocheffizienter alternativer Energiesystem 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Nachweis über den sommerlichen Wärmeschutz</w:t>
            </w:r>
          </w:p>
        </w:tc>
      </w:tr>
      <w:tr>
        <w:trPr>
          <w:trHeight w:val="284"/>
        </w:trPr>
        <w:tc>
          <w:tcPr>
            <w:tcW w:w="534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8678" w:type="dxa"/>
            <w:shd w:val="clear" w:color="auto" w:fill="auto"/>
            <w:vAlign w:val="center"/>
          </w:tcPr>
          <w:p>
            <w:pPr>
              <w:pStyle w:val="KeinLeerraum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>
      <w:pPr>
        <w:pStyle w:val="KeinLeerraum"/>
        <w:rPr>
          <w:rFonts w:ascii="Arial" w:hAnsi="Arial" w:cs="Arial"/>
          <w:sz w:val="12"/>
          <w:szCs w:val="12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………………………………………………..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…………………………………………………</w:t>
      </w:r>
    </w:p>
    <w:p>
      <w:pPr>
        <w:pStyle w:val="KeinLeerraum"/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Bauwerber/in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Grundeigentümer/in</w:t>
      </w: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</w:p>
    <w:p>
      <w:pPr>
        <w:pStyle w:val="KeinLeerraum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………………………………………………..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…………………………………………………</w:t>
      </w:r>
    </w:p>
    <w:p>
      <w:pPr>
        <w:pStyle w:val="KeinLeerraum"/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Verfasser/in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Bauführer/in</w:t>
      </w:r>
    </w:p>
    <w:sectPr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pStyle w:val="KeinLeerraum"/>
      </w:pPr>
      <w:r>
        <w:separator/>
      </w:r>
    </w:p>
  </w:endnote>
  <w:endnote w:type="continuationSeparator" w:id="0">
    <w:p>
      <w:pPr>
        <w:pStyle w:val="KeinLeerraum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>
      <w:t>BB_Vers02_Juni 2018</w:t>
    </w:r>
  </w:p>
  <w:p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pStyle w:val="KeinLeerraum"/>
      </w:pPr>
      <w:r>
        <w:separator/>
      </w:r>
    </w:p>
  </w:footnote>
  <w:footnote w:type="continuationSeparator" w:id="0">
    <w:p>
      <w:pPr>
        <w:pStyle w:val="KeinLeerraum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F5"/>
    <w:multiLevelType w:val="hybridMultilevel"/>
    <w:tmpl w:val="49A466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3261D"/>
    <w:multiLevelType w:val="hybridMultilevel"/>
    <w:tmpl w:val="2402A3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3F85"/>
    <w:multiLevelType w:val="hybridMultilevel"/>
    <w:tmpl w:val="2402A3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1D82"/>
    <w:multiLevelType w:val="hybridMultilevel"/>
    <w:tmpl w:val="87241B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C0376"/>
    <w:multiLevelType w:val="hybridMultilevel"/>
    <w:tmpl w:val="2402A3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C23F1"/>
    <w:multiLevelType w:val="hybridMultilevel"/>
    <w:tmpl w:val="04A236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E053C"/>
    <w:multiLevelType w:val="hybridMultilevel"/>
    <w:tmpl w:val="DDE65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940DE"/>
    <w:multiLevelType w:val="hybridMultilevel"/>
    <w:tmpl w:val="B4361C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qFormat/>
    <w:rPr>
      <w:sz w:val="22"/>
      <w:szCs w:val="22"/>
    </w:rPr>
  </w:style>
  <w:style w:type="table" w:styleId="Tabellenraster">
    <w:name w:val="Table Grid"/>
    <w:basedOn w:val="NormaleTabel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tzhaltertext">
    <w:name w:val="Placeholder Text"/>
    <w:rPr>
      <w:color w:val="808080"/>
    </w:rPr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qFormat/>
    <w:rPr>
      <w:sz w:val="22"/>
      <w:szCs w:val="22"/>
    </w:rPr>
  </w:style>
  <w:style w:type="table" w:styleId="Tabellenraster">
    <w:name w:val="Table Grid"/>
    <w:basedOn w:val="NormaleTabel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tzhaltertext">
    <w:name w:val="Placeholder Text"/>
    <w:rPr>
      <w:color w:val="808080"/>
    </w:rPr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55BD6-DFD2-4D6A-97DB-E30ED311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1816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Amt der NÖ Landesregierung</Company>
  <LinksUpToDate>false</LinksUpToDate>
  <CharactersWithSpaces>13238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</dc:creator>
  <cp:lastModifiedBy>Zottl Andreas, (GBA II Wr. Neustadt)</cp:lastModifiedBy>
  <cp:revision>3</cp:revision>
  <cp:lastPrinted>2015-07-21T06:21:00Z</cp:lastPrinted>
  <dcterms:created xsi:type="dcterms:W3CDTF">2018-06-04T07:02:00Z</dcterms:created>
  <dcterms:modified xsi:type="dcterms:W3CDTF">2018-06-04T07:03:00Z</dcterms:modified>
</cp:coreProperties>
</file>