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E0758" w14:textId="77777777" w:rsidR="00084FD8" w:rsidRDefault="00084FD8" w:rsidP="00FD5E57">
      <w:pPr>
        <w:pStyle w:val="ab-titel"/>
        <w:rPr>
          <w:sz w:val="36"/>
        </w:rPr>
      </w:pPr>
    </w:p>
    <w:p w14:paraId="6ADCAC8F" w14:textId="77777777" w:rsidR="00FC369D" w:rsidRDefault="00FC369D" w:rsidP="00FD5E57">
      <w:pPr>
        <w:pStyle w:val="ab-titel"/>
        <w:rPr>
          <w:sz w:val="36"/>
        </w:rPr>
      </w:pPr>
    </w:p>
    <w:p w14:paraId="2ED4D1E0" w14:textId="77777777" w:rsidR="006248A5" w:rsidRPr="006248A5" w:rsidRDefault="006248A5" w:rsidP="00FD5E57">
      <w:pPr>
        <w:pStyle w:val="ab-titel"/>
        <w:rPr>
          <w:b w:val="0"/>
          <w:sz w:val="36"/>
        </w:rPr>
      </w:pPr>
      <w:r w:rsidRPr="006248A5">
        <w:rPr>
          <w:b w:val="0"/>
          <w:sz w:val="36"/>
        </w:rPr>
        <w:t>PhD Programme Management</w:t>
      </w:r>
    </w:p>
    <w:p w14:paraId="358455D1" w14:textId="77777777" w:rsidR="00FA3306" w:rsidRPr="00084FD8" w:rsidRDefault="00930353" w:rsidP="00FD5E57">
      <w:pPr>
        <w:pStyle w:val="ab-titel"/>
        <w:rPr>
          <w:sz w:val="36"/>
        </w:rPr>
      </w:pPr>
      <w:r>
        <w:rPr>
          <w:sz w:val="36"/>
        </w:rPr>
        <w:t>Research Seminar</w:t>
      </w:r>
      <w:r>
        <w:rPr>
          <w:sz w:val="36"/>
        </w:rPr>
        <w:br/>
        <w:t>Research Centre Accounting Theory &amp; Research</w:t>
      </w:r>
    </w:p>
    <w:p w14:paraId="30DD0BCB" w14:textId="77777777" w:rsidR="005F079D" w:rsidRPr="002176A9" w:rsidRDefault="005F079D" w:rsidP="005F079D">
      <w:pPr>
        <w:pStyle w:val="absatz1"/>
        <w:jc w:val="center"/>
        <w:rPr>
          <w:sz w:val="32"/>
          <w:lang w:val="de-AT"/>
        </w:rPr>
      </w:pPr>
      <w:r w:rsidRPr="002176A9">
        <w:rPr>
          <w:sz w:val="32"/>
          <w:lang w:val="de-AT"/>
        </w:rPr>
        <w:t>Winter term 201</w:t>
      </w:r>
      <w:r w:rsidR="003F5AA4">
        <w:rPr>
          <w:sz w:val="32"/>
          <w:lang w:val="de-AT"/>
        </w:rPr>
        <w:t>6</w:t>
      </w:r>
      <w:r w:rsidRPr="002176A9">
        <w:rPr>
          <w:sz w:val="32"/>
          <w:lang w:val="de-AT"/>
        </w:rPr>
        <w:t>/1</w:t>
      </w:r>
      <w:r w:rsidR="003F5AA4">
        <w:rPr>
          <w:sz w:val="32"/>
          <w:lang w:val="de-AT"/>
        </w:rPr>
        <w:t>7</w:t>
      </w:r>
    </w:p>
    <w:p w14:paraId="2B1A2E8F" w14:textId="77777777" w:rsidR="00FD5E57" w:rsidRPr="002176A9" w:rsidRDefault="00FD5E57" w:rsidP="00084FD8">
      <w:pPr>
        <w:pStyle w:val="absatz1"/>
        <w:jc w:val="center"/>
        <w:rPr>
          <w:lang w:val="de-AT"/>
        </w:rPr>
      </w:pPr>
    </w:p>
    <w:p w14:paraId="2678E630" w14:textId="77777777" w:rsidR="00084FD8" w:rsidRPr="00684CB3" w:rsidRDefault="00084FD8" w:rsidP="00084FD8">
      <w:pPr>
        <w:pStyle w:val="absatz1"/>
        <w:jc w:val="center"/>
        <w:rPr>
          <w:sz w:val="28"/>
          <w:lang w:val="de-AT"/>
        </w:rPr>
      </w:pPr>
      <w:r w:rsidRPr="00684CB3">
        <w:rPr>
          <w:sz w:val="28"/>
          <w:lang w:val="de-AT"/>
        </w:rPr>
        <w:t>Prof. Dr. Albrecht Becker</w:t>
      </w:r>
    </w:p>
    <w:p w14:paraId="072388CC" w14:textId="77777777" w:rsidR="00084FD8" w:rsidRPr="00084FD8" w:rsidRDefault="00930353" w:rsidP="00084FD8">
      <w:pPr>
        <w:pStyle w:val="absatz1"/>
        <w:jc w:val="center"/>
        <w:rPr>
          <w:sz w:val="28"/>
          <w:lang w:val="en-US"/>
        </w:rPr>
      </w:pPr>
      <w:r>
        <w:rPr>
          <w:sz w:val="28"/>
          <w:lang w:val="en-US"/>
        </w:rPr>
        <w:t xml:space="preserve">Assoz. </w:t>
      </w:r>
      <w:r w:rsidR="00DD3DEC">
        <w:rPr>
          <w:sz w:val="28"/>
          <w:lang w:val="en-US"/>
        </w:rPr>
        <w:t xml:space="preserve">Prof. Dr. </w:t>
      </w:r>
      <w:r>
        <w:rPr>
          <w:sz w:val="28"/>
          <w:lang w:val="en-US"/>
        </w:rPr>
        <w:t>Silvia Jordan</w:t>
      </w:r>
    </w:p>
    <w:p w14:paraId="7943A6EA" w14:textId="77777777" w:rsidR="00084FD8" w:rsidRDefault="00084FD8" w:rsidP="00084FD8">
      <w:pPr>
        <w:pStyle w:val="absatz1"/>
        <w:jc w:val="center"/>
        <w:rPr>
          <w:sz w:val="28"/>
        </w:rPr>
      </w:pPr>
    </w:p>
    <w:p w14:paraId="336750AD" w14:textId="77777777" w:rsidR="006F2A83" w:rsidRDefault="006F2A83" w:rsidP="005B7EFE">
      <w:pPr>
        <w:pStyle w:val="absatz1"/>
        <w:jc w:val="center"/>
      </w:pPr>
    </w:p>
    <w:p w14:paraId="1D8EC575" w14:textId="77777777" w:rsidR="006F2A83" w:rsidRDefault="006F2A83" w:rsidP="005B7EFE">
      <w:pPr>
        <w:pStyle w:val="absatz1"/>
        <w:jc w:val="center"/>
      </w:pPr>
    </w:p>
    <w:p w14:paraId="0939CD5C" w14:textId="77777777" w:rsidR="00FC369D" w:rsidRDefault="005B7EFE" w:rsidP="003230C3">
      <w:pPr>
        <w:pStyle w:val="absatz1"/>
        <w:jc w:val="center"/>
        <w:rPr>
          <w:b/>
          <w:sz w:val="28"/>
        </w:rPr>
      </w:pPr>
      <w:r w:rsidRPr="005B7EFE">
        <w:rPr>
          <w:b/>
          <w:sz w:val="28"/>
        </w:rPr>
        <w:t>Course syllabus</w:t>
      </w:r>
    </w:p>
    <w:p w14:paraId="0987EA36" w14:textId="77777777" w:rsidR="003230C3" w:rsidRDefault="003230C3">
      <w:pPr>
        <w:spacing w:line="240" w:lineRule="auto"/>
        <w:ind w:firstLine="0"/>
        <w:rPr>
          <w:szCs w:val="24"/>
        </w:rPr>
      </w:pPr>
      <w:r>
        <w:br w:type="page"/>
      </w:r>
    </w:p>
    <w:p w14:paraId="3E30DE67" w14:textId="77777777" w:rsidR="003230C3" w:rsidRPr="00680A80" w:rsidRDefault="003230C3" w:rsidP="003230C3">
      <w:pPr>
        <w:pStyle w:val="berschrift1"/>
      </w:pPr>
      <w:r w:rsidRPr="005A6C13">
        <w:lastRenderedPageBreak/>
        <w:t>Instructor</w:t>
      </w:r>
      <w:r>
        <w:t>s</w:t>
      </w:r>
    </w:p>
    <w:tbl>
      <w:tblPr>
        <w:tblW w:w="9000" w:type="dxa"/>
        <w:tblLayout w:type="fixed"/>
        <w:tblLook w:val="01E0" w:firstRow="1" w:lastRow="1" w:firstColumn="1" w:lastColumn="1" w:noHBand="0" w:noVBand="0"/>
      </w:tblPr>
      <w:tblGrid>
        <w:gridCol w:w="5760"/>
        <w:gridCol w:w="3240"/>
      </w:tblGrid>
      <w:tr w:rsidR="003230C3" w:rsidRPr="00C64543" w14:paraId="226BF359" w14:textId="77777777" w:rsidTr="008732D5">
        <w:trPr>
          <w:trHeight w:val="1770"/>
        </w:trPr>
        <w:tc>
          <w:tcPr>
            <w:tcW w:w="5760" w:type="dxa"/>
            <w:vAlign w:val="center"/>
          </w:tcPr>
          <w:p w14:paraId="73D0E583" w14:textId="77777777" w:rsidR="003230C3" w:rsidRPr="008732D5" w:rsidRDefault="003230C3" w:rsidP="00AE6223">
            <w:pPr>
              <w:pStyle w:val="absatz1"/>
              <w:rPr>
                <w:b/>
                <w:i/>
                <w:lang w:val="de-DE"/>
              </w:rPr>
            </w:pPr>
            <w:r w:rsidRPr="008732D5">
              <w:rPr>
                <w:b/>
                <w:i/>
                <w:lang w:val="de-DE"/>
              </w:rPr>
              <w:t>Albrecht Becker</w:t>
            </w:r>
          </w:p>
          <w:p w14:paraId="3001D976" w14:textId="77777777" w:rsidR="003230C3" w:rsidRPr="00992205" w:rsidRDefault="003230C3" w:rsidP="00AE6223">
            <w:pPr>
              <w:pStyle w:val="absatz1"/>
              <w:spacing w:before="0"/>
              <w:rPr>
                <w:lang w:val="de-DE"/>
              </w:rPr>
            </w:pPr>
            <w:r w:rsidRPr="00992205">
              <w:rPr>
                <w:lang w:val="de-DE"/>
              </w:rPr>
              <w:t>Phone:</w:t>
            </w:r>
            <w:r w:rsidRPr="00992205">
              <w:rPr>
                <w:lang w:val="de-DE"/>
              </w:rPr>
              <w:tab/>
              <w:t xml:space="preserve">+43 512 507 </w:t>
            </w:r>
            <w:r w:rsidR="00DD3DEC">
              <w:rPr>
                <w:lang w:val="de-DE"/>
              </w:rPr>
              <w:t>71410</w:t>
            </w:r>
          </w:p>
          <w:p w14:paraId="52005BE8" w14:textId="77777777" w:rsidR="003230C3" w:rsidRPr="00992205" w:rsidRDefault="00D6230B" w:rsidP="00AE6223">
            <w:pPr>
              <w:pStyle w:val="absatz1"/>
              <w:spacing w:before="0"/>
              <w:rPr>
                <w:lang w:val="de-DE"/>
              </w:rPr>
            </w:pPr>
            <w:hyperlink r:id="rId8" w:history="1">
              <w:r w:rsidR="003230C3" w:rsidRPr="00992205">
                <w:rPr>
                  <w:rStyle w:val="Hyperlink"/>
                  <w:lang w:val="de-DE"/>
                </w:rPr>
                <w:t>albrecht.becker@uibk.ac.at</w:t>
              </w:r>
            </w:hyperlink>
          </w:p>
          <w:p w14:paraId="72D2BD87" w14:textId="27711742" w:rsidR="003230C3" w:rsidRPr="00C700A6" w:rsidRDefault="003230C3" w:rsidP="00E85AD4">
            <w:pPr>
              <w:pStyle w:val="absatz1"/>
              <w:spacing w:before="0"/>
            </w:pPr>
            <w:r w:rsidRPr="001C4627">
              <w:t xml:space="preserve">Office hours: </w:t>
            </w:r>
            <w:r w:rsidR="00684CB3">
              <w:t>Mond</w:t>
            </w:r>
            <w:r w:rsidR="00E85AD4">
              <w:t>ay</w:t>
            </w:r>
            <w:r w:rsidRPr="001C4627">
              <w:t xml:space="preserve">, </w:t>
            </w:r>
            <w:r w:rsidR="00E85AD4">
              <w:t>14</w:t>
            </w:r>
            <w:r w:rsidRPr="001C4627">
              <w:t xml:space="preserve">:00 - </w:t>
            </w:r>
            <w:r w:rsidR="00E85AD4">
              <w:t>15</w:t>
            </w:r>
            <w:r w:rsidRPr="001C4627">
              <w:t>:00 (room o-4.20)</w:t>
            </w:r>
          </w:p>
        </w:tc>
        <w:tc>
          <w:tcPr>
            <w:tcW w:w="3240" w:type="dxa"/>
            <w:vAlign w:val="center"/>
          </w:tcPr>
          <w:p w14:paraId="19BDD39D" w14:textId="77777777" w:rsidR="003230C3" w:rsidRPr="006F46F3" w:rsidRDefault="00AE6223" w:rsidP="00AE6223">
            <w:pPr>
              <w:pStyle w:val="absatz1"/>
              <w:spacing w:before="0" w:line="240" w:lineRule="auto"/>
              <w:jc w:val="right"/>
              <w:rPr>
                <w:rFonts w:ascii="Arial" w:hAnsi="Arial"/>
                <w:noProof/>
                <w:sz w:val="22"/>
              </w:rPr>
            </w:pPr>
            <w:r>
              <w:rPr>
                <w:rFonts w:ascii="Arial" w:hAnsi="Arial"/>
                <w:noProof/>
                <w:sz w:val="22"/>
                <w:lang w:val="de-DE" w:eastAsia="de-DE"/>
              </w:rPr>
              <w:drawing>
                <wp:inline distT="0" distB="0" distL="0" distR="0" wp14:anchorId="6AC1AB6B" wp14:editId="22DA218F">
                  <wp:extent cx="1266875" cy="1044000"/>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ker-sowi-2012a.jpg"/>
                          <pic:cNvPicPr/>
                        </pic:nvPicPr>
                        <pic:blipFill>
                          <a:blip r:embed="rId9">
                            <a:extLst>
                              <a:ext uri="{28A0092B-C50C-407E-A947-70E740481C1C}">
                                <a14:useLocalDpi xmlns:a14="http://schemas.microsoft.com/office/drawing/2010/main" val="0"/>
                              </a:ext>
                            </a:extLst>
                          </a:blip>
                          <a:stretch>
                            <a:fillRect/>
                          </a:stretch>
                        </pic:blipFill>
                        <pic:spPr>
                          <a:xfrm>
                            <a:off x="0" y="0"/>
                            <a:ext cx="1266875" cy="1044000"/>
                          </a:xfrm>
                          <a:prstGeom prst="rect">
                            <a:avLst/>
                          </a:prstGeom>
                        </pic:spPr>
                      </pic:pic>
                    </a:graphicData>
                  </a:graphic>
                </wp:inline>
              </w:drawing>
            </w:r>
          </w:p>
        </w:tc>
      </w:tr>
      <w:tr w:rsidR="003230C3" w:rsidRPr="00A625C0" w14:paraId="29F022CD" w14:textId="77777777" w:rsidTr="00DD3DEC">
        <w:trPr>
          <w:trHeight w:val="1770"/>
        </w:trPr>
        <w:tc>
          <w:tcPr>
            <w:tcW w:w="5760" w:type="dxa"/>
            <w:vAlign w:val="center"/>
          </w:tcPr>
          <w:p w14:paraId="2263517C" w14:textId="77777777" w:rsidR="00DD3DEC" w:rsidRPr="00DD3DEC" w:rsidRDefault="00FD157C" w:rsidP="00DD3DEC">
            <w:pPr>
              <w:pStyle w:val="absatz1"/>
              <w:rPr>
                <w:b/>
                <w:i/>
              </w:rPr>
            </w:pPr>
            <w:r>
              <w:rPr>
                <w:b/>
                <w:i/>
              </w:rPr>
              <w:t>Silvia Jordan</w:t>
            </w:r>
          </w:p>
          <w:p w14:paraId="5739C5B5" w14:textId="77777777" w:rsidR="00DD3DEC" w:rsidRPr="00DD0538" w:rsidRDefault="00DD3DEC" w:rsidP="00DD3DEC">
            <w:pPr>
              <w:pStyle w:val="absatz1"/>
              <w:spacing w:before="0"/>
            </w:pPr>
            <w:r w:rsidRPr="00DD0538">
              <w:t xml:space="preserve">Phone: +43 512 507 </w:t>
            </w:r>
            <w:r w:rsidR="00FD157C">
              <w:t>71413</w:t>
            </w:r>
          </w:p>
          <w:p w14:paraId="5E628B6A" w14:textId="77777777" w:rsidR="00DD3DEC" w:rsidRPr="00DD0538" w:rsidRDefault="00FD157C" w:rsidP="00DD3DEC">
            <w:pPr>
              <w:pStyle w:val="absatz1"/>
              <w:spacing w:before="0"/>
            </w:pPr>
            <w:r w:rsidRPr="00FD157C">
              <w:t>silvia.jordan@uibk.ac.ac</w:t>
            </w:r>
            <w:r>
              <w:t>t</w:t>
            </w:r>
          </w:p>
          <w:p w14:paraId="058B5979" w14:textId="77777777" w:rsidR="003230C3" w:rsidRPr="001C4627" w:rsidRDefault="00DD3DEC" w:rsidP="00DD3DEC">
            <w:pPr>
              <w:pStyle w:val="absatz1"/>
              <w:spacing w:before="0"/>
            </w:pPr>
            <w:r w:rsidRPr="00DD0538">
              <w:t>Office hours:</w:t>
            </w:r>
            <w:r w:rsidR="002176A9">
              <w:t xml:space="preserve"> Tuesday, 10:00 – 11:00 (room o-4.22)</w:t>
            </w:r>
          </w:p>
        </w:tc>
        <w:tc>
          <w:tcPr>
            <w:tcW w:w="3240" w:type="dxa"/>
            <w:vAlign w:val="center"/>
          </w:tcPr>
          <w:p w14:paraId="4DF42304" w14:textId="77777777" w:rsidR="003230C3" w:rsidRPr="001C4627" w:rsidRDefault="002176A9" w:rsidP="00DD3DEC">
            <w:pPr>
              <w:pStyle w:val="absatz1"/>
              <w:spacing w:before="0"/>
              <w:jc w:val="right"/>
              <w:rPr>
                <w:noProof/>
                <w:lang w:val="de-DE"/>
              </w:rPr>
            </w:pPr>
            <w:r>
              <w:rPr>
                <w:noProof/>
                <w:lang w:val="de-DE" w:eastAsia="de-DE"/>
              </w:rPr>
              <w:drawing>
                <wp:inline distT="0" distB="0" distL="0" distR="0" wp14:anchorId="25461DD4" wp14:editId="0DF30E4F">
                  <wp:extent cx="908050" cy="1103234"/>
                  <wp:effectExtent l="0" t="0" r="635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ia jordan 3.jpg"/>
                          <pic:cNvPicPr/>
                        </pic:nvPicPr>
                        <pic:blipFill>
                          <a:blip r:embed="rId10">
                            <a:extLst>
                              <a:ext uri="{28A0092B-C50C-407E-A947-70E740481C1C}">
                                <a14:useLocalDpi xmlns:a14="http://schemas.microsoft.com/office/drawing/2010/main" val="0"/>
                              </a:ext>
                            </a:extLst>
                          </a:blip>
                          <a:stretch>
                            <a:fillRect/>
                          </a:stretch>
                        </pic:blipFill>
                        <pic:spPr>
                          <a:xfrm>
                            <a:off x="0" y="0"/>
                            <a:ext cx="909253" cy="1104695"/>
                          </a:xfrm>
                          <a:prstGeom prst="rect">
                            <a:avLst/>
                          </a:prstGeom>
                        </pic:spPr>
                      </pic:pic>
                    </a:graphicData>
                  </a:graphic>
                </wp:inline>
              </w:drawing>
            </w:r>
          </w:p>
        </w:tc>
      </w:tr>
    </w:tbl>
    <w:p w14:paraId="7C73DDD9" w14:textId="77777777" w:rsidR="003230C3" w:rsidRPr="00C64543" w:rsidRDefault="003230C3" w:rsidP="006051C2">
      <w:pPr>
        <w:pStyle w:val="abbildung"/>
      </w:pPr>
    </w:p>
    <w:p w14:paraId="0412C3B3" w14:textId="77777777" w:rsidR="003230C3" w:rsidRPr="00680A80" w:rsidRDefault="003230C3" w:rsidP="006051C2">
      <w:pPr>
        <w:pStyle w:val="berschrift1"/>
        <w:spacing w:before="120"/>
        <w:ind w:left="0" w:firstLine="0"/>
      </w:pPr>
      <w:r>
        <w:t>Administrative Support</w:t>
      </w:r>
    </w:p>
    <w:tbl>
      <w:tblPr>
        <w:tblW w:w="0" w:type="auto"/>
        <w:tblLayout w:type="fixed"/>
        <w:tblLook w:val="01E0" w:firstRow="1" w:lastRow="1" w:firstColumn="1" w:lastColumn="1" w:noHBand="0" w:noVBand="0"/>
      </w:tblPr>
      <w:tblGrid>
        <w:gridCol w:w="4536"/>
        <w:gridCol w:w="4536"/>
      </w:tblGrid>
      <w:tr w:rsidR="003230C3" w:rsidRPr="009B466D" w14:paraId="7EF4325E" w14:textId="77777777" w:rsidTr="00014EFB">
        <w:tc>
          <w:tcPr>
            <w:tcW w:w="4536" w:type="dxa"/>
            <w:vAlign w:val="center"/>
          </w:tcPr>
          <w:p w14:paraId="5EEA52DD" w14:textId="77777777" w:rsidR="00014EFB" w:rsidRDefault="00014EFB" w:rsidP="00014EFB">
            <w:pPr>
              <w:pStyle w:val="absatz1"/>
              <w:spacing w:before="0"/>
            </w:pPr>
            <w:r>
              <w:t>Daniela Franz</w:t>
            </w:r>
            <w:r>
              <w:br/>
            </w:r>
            <w:hyperlink r:id="rId11" w:history="1">
              <w:r w:rsidR="0005688A" w:rsidRPr="003335B5">
                <w:rPr>
                  <w:rStyle w:val="Hyperlink"/>
                </w:rPr>
                <w:t>Daniela.franz@uibk.ac.at</w:t>
              </w:r>
            </w:hyperlink>
          </w:p>
          <w:p w14:paraId="5E79C1E6" w14:textId="77777777" w:rsidR="003230C3" w:rsidRPr="009B466D" w:rsidRDefault="00AE6223" w:rsidP="00014EFB">
            <w:pPr>
              <w:pStyle w:val="absatz1"/>
              <w:spacing w:before="0"/>
            </w:pPr>
            <w:r>
              <w:t>Bettina Jäkel</w:t>
            </w:r>
            <w:r w:rsidR="00014EFB">
              <w:br/>
            </w:r>
            <w:hyperlink r:id="rId12" w:history="1">
              <w:r w:rsidR="0005688A" w:rsidRPr="003335B5">
                <w:rPr>
                  <w:rStyle w:val="Hyperlink"/>
                </w:rPr>
                <w:t>Bettina.jaekel@uibk.ac.at</w:t>
              </w:r>
            </w:hyperlink>
          </w:p>
        </w:tc>
        <w:tc>
          <w:tcPr>
            <w:tcW w:w="4536" w:type="dxa"/>
            <w:vAlign w:val="center"/>
          </w:tcPr>
          <w:p w14:paraId="001077B0" w14:textId="77777777" w:rsidR="003230C3" w:rsidRPr="009B466D" w:rsidRDefault="003230C3" w:rsidP="00014EFB">
            <w:pPr>
              <w:pStyle w:val="absatz1"/>
              <w:spacing w:before="0"/>
            </w:pPr>
            <w:r w:rsidRPr="009B466D">
              <w:t xml:space="preserve">Phone: +43 512 507 </w:t>
            </w:r>
            <w:r w:rsidR="006248A5">
              <w:t>71411/71412</w:t>
            </w:r>
          </w:p>
          <w:p w14:paraId="12CC5A54" w14:textId="77777777" w:rsidR="003230C3" w:rsidRDefault="003230C3" w:rsidP="00014EFB">
            <w:pPr>
              <w:pStyle w:val="absatz1"/>
              <w:spacing w:before="0"/>
            </w:pPr>
            <w:r w:rsidRPr="009B466D">
              <w:t xml:space="preserve">Fax: +43 512 507 </w:t>
            </w:r>
            <w:r w:rsidR="006248A5">
              <w:t>71598</w:t>
            </w:r>
          </w:p>
          <w:p w14:paraId="44B2159E" w14:textId="77777777" w:rsidR="00014EFB" w:rsidRPr="00014EFB" w:rsidRDefault="00014EFB" w:rsidP="00014EFB">
            <w:pPr>
              <w:pStyle w:val="absatz1"/>
              <w:spacing w:before="0"/>
            </w:pPr>
            <w:r w:rsidRPr="009B466D">
              <w:t xml:space="preserve">Office: </w:t>
            </w:r>
            <w:r>
              <w:t>o-4.21</w:t>
            </w:r>
          </w:p>
        </w:tc>
      </w:tr>
    </w:tbl>
    <w:p w14:paraId="793D4452" w14:textId="77777777" w:rsidR="006051C2" w:rsidRDefault="006051C2" w:rsidP="006051C2">
      <w:pPr>
        <w:pStyle w:val="abbildung"/>
      </w:pPr>
    </w:p>
    <w:p w14:paraId="3E72E783" w14:textId="77777777" w:rsidR="00FD157C" w:rsidRDefault="00FD157C" w:rsidP="006051C2">
      <w:pPr>
        <w:pStyle w:val="berschrift1"/>
        <w:spacing w:before="120"/>
      </w:pPr>
      <w:r>
        <w:t>Course overview</w:t>
      </w:r>
    </w:p>
    <w:p w14:paraId="592871D1" w14:textId="77777777" w:rsidR="00FD157C" w:rsidRDefault="00FD157C" w:rsidP="00FD157C">
      <w:pPr>
        <w:pStyle w:val="absatz1"/>
      </w:pPr>
      <w:r>
        <w:t xml:space="preserve">This course is designed to provide </w:t>
      </w:r>
      <w:r w:rsidR="00842789">
        <w:t>PhD students with a profound orientation in the field of accounting research. Students who are in the early phase of their PhD studies will gain first-hand insight in current research topics as well as basic theoretical and methodological issues in accounting research.</w:t>
      </w:r>
      <w:r w:rsidR="001C052F">
        <w:t xml:space="preserve"> More advanced PhD students have the opportunity to meet and discuss with internationally recognized accounting researchers and deepen their knowledge in selected research areas.</w:t>
      </w:r>
    </w:p>
    <w:p w14:paraId="7FA347F9" w14:textId="77777777" w:rsidR="00EC3F8E" w:rsidRDefault="00EC3F8E" w:rsidP="00EC3F8E">
      <w:r>
        <w:t>The core of the course is the academic international research seminar of the Research Centre ‘Accounting Theory &amp; Research’. In the winter semester four international accounting researchers will present research papers. PhD students will meet in advance of each presentation to prepare for the topic, read and discuss relevant literature to better understand and position the papers presented.</w:t>
      </w:r>
    </w:p>
    <w:p w14:paraId="360D0E9F" w14:textId="77777777" w:rsidR="003F225E" w:rsidRPr="00EC3F8E" w:rsidRDefault="003F225E" w:rsidP="00EC3F8E">
      <w:r>
        <w:t xml:space="preserve">After successfully finishing the course the students will have a profound overview over current research topics, methodological as well as theoretical issues in accounting research. Specifically they will have acquired orientative knowledge to inform their choice of </w:t>
      </w:r>
      <w:r>
        <w:lastRenderedPageBreak/>
        <w:t>research topic, theoretical and methodological perspectives for their PhD research in the field of accounting.</w:t>
      </w:r>
    </w:p>
    <w:p w14:paraId="2DF6CAA5" w14:textId="77777777" w:rsidR="00842789" w:rsidRDefault="006051C2" w:rsidP="006051C2">
      <w:pPr>
        <w:pStyle w:val="berschrift1"/>
      </w:pPr>
      <w:r>
        <w:t>Course organization</w:t>
      </w:r>
      <w:r w:rsidR="00EE67E8">
        <w:t xml:space="preserve"> and assignments</w:t>
      </w:r>
    </w:p>
    <w:p w14:paraId="6FC8F075" w14:textId="77777777" w:rsidR="00BB0C74" w:rsidRDefault="006051C2" w:rsidP="006051C2">
      <w:pPr>
        <w:pStyle w:val="absatz1"/>
      </w:pPr>
      <w:r>
        <w:t>The course will start with an introductory session in which two fundamental texts for accounting research (</w:t>
      </w:r>
      <w:r w:rsidR="003F5AA4">
        <w:t>Baxter &amp; Chua, 2009</w:t>
      </w:r>
      <w:r>
        <w:t xml:space="preserve">; </w:t>
      </w:r>
      <w:r w:rsidR="003F5AA4">
        <w:t>Robson &amp; Young</w:t>
      </w:r>
      <w:r>
        <w:t>, 2009)</w:t>
      </w:r>
      <w:r w:rsidR="00BB0C74">
        <w:t xml:space="preserve"> will be discussed</w:t>
      </w:r>
      <w:r>
        <w:t xml:space="preserve">. After this general orientation in the field of accounting research </w:t>
      </w:r>
      <w:r w:rsidR="00BB0C74">
        <w:t>students will participate in the academic international research seminar. Additionally they will meet with the instructors one week prior to each research paper presentation to read background literature to help understand and position the research papers. These texts have been specifically designated by the speakers as informing their theoretical and methodological perspective, or as providing background information over the empirical field of their respective research. As the research that is presented in the seminar is usually ongoing research, the topics of the presentations</w:t>
      </w:r>
      <w:r w:rsidR="00663DBA">
        <w:t xml:space="preserve"> and the additional literature for preparation are continuously updated during the semester.</w:t>
      </w:r>
      <w:r w:rsidR="00EE67E8">
        <w:t xml:space="preserve"> Students have to read the research paper as well as the supplementing literature. As both may only be known up to two or three weeks in advance of the presentations students are advised to reserve time for reading in advance.</w:t>
      </w:r>
    </w:p>
    <w:p w14:paraId="0ABDB484" w14:textId="77777777" w:rsidR="00EE67E8" w:rsidRPr="00EE67E8" w:rsidRDefault="00440C74" w:rsidP="00EE67E8">
      <w:r>
        <w:t>Grading will be based in active participation and on written reviews of the research seminar presentations. Specific requirements for these reviews will be discussed in the introductory session.</w:t>
      </w:r>
      <w:r w:rsidR="00C62D89">
        <w:t xml:space="preserve"> Reviews should not </w:t>
      </w:r>
      <w:r w:rsidR="00182079">
        <w:t>exceed</w:t>
      </w:r>
      <w:r w:rsidR="003D7F55">
        <w:t xml:space="preserve"> 1,500 words and have to be handed in one week after the research seminar.</w:t>
      </w:r>
    </w:p>
    <w:p w14:paraId="2AC2D0BF" w14:textId="77777777" w:rsidR="00FD157C" w:rsidRDefault="00FD157C">
      <w:pPr>
        <w:spacing w:line="240" w:lineRule="auto"/>
        <w:ind w:firstLine="0"/>
        <w:rPr>
          <w:rFonts w:cs="Arial"/>
          <w:b/>
          <w:bCs/>
          <w:kern w:val="32"/>
          <w:szCs w:val="32"/>
          <w:lang w:eastAsia="de-DE"/>
        </w:rPr>
      </w:pPr>
      <w:r>
        <w:br w:type="page"/>
      </w:r>
    </w:p>
    <w:p w14:paraId="0ECEE9FC" w14:textId="77777777" w:rsidR="00014EFB" w:rsidRDefault="005E17CA" w:rsidP="00014EFB">
      <w:pPr>
        <w:pStyle w:val="berschrift1"/>
      </w:pPr>
      <w:r>
        <w:lastRenderedPageBreak/>
        <w:t>Course schedule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701"/>
        <w:gridCol w:w="851"/>
        <w:gridCol w:w="5103"/>
      </w:tblGrid>
      <w:tr w:rsidR="0005688A" w14:paraId="5BDF0E93" w14:textId="77777777" w:rsidTr="002647CD">
        <w:tc>
          <w:tcPr>
            <w:tcW w:w="1418" w:type="dxa"/>
          </w:tcPr>
          <w:p w14:paraId="32F31DAC" w14:textId="77777777" w:rsidR="0005688A" w:rsidRPr="00C2239A" w:rsidRDefault="00C2239A" w:rsidP="003F5AA4">
            <w:pPr>
              <w:pStyle w:val="absatz1"/>
            </w:pPr>
            <w:r w:rsidRPr="00C2239A">
              <w:t>Thursday, 0</w:t>
            </w:r>
            <w:r w:rsidR="003F5AA4">
              <w:t>6</w:t>
            </w:r>
            <w:r w:rsidRPr="00C2239A">
              <w:t>.10.201</w:t>
            </w:r>
            <w:r w:rsidR="003F5AA4">
              <w:t>6</w:t>
            </w:r>
          </w:p>
        </w:tc>
        <w:tc>
          <w:tcPr>
            <w:tcW w:w="1701" w:type="dxa"/>
          </w:tcPr>
          <w:p w14:paraId="33C62102" w14:textId="77777777" w:rsidR="0005688A" w:rsidRPr="00C2239A" w:rsidRDefault="005E17CA" w:rsidP="005E17CA">
            <w:pPr>
              <w:pStyle w:val="absatz1"/>
            </w:pPr>
            <w:r>
              <w:t>17</w:t>
            </w:r>
            <w:r w:rsidR="00C2239A" w:rsidRPr="00C2239A">
              <w:t>:00</w:t>
            </w:r>
            <w:r w:rsidR="00C2239A">
              <w:t xml:space="preserve"> - </w:t>
            </w:r>
            <w:r>
              <w:t>18</w:t>
            </w:r>
            <w:r w:rsidR="00C2239A">
              <w:t>:30</w:t>
            </w:r>
          </w:p>
        </w:tc>
        <w:tc>
          <w:tcPr>
            <w:tcW w:w="851" w:type="dxa"/>
          </w:tcPr>
          <w:p w14:paraId="52ED152E" w14:textId="77777777" w:rsidR="0005688A" w:rsidRPr="00C2239A" w:rsidRDefault="00C2239A" w:rsidP="005E17CA">
            <w:pPr>
              <w:pStyle w:val="absatz1"/>
            </w:pPr>
            <w:r>
              <w:t xml:space="preserve">SR </w:t>
            </w:r>
            <w:r w:rsidR="005E17CA">
              <w:t>2</w:t>
            </w:r>
          </w:p>
        </w:tc>
        <w:tc>
          <w:tcPr>
            <w:tcW w:w="5103" w:type="dxa"/>
          </w:tcPr>
          <w:p w14:paraId="6C525C2D" w14:textId="77777777" w:rsidR="0005688A" w:rsidRDefault="0005688A" w:rsidP="005E17CA">
            <w:pPr>
              <w:pStyle w:val="absatz1"/>
            </w:pPr>
            <w:r w:rsidRPr="00C2239A">
              <w:t>Course introduction</w:t>
            </w:r>
          </w:p>
          <w:p w14:paraId="2EA71BB7" w14:textId="77777777" w:rsidR="002176A9" w:rsidRPr="002176A9" w:rsidRDefault="002176A9" w:rsidP="005945B7">
            <w:pPr>
              <w:ind w:firstLine="0"/>
            </w:pPr>
            <w:r>
              <w:t xml:space="preserve">(to read: </w:t>
            </w:r>
            <w:r w:rsidR="003F5AA4">
              <w:t>Baxter &amp; Chua, 2009; Robson &amp; Young, 2009</w:t>
            </w:r>
            <w:r w:rsidR="005945B7">
              <w:t xml:space="preserve">, </w:t>
            </w:r>
            <w:r w:rsidR="005945B7" w:rsidRPr="005945B7">
              <w:rPr>
                <w:i/>
              </w:rPr>
              <w:t xml:space="preserve">find </w:t>
            </w:r>
            <w:r w:rsidR="005945B7">
              <w:rPr>
                <w:i/>
              </w:rPr>
              <w:t>copies</w:t>
            </w:r>
            <w:r w:rsidR="005945B7" w:rsidRPr="005945B7">
              <w:rPr>
                <w:i/>
              </w:rPr>
              <w:t xml:space="preserve"> in the admin office management accounting, 4</w:t>
            </w:r>
            <w:r w:rsidR="005945B7" w:rsidRPr="005945B7">
              <w:rPr>
                <w:i/>
                <w:vertAlign w:val="superscript"/>
              </w:rPr>
              <w:t>th</w:t>
            </w:r>
            <w:r w:rsidR="005945B7" w:rsidRPr="005945B7">
              <w:rPr>
                <w:i/>
              </w:rPr>
              <w:t xml:space="preserve"> </w:t>
            </w:r>
            <w:r w:rsidR="005945B7">
              <w:rPr>
                <w:i/>
              </w:rPr>
              <w:t>floor</w:t>
            </w:r>
            <w:r>
              <w:t>)</w:t>
            </w:r>
          </w:p>
        </w:tc>
      </w:tr>
      <w:tr w:rsidR="005E17CA" w14:paraId="1A536457" w14:textId="77777777" w:rsidTr="005E17CA">
        <w:tc>
          <w:tcPr>
            <w:tcW w:w="1418" w:type="dxa"/>
          </w:tcPr>
          <w:p w14:paraId="173F081A" w14:textId="77777777" w:rsidR="005E17CA" w:rsidRPr="00C2239A" w:rsidRDefault="005E17CA" w:rsidP="003F5AA4">
            <w:pPr>
              <w:pStyle w:val="absatz1"/>
            </w:pPr>
            <w:r w:rsidRPr="00C2239A">
              <w:t xml:space="preserve">Thursday, </w:t>
            </w:r>
            <w:r w:rsidR="003F5AA4">
              <w:t>13</w:t>
            </w:r>
            <w:r w:rsidRPr="00C2239A">
              <w:t>.10.201</w:t>
            </w:r>
            <w:r w:rsidR="003F5AA4">
              <w:t>6</w:t>
            </w:r>
          </w:p>
        </w:tc>
        <w:tc>
          <w:tcPr>
            <w:tcW w:w="1701" w:type="dxa"/>
          </w:tcPr>
          <w:p w14:paraId="68269A18" w14:textId="77777777" w:rsidR="005E17CA" w:rsidRPr="00C2239A" w:rsidRDefault="005E17CA" w:rsidP="005E17CA">
            <w:pPr>
              <w:pStyle w:val="absatz1"/>
            </w:pPr>
            <w:r>
              <w:t>17</w:t>
            </w:r>
            <w:r w:rsidRPr="00C2239A">
              <w:t>:00</w:t>
            </w:r>
            <w:r>
              <w:t xml:space="preserve"> - 18:30</w:t>
            </w:r>
          </w:p>
        </w:tc>
        <w:tc>
          <w:tcPr>
            <w:tcW w:w="851" w:type="dxa"/>
          </w:tcPr>
          <w:p w14:paraId="2BF283F4" w14:textId="77777777" w:rsidR="005E17CA" w:rsidRPr="00C2239A" w:rsidRDefault="005E17CA" w:rsidP="00A65E0C">
            <w:pPr>
              <w:pStyle w:val="absatz1"/>
            </w:pPr>
            <w:r>
              <w:t xml:space="preserve">SR </w:t>
            </w:r>
            <w:r w:rsidR="00A65E0C">
              <w:t>2</w:t>
            </w:r>
          </w:p>
        </w:tc>
        <w:tc>
          <w:tcPr>
            <w:tcW w:w="5103" w:type="dxa"/>
          </w:tcPr>
          <w:p w14:paraId="11BCFD70" w14:textId="028E468F" w:rsidR="005E17CA" w:rsidRPr="00C2239A" w:rsidRDefault="00683027" w:rsidP="00684CB3">
            <w:pPr>
              <w:pStyle w:val="absatz1"/>
            </w:pPr>
            <w:r>
              <w:t xml:space="preserve">Preparation Research Seminar </w:t>
            </w:r>
            <w:r w:rsidR="003F5AA4">
              <w:t>Murphy</w:t>
            </w:r>
            <w:r>
              <w:br/>
              <w:t xml:space="preserve">(to read: </w:t>
            </w:r>
            <w:r w:rsidR="00684CB3">
              <w:t xml:space="preserve">Guthrie et al., 2012; Woolcock </w:t>
            </w:r>
            <w:r w:rsidR="00684CB3" w:rsidRPr="00684CB3">
              <w:t>&amp; Narayan</w:t>
            </w:r>
            <w:r w:rsidR="00684CB3">
              <w:t>, 2000</w:t>
            </w:r>
            <w:r w:rsidR="00947C97">
              <w:t>)</w:t>
            </w:r>
          </w:p>
        </w:tc>
      </w:tr>
      <w:tr w:rsidR="005E17CA" w14:paraId="4B0294EB" w14:textId="77777777" w:rsidTr="005E17CA">
        <w:tc>
          <w:tcPr>
            <w:tcW w:w="1418" w:type="dxa"/>
          </w:tcPr>
          <w:p w14:paraId="0C3D2F5B" w14:textId="77777777" w:rsidR="005E17CA" w:rsidRPr="00C2239A" w:rsidRDefault="005E17CA" w:rsidP="003F5AA4">
            <w:pPr>
              <w:pStyle w:val="absatz1"/>
            </w:pPr>
            <w:r w:rsidRPr="00C2239A">
              <w:t xml:space="preserve">Thursday, </w:t>
            </w:r>
            <w:r>
              <w:t>2</w:t>
            </w:r>
            <w:r w:rsidR="003F5AA4">
              <w:t>0</w:t>
            </w:r>
            <w:r w:rsidRPr="00C2239A">
              <w:t>.10.201</w:t>
            </w:r>
            <w:r w:rsidR="003F5AA4">
              <w:t>6</w:t>
            </w:r>
          </w:p>
        </w:tc>
        <w:tc>
          <w:tcPr>
            <w:tcW w:w="1701" w:type="dxa"/>
          </w:tcPr>
          <w:p w14:paraId="224E700E" w14:textId="77777777" w:rsidR="005E17CA" w:rsidRPr="00C2239A" w:rsidRDefault="005E17CA" w:rsidP="003F5AA4">
            <w:pPr>
              <w:pStyle w:val="absatz1"/>
            </w:pPr>
            <w:r>
              <w:t>1</w:t>
            </w:r>
            <w:r w:rsidR="003F5AA4">
              <w:t>6</w:t>
            </w:r>
            <w:r w:rsidRPr="00C2239A">
              <w:t>:00</w:t>
            </w:r>
            <w:r>
              <w:t xml:space="preserve"> - 1</w:t>
            </w:r>
            <w:r w:rsidR="003F5AA4">
              <w:t>7</w:t>
            </w:r>
            <w:r>
              <w:t>:30</w:t>
            </w:r>
          </w:p>
        </w:tc>
        <w:tc>
          <w:tcPr>
            <w:tcW w:w="851" w:type="dxa"/>
          </w:tcPr>
          <w:p w14:paraId="362D9331" w14:textId="77777777" w:rsidR="005E17CA" w:rsidRPr="00C2239A" w:rsidRDefault="005E17CA" w:rsidP="00A65E0C">
            <w:pPr>
              <w:pStyle w:val="absatz1"/>
            </w:pPr>
            <w:r>
              <w:t xml:space="preserve">SR </w:t>
            </w:r>
            <w:r w:rsidR="00A65E0C">
              <w:t>2</w:t>
            </w:r>
          </w:p>
        </w:tc>
        <w:tc>
          <w:tcPr>
            <w:tcW w:w="5103" w:type="dxa"/>
          </w:tcPr>
          <w:p w14:paraId="0D748AEE" w14:textId="336F4311" w:rsidR="00101E48" w:rsidRPr="00101E48" w:rsidRDefault="003F5AA4" w:rsidP="003F5AA4">
            <w:pPr>
              <w:pStyle w:val="absatz1"/>
            </w:pPr>
            <w:r w:rsidRPr="00C73595">
              <w:rPr>
                <w:i/>
                <w:highlight w:val="yellow"/>
              </w:rPr>
              <w:t>Vijaya Murphy</w:t>
            </w:r>
            <w:r w:rsidR="00101E48" w:rsidRPr="00C73595">
              <w:rPr>
                <w:i/>
                <w:highlight w:val="yellow"/>
              </w:rPr>
              <w:t xml:space="preserve"> (</w:t>
            </w:r>
            <w:r w:rsidRPr="00C73595">
              <w:rPr>
                <w:i/>
                <w:highlight w:val="yellow"/>
              </w:rPr>
              <w:t>University of Sydney Business School</w:t>
            </w:r>
            <w:r w:rsidR="00101E48" w:rsidRPr="00C73595">
              <w:rPr>
                <w:i/>
                <w:highlight w:val="yellow"/>
              </w:rPr>
              <w:t>)</w:t>
            </w:r>
            <w:r w:rsidR="00101E48">
              <w:br/>
            </w:r>
            <w:r w:rsidR="00684CB3">
              <w:t>Use of Social capital to enable Intellectual Capital performance: A study of a contract employment set-up</w:t>
            </w:r>
          </w:p>
        </w:tc>
      </w:tr>
      <w:tr w:rsidR="005E17CA" w14:paraId="3999D3FF" w14:textId="77777777" w:rsidTr="005E17CA">
        <w:tc>
          <w:tcPr>
            <w:tcW w:w="1418" w:type="dxa"/>
          </w:tcPr>
          <w:p w14:paraId="3D17C7A6" w14:textId="77777777" w:rsidR="005E17CA" w:rsidRPr="00C2239A" w:rsidRDefault="005E17CA" w:rsidP="003F5AA4">
            <w:pPr>
              <w:pStyle w:val="absatz1"/>
            </w:pPr>
            <w:r w:rsidRPr="00C2239A">
              <w:t xml:space="preserve">Thursday, </w:t>
            </w:r>
            <w:r w:rsidR="003F5AA4">
              <w:t>27</w:t>
            </w:r>
            <w:r w:rsidRPr="00C2239A">
              <w:t>.</w:t>
            </w:r>
            <w:r>
              <w:t>1</w:t>
            </w:r>
            <w:r w:rsidR="003F5AA4">
              <w:t>0</w:t>
            </w:r>
            <w:r w:rsidRPr="00C2239A">
              <w:t>.201</w:t>
            </w:r>
            <w:r w:rsidR="003F5AA4">
              <w:t>6</w:t>
            </w:r>
          </w:p>
        </w:tc>
        <w:tc>
          <w:tcPr>
            <w:tcW w:w="1701" w:type="dxa"/>
          </w:tcPr>
          <w:p w14:paraId="545301B2" w14:textId="77777777" w:rsidR="005E17CA" w:rsidRPr="00C2239A" w:rsidRDefault="005E17CA" w:rsidP="005E17CA">
            <w:pPr>
              <w:pStyle w:val="absatz1"/>
            </w:pPr>
            <w:r>
              <w:t>17</w:t>
            </w:r>
            <w:r w:rsidRPr="00C2239A">
              <w:t>:00</w:t>
            </w:r>
            <w:r>
              <w:t xml:space="preserve"> - 18:30</w:t>
            </w:r>
          </w:p>
        </w:tc>
        <w:tc>
          <w:tcPr>
            <w:tcW w:w="851" w:type="dxa"/>
          </w:tcPr>
          <w:p w14:paraId="0F74F411" w14:textId="77777777" w:rsidR="005E17CA" w:rsidRPr="00C2239A" w:rsidRDefault="005E17CA" w:rsidP="00A65E0C">
            <w:pPr>
              <w:pStyle w:val="absatz1"/>
            </w:pPr>
            <w:r>
              <w:t xml:space="preserve">SR </w:t>
            </w:r>
            <w:r w:rsidR="00A65E0C">
              <w:t>2</w:t>
            </w:r>
          </w:p>
        </w:tc>
        <w:tc>
          <w:tcPr>
            <w:tcW w:w="5103" w:type="dxa"/>
          </w:tcPr>
          <w:p w14:paraId="14C3E0F5" w14:textId="4349A45C" w:rsidR="009D5C22" w:rsidRPr="009D5C22" w:rsidRDefault="003D7F55" w:rsidP="0013396C">
            <w:pPr>
              <w:pStyle w:val="absatz1"/>
            </w:pPr>
            <w:r>
              <w:t xml:space="preserve">Preparation Research Seminar </w:t>
            </w:r>
            <w:r w:rsidR="00257682">
              <w:t>Kraus</w:t>
            </w:r>
            <w:r w:rsidR="009D5C22">
              <w:br/>
              <w:t xml:space="preserve">(to read: </w:t>
            </w:r>
            <w:r w:rsidR="0013396C">
              <w:t>Boedker &amp; Chua, 2013; Vuori &amp; Huy, 2016</w:t>
            </w:r>
            <w:r w:rsidR="009D5C22">
              <w:t>)</w:t>
            </w:r>
          </w:p>
        </w:tc>
      </w:tr>
      <w:tr w:rsidR="005E17CA" w:rsidRPr="00B5621D" w14:paraId="66C3EDFE" w14:textId="77777777" w:rsidTr="005E17CA">
        <w:tc>
          <w:tcPr>
            <w:tcW w:w="1418" w:type="dxa"/>
          </w:tcPr>
          <w:p w14:paraId="5D66B1EE" w14:textId="77777777" w:rsidR="005E17CA" w:rsidRPr="00C2239A" w:rsidRDefault="005E17CA" w:rsidP="00257682">
            <w:pPr>
              <w:pStyle w:val="absatz1"/>
            </w:pPr>
            <w:r w:rsidRPr="00C2239A">
              <w:t xml:space="preserve">Thursday, </w:t>
            </w:r>
            <w:r w:rsidR="00257682">
              <w:t>03</w:t>
            </w:r>
            <w:r w:rsidRPr="00C2239A">
              <w:t>.</w:t>
            </w:r>
            <w:r w:rsidR="00A65E0C">
              <w:t>11</w:t>
            </w:r>
            <w:r w:rsidRPr="00C2239A">
              <w:t>.201</w:t>
            </w:r>
            <w:r w:rsidR="00257682">
              <w:t>6</w:t>
            </w:r>
          </w:p>
        </w:tc>
        <w:tc>
          <w:tcPr>
            <w:tcW w:w="1701" w:type="dxa"/>
          </w:tcPr>
          <w:p w14:paraId="47C4DE90" w14:textId="77777777" w:rsidR="005E17CA" w:rsidRPr="00C2239A" w:rsidRDefault="005E17CA" w:rsidP="00257682">
            <w:pPr>
              <w:pStyle w:val="absatz1"/>
            </w:pPr>
            <w:r>
              <w:t>1</w:t>
            </w:r>
            <w:r w:rsidR="00257682">
              <w:t>6</w:t>
            </w:r>
            <w:r w:rsidRPr="00C2239A">
              <w:t>:</w:t>
            </w:r>
            <w:r w:rsidR="00257682">
              <w:t>00</w:t>
            </w:r>
            <w:r>
              <w:t xml:space="preserve"> - </w:t>
            </w:r>
            <w:r w:rsidR="00A65E0C">
              <w:t>1</w:t>
            </w:r>
            <w:r w:rsidR="00257682">
              <w:t>7</w:t>
            </w:r>
            <w:r>
              <w:t>:</w:t>
            </w:r>
            <w:r w:rsidR="00257682">
              <w:t>30</w:t>
            </w:r>
          </w:p>
        </w:tc>
        <w:tc>
          <w:tcPr>
            <w:tcW w:w="851" w:type="dxa"/>
          </w:tcPr>
          <w:p w14:paraId="669B11C0" w14:textId="77777777" w:rsidR="005E17CA" w:rsidRPr="00C2239A" w:rsidRDefault="005E17CA" w:rsidP="00A65E0C">
            <w:pPr>
              <w:pStyle w:val="absatz1"/>
            </w:pPr>
            <w:r>
              <w:t xml:space="preserve">SR </w:t>
            </w:r>
            <w:r w:rsidR="00A65E0C">
              <w:t>2</w:t>
            </w:r>
          </w:p>
        </w:tc>
        <w:tc>
          <w:tcPr>
            <w:tcW w:w="5103" w:type="dxa"/>
          </w:tcPr>
          <w:p w14:paraId="6604F1FA" w14:textId="7A281908" w:rsidR="005F468D" w:rsidRPr="0013396C" w:rsidRDefault="00257682" w:rsidP="0013396C">
            <w:pPr>
              <w:pStyle w:val="absatz1"/>
              <w:rPr>
                <w:i/>
                <w:lang w:val="en-US"/>
              </w:rPr>
            </w:pPr>
            <w:r w:rsidRPr="00C73595">
              <w:rPr>
                <w:i/>
                <w:highlight w:val="yellow"/>
              </w:rPr>
              <w:t>Kalle Kraus</w:t>
            </w:r>
            <w:r w:rsidR="00B5621D" w:rsidRPr="00C73595">
              <w:rPr>
                <w:i/>
                <w:highlight w:val="yellow"/>
              </w:rPr>
              <w:t xml:space="preserve"> </w:t>
            </w:r>
            <w:r w:rsidR="003D7F55" w:rsidRPr="00C73595">
              <w:rPr>
                <w:i/>
                <w:highlight w:val="yellow"/>
              </w:rPr>
              <w:t>(</w:t>
            </w:r>
            <w:r w:rsidRPr="00C73595">
              <w:rPr>
                <w:i/>
                <w:highlight w:val="yellow"/>
              </w:rPr>
              <w:t>Stockholm School of Economics</w:t>
            </w:r>
            <w:r w:rsidR="003D7F55" w:rsidRPr="00C73595">
              <w:rPr>
                <w:i/>
                <w:highlight w:val="yellow"/>
              </w:rPr>
              <w:t>)</w:t>
            </w:r>
            <w:r w:rsidR="005F468D" w:rsidRPr="0013396C">
              <w:rPr>
                <w:i/>
              </w:rPr>
              <w:br/>
            </w:r>
            <w:r w:rsidR="0013396C" w:rsidRPr="0013396C">
              <w:t>Accounting, financial managing and attachments in affective nets: The case of a Swedish football club</w:t>
            </w:r>
          </w:p>
        </w:tc>
      </w:tr>
      <w:tr w:rsidR="005E17CA" w14:paraId="106B4012" w14:textId="77777777" w:rsidTr="005E17CA">
        <w:tc>
          <w:tcPr>
            <w:tcW w:w="1418" w:type="dxa"/>
          </w:tcPr>
          <w:p w14:paraId="058E11E1" w14:textId="77777777" w:rsidR="005E17CA" w:rsidRPr="00C2239A" w:rsidRDefault="005E17CA" w:rsidP="00257682">
            <w:pPr>
              <w:pStyle w:val="absatz1"/>
            </w:pPr>
            <w:r w:rsidRPr="00C2239A">
              <w:t xml:space="preserve">Thursday, </w:t>
            </w:r>
            <w:r w:rsidR="00257682">
              <w:t>10</w:t>
            </w:r>
            <w:r w:rsidRPr="00C2239A">
              <w:t>.</w:t>
            </w:r>
            <w:r w:rsidR="00A65E0C">
              <w:t>1</w:t>
            </w:r>
            <w:r w:rsidR="00257682">
              <w:t>1</w:t>
            </w:r>
            <w:r w:rsidRPr="00C2239A">
              <w:t>.201</w:t>
            </w:r>
            <w:r w:rsidR="00257682">
              <w:t>6</w:t>
            </w:r>
          </w:p>
        </w:tc>
        <w:tc>
          <w:tcPr>
            <w:tcW w:w="1701" w:type="dxa"/>
          </w:tcPr>
          <w:p w14:paraId="365087BB" w14:textId="77777777" w:rsidR="005E17CA" w:rsidRPr="00C2239A" w:rsidRDefault="00A65E0C" w:rsidP="00257682">
            <w:pPr>
              <w:pStyle w:val="absatz1"/>
            </w:pPr>
            <w:r>
              <w:t>17</w:t>
            </w:r>
            <w:r w:rsidRPr="00C2239A">
              <w:t>:</w:t>
            </w:r>
            <w:r w:rsidR="00257682">
              <w:t>00</w:t>
            </w:r>
            <w:r>
              <w:t xml:space="preserve"> - 1</w:t>
            </w:r>
            <w:r w:rsidR="00257682">
              <w:t>8</w:t>
            </w:r>
            <w:r>
              <w:t>:</w:t>
            </w:r>
            <w:r w:rsidR="00257682">
              <w:t>30</w:t>
            </w:r>
          </w:p>
        </w:tc>
        <w:tc>
          <w:tcPr>
            <w:tcW w:w="851" w:type="dxa"/>
          </w:tcPr>
          <w:p w14:paraId="4A73E41B" w14:textId="77777777" w:rsidR="005E17CA" w:rsidRPr="00C2239A" w:rsidRDefault="005E17CA" w:rsidP="00257682">
            <w:pPr>
              <w:pStyle w:val="absatz1"/>
            </w:pPr>
            <w:r>
              <w:t xml:space="preserve">SR </w:t>
            </w:r>
            <w:r w:rsidR="00257682">
              <w:t>2</w:t>
            </w:r>
          </w:p>
        </w:tc>
        <w:tc>
          <w:tcPr>
            <w:tcW w:w="5103" w:type="dxa"/>
          </w:tcPr>
          <w:p w14:paraId="5B02AB1C" w14:textId="77777777" w:rsidR="005E17CA" w:rsidRPr="00B5621D" w:rsidRDefault="003D7F55" w:rsidP="00257682">
            <w:pPr>
              <w:pStyle w:val="absatz1"/>
            </w:pPr>
            <w:r w:rsidRPr="00B5621D">
              <w:t xml:space="preserve">Preparation Research Seminar </w:t>
            </w:r>
            <w:r w:rsidR="00257682">
              <w:t>Gatzweiler</w:t>
            </w:r>
            <w:r w:rsidR="005F468D" w:rsidRPr="00B5621D">
              <w:br/>
              <w:t xml:space="preserve">(to read: </w:t>
            </w:r>
            <w:r w:rsidR="00257682">
              <w:t>xxx</w:t>
            </w:r>
            <w:r w:rsidR="00B5621D" w:rsidRPr="00B5621D">
              <w:rPr>
                <w:lang w:val="en-US"/>
              </w:rPr>
              <w:t xml:space="preserve">). </w:t>
            </w:r>
          </w:p>
        </w:tc>
      </w:tr>
      <w:tr w:rsidR="005E17CA" w14:paraId="17FF3F47" w14:textId="77777777" w:rsidTr="005E17CA">
        <w:tc>
          <w:tcPr>
            <w:tcW w:w="1418" w:type="dxa"/>
          </w:tcPr>
          <w:p w14:paraId="7D859F6B" w14:textId="77777777" w:rsidR="005E17CA" w:rsidRPr="00C2239A" w:rsidRDefault="005E17CA" w:rsidP="00257682">
            <w:pPr>
              <w:pStyle w:val="absatz1"/>
            </w:pPr>
            <w:r w:rsidRPr="00C2239A">
              <w:t xml:space="preserve">Thursday, </w:t>
            </w:r>
            <w:r w:rsidR="00A65E0C">
              <w:t>1</w:t>
            </w:r>
            <w:r w:rsidR="00257682">
              <w:t>7</w:t>
            </w:r>
            <w:r w:rsidRPr="00C2239A">
              <w:t>.</w:t>
            </w:r>
            <w:r w:rsidR="00A65E0C">
              <w:t>1</w:t>
            </w:r>
            <w:r w:rsidR="00257682">
              <w:t>1</w:t>
            </w:r>
            <w:r w:rsidRPr="00C2239A">
              <w:t>.201</w:t>
            </w:r>
            <w:r w:rsidR="00257682">
              <w:t>6</w:t>
            </w:r>
          </w:p>
        </w:tc>
        <w:tc>
          <w:tcPr>
            <w:tcW w:w="1701" w:type="dxa"/>
          </w:tcPr>
          <w:p w14:paraId="0A41C482" w14:textId="77777777" w:rsidR="005E17CA" w:rsidRPr="00C2239A" w:rsidRDefault="00A65E0C" w:rsidP="00257682">
            <w:pPr>
              <w:pStyle w:val="absatz1"/>
            </w:pPr>
            <w:r>
              <w:t>17</w:t>
            </w:r>
            <w:r w:rsidRPr="00C2239A">
              <w:t>:</w:t>
            </w:r>
            <w:r w:rsidR="00257682">
              <w:t>00</w:t>
            </w:r>
            <w:r>
              <w:t xml:space="preserve"> - 1</w:t>
            </w:r>
            <w:r w:rsidR="00257682">
              <w:t>8</w:t>
            </w:r>
            <w:r>
              <w:t>:</w:t>
            </w:r>
            <w:r w:rsidR="00257682">
              <w:t>30</w:t>
            </w:r>
          </w:p>
        </w:tc>
        <w:tc>
          <w:tcPr>
            <w:tcW w:w="851" w:type="dxa"/>
          </w:tcPr>
          <w:p w14:paraId="181C73CA" w14:textId="77777777" w:rsidR="005E17CA" w:rsidRPr="00C2239A" w:rsidRDefault="005E17CA" w:rsidP="005E17CA">
            <w:pPr>
              <w:pStyle w:val="absatz1"/>
            </w:pPr>
            <w:r>
              <w:t>SR 19</w:t>
            </w:r>
          </w:p>
        </w:tc>
        <w:tc>
          <w:tcPr>
            <w:tcW w:w="5103" w:type="dxa"/>
          </w:tcPr>
          <w:p w14:paraId="1692C794" w14:textId="77777777" w:rsidR="005E17CA" w:rsidRPr="005F468D" w:rsidRDefault="00257682" w:rsidP="00257682">
            <w:pPr>
              <w:pStyle w:val="absatz1"/>
            </w:pPr>
            <w:r w:rsidRPr="00C73595">
              <w:rPr>
                <w:i/>
                <w:highlight w:val="yellow"/>
              </w:rPr>
              <w:t>Marian Gatzweiler</w:t>
            </w:r>
            <w:r w:rsidR="003D7F55" w:rsidRPr="00C73595">
              <w:rPr>
                <w:i/>
                <w:highlight w:val="yellow"/>
              </w:rPr>
              <w:t xml:space="preserve"> (</w:t>
            </w:r>
            <w:r w:rsidRPr="00C73595">
              <w:rPr>
                <w:i/>
                <w:highlight w:val="yellow"/>
              </w:rPr>
              <w:t>University</w:t>
            </w:r>
            <w:r>
              <w:rPr>
                <w:i/>
              </w:rPr>
              <w:t xml:space="preserve"> of Edinburgh</w:t>
            </w:r>
            <w:r w:rsidR="003D7F55">
              <w:rPr>
                <w:i/>
              </w:rPr>
              <w:t>)</w:t>
            </w:r>
            <w:r w:rsidR="005F468D">
              <w:rPr>
                <w:i/>
              </w:rPr>
              <w:br/>
            </w:r>
            <w:r>
              <w:rPr>
                <w:color w:val="000000"/>
              </w:rPr>
              <w:t>xxx</w:t>
            </w:r>
          </w:p>
        </w:tc>
      </w:tr>
      <w:tr w:rsidR="005E17CA" w14:paraId="1EAFD4A4" w14:textId="77777777" w:rsidTr="005E17CA">
        <w:tc>
          <w:tcPr>
            <w:tcW w:w="1418" w:type="dxa"/>
          </w:tcPr>
          <w:p w14:paraId="362B3759" w14:textId="77777777" w:rsidR="005E17CA" w:rsidRPr="00C2239A" w:rsidRDefault="005E17CA" w:rsidP="00257682">
            <w:pPr>
              <w:pStyle w:val="absatz1"/>
            </w:pPr>
            <w:r w:rsidRPr="00C2239A">
              <w:t xml:space="preserve">Thursday, </w:t>
            </w:r>
            <w:r w:rsidR="00A65E0C">
              <w:t>1</w:t>
            </w:r>
            <w:r w:rsidR="00257682">
              <w:t>2</w:t>
            </w:r>
            <w:r w:rsidRPr="00C2239A">
              <w:t>.</w:t>
            </w:r>
            <w:r w:rsidR="00A65E0C">
              <w:t>01</w:t>
            </w:r>
            <w:r w:rsidRPr="00C2239A">
              <w:t>.201</w:t>
            </w:r>
            <w:r w:rsidR="00257682">
              <w:t>7</w:t>
            </w:r>
          </w:p>
        </w:tc>
        <w:tc>
          <w:tcPr>
            <w:tcW w:w="1701" w:type="dxa"/>
          </w:tcPr>
          <w:p w14:paraId="32F71FC8" w14:textId="77777777" w:rsidR="005E17CA" w:rsidRPr="00C2239A" w:rsidRDefault="005E17CA" w:rsidP="00257682">
            <w:pPr>
              <w:pStyle w:val="absatz1"/>
            </w:pPr>
            <w:r>
              <w:t>17</w:t>
            </w:r>
            <w:r w:rsidRPr="00C2239A">
              <w:t>:</w:t>
            </w:r>
            <w:r w:rsidR="00257682">
              <w:t>45</w:t>
            </w:r>
            <w:r>
              <w:t xml:space="preserve"> - 1</w:t>
            </w:r>
            <w:r w:rsidR="00257682">
              <w:t>9</w:t>
            </w:r>
            <w:r>
              <w:t>:</w:t>
            </w:r>
            <w:r w:rsidR="00257682">
              <w:t>15</w:t>
            </w:r>
          </w:p>
        </w:tc>
        <w:tc>
          <w:tcPr>
            <w:tcW w:w="851" w:type="dxa"/>
          </w:tcPr>
          <w:p w14:paraId="4D8B1C50" w14:textId="77777777" w:rsidR="005E17CA" w:rsidRPr="00C2239A" w:rsidRDefault="005E17CA" w:rsidP="00A65E0C">
            <w:pPr>
              <w:pStyle w:val="absatz1"/>
            </w:pPr>
            <w:r>
              <w:t xml:space="preserve">SR </w:t>
            </w:r>
            <w:r w:rsidR="00A65E0C">
              <w:t>2</w:t>
            </w:r>
          </w:p>
        </w:tc>
        <w:tc>
          <w:tcPr>
            <w:tcW w:w="5103" w:type="dxa"/>
          </w:tcPr>
          <w:p w14:paraId="6CCA0F0A" w14:textId="626D9421" w:rsidR="005E17CA" w:rsidRPr="00C2239A" w:rsidRDefault="003D7F55" w:rsidP="001C37D2">
            <w:pPr>
              <w:pStyle w:val="absatz1"/>
            </w:pPr>
            <w:r>
              <w:t xml:space="preserve">Preparation Research Seminar </w:t>
            </w:r>
            <w:r w:rsidR="00257682">
              <w:t>Barker</w:t>
            </w:r>
            <w:r w:rsidR="005F468D">
              <w:br/>
              <w:t xml:space="preserve">(to read: </w:t>
            </w:r>
            <w:r w:rsidR="001C37D2">
              <w:t>Barker &amp; McGeachin, 2015; Penman, 2009</w:t>
            </w:r>
            <w:r w:rsidR="005F468D">
              <w:t>)</w:t>
            </w:r>
          </w:p>
        </w:tc>
      </w:tr>
      <w:tr w:rsidR="005E17CA" w14:paraId="670D99D3" w14:textId="77777777" w:rsidTr="005E1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8" w:type="dxa"/>
            <w:tcBorders>
              <w:top w:val="nil"/>
              <w:left w:val="nil"/>
              <w:bottom w:val="nil"/>
              <w:right w:val="nil"/>
            </w:tcBorders>
          </w:tcPr>
          <w:p w14:paraId="5A7D6188" w14:textId="77777777" w:rsidR="005E17CA" w:rsidRPr="00C2239A" w:rsidRDefault="005E17CA" w:rsidP="00257682">
            <w:pPr>
              <w:pStyle w:val="absatz1"/>
            </w:pPr>
            <w:r w:rsidRPr="00C2239A">
              <w:t xml:space="preserve">Thursday, </w:t>
            </w:r>
            <w:r w:rsidR="00257682">
              <w:t>19</w:t>
            </w:r>
            <w:r w:rsidR="00A65E0C" w:rsidRPr="00C2239A">
              <w:t>.</w:t>
            </w:r>
            <w:r w:rsidR="00A65E0C">
              <w:t>01</w:t>
            </w:r>
            <w:r w:rsidR="00A65E0C" w:rsidRPr="00C2239A">
              <w:t>.201</w:t>
            </w:r>
            <w:r w:rsidR="00257682">
              <w:t>7</w:t>
            </w:r>
          </w:p>
        </w:tc>
        <w:tc>
          <w:tcPr>
            <w:tcW w:w="1701" w:type="dxa"/>
            <w:tcBorders>
              <w:top w:val="nil"/>
              <w:left w:val="nil"/>
              <w:bottom w:val="nil"/>
              <w:right w:val="nil"/>
            </w:tcBorders>
          </w:tcPr>
          <w:p w14:paraId="171382F6" w14:textId="77777777" w:rsidR="005E17CA" w:rsidRPr="00C2239A" w:rsidRDefault="005E17CA" w:rsidP="005E17CA">
            <w:pPr>
              <w:pStyle w:val="absatz1"/>
            </w:pPr>
            <w:r>
              <w:t>17</w:t>
            </w:r>
            <w:r w:rsidRPr="00C2239A">
              <w:t>:00</w:t>
            </w:r>
            <w:r>
              <w:t xml:space="preserve"> - 18:30</w:t>
            </w:r>
          </w:p>
        </w:tc>
        <w:tc>
          <w:tcPr>
            <w:tcW w:w="851" w:type="dxa"/>
            <w:tcBorders>
              <w:top w:val="nil"/>
              <w:left w:val="nil"/>
              <w:bottom w:val="nil"/>
              <w:right w:val="nil"/>
            </w:tcBorders>
          </w:tcPr>
          <w:p w14:paraId="6293E810" w14:textId="77777777" w:rsidR="005E17CA" w:rsidRPr="00C2239A" w:rsidRDefault="005E17CA" w:rsidP="00A65E0C">
            <w:pPr>
              <w:pStyle w:val="absatz1"/>
            </w:pPr>
            <w:r>
              <w:t xml:space="preserve">SR </w:t>
            </w:r>
            <w:r w:rsidR="00A65E0C">
              <w:t>2</w:t>
            </w:r>
          </w:p>
        </w:tc>
        <w:tc>
          <w:tcPr>
            <w:tcW w:w="5103" w:type="dxa"/>
            <w:tcBorders>
              <w:top w:val="nil"/>
              <w:left w:val="nil"/>
              <w:bottom w:val="nil"/>
              <w:right w:val="nil"/>
            </w:tcBorders>
          </w:tcPr>
          <w:p w14:paraId="5F3A9FB4" w14:textId="3278D0E4" w:rsidR="005E17CA" w:rsidRPr="001C37D2" w:rsidRDefault="00257682" w:rsidP="001C37D2">
            <w:pPr>
              <w:pStyle w:val="absatz1"/>
            </w:pPr>
            <w:r w:rsidRPr="00C73595">
              <w:rPr>
                <w:i/>
                <w:highlight w:val="yellow"/>
              </w:rPr>
              <w:t>Richard Barker</w:t>
            </w:r>
            <w:r w:rsidR="003D7F55" w:rsidRPr="00C73595">
              <w:rPr>
                <w:i/>
                <w:highlight w:val="yellow"/>
              </w:rPr>
              <w:t xml:space="preserve"> (</w:t>
            </w:r>
            <w:r w:rsidRPr="00C73595">
              <w:rPr>
                <w:i/>
                <w:highlight w:val="yellow"/>
              </w:rPr>
              <w:t>Said Business School</w:t>
            </w:r>
            <w:r w:rsidRPr="001C37D2">
              <w:rPr>
                <w:i/>
              </w:rPr>
              <w:t>, Oxford</w:t>
            </w:r>
            <w:r w:rsidR="003D7F55" w:rsidRPr="001C37D2">
              <w:rPr>
                <w:i/>
              </w:rPr>
              <w:t>)</w:t>
            </w:r>
            <w:r w:rsidR="005F468D" w:rsidRPr="001C37D2">
              <w:rPr>
                <w:i/>
              </w:rPr>
              <w:br/>
            </w:r>
            <w:bookmarkStart w:id="0" w:name="_GoBack"/>
            <w:r w:rsidR="001C37D2" w:rsidRPr="001C37D2">
              <w:t>Moving the Conceptual Framework Forward: Accounting for Uncertainty</w:t>
            </w:r>
            <w:bookmarkEnd w:id="0"/>
          </w:p>
        </w:tc>
      </w:tr>
    </w:tbl>
    <w:p w14:paraId="0FD320E7" w14:textId="77777777" w:rsidR="00014EFB" w:rsidRDefault="00014EFB" w:rsidP="00014EFB">
      <w:pPr>
        <w:pStyle w:val="absatz1"/>
      </w:pPr>
    </w:p>
    <w:p w14:paraId="31A1EAF3" w14:textId="77777777" w:rsidR="00E760B3" w:rsidRDefault="009D5C22" w:rsidP="009D5C22">
      <w:pPr>
        <w:pStyle w:val="berschrift1"/>
      </w:pPr>
      <w:r>
        <w:t>References</w:t>
      </w:r>
    </w:p>
    <w:p w14:paraId="5FC56E1F" w14:textId="47DEEB58" w:rsidR="001C37D2" w:rsidRDefault="001C37D2" w:rsidP="008E25CD">
      <w:pPr>
        <w:pStyle w:val="referenz"/>
      </w:pPr>
      <w:r>
        <w:t xml:space="preserve">Barker, R. &amp; McGeachin, A. (2015). An Analysis of Concepts and Evidence on the Question of Whether IFRS Should be Conservative. </w:t>
      </w:r>
      <w:r w:rsidRPr="001C37D2">
        <w:rPr>
          <w:i/>
        </w:rPr>
        <w:t>Abacus, 51</w:t>
      </w:r>
      <w:r>
        <w:t>(2), 169-207.</w:t>
      </w:r>
    </w:p>
    <w:p w14:paraId="2BBF4C7D" w14:textId="77777777" w:rsidR="008E55DA" w:rsidRDefault="003F5AA4" w:rsidP="008E25CD">
      <w:pPr>
        <w:pStyle w:val="referenz"/>
        <w:rPr>
          <w:i/>
        </w:rPr>
      </w:pPr>
      <w:r>
        <w:t>Baxter, J. &amp; Chua, W.F. (2009). Studying Accounting in Action: The Challenge of Engaging with Management Accounting Practice</w:t>
      </w:r>
      <w:r w:rsidR="008E55DA">
        <w:t xml:space="preserve">. In C.S. Chapman, D.J. Cooper, &amp; P.B. Miller (eds), </w:t>
      </w:r>
      <w:r w:rsidR="008E55DA">
        <w:rPr>
          <w:i/>
        </w:rPr>
        <w:t xml:space="preserve">Accounting, organizations, </w:t>
      </w:r>
      <w:r w:rsidR="00F750EF">
        <w:rPr>
          <w:i/>
        </w:rPr>
        <w:t>&amp;</w:t>
      </w:r>
      <w:r w:rsidR="008E55DA">
        <w:rPr>
          <w:i/>
        </w:rPr>
        <w:t xml:space="preserve"> </w:t>
      </w:r>
      <w:r w:rsidR="00F750EF">
        <w:rPr>
          <w:i/>
        </w:rPr>
        <w:t>institutions: Essays in h</w:t>
      </w:r>
      <w:r>
        <w:rPr>
          <w:i/>
        </w:rPr>
        <w:t>o</w:t>
      </w:r>
      <w:r w:rsidR="00F750EF">
        <w:rPr>
          <w:i/>
        </w:rPr>
        <w:t>nour of Anthony Hopwood</w:t>
      </w:r>
      <w:r w:rsidR="00F750EF">
        <w:t xml:space="preserve"> (pp. </w:t>
      </w:r>
      <w:r>
        <w:t>65-84</w:t>
      </w:r>
      <w:r w:rsidR="00F750EF">
        <w:t>). Oxford: Oxford Unive</w:t>
      </w:r>
      <w:r>
        <w:t>r</w:t>
      </w:r>
      <w:r w:rsidR="00F750EF">
        <w:t>sity Press.</w:t>
      </w:r>
      <w:r w:rsidR="005945B7">
        <w:t xml:space="preserve"> </w:t>
      </w:r>
      <w:r w:rsidR="005945B7" w:rsidRPr="005945B7">
        <w:rPr>
          <w:i/>
        </w:rPr>
        <w:t>(find a copy in the admin office management accounting, 4</w:t>
      </w:r>
      <w:r w:rsidR="005945B7" w:rsidRPr="005945B7">
        <w:rPr>
          <w:i/>
          <w:vertAlign w:val="superscript"/>
        </w:rPr>
        <w:t>th</w:t>
      </w:r>
      <w:r w:rsidR="005945B7" w:rsidRPr="005945B7">
        <w:rPr>
          <w:i/>
        </w:rPr>
        <w:t xml:space="preserve"> floor)</w:t>
      </w:r>
    </w:p>
    <w:p w14:paraId="479D688E" w14:textId="2197F4A4" w:rsidR="0013396C" w:rsidRPr="0013396C" w:rsidRDefault="0013396C" w:rsidP="008E25CD">
      <w:pPr>
        <w:pStyle w:val="referenz"/>
      </w:pPr>
      <w:r>
        <w:t xml:space="preserve">Boedker, C. &amp; Chua, W.F. (2013). Accounting as an affective technology: A study of circulation, agency and entrancement. </w:t>
      </w:r>
      <w:r w:rsidRPr="0013396C">
        <w:rPr>
          <w:i/>
        </w:rPr>
        <w:t>Accounting, Organizations &amp; Society, 38</w:t>
      </w:r>
      <w:r>
        <w:t>, 245-267.</w:t>
      </w:r>
    </w:p>
    <w:p w14:paraId="6F0CDCBA" w14:textId="0BC745B3" w:rsidR="00684CB3" w:rsidRDefault="00684CB3" w:rsidP="00684CB3">
      <w:pPr>
        <w:pStyle w:val="referenz"/>
      </w:pPr>
      <w:r w:rsidRPr="002D33DD">
        <w:rPr>
          <w:lang w:val="en-US"/>
        </w:rPr>
        <w:t xml:space="preserve">Guthrie, J, Ricceri, F. &amp; Dumay, J. (2012). </w:t>
      </w:r>
      <w:r w:rsidRPr="00684CB3">
        <w:t xml:space="preserve">Reflections and projections: A decade of Intellectual Capital Accounting Research. </w:t>
      </w:r>
      <w:r w:rsidRPr="00684CB3">
        <w:rPr>
          <w:i/>
        </w:rPr>
        <w:t>The British Accounting Review, 44</w:t>
      </w:r>
      <w:r w:rsidRPr="00684CB3">
        <w:t xml:space="preserve">(1), 68-82. </w:t>
      </w:r>
    </w:p>
    <w:p w14:paraId="20D8A110" w14:textId="3456EB10" w:rsidR="001C37D2" w:rsidRPr="00684CB3" w:rsidRDefault="001C37D2" w:rsidP="00684CB3">
      <w:pPr>
        <w:pStyle w:val="referenz"/>
      </w:pPr>
      <w:r>
        <w:rPr>
          <w:color w:val="000000"/>
        </w:rPr>
        <w:t xml:space="preserve">Penman, S. 2009. Accounting for intangible assets: There is also an income statement. </w:t>
      </w:r>
      <w:r>
        <w:rPr>
          <w:i/>
          <w:color w:val="000000"/>
        </w:rPr>
        <w:t>Abacus,</w:t>
      </w:r>
      <w:r>
        <w:rPr>
          <w:color w:val="000000"/>
        </w:rPr>
        <w:t xml:space="preserve"> </w:t>
      </w:r>
      <w:r w:rsidRPr="001C37D2">
        <w:rPr>
          <w:i/>
          <w:color w:val="000000"/>
        </w:rPr>
        <w:t>45</w:t>
      </w:r>
      <w:r>
        <w:rPr>
          <w:color w:val="000000"/>
        </w:rPr>
        <w:t>(3), 359-371.</w:t>
      </w:r>
    </w:p>
    <w:p w14:paraId="64E61393" w14:textId="77777777" w:rsidR="003F5AA4" w:rsidRDefault="003F5AA4" w:rsidP="003F5AA4">
      <w:pPr>
        <w:pStyle w:val="referenz"/>
        <w:rPr>
          <w:i/>
        </w:rPr>
      </w:pPr>
      <w:r>
        <w:t xml:space="preserve">Robson, K. &amp; Young, J. (2009). Socio-Political Studies of Financial Reporting. In C.S. Chapman, D.J. Cooper, &amp; P.B. Miller (eds), </w:t>
      </w:r>
      <w:r>
        <w:rPr>
          <w:i/>
        </w:rPr>
        <w:t>Accounting, organizations, &amp; institutions: Essays in honour of Anthony Hopwood</w:t>
      </w:r>
      <w:r>
        <w:t xml:space="preserve"> (pp. 341-366). Oxford: Oxford University Press. </w:t>
      </w:r>
      <w:r w:rsidRPr="005945B7">
        <w:rPr>
          <w:i/>
        </w:rPr>
        <w:t>(find a copy in the admin office management accounting, 4</w:t>
      </w:r>
      <w:r w:rsidRPr="005945B7">
        <w:rPr>
          <w:i/>
          <w:vertAlign w:val="superscript"/>
        </w:rPr>
        <w:t>th</w:t>
      </w:r>
      <w:r w:rsidRPr="005945B7">
        <w:rPr>
          <w:i/>
        </w:rPr>
        <w:t xml:space="preserve"> floor)</w:t>
      </w:r>
    </w:p>
    <w:p w14:paraId="2F1E7C5E" w14:textId="2464BC6D" w:rsidR="0013396C" w:rsidRPr="0013396C" w:rsidRDefault="0013396C" w:rsidP="003F5AA4">
      <w:pPr>
        <w:pStyle w:val="referenz"/>
      </w:pPr>
      <w:r>
        <w:t xml:space="preserve">Vuori, T.O. &amp; Huy, Q.N. (2016). Distributed Attention and Shared Emotions in the Innovation Process: How Nokia Lost the Smartphone Battle. </w:t>
      </w:r>
      <w:r w:rsidRPr="0013396C">
        <w:rPr>
          <w:i/>
        </w:rPr>
        <w:t>Administrative Science Quarterly, 61</w:t>
      </w:r>
      <w:r>
        <w:t>(1), 9-51.</w:t>
      </w:r>
    </w:p>
    <w:p w14:paraId="7EF63A46" w14:textId="77777777" w:rsidR="00684CB3" w:rsidRPr="00684CB3" w:rsidRDefault="00684CB3" w:rsidP="00684CB3">
      <w:pPr>
        <w:pStyle w:val="referenz"/>
      </w:pPr>
      <w:r w:rsidRPr="00684CB3">
        <w:t xml:space="preserve">Woolcock, M., &amp; Narayan, D. (2000). Social Capital: Implications for Development Theory, Research and Policy. </w:t>
      </w:r>
      <w:r w:rsidRPr="00684CB3">
        <w:rPr>
          <w:i/>
        </w:rPr>
        <w:t>The World Bank Research Observer, 15</w:t>
      </w:r>
      <w:r w:rsidRPr="00684CB3">
        <w:t>(2), 225-249.</w:t>
      </w:r>
    </w:p>
    <w:p w14:paraId="47269B2C" w14:textId="2FE79EFC" w:rsidR="00684CB3" w:rsidRPr="00684CB3" w:rsidRDefault="00684CB3" w:rsidP="00684CB3">
      <w:pPr>
        <w:pStyle w:val="referenz"/>
      </w:pPr>
    </w:p>
    <w:p w14:paraId="6989E922" w14:textId="77777777" w:rsidR="009D5C22" w:rsidRPr="009D5C22" w:rsidRDefault="009D5C22" w:rsidP="008E25CD">
      <w:pPr>
        <w:pStyle w:val="referenz"/>
      </w:pPr>
    </w:p>
    <w:sectPr w:rsidR="009D5C22" w:rsidRPr="009D5C22" w:rsidSect="005E17CA">
      <w:headerReference w:type="default" r:id="rId13"/>
      <w:pgSz w:w="11900" w:h="16840"/>
      <w:pgMar w:top="1417" w:right="1417" w:bottom="1418"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E7FE1" w14:textId="77777777" w:rsidR="00D6230B" w:rsidRDefault="00D6230B" w:rsidP="00FD5E57">
      <w:r>
        <w:separator/>
      </w:r>
    </w:p>
  </w:endnote>
  <w:endnote w:type="continuationSeparator" w:id="0">
    <w:p w14:paraId="02741496" w14:textId="77777777" w:rsidR="00D6230B" w:rsidRDefault="00D6230B" w:rsidP="00FD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8925C" w14:textId="77777777" w:rsidR="00D6230B" w:rsidRDefault="00D6230B" w:rsidP="00F23182">
      <w:pPr>
        <w:pStyle w:val="absatz1"/>
      </w:pPr>
      <w:r>
        <w:separator/>
      </w:r>
    </w:p>
  </w:footnote>
  <w:footnote w:type="continuationSeparator" w:id="0">
    <w:p w14:paraId="49DA3462" w14:textId="77777777" w:rsidR="00D6230B" w:rsidRDefault="00D6230B" w:rsidP="00F23182">
      <w:pPr>
        <w:pStyle w:val="absatz1"/>
      </w:pPr>
      <w:r>
        <w:continuationSeparator/>
      </w:r>
    </w:p>
  </w:footnote>
  <w:footnote w:type="continuationNotice" w:id="1">
    <w:p w14:paraId="6903728D" w14:textId="77777777" w:rsidR="00D6230B" w:rsidRDefault="00D6230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88C" w14:textId="77777777" w:rsidR="008E55DA" w:rsidRPr="001C0C3E" w:rsidRDefault="008E55DA" w:rsidP="001C0C3E">
    <w:pPr>
      <w:pStyle w:val="Kopfzeile"/>
    </w:pPr>
    <w:r>
      <w:rPr>
        <w:rStyle w:val="Seitenzahl"/>
      </w:rPr>
      <w:t>Albrecht Becker &amp; Silvia Jo</w:t>
    </w:r>
    <w:r w:rsidR="00895937">
      <w:rPr>
        <w:rStyle w:val="Seitenzahl"/>
      </w:rPr>
      <w:t>rdan.</w:t>
    </w:r>
    <w:r>
      <w:rPr>
        <w:rStyle w:val="Seitenzahl"/>
      </w:rPr>
      <w:tab/>
    </w:r>
    <w:r>
      <w:rPr>
        <w:rStyle w:val="Seitenzahl"/>
      </w:rPr>
      <w:fldChar w:fldCharType="begin"/>
    </w:r>
    <w:r>
      <w:rPr>
        <w:rStyle w:val="Seitenzahl"/>
      </w:rPr>
      <w:instrText xml:space="preserve"> PAGE </w:instrText>
    </w:r>
    <w:r>
      <w:rPr>
        <w:rStyle w:val="Seitenzahl"/>
      </w:rPr>
      <w:fldChar w:fldCharType="separate"/>
    </w:r>
    <w:r w:rsidR="002D33DD">
      <w:rPr>
        <w:rStyle w:val="Seitenzahl"/>
        <w:noProof/>
      </w:rPr>
      <w:t>3</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545F84"/>
    <w:lvl w:ilvl="0">
      <w:start w:val="1"/>
      <w:numFmt w:val="bullet"/>
      <w:pStyle w:val="Aufzhlungszeichen"/>
      <w:lvlText w:val=""/>
      <w:lvlJc w:val="left"/>
      <w:pPr>
        <w:ind w:left="360" w:hanging="360"/>
      </w:pPr>
      <w:rPr>
        <w:rFonts w:ascii="Wingdings" w:hAnsi="Wingdings" w:hint="default"/>
      </w:rPr>
    </w:lvl>
  </w:abstractNum>
  <w:abstractNum w:abstractNumId="1" w15:restartNumberingAfterBreak="0">
    <w:nsid w:val="00BA2042"/>
    <w:multiLevelType w:val="hybridMultilevel"/>
    <w:tmpl w:val="C80AAB16"/>
    <w:lvl w:ilvl="0" w:tplc="5ED8F738">
      <w:start w:val="1"/>
      <w:numFmt w:val="bullet"/>
      <w:pStyle w:val="ab-liste"/>
      <w:lvlText w:val=""/>
      <w:lvlJc w:val="left"/>
      <w:pPr>
        <w:ind w:left="357" w:hanging="357"/>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964659"/>
    <w:multiLevelType w:val="hybridMultilevel"/>
    <w:tmpl w:val="294E1AB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13A7F1F"/>
    <w:multiLevelType w:val="hybridMultilevel"/>
    <w:tmpl w:val="717C2D4C"/>
    <w:lvl w:ilvl="0" w:tplc="40C65AB4">
      <w:start w:val="1"/>
      <w:numFmt w:val="bullet"/>
      <w:pStyle w:val="ab-liste-2"/>
      <w:lvlText w:val="–"/>
      <w:lvlJc w:val="left"/>
      <w:pPr>
        <w:tabs>
          <w:tab w:val="num" w:pos="709"/>
        </w:tabs>
        <w:ind w:left="709" w:hanging="352"/>
      </w:pPr>
      <w:rPr>
        <w:rFonts w:ascii="Times New Roman" w:hAnsi="Times New Roman" w:cs="Times New Roman" w:hint="default"/>
      </w:rPr>
    </w:lvl>
    <w:lvl w:ilvl="1" w:tplc="04070003" w:tentative="1">
      <w:start w:val="1"/>
      <w:numFmt w:val="bullet"/>
      <w:lvlText w:val="o"/>
      <w:lvlJc w:val="left"/>
      <w:pPr>
        <w:ind w:left="1796" w:hanging="360"/>
      </w:pPr>
      <w:rPr>
        <w:rFonts w:ascii="Courier New" w:hAnsi="Courier New" w:hint="default"/>
      </w:rPr>
    </w:lvl>
    <w:lvl w:ilvl="2" w:tplc="04070005" w:tentative="1">
      <w:start w:val="1"/>
      <w:numFmt w:val="bullet"/>
      <w:lvlText w:val=""/>
      <w:lvlJc w:val="left"/>
      <w:pPr>
        <w:ind w:left="2516" w:hanging="360"/>
      </w:pPr>
      <w:rPr>
        <w:rFonts w:ascii="Wingdings" w:hAnsi="Wingdings" w:hint="default"/>
      </w:rPr>
    </w:lvl>
    <w:lvl w:ilvl="3" w:tplc="04070001" w:tentative="1">
      <w:start w:val="1"/>
      <w:numFmt w:val="bullet"/>
      <w:lvlText w:val=""/>
      <w:lvlJc w:val="left"/>
      <w:pPr>
        <w:ind w:left="3236" w:hanging="360"/>
      </w:pPr>
      <w:rPr>
        <w:rFonts w:ascii="Symbol" w:hAnsi="Symbol" w:hint="default"/>
      </w:rPr>
    </w:lvl>
    <w:lvl w:ilvl="4" w:tplc="04070003" w:tentative="1">
      <w:start w:val="1"/>
      <w:numFmt w:val="bullet"/>
      <w:lvlText w:val="o"/>
      <w:lvlJc w:val="left"/>
      <w:pPr>
        <w:ind w:left="3956" w:hanging="360"/>
      </w:pPr>
      <w:rPr>
        <w:rFonts w:ascii="Courier New" w:hAnsi="Courier New" w:hint="default"/>
      </w:rPr>
    </w:lvl>
    <w:lvl w:ilvl="5" w:tplc="04070005" w:tentative="1">
      <w:start w:val="1"/>
      <w:numFmt w:val="bullet"/>
      <w:lvlText w:val=""/>
      <w:lvlJc w:val="left"/>
      <w:pPr>
        <w:ind w:left="4676" w:hanging="360"/>
      </w:pPr>
      <w:rPr>
        <w:rFonts w:ascii="Wingdings" w:hAnsi="Wingdings" w:hint="default"/>
      </w:rPr>
    </w:lvl>
    <w:lvl w:ilvl="6" w:tplc="04070001" w:tentative="1">
      <w:start w:val="1"/>
      <w:numFmt w:val="bullet"/>
      <w:lvlText w:val=""/>
      <w:lvlJc w:val="left"/>
      <w:pPr>
        <w:ind w:left="5396" w:hanging="360"/>
      </w:pPr>
      <w:rPr>
        <w:rFonts w:ascii="Symbol" w:hAnsi="Symbol" w:hint="default"/>
      </w:rPr>
    </w:lvl>
    <w:lvl w:ilvl="7" w:tplc="04070003" w:tentative="1">
      <w:start w:val="1"/>
      <w:numFmt w:val="bullet"/>
      <w:lvlText w:val="o"/>
      <w:lvlJc w:val="left"/>
      <w:pPr>
        <w:ind w:left="6116" w:hanging="360"/>
      </w:pPr>
      <w:rPr>
        <w:rFonts w:ascii="Courier New" w:hAnsi="Courier New" w:hint="default"/>
      </w:rPr>
    </w:lvl>
    <w:lvl w:ilvl="8" w:tplc="04070005" w:tentative="1">
      <w:start w:val="1"/>
      <w:numFmt w:val="bullet"/>
      <w:lvlText w:val=""/>
      <w:lvlJc w:val="left"/>
      <w:pPr>
        <w:ind w:left="6836" w:hanging="360"/>
      </w:pPr>
      <w:rPr>
        <w:rFonts w:ascii="Wingdings" w:hAnsi="Wingdings" w:hint="default"/>
      </w:rPr>
    </w:lvl>
  </w:abstractNum>
  <w:abstractNum w:abstractNumId="4" w15:restartNumberingAfterBreak="0">
    <w:nsid w:val="15546BBE"/>
    <w:multiLevelType w:val="hybridMultilevel"/>
    <w:tmpl w:val="90E29CF0"/>
    <w:lvl w:ilvl="0" w:tplc="D7BA82D2">
      <w:start w:val="1"/>
      <w:numFmt w:val="bullet"/>
      <w:pStyle w:val="abbildung-liste2"/>
      <w:lvlText w:val="–"/>
      <w:lvlJc w:val="left"/>
      <w:pPr>
        <w:ind w:left="712" w:hanging="360"/>
      </w:pPr>
      <w:rPr>
        <w:rFonts w:ascii="Times New Roman" w:hAnsi="Times New Roman" w:cs="Times New Roman" w:hint="default"/>
      </w:rPr>
    </w:lvl>
    <w:lvl w:ilvl="1" w:tplc="04070003" w:tentative="1">
      <w:start w:val="1"/>
      <w:numFmt w:val="bullet"/>
      <w:lvlText w:val="o"/>
      <w:lvlJc w:val="left"/>
      <w:pPr>
        <w:ind w:left="1797" w:hanging="360"/>
      </w:pPr>
      <w:rPr>
        <w:rFonts w:ascii="Courier New" w:hAnsi="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2DB40EDE"/>
    <w:multiLevelType w:val="hybridMultilevel"/>
    <w:tmpl w:val="3E629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F360F9"/>
    <w:multiLevelType w:val="hybridMultilevel"/>
    <w:tmpl w:val="F8B840B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2243D36"/>
    <w:multiLevelType w:val="hybridMultilevel"/>
    <w:tmpl w:val="EEC6A504"/>
    <w:lvl w:ilvl="0" w:tplc="F6108A8A">
      <w:start w:val="1"/>
      <w:numFmt w:val="bullet"/>
      <w:pStyle w:val="abbildung-liste"/>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A528B8"/>
    <w:multiLevelType w:val="hybridMultilevel"/>
    <w:tmpl w:val="188E78F2"/>
    <w:lvl w:ilvl="0" w:tplc="738418F8">
      <w:start w:val="1"/>
      <w:numFmt w:val="bullet"/>
      <w:pStyle w:val="ab-liste2"/>
      <w:lvlText w:val="–"/>
      <w:lvlJc w:val="left"/>
      <w:pPr>
        <w:tabs>
          <w:tab w:val="num" w:pos="709"/>
        </w:tabs>
        <w:ind w:left="709" w:hanging="352"/>
      </w:pPr>
      <w:rPr>
        <w:rFonts w:ascii="Times New Roman" w:hAnsi="Times New Roman" w:cs="Times New Roman" w:hint="default"/>
      </w:rPr>
    </w:lvl>
    <w:lvl w:ilvl="1" w:tplc="04070003">
      <w:start w:val="1"/>
      <w:numFmt w:val="bullet"/>
      <w:lvlText w:val="o"/>
      <w:lvlJc w:val="left"/>
      <w:pPr>
        <w:ind w:left="369" w:hanging="360"/>
      </w:pPr>
      <w:rPr>
        <w:rFonts w:ascii="Courier New" w:hAnsi="Courier New" w:hint="default"/>
      </w:rPr>
    </w:lvl>
    <w:lvl w:ilvl="2" w:tplc="04070005" w:tentative="1">
      <w:start w:val="1"/>
      <w:numFmt w:val="bullet"/>
      <w:lvlText w:val=""/>
      <w:lvlJc w:val="left"/>
      <w:pPr>
        <w:ind w:left="1089" w:hanging="360"/>
      </w:pPr>
      <w:rPr>
        <w:rFonts w:ascii="Wingdings" w:hAnsi="Wingdings" w:hint="default"/>
      </w:rPr>
    </w:lvl>
    <w:lvl w:ilvl="3" w:tplc="04070001" w:tentative="1">
      <w:start w:val="1"/>
      <w:numFmt w:val="bullet"/>
      <w:lvlText w:val=""/>
      <w:lvlJc w:val="left"/>
      <w:pPr>
        <w:ind w:left="1809" w:hanging="360"/>
      </w:pPr>
      <w:rPr>
        <w:rFonts w:ascii="Symbol" w:hAnsi="Symbol" w:hint="default"/>
      </w:rPr>
    </w:lvl>
    <w:lvl w:ilvl="4" w:tplc="04070003" w:tentative="1">
      <w:start w:val="1"/>
      <w:numFmt w:val="bullet"/>
      <w:lvlText w:val="o"/>
      <w:lvlJc w:val="left"/>
      <w:pPr>
        <w:ind w:left="2529" w:hanging="360"/>
      </w:pPr>
      <w:rPr>
        <w:rFonts w:ascii="Courier New" w:hAnsi="Courier New" w:hint="default"/>
      </w:rPr>
    </w:lvl>
    <w:lvl w:ilvl="5" w:tplc="04070005" w:tentative="1">
      <w:start w:val="1"/>
      <w:numFmt w:val="bullet"/>
      <w:lvlText w:val=""/>
      <w:lvlJc w:val="left"/>
      <w:pPr>
        <w:ind w:left="3249" w:hanging="360"/>
      </w:pPr>
      <w:rPr>
        <w:rFonts w:ascii="Wingdings" w:hAnsi="Wingdings" w:hint="default"/>
      </w:rPr>
    </w:lvl>
    <w:lvl w:ilvl="6" w:tplc="04070001" w:tentative="1">
      <w:start w:val="1"/>
      <w:numFmt w:val="bullet"/>
      <w:lvlText w:val=""/>
      <w:lvlJc w:val="left"/>
      <w:pPr>
        <w:ind w:left="3969" w:hanging="360"/>
      </w:pPr>
      <w:rPr>
        <w:rFonts w:ascii="Symbol" w:hAnsi="Symbol" w:hint="default"/>
      </w:rPr>
    </w:lvl>
    <w:lvl w:ilvl="7" w:tplc="04070003" w:tentative="1">
      <w:start w:val="1"/>
      <w:numFmt w:val="bullet"/>
      <w:lvlText w:val="o"/>
      <w:lvlJc w:val="left"/>
      <w:pPr>
        <w:ind w:left="4689" w:hanging="360"/>
      </w:pPr>
      <w:rPr>
        <w:rFonts w:ascii="Courier New" w:hAnsi="Courier New" w:hint="default"/>
      </w:rPr>
    </w:lvl>
    <w:lvl w:ilvl="8" w:tplc="04070005" w:tentative="1">
      <w:start w:val="1"/>
      <w:numFmt w:val="bullet"/>
      <w:lvlText w:val=""/>
      <w:lvlJc w:val="left"/>
      <w:pPr>
        <w:ind w:left="5409" w:hanging="360"/>
      </w:pPr>
      <w:rPr>
        <w:rFonts w:ascii="Wingdings" w:hAnsi="Wingdings" w:hint="default"/>
      </w:rPr>
    </w:lvl>
  </w:abstractNum>
  <w:abstractNum w:abstractNumId="9" w15:restartNumberingAfterBreak="0">
    <w:nsid w:val="3A760B7E"/>
    <w:multiLevelType w:val="hybridMultilevel"/>
    <w:tmpl w:val="1F1A8AE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C8E4A9A"/>
    <w:multiLevelType w:val="hybridMultilevel"/>
    <w:tmpl w:val="8954CC2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0E83EED"/>
    <w:multiLevelType w:val="hybridMultilevel"/>
    <w:tmpl w:val="0DEC6306"/>
    <w:lvl w:ilvl="0" w:tplc="79E6C74C">
      <w:start w:val="1"/>
      <w:numFmt w:val="decimal"/>
      <w:pStyle w:val="nummerierung"/>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9726BE6"/>
    <w:multiLevelType w:val="hybridMultilevel"/>
    <w:tmpl w:val="7786E4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CB75FF9"/>
    <w:multiLevelType w:val="hybridMultilevel"/>
    <w:tmpl w:val="B8A89002"/>
    <w:lvl w:ilvl="0" w:tplc="8C7AA154">
      <w:start w:val="1"/>
      <w:numFmt w:val="decimal"/>
      <w:pStyle w:val="Listenabsatz"/>
      <w:lvlText w:val="%1."/>
      <w:lvlJc w:val="left"/>
      <w:pPr>
        <w:ind w:left="1068" w:hanging="360"/>
      </w:pPr>
      <w:rPr>
        <w:rFonts w:hint="default"/>
      </w:rPr>
    </w:lvl>
    <w:lvl w:ilvl="1" w:tplc="04070003" w:tentative="1">
      <w:start w:val="1"/>
      <w:numFmt w:val="bullet"/>
      <w:lvlText w:val="o"/>
      <w:lvlJc w:val="left"/>
      <w:pPr>
        <w:ind w:left="2504" w:hanging="360"/>
      </w:pPr>
      <w:rPr>
        <w:rFonts w:ascii="Courier New" w:hAnsi="Courier New" w:hint="default"/>
      </w:rPr>
    </w:lvl>
    <w:lvl w:ilvl="2" w:tplc="04070005" w:tentative="1">
      <w:start w:val="1"/>
      <w:numFmt w:val="bullet"/>
      <w:lvlText w:val=""/>
      <w:lvlJc w:val="left"/>
      <w:pPr>
        <w:ind w:left="3224" w:hanging="360"/>
      </w:pPr>
      <w:rPr>
        <w:rFonts w:ascii="Wingdings" w:hAnsi="Wingdings" w:hint="default"/>
      </w:rPr>
    </w:lvl>
    <w:lvl w:ilvl="3" w:tplc="04070001" w:tentative="1">
      <w:start w:val="1"/>
      <w:numFmt w:val="bullet"/>
      <w:lvlText w:val=""/>
      <w:lvlJc w:val="left"/>
      <w:pPr>
        <w:ind w:left="3944" w:hanging="360"/>
      </w:pPr>
      <w:rPr>
        <w:rFonts w:ascii="Symbol" w:hAnsi="Symbol" w:hint="default"/>
      </w:rPr>
    </w:lvl>
    <w:lvl w:ilvl="4" w:tplc="04070003" w:tentative="1">
      <w:start w:val="1"/>
      <w:numFmt w:val="bullet"/>
      <w:lvlText w:val="o"/>
      <w:lvlJc w:val="left"/>
      <w:pPr>
        <w:ind w:left="4664" w:hanging="360"/>
      </w:pPr>
      <w:rPr>
        <w:rFonts w:ascii="Courier New" w:hAnsi="Courier New" w:hint="default"/>
      </w:rPr>
    </w:lvl>
    <w:lvl w:ilvl="5" w:tplc="04070005" w:tentative="1">
      <w:start w:val="1"/>
      <w:numFmt w:val="bullet"/>
      <w:lvlText w:val=""/>
      <w:lvlJc w:val="left"/>
      <w:pPr>
        <w:ind w:left="5384" w:hanging="360"/>
      </w:pPr>
      <w:rPr>
        <w:rFonts w:ascii="Wingdings" w:hAnsi="Wingdings" w:hint="default"/>
      </w:rPr>
    </w:lvl>
    <w:lvl w:ilvl="6" w:tplc="04070001" w:tentative="1">
      <w:start w:val="1"/>
      <w:numFmt w:val="bullet"/>
      <w:lvlText w:val=""/>
      <w:lvlJc w:val="left"/>
      <w:pPr>
        <w:ind w:left="6104" w:hanging="360"/>
      </w:pPr>
      <w:rPr>
        <w:rFonts w:ascii="Symbol" w:hAnsi="Symbol" w:hint="default"/>
      </w:rPr>
    </w:lvl>
    <w:lvl w:ilvl="7" w:tplc="04070003" w:tentative="1">
      <w:start w:val="1"/>
      <w:numFmt w:val="bullet"/>
      <w:lvlText w:val="o"/>
      <w:lvlJc w:val="left"/>
      <w:pPr>
        <w:ind w:left="6824" w:hanging="360"/>
      </w:pPr>
      <w:rPr>
        <w:rFonts w:ascii="Courier New" w:hAnsi="Courier New" w:hint="default"/>
      </w:rPr>
    </w:lvl>
    <w:lvl w:ilvl="8" w:tplc="04070005" w:tentative="1">
      <w:start w:val="1"/>
      <w:numFmt w:val="bullet"/>
      <w:lvlText w:val=""/>
      <w:lvlJc w:val="left"/>
      <w:pPr>
        <w:ind w:left="7544" w:hanging="360"/>
      </w:pPr>
      <w:rPr>
        <w:rFonts w:ascii="Wingdings" w:hAnsi="Wingdings" w:hint="default"/>
      </w:rPr>
    </w:lvl>
  </w:abstractNum>
  <w:abstractNum w:abstractNumId="14" w15:restartNumberingAfterBreak="0">
    <w:nsid w:val="77B1261A"/>
    <w:multiLevelType w:val="hybridMultilevel"/>
    <w:tmpl w:val="45D0A5F8"/>
    <w:lvl w:ilvl="0" w:tplc="0B609DF2">
      <w:start w:val="1"/>
      <w:numFmt w:val="lowerLetter"/>
      <w:pStyle w:val="nummerierung2"/>
      <w:lvlText w:val="%1."/>
      <w:lvlJc w:val="left"/>
      <w:pPr>
        <w:ind w:left="1057" w:hanging="700"/>
      </w:pPr>
      <w:rPr>
        <w:rFonts w:hint="default"/>
      </w:rPr>
    </w:lvl>
    <w:lvl w:ilvl="1" w:tplc="423A3F0A">
      <w:start w:val="1"/>
      <w:numFmt w:val="decimal"/>
      <w:lvlText w:val="%2."/>
      <w:lvlJc w:val="left"/>
      <w:pPr>
        <w:ind w:left="1440" w:hanging="72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7"/>
  </w:num>
  <w:num w:numId="3">
    <w:abstractNumId w:val="4"/>
  </w:num>
  <w:num w:numId="4">
    <w:abstractNumId w:val="11"/>
  </w:num>
  <w:num w:numId="5">
    <w:abstractNumId w:val="13"/>
  </w:num>
  <w:num w:numId="6">
    <w:abstractNumId w:val="14"/>
  </w:num>
  <w:num w:numId="7">
    <w:abstractNumId w:val="0"/>
  </w:num>
  <w:num w:numId="8">
    <w:abstractNumId w:val="3"/>
  </w:num>
  <w:num w:numId="9">
    <w:abstractNumId w:val="1"/>
  </w:num>
  <w:num w:numId="10">
    <w:abstractNumId w:val="2"/>
  </w:num>
  <w:num w:numId="11">
    <w:abstractNumId w:val="6"/>
  </w:num>
  <w:num w:numId="12">
    <w:abstractNumId w:val="9"/>
  </w:num>
  <w:num w:numId="13">
    <w:abstractNumId w:val="10"/>
  </w:num>
  <w:num w:numId="14">
    <w:abstractNumId w:val="12"/>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32"/>
    <w:rsid w:val="0000347A"/>
    <w:rsid w:val="00011D69"/>
    <w:rsid w:val="00014EFB"/>
    <w:rsid w:val="00017E5F"/>
    <w:rsid w:val="000311F5"/>
    <w:rsid w:val="00040416"/>
    <w:rsid w:val="00050198"/>
    <w:rsid w:val="00053BE6"/>
    <w:rsid w:val="00053D58"/>
    <w:rsid w:val="00053E7A"/>
    <w:rsid w:val="0005688A"/>
    <w:rsid w:val="000605B4"/>
    <w:rsid w:val="00073685"/>
    <w:rsid w:val="00076D48"/>
    <w:rsid w:val="00084F4A"/>
    <w:rsid w:val="00084FD8"/>
    <w:rsid w:val="000853EF"/>
    <w:rsid w:val="00085F2E"/>
    <w:rsid w:val="000A0216"/>
    <w:rsid w:val="000A633F"/>
    <w:rsid w:val="000B2463"/>
    <w:rsid w:val="000C07F2"/>
    <w:rsid w:val="000C092B"/>
    <w:rsid w:val="000C2136"/>
    <w:rsid w:val="000C2DA9"/>
    <w:rsid w:val="000D4327"/>
    <w:rsid w:val="000F50A1"/>
    <w:rsid w:val="001006F5"/>
    <w:rsid w:val="00101573"/>
    <w:rsid w:val="00101776"/>
    <w:rsid w:val="00101E48"/>
    <w:rsid w:val="00104175"/>
    <w:rsid w:val="00120035"/>
    <w:rsid w:val="00120E20"/>
    <w:rsid w:val="00121B1F"/>
    <w:rsid w:val="00123B35"/>
    <w:rsid w:val="0013396C"/>
    <w:rsid w:val="00140E2C"/>
    <w:rsid w:val="00143730"/>
    <w:rsid w:val="00151666"/>
    <w:rsid w:val="00160691"/>
    <w:rsid w:val="00165D28"/>
    <w:rsid w:val="001732FE"/>
    <w:rsid w:val="00182079"/>
    <w:rsid w:val="00182DE6"/>
    <w:rsid w:val="00193622"/>
    <w:rsid w:val="00193A78"/>
    <w:rsid w:val="0019492B"/>
    <w:rsid w:val="00195E68"/>
    <w:rsid w:val="001A7D62"/>
    <w:rsid w:val="001B2C63"/>
    <w:rsid w:val="001B32FC"/>
    <w:rsid w:val="001B752B"/>
    <w:rsid w:val="001C052F"/>
    <w:rsid w:val="001C0C3E"/>
    <w:rsid w:val="001C31A9"/>
    <w:rsid w:val="001C37D2"/>
    <w:rsid w:val="001E1A3B"/>
    <w:rsid w:val="001E4B4B"/>
    <w:rsid w:val="001F101E"/>
    <w:rsid w:val="00207346"/>
    <w:rsid w:val="00214C49"/>
    <w:rsid w:val="002176A9"/>
    <w:rsid w:val="00221094"/>
    <w:rsid w:val="0023154F"/>
    <w:rsid w:val="00235E92"/>
    <w:rsid w:val="0025371E"/>
    <w:rsid w:val="00254061"/>
    <w:rsid w:val="00254BB5"/>
    <w:rsid w:val="00257682"/>
    <w:rsid w:val="00262E16"/>
    <w:rsid w:val="00263423"/>
    <w:rsid w:val="002647CD"/>
    <w:rsid w:val="002661C5"/>
    <w:rsid w:val="002744CA"/>
    <w:rsid w:val="002940B1"/>
    <w:rsid w:val="002A2737"/>
    <w:rsid w:val="002B3B57"/>
    <w:rsid w:val="002C41F2"/>
    <w:rsid w:val="002C4E4A"/>
    <w:rsid w:val="002C5179"/>
    <w:rsid w:val="002C6CDD"/>
    <w:rsid w:val="002D33DD"/>
    <w:rsid w:val="002D519F"/>
    <w:rsid w:val="002D52BF"/>
    <w:rsid w:val="002E2FD9"/>
    <w:rsid w:val="002E45CB"/>
    <w:rsid w:val="002F4BCF"/>
    <w:rsid w:val="002F5AC3"/>
    <w:rsid w:val="003063B1"/>
    <w:rsid w:val="003066A5"/>
    <w:rsid w:val="003176C1"/>
    <w:rsid w:val="00321331"/>
    <w:rsid w:val="003230C3"/>
    <w:rsid w:val="00326957"/>
    <w:rsid w:val="00326EE1"/>
    <w:rsid w:val="00327A29"/>
    <w:rsid w:val="003300DF"/>
    <w:rsid w:val="00332719"/>
    <w:rsid w:val="00333EAE"/>
    <w:rsid w:val="003367C2"/>
    <w:rsid w:val="00351D94"/>
    <w:rsid w:val="00362591"/>
    <w:rsid w:val="003675ED"/>
    <w:rsid w:val="003836B2"/>
    <w:rsid w:val="0038580A"/>
    <w:rsid w:val="00396960"/>
    <w:rsid w:val="00396B3A"/>
    <w:rsid w:val="003A3461"/>
    <w:rsid w:val="003A497E"/>
    <w:rsid w:val="003A5D3B"/>
    <w:rsid w:val="003A7073"/>
    <w:rsid w:val="003B082E"/>
    <w:rsid w:val="003B54A7"/>
    <w:rsid w:val="003B594E"/>
    <w:rsid w:val="003B5C1C"/>
    <w:rsid w:val="003B5EEB"/>
    <w:rsid w:val="003C0EA8"/>
    <w:rsid w:val="003C5F63"/>
    <w:rsid w:val="003C7FE9"/>
    <w:rsid w:val="003D530D"/>
    <w:rsid w:val="003D7F55"/>
    <w:rsid w:val="003F0E9F"/>
    <w:rsid w:val="003F225E"/>
    <w:rsid w:val="003F3EAD"/>
    <w:rsid w:val="003F5AA4"/>
    <w:rsid w:val="00400610"/>
    <w:rsid w:val="00405DCD"/>
    <w:rsid w:val="00411D51"/>
    <w:rsid w:val="00413EC3"/>
    <w:rsid w:val="00414DD3"/>
    <w:rsid w:val="00416EFA"/>
    <w:rsid w:val="0042025D"/>
    <w:rsid w:val="00432BD7"/>
    <w:rsid w:val="00435A6B"/>
    <w:rsid w:val="00436897"/>
    <w:rsid w:val="00437928"/>
    <w:rsid w:val="00440C74"/>
    <w:rsid w:val="00441A01"/>
    <w:rsid w:val="0044202B"/>
    <w:rsid w:val="00452B81"/>
    <w:rsid w:val="0046523E"/>
    <w:rsid w:val="004662A6"/>
    <w:rsid w:val="00476309"/>
    <w:rsid w:val="004811A3"/>
    <w:rsid w:val="00487FF1"/>
    <w:rsid w:val="00491D3F"/>
    <w:rsid w:val="004A1EF8"/>
    <w:rsid w:val="004B6F75"/>
    <w:rsid w:val="004B7AD2"/>
    <w:rsid w:val="004D0C00"/>
    <w:rsid w:val="004D0CD4"/>
    <w:rsid w:val="004D0EF1"/>
    <w:rsid w:val="004D4B68"/>
    <w:rsid w:val="004D6953"/>
    <w:rsid w:val="004D7EB7"/>
    <w:rsid w:val="004E2584"/>
    <w:rsid w:val="0050191B"/>
    <w:rsid w:val="0051107C"/>
    <w:rsid w:val="0051376D"/>
    <w:rsid w:val="00514BEF"/>
    <w:rsid w:val="005159CC"/>
    <w:rsid w:val="0052549C"/>
    <w:rsid w:val="00530C7D"/>
    <w:rsid w:val="00535115"/>
    <w:rsid w:val="00537704"/>
    <w:rsid w:val="00550300"/>
    <w:rsid w:val="00550533"/>
    <w:rsid w:val="00552D8A"/>
    <w:rsid w:val="005567DB"/>
    <w:rsid w:val="0056431A"/>
    <w:rsid w:val="00567137"/>
    <w:rsid w:val="00567B22"/>
    <w:rsid w:val="005729EA"/>
    <w:rsid w:val="00580519"/>
    <w:rsid w:val="00586A42"/>
    <w:rsid w:val="00586B75"/>
    <w:rsid w:val="0059153C"/>
    <w:rsid w:val="005945B7"/>
    <w:rsid w:val="00595B7B"/>
    <w:rsid w:val="005A400A"/>
    <w:rsid w:val="005B3C9D"/>
    <w:rsid w:val="005B7EFE"/>
    <w:rsid w:val="005C073F"/>
    <w:rsid w:val="005C204F"/>
    <w:rsid w:val="005D6470"/>
    <w:rsid w:val="005E17CA"/>
    <w:rsid w:val="005F079D"/>
    <w:rsid w:val="005F0CB6"/>
    <w:rsid w:val="005F25FF"/>
    <w:rsid w:val="005F468D"/>
    <w:rsid w:val="005F7C4D"/>
    <w:rsid w:val="00601B2F"/>
    <w:rsid w:val="006051C2"/>
    <w:rsid w:val="00605C36"/>
    <w:rsid w:val="00611514"/>
    <w:rsid w:val="006248A5"/>
    <w:rsid w:val="00626790"/>
    <w:rsid w:val="0064227D"/>
    <w:rsid w:val="0064568C"/>
    <w:rsid w:val="00647CB2"/>
    <w:rsid w:val="00663DBA"/>
    <w:rsid w:val="006640C9"/>
    <w:rsid w:val="00666E4D"/>
    <w:rsid w:val="00667472"/>
    <w:rsid w:val="00675EDC"/>
    <w:rsid w:val="00676626"/>
    <w:rsid w:val="00683027"/>
    <w:rsid w:val="00684CB3"/>
    <w:rsid w:val="006915DD"/>
    <w:rsid w:val="00695CAE"/>
    <w:rsid w:val="00696BF7"/>
    <w:rsid w:val="006A1231"/>
    <w:rsid w:val="006C46C4"/>
    <w:rsid w:val="006D72D8"/>
    <w:rsid w:val="006E0630"/>
    <w:rsid w:val="006E4C4A"/>
    <w:rsid w:val="006E5EBB"/>
    <w:rsid w:val="006F2A83"/>
    <w:rsid w:val="006F3DF7"/>
    <w:rsid w:val="006F7336"/>
    <w:rsid w:val="00707FF2"/>
    <w:rsid w:val="00714E35"/>
    <w:rsid w:val="00715406"/>
    <w:rsid w:val="007315E2"/>
    <w:rsid w:val="00735B3D"/>
    <w:rsid w:val="0074192F"/>
    <w:rsid w:val="0076016F"/>
    <w:rsid w:val="0076451F"/>
    <w:rsid w:val="00771E4C"/>
    <w:rsid w:val="007739F0"/>
    <w:rsid w:val="00776163"/>
    <w:rsid w:val="00782709"/>
    <w:rsid w:val="007856CC"/>
    <w:rsid w:val="00791A16"/>
    <w:rsid w:val="0079470F"/>
    <w:rsid w:val="007A05CE"/>
    <w:rsid w:val="007A7FE2"/>
    <w:rsid w:val="007B2D47"/>
    <w:rsid w:val="007B3BD8"/>
    <w:rsid w:val="007B4306"/>
    <w:rsid w:val="007C0088"/>
    <w:rsid w:val="007D0B75"/>
    <w:rsid w:val="007E5E39"/>
    <w:rsid w:val="007E76C5"/>
    <w:rsid w:val="00811BC1"/>
    <w:rsid w:val="00812851"/>
    <w:rsid w:val="00831CD7"/>
    <w:rsid w:val="00841DF2"/>
    <w:rsid w:val="00842789"/>
    <w:rsid w:val="008436C6"/>
    <w:rsid w:val="00845304"/>
    <w:rsid w:val="00845B79"/>
    <w:rsid w:val="00850C66"/>
    <w:rsid w:val="0085586F"/>
    <w:rsid w:val="008629E4"/>
    <w:rsid w:val="0086523A"/>
    <w:rsid w:val="00865A95"/>
    <w:rsid w:val="00865BD7"/>
    <w:rsid w:val="008665FB"/>
    <w:rsid w:val="008732D5"/>
    <w:rsid w:val="00874094"/>
    <w:rsid w:val="00874379"/>
    <w:rsid w:val="008801E9"/>
    <w:rsid w:val="00881080"/>
    <w:rsid w:val="0088588C"/>
    <w:rsid w:val="008868F7"/>
    <w:rsid w:val="008901D3"/>
    <w:rsid w:val="0089154B"/>
    <w:rsid w:val="00895937"/>
    <w:rsid w:val="008A04C4"/>
    <w:rsid w:val="008A12D9"/>
    <w:rsid w:val="008A5BF9"/>
    <w:rsid w:val="008A7FB6"/>
    <w:rsid w:val="008B11CD"/>
    <w:rsid w:val="008B1E08"/>
    <w:rsid w:val="008B20DC"/>
    <w:rsid w:val="008B5217"/>
    <w:rsid w:val="008B6BA7"/>
    <w:rsid w:val="008C0757"/>
    <w:rsid w:val="008C48A2"/>
    <w:rsid w:val="008D62FD"/>
    <w:rsid w:val="008D6818"/>
    <w:rsid w:val="008E02A0"/>
    <w:rsid w:val="008E0400"/>
    <w:rsid w:val="008E25CD"/>
    <w:rsid w:val="008E55DA"/>
    <w:rsid w:val="008E5BD8"/>
    <w:rsid w:val="008F0605"/>
    <w:rsid w:val="008F122A"/>
    <w:rsid w:val="008F370C"/>
    <w:rsid w:val="009009D6"/>
    <w:rsid w:val="009244F7"/>
    <w:rsid w:val="00924D89"/>
    <w:rsid w:val="00930353"/>
    <w:rsid w:val="00932EBA"/>
    <w:rsid w:val="009352A5"/>
    <w:rsid w:val="00935517"/>
    <w:rsid w:val="009429D7"/>
    <w:rsid w:val="00943D61"/>
    <w:rsid w:val="00943E83"/>
    <w:rsid w:val="009465B5"/>
    <w:rsid w:val="00947C97"/>
    <w:rsid w:val="00952542"/>
    <w:rsid w:val="009536E0"/>
    <w:rsid w:val="009572B7"/>
    <w:rsid w:val="0098252A"/>
    <w:rsid w:val="0099038A"/>
    <w:rsid w:val="009914E0"/>
    <w:rsid w:val="009937E5"/>
    <w:rsid w:val="009942A2"/>
    <w:rsid w:val="009A032A"/>
    <w:rsid w:val="009A0CCE"/>
    <w:rsid w:val="009B17DE"/>
    <w:rsid w:val="009C6B51"/>
    <w:rsid w:val="009D5C22"/>
    <w:rsid w:val="009E1E32"/>
    <w:rsid w:val="009E205D"/>
    <w:rsid w:val="009E2990"/>
    <w:rsid w:val="009E79D7"/>
    <w:rsid w:val="009F5007"/>
    <w:rsid w:val="00A0112E"/>
    <w:rsid w:val="00A07FC5"/>
    <w:rsid w:val="00A10A96"/>
    <w:rsid w:val="00A17CE9"/>
    <w:rsid w:val="00A25752"/>
    <w:rsid w:val="00A34FF5"/>
    <w:rsid w:val="00A3571E"/>
    <w:rsid w:val="00A36AC2"/>
    <w:rsid w:val="00A41E73"/>
    <w:rsid w:val="00A51B49"/>
    <w:rsid w:val="00A54C53"/>
    <w:rsid w:val="00A5609F"/>
    <w:rsid w:val="00A65E0C"/>
    <w:rsid w:val="00A66A9B"/>
    <w:rsid w:val="00A83FA7"/>
    <w:rsid w:val="00A9225D"/>
    <w:rsid w:val="00A9257A"/>
    <w:rsid w:val="00AA02C2"/>
    <w:rsid w:val="00AA0EE6"/>
    <w:rsid w:val="00AA3C3B"/>
    <w:rsid w:val="00AA4EDC"/>
    <w:rsid w:val="00AB4815"/>
    <w:rsid w:val="00AC5937"/>
    <w:rsid w:val="00AC67DA"/>
    <w:rsid w:val="00AD15CE"/>
    <w:rsid w:val="00AD745A"/>
    <w:rsid w:val="00AE0B35"/>
    <w:rsid w:val="00AE5015"/>
    <w:rsid w:val="00AE6223"/>
    <w:rsid w:val="00B05BC3"/>
    <w:rsid w:val="00B07160"/>
    <w:rsid w:val="00B07419"/>
    <w:rsid w:val="00B10185"/>
    <w:rsid w:val="00B11A35"/>
    <w:rsid w:val="00B13A6E"/>
    <w:rsid w:val="00B31630"/>
    <w:rsid w:val="00B321FA"/>
    <w:rsid w:val="00B40C45"/>
    <w:rsid w:val="00B420DF"/>
    <w:rsid w:val="00B509D5"/>
    <w:rsid w:val="00B5621D"/>
    <w:rsid w:val="00B562CF"/>
    <w:rsid w:val="00B6151B"/>
    <w:rsid w:val="00B61C03"/>
    <w:rsid w:val="00B62B3E"/>
    <w:rsid w:val="00B6455D"/>
    <w:rsid w:val="00B66035"/>
    <w:rsid w:val="00B84CEB"/>
    <w:rsid w:val="00B87E79"/>
    <w:rsid w:val="00B9125E"/>
    <w:rsid w:val="00B948DC"/>
    <w:rsid w:val="00BA30E2"/>
    <w:rsid w:val="00BA4A15"/>
    <w:rsid w:val="00BB0124"/>
    <w:rsid w:val="00BB09F3"/>
    <w:rsid w:val="00BB0C74"/>
    <w:rsid w:val="00BB2C58"/>
    <w:rsid w:val="00BC683D"/>
    <w:rsid w:val="00BC7F38"/>
    <w:rsid w:val="00BD09AF"/>
    <w:rsid w:val="00BD237E"/>
    <w:rsid w:val="00BD5B18"/>
    <w:rsid w:val="00BE0417"/>
    <w:rsid w:val="00BE1AC5"/>
    <w:rsid w:val="00BE4B05"/>
    <w:rsid w:val="00BE51A8"/>
    <w:rsid w:val="00BE52F2"/>
    <w:rsid w:val="00C068EF"/>
    <w:rsid w:val="00C10F29"/>
    <w:rsid w:val="00C115AE"/>
    <w:rsid w:val="00C164DE"/>
    <w:rsid w:val="00C2239A"/>
    <w:rsid w:val="00C25C29"/>
    <w:rsid w:val="00C25C53"/>
    <w:rsid w:val="00C277F6"/>
    <w:rsid w:val="00C3022E"/>
    <w:rsid w:val="00C36394"/>
    <w:rsid w:val="00C403CF"/>
    <w:rsid w:val="00C50C2D"/>
    <w:rsid w:val="00C577A2"/>
    <w:rsid w:val="00C62D89"/>
    <w:rsid w:val="00C674A2"/>
    <w:rsid w:val="00C73595"/>
    <w:rsid w:val="00C757E6"/>
    <w:rsid w:val="00C76310"/>
    <w:rsid w:val="00C80516"/>
    <w:rsid w:val="00C83A89"/>
    <w:rsid w:val="00C85E16"/>
    <w:rsid w:val="00C870BF"/>
    <w:rsid w:val="00C92EB4"/>
    <w:rsid w:val="00C972AE"/>
    <w:rsid w:val="00CA6BBE"/>
    <w:rsid w:val="00CB14B1"/>
    <w:rsid w:val="00CB7D80"/>
    <w:rsid w:val="00CC4279"/>
    <w:rsid w:val="00CC547F"/>
    <w:rsid w:val="00CC6D5D"/>
    <w:rsid w:val="00CD04E7"/>
    <w:rsid w:val="00CD41BF"/>
    <w:rsid w:val="00CD6336"/>
    <w:rsid w:val="00CF4F60"/>
    <w:rsid w:val="00CF5BC6"/>
    <w:rsid w:val="00D1012A"/>
    <w:rsid w:val="00D103EE"/>
    <w:rsid w:val="00D142C1"/>
    <w:rsid w:val="00D27780"/>
    <w:rsid w:val="00D33124"/>
    <w:rsid w:val="00D33253"/>
    <w:rsid w:val="00D3694B"/>
    <w:rsid w:val="00D37F60"/>
    <w:rsid w:val="00D406E4"/>
    <w:rsid w:val="00D41E02"/>
    <w:rsid w:val="00D42D1F"/>
    <w:rsid w:val="00D432C1"/>
    <w:rsid w:val="00D43B4C"/>
    <w:rsid w:val="00D53C42"/>
    <w:rsid w:val="00D60020"/>
    <w:rsid w:val="00D6230B"/>
    <w:rsid w:val="00D72388"/>
    <w:rsid w:val="00D73A45"/>
    <w:rsid w:val="00D86DEA"/>
    <w:rsid w:val="00D87369"/>
    <w:rsid w:val="00DB0275"/>
    <w:rsid w:val="00DB1444"/>
    <w:rsid w:val="00DC51A7"/>
    <w:rsid w:val="00DD3BF2"/>
    <w:rsid w:val="00DD3DEC"/>
    <w:rsid w:val="00DF2759"/>
    <w:rsid w:val="00E12186"/>
    <w:rsid w:val="00E1663E"/>
    <w:rsid w:val="00E3154F"/>
    <w:rsid w:val="00E400E1"/>
    <w:rsid w:val="00E40707"/>
    <w:rsid w:val="00E441A5"/>
    <w:rsid w:val="00E45992"/>
    <w:rsid w:val="00E52122"/>
    <w:rsid w:val="00E52823"/>
    <w:rsid w:val="00E66599"/>
    <w:rsid w:val="00E67C8B"/>
    <w:rsid w:val="00E760B3"/>
    <w:rsid w:val="00E837E7"/>
    <w:rsid w:val="00E85AD4"/>
    <w:rsid w:val="00E87AE7"/>
    <w:rsid w:val="00E91D24"/>
    <w:rsid w:val="00E97422"/>
    <w:rsid w:val="00E97751"/>
    <w:rsid w:val="00EA10DC"/>
    <w:rsid w:val="00EA1DB8"/>
    <w:rsid w:val="00EA2D05"/>
    <w:rsid w:val="00EA3A41"/>
    <w:rsid w:val="00EB2A07"/>
    <w:rsid w:val="00EB699B"/>
    <w:rsid w:val="00EC3F8E"/>
    <w:rsid w:val="00EC43D2"/>
    <w:rsid w:val="00EC6B98"/>
    <w:rsid w:val="00ED055A"/>
    <w:rsid w:val="00ED40D4"/>
    <w:rsid w:val="00EE1014"/>
    <w:rsid w:val="00EE2196"/>
    <w:rsid w:val="00EE2766"/>
    <w:rsid w:val="00EE2FFF"/>
    <w:rsid w:val="00EE67E8"/>
    <w:rsid w:val="00EE723F"/>
    <w:rsid w:val="00EF3B27"/>
    <w:rsid w:val="00EF7A43"/>
    <w:rsid w:val="00F0779C"/>
    <w:rsid w:val="00F103C4"/>
    <w:rsid w:val="00F2110F"/>
    <w:rsid w:val="00F23182"/>
    <w:rsid w:val="00F43E55"/>
    <w:rsid w:val="00F52F48"/>
    <w:rsid w:val="00F60E2D"/>
    <w:rsid w:val="00F722CC"/>
    <w:rsid w:val="00F73A06"/>
    <w:rsid w:val="00F750EF"/>
    <w:rsid w:val="00F756E9"/>
    <w:rsid w:val="00F87029"/>
    <w:rsid w:val="00FA0065"/>
    <w:rsid w:val="00FA00C3"/>
    <w:rsid w:val="00FA04F8"/>
    <w:rsid w:val="00FA11B6"/>
    <w:rsid w:val="00FA19E1"/>
    <w:rsid w:val="00FA314C"/>
    <w:rsid w:val="00FA3306"/>
    <w:rsid w:val="00FA4AC1"/>
    <w:rsid w:val="00FA70DB"/>
    <w:rsid w:val="00FB0B3F"/>
    <w:rsid w:val="00FB4364"/>
    <w:rsid w:val="00FB5454"/>
    <w:rsid w:val="00FC0900"/>
    <w:rsid w:val="00FC3155"/>
    <w:rsid w:val="00FC369D"/>
    <w:rsid w:val="00FC3A9B"/>
    <w:rsid w:val="00FC7B9A"/>
    <w:rsid w:val="00FD157C"/>
    <w:rsid w:val="00FD5E57"/>
    <w:rsid w:val="00FD6595"/>
    <w:rsid w:val="00FE312E"/>
    <w:rsid w:val="00FE42AD"/>
    <w:rsid w:val="00FE5DAB"/>
    <w:rsid w:val="00FF6B62"/>
    <w:rsid w:val="00FF77B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0D81"/>
  <w14:defaultImageDpi w14:val="300"/>
  <w15:docId w15:val="{295DA089-F80B-441C-80B0-CFC2D76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0F29"/>
    <w:pPr>
      <w:spacing w:line="360" w:lineRule="auto"/>
      <w:ind w:firstLine="709"/>
    </w:pPr>
    <w:rPr>
      <w:rFonts w:ascii="Times New Roman" w:eastAsiaTheme="minorHAnsi" w:hAnsi="Times New Roman"/>
      <w:szCs w:val="22"/>
      <w:lang w:val="en-GB" w:eastAsia="en-US"/>
    </w:rPr>
  </w:style>
  <w:style w:type="paragraph" w:styleId="berschrift1">
    <w:name w:val="heading 1"/>
    <w:basedOn w:val="Standard"/>
    <w:next w:val="absatz1"/>
    <w:link w:val="berschrift1Zchn"/>
    <w:qFormat/>
    <w:rsid w:val="00B31630"/>
    <w:pPr>
      <w:keepNext/>
      <w:spacing w:before="360" w:after="120"/>
      <w:ind w:left="709" w:hanging="709"/>
      <w:outlineLvl w:val="0"/>
    </w:pPr>
    <w:rPr>
      <w:rFonts w:cs="Arial"/>
      <w:b/>
      <w:bCs/>
      <w:kern w:val="32"/>
      <w:szCs w:val="32"/>
      <w:lang w:eastAsia="de-DE"/>
    </w:rPr>
  </w:style>
  <w:style w:type="paragraph" w:styleId="berschrift2">
    <w:name w:val="heading 2"/>
    <w:basedOn w:val="Standard"/>
    <w:next w:val="absatz1"/>
    <w:link w:val="berschrift2Zchn"/>
    <w:qFormat/>
    <w:rsid w:val="00D142C1"/>
    <w:pPr>
      <w:keepNext/>
      <w:spacing w:before="240" w:after="120"/>
      <w:ind w:left="709" w:hanging="709"/>
      <w:outlineLvl w:val="1"/>
    </w:pPr>
    <w:rPr>
      <w:rFonts w:eastAsia="Times"/>
      <w:i/>
      <w:color w:val="000000"/>
      <w:szCs w:val="20"/>
      <w:lang w:eastAsia="de-DE"/>
    </w:rPr>
  </w:style>
  <w:style w:type="paragraph" w:styleId="berschrift3">
    <w:name w:val="heading 3"/>
    <w:basedOn w:val="berschrift2"/>
    <w:next w:val="absatz1"/>
    <w:link w:val="berschrift3Zchn"/>
    <w:uiPriority w:val="9"/>
    <w:unhideWhenUsed/>
    <w:qFormat/>
    <w:rsid w:val="00121B1F"/>
    <w:pPr>
      <w:outlineLvl w:val="2"/>
    </w:pPr>
    <w:rPr>
      <w:bCs/>
      <w:i w:val="0"/>
      <w:szCs w:val="24"/>
    </w:rPr>
  </w:style>
  <w:style w:type="paragraph" w:styleId="berschrift4">
    <w:name w:val="heading 4"/>
    <w:basedOn w:val="Standard"/>
    <w:next w:val="Standard"/>
    <w:link w:val="berschrift4Zchn"/>
    <w:uiPriority w:val="9"/>
    <w:unhideWhenUsed/>
    <w:qFormat/>
    <w:rsid w:val="00FF6B62"/>
    <w:pPr>
      <w:spacing w:before="240" w:after="120"/>
      <w:ind w:firstLine="0"/>
      <w:outlineLvl w:val="3"/>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liste">
    <w:name w:val="ab-liste"/>
    <w:basedOn w:val="Standard"/>
    <w:uiPriority w:val="2"/>
    <w:qFormat/>
    <w:rsid w:val="004D0EF1"/>
    <w:pPr>
      <w:numPr>
        <w:numId w:val="9"/>
      </w:numPr>
    </w:pPr>
  </w:style>
  <w:style w:type="paragraph" w:customStyle="1" w:styleId="absatz1">
    <w:name w:val="absatz1"/>
    <w:basedOn w:val="Standard"/>
    <w:next w:val="Standard"/>
    <w:qFormat/>
    <w:rsid w:val="00BE1AC5"/>
    <w:pPr>
      <w:spacing w:before="120"/>
      <w:ind w:firstLine="0"/>
    </w:pPr>
    <w:rPr>
      <w:szCs w:val="24"/>
    </w:rPr>
  </w:style>
  <w:style w:type="paragraph" w:styleId="Titel">
    <w:name w:val="Title"/>
    <w:basedOn w:val="Standard"/>
    <w:next w:val="absatz1"/>
    <w:link w:val="TitelZchn"/>
    <w:uiPriority w:val="3"/>
    <w:qFormat/>
    <w:rsid w:val="00AE5015"/>
    <w:pPr>
      <w:spacing w:after="240"/>
      <w:contextualSpacing/>
      <w:jc w:val="center"/>
    </w:pPr>
    <w:rPr>
      <w:rFonts w:eastAsia="MS Gothic" w:cstheme="majorBidi"/>
      <w:b/>
      <w:spacing w:val="5"/>
      <w:kern w:val="28"/>
      <w:szCs w:val="52"/>
      <w:lang w:eastAsia="ja-JP"/>
    </w:rPr>
  </w:style>
  <w:style w:type="character" w:customStyle="1" w:styleId="TitelZchn">
    <w:name w:val="Titel Zchn"/>
    <w:link w:val="Titel"/>
    <w:uiPriority w:val="3"/>
    <w:rsid w:val="00AE5015"/>
    <w:rPr>
      <w:rFonts w:ascii="Times New Roman" w:eastAsia="MS Gothic" w:hAnsi="Times New Roman" w:cstheme="majorBidi"/>
      <w:b/>
      <w:spacing w:val="5"/>
      <w:kern w:val="28"/>
      <w:szCs w:val="52"/>
      <w:lang w:val="en-US"/>
    </w:rPr>
  </w:style>
  <w:style w:type="paragraph" w:customStyle="1" w:styleId="ab-titel">
    <w:name w:val="ab-titel"/>
    <w:basedOn w:val="berschrift1"/>
    <w:next w:val="absatz1"/>
    <w:qFormat/>
    <w:rsid w:val="00C10F29"/>
    <w:pPr>
      <w:ind w:left="0" w:firstLine="0"/>
      <w:jc w:val="center"/>
    </w:pPr>
  </w:style>
  <w:style w:type="character" w:customStyle="1" w:styleId="berschrift1Zchn">
    <w:name w:val="Überschrift 1 Zchn"/>
    <w:basedOn w:val="Absatz-Standardschriftart"/>
    <w:link w:val="berschrift1"/>
    <w:rsid w:val="00B31630"/>
    <w:rPr>
      <w:rFonts w:ascii="Times New Roman" w:eastAsia="Calibri" w:hAnsi="Times New Roman" w:cs="Arial"/>
      <w:b/>
      <w:bCs/>
      <w:kern w:val="32"/>
      <w:szCs w:val="32"/>
      <w:lang w:val="en-GB" w:eastAsia="de-DE"/>
    </w:rPr>
  </w:style>
  <w:style w:type="character" w:customStyle="1" w:styleId="berschrift2Zchn">
    <w:name w:val="Überschrift 2 Zchn"/>
    <w:basedOn w:val="Absatz-Standardschriftart"/>
    <w:link w:val="berschrift2"/>
    <w:rsid w:val="00D142C1"/>
    <w:rPr>
      <w:rFonts w:ascii="Times New Roman" w:eastAsia="Times" w:hAnsi="Times New Roman" w:cs="Times New Roman"/>
      <w:i/>
      <w:color w:val="000000"/>
      <w:szCs w:val="20"/>
      <w:lang w:val="en-GB" w:eastAsia="de-DE"/>
    </w:rPr>
  </w:style>
  <w:style w:type="paragraph" w:customStyle="1" w:styleId="abbildung">
    <w:name w:val="abbildung"/>
    <w:basedOn w:val="absatz1"/>
    <w:uiPriority w:val="4"/>
    <w:qFormat/>
    <w:rsid w:val="00414DD3"/>
    <w:pPr>
      <w:keepNext/>
      <w:tabs>
        <w:tab w:val="left" w:pos="357"/>
      </w:tabs>
      <w:spacing w:before="60" w:line="240" w:lineRule="auto"/>
    </w:pPr>
    <w:rPr>
      <w:rFonts w:ascii="Calibri" w:hAnsi="Calibri"/>
      <w:sz w:val="20"/>
    </w:rPr>
  </w:style>
  <w:style w:type="paragraph" w:customStyle="1" w:styleId="zitat">
    <w:name w:val="zitat"/>
    <w:basedOn w:val="absatz1"/>
    <w:next w:val="absatz1"/>
    <w:link w:val="zitatChar"/>
    <w:qFormat/>
    <w:rsid w:val="00B13A6E"/>
    <w:pPr>
      <w:ind w:left="709" w:right="709"/>
    </w:pPr>
    <w:rPr>
      <w:sz w:val="22"/>
    </w:rPr>
  </w:style>
  <w:style w:type="paragraph" w:customStyle="1" w:styleId="ab-liste2">
    <w:name w:val="ab-liste2"/>
    <w:basedOn w:val="ab-liste"/>
    <w:qFormat/>
    <w:rsid w:val="003063B1"/>
    <w:pPr>
      <w:numPr>
        <w:numId w:val="1"/>
      </w:numPr>
    </w:pPr>
  </w:style>
  <w:style w:type="paragraph" w:customStyle="1" w:styleId="referenz">
    <w:name w:val="referenz"/>
    <w:basedOn w:val="absatz1"/>
    <w:qFormat/>
    <w:rsid w:val="00D406E4"/>
    <w:pPr>
      <w:spacing w:before="0"/>
      <w:ind w:left="709" w:hanging="709"/>
    </w:pPr>
  </w:style>
  <w:style w:type="paragraph" w:styleId="Kopfzeile">
    <w:name w:val="header"/>
    <w:basedOn w:val="Standard"/>
    <w:link w:val="KopfzeileZchn"/>
    <w:uiPriority w:val="99"/>
    <w:unhideWhenUsed/>
    <w:qFormat/>
    <w:rsid w:val="005F7C4D"/>
    <w:pPr>
      <w:pBdr>
        <w:bottom w:val="single" w:sz="4" w:space="5" w:color="auto"/>
      </w:pBdr>
      <w:tabs>
        <w:tab w:val="right" w:pos="9356"/>
        <w:tab w:val="right" w:pos="14288"/>
      </w:tabs>
      <w:spacing w:line="240" w:lineRule="auto"/>
      <w:ind w:left="-284" w:right="-284" w:firstLine="0"/>
    </w:pPr>
    <w:rPr>
      <w:rFonts w:ascii="Calibri" w:eastAsiaTheme="minorEastAsia" w:hAnsi="Calibri"/>
      <w:spacing w:val="6"/>
      <w:sz w:val="18"/>
      <w:szCs w:val="18"/>
    </w:rPr>
  </w:style>
  <w:style w:type="character" w:customStyle="1" w:styleId="KopfzeileZchn">
    <w:name w:val="Kopfzeile Zchn"/>
    <w:basedOn w:val="Absatz-Standardschriftart"/>
    <w:link w:val="Kopfzeile"/>
    <w:uiPriority w:val="99"/>
    <w:rsid w:val="005F7C4D"/>
    <w:rPr>
      <w:rFonts w:ascii="Calibri" w:hAnsi="Calibri"/>
      <w:spacing w:val="6"/>
      <w:sz w:val="18"/>
      <w:szCs w:val="18"/>
      <w:lang w:val="en-GB" w:eastAsia="de-DE"/>
    </w:rPr>
  </w:style>
  <w:style w:type="paragraph" w:styleId="Fuzeile">
    <w:name w:val="footer"/>
    <w:basedOn w:val="Kopfzeile"/>
    <w:link w:val="FuzeileZchn"/>
    <w:uiPriority w:val="99"/>
    <w:unhideWhenUsed/>
    <w:qFormat/>
    <w:rsid w:val="001B2C63"/>
    <w:pPr>
      <w:pBdr>
        <w:bottom w:val="none" w:sz="0" w:space="0" w:color="auto"/>
      </w:pBdr>
    </w:pPr>
  </w:style>
  <w:style w:type="character" w:customStyle="1" w:styleId="FuzeileZchn">
    <w:name w:val="Fußzeile Zchn"/>
    <w:basedOn w:val="Absatz-Standardschriftart"/>
    <w:link w:val="Fuzeile"/>
    <w:uiPriority w:val="99"/>
    <w:rsid w:val="001B2C63"/>
    <w:rPr>
      <w:rFonts w:ascii="Calibri" w:hAnsi="Calibri"/>
      <w:spacing w:val="6"/>
      <w:sz w:val="18"/>
      <w:szCs w:val="18"/>
      <w:lang w:eastAsia="de-DE"/>
    </w:rPr>
  </w:style>
  <w:style w:type="table" w:styleId="HelleSchattierung-Akzent1">
    <w:name w:val="Light Shading Accent 1"/>
    <w:basedOn w:val="NormaleTabelle"/>
    <w:uiPriority w:val="60"/>
    <w:rsid w:val="00FD5E57"/>
    <w:rPr>
      <w:color w:val="365F91" w:themeColor="accent1" w:themeShade="BF"/>
      <w:sz w:val="22"/>
      <w:szCs w:val="22"/>
      <w:lang w:eastAsia="de-D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414DD3"/>
    <w:rPr>
      <w:rFonts w:ascii="Calibri" w:hAnsi="Calibri"/>
      <w:sz w:val="18"/>
    </w:rPr>
  </w:style>
  <w:style w:type="paragraph" w:styleId="Listenabsatz">
    <w:name w:val="List Paragraph"/>
    <w:basedOn w:val="Standard"/>
    <w:uiPriority w:val="34"/>
    <w:qFormat/>
    <w:rsid w:val="00476309"/>
    <w:pPr>
      <w:numPr>
        <w:numId w:val="5"/>
      </w:numPr>
      <w:contextualSpacing/>
      <w:jc w:val="both"/>
    </w:pPr>
  </w:style>
  <w:style w:type="paragraph" w:customStyle="1" w:styleId="ab-num">
    <w:name w:val="ab-num"/>
    <w:basedOn w:val="ab-liste"/>
    <w:qFormat/>
    <w:rsid w:val="00FC7B9A"/>
  </w:style>
  <w:style w:type="character" w:customStyle="1" w:styleId="berschrift3Zchn">
    <w:name w:val="Überschrift 3 Zchn"/>
    <w:basedOn w:val="Absatz-Standardschriftart"/>
    <w:link w:val="berschrift3"/>
    <w:uiPriority w:val="9"/>
    <w:rsid w:val="00121B1F"/>
    <w:rPr>
      <w:rFonts w:ascii="Times New Roman" w:eastAsia="Times" w:hAnsi="Times New Roman" w:cs="Times New Roman"/>
      <w:bCs/>
      <w:color w:val="000000"/>
      <w:lang w:eastAsia="de-DE"/>
    </w:rPr>
  </w:style>
  <w:style w:type="character" w:customStyle="1" w:styleId="berschrift4Zchn">
    <w:name w:val="Überschrift 4 Zchn"/>
    <w:basedOn w:val="Absatz-Standardschriftart"/>
    <w:link w:val="berschrift4"/>
    <w:uiPriority w:val="9"/>
    <w:rsid w:val="00FF6B62"/>
    <w:rPr>
      <w:rFonts w:ascii="Times New Roman" w:eastAsia="Times New Roman" w:hAnsi="Times New Roman" w:cs="Times New Roman"/>
      <w:i/>
      <w:lang w:eastAsia="de-DE"/>
    </w:rPr>
  </w:style>
  <w:style w:type="paragraph" w:customStyle="1" w:styleId="ab-liste-2">
    <w:name w:val="ab-liste-2"/>
    <w:basedOn w:val="ab-liste"/>
    <w:qFormat/>
    <w:rsid w:val="00FA4AC1"/>
    <w:pPr>
      <w:numPr>
        <w:numId w:val="8"/>
      </w:numPr>
    </w:pPr>
  </w:style>
  <w:style w:type="paragraph" w:customStyle="1" w:styleId="abbildung-liste">
    <w:name w:val="abbildung-liste"/>
    <w:basedOn w:val="abbildung"/>
    <w:qFormat/>
    <w:rsid w:val="008F122A"/>
    <w:pPr>
      <w:numPr>
        <w:numId w:val="2"/>
      </w:numPr>
      <w:tabs>
        <w:tab w:val="clear" w:pos="357"/>
      </w:tabs>
    </w:pPr>
  </w:style>
  <w:style w:type="paragraph" w:customStyle="1" w:styleId="abbildung-liste2">
    <w:name w:val="abbildung-liste2"/>
    <w:basedOn w:val="abbildung-liste"/>
    <w:qFormat/>
    <w:rsid w:val="008F122A"/>
    <w:pPr>
      <w:numPr>
        <w:numId w:val="3"/>
      </w:numPr>
      <w:tabs>
        <w:tab w:val="left" w:pos="357"/>
      </w:tabs>
      <w:spacing w:before="0"/>
    </w:pPr>
  </w:style>
  <w:style w:type="paragraph" w:customStyle="1" w:styleId="absatz1-d">
    <w:name w:val="absatz1-d"/>
    <w:basedOn w:val="Standard"/>
    <w:qFormat/>
    <w:rsid w:val="00595B7B"/>
    <w:pPr>
      <w:spacing w:before="120" w:line="320" w:lineRule="exact"/>
      <w:jc w:val="both"/>
    </w:pPr>
  </w:style>
  <w:style w:type="paragraph" w:customStyle="1" w:styleId="nummerierung">
    <w:name w:val="nummerierung"/>
    <w:basedOn w:val="Standard"/>
    <w:qFormat/>
    <w:rsid w:val="007A05CE"/>
    <w:pPr>
      <w:numPr>
        <w:numId w:val="4"/>
      </w:numPr>
      <w:spacing w:after="120"/>
    </w:pPr>
  </w:style>
  <w:style w:type="paragraph" w:customStyle="1" w:styleId="nummerierung2">
    <w:name w:val="nummerierung2"/>
    <w:basedOn w:val="Standard"/>
    <w:qFormat/>
    <w:rsid w:val="00AE5015"/>
    <w:pPr>
      <w:numPr>
        <w:numId w:val="6"/>
      </w:numPr>
      <w:spacing w:after="120"/>
    </w:pPr>
  </w:style>
  <w:style w:type="paragraph" w:customStyle="1" w:styleId="ab-nummerierung">
    <w:name w:val="ab-nummerierung"/>
    <w:basedOn w:val="ab-liste"/>
    <w:qFormat/>
    <w:rsid w:val="00AE5015"/>
  </w:style>
  <w:style w:type="paragraph" w:styleId="Sprechblasentext">
    <w:name w:val="Balloon Text"/>
    <w:basedOn w:val="Standard"/>
    <w:link w:val="SprechblasentextZchn"/>
    <w:uiPriority w:val="99"/>
    <w:semiHidden/>
    <w:unhideWhenUsed/>
    <w:rsid w:val="00214C49"/>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14C49"/>
    <w:rPr>
      <w:rFonts w:ascii="Lucida Grande" w:eastAsia="Calibri" w:hAnsi="Lucida Grande" w:cs="Lucida Grande"/>
      <w:sz w:val="18"/>
      <w:szCs w:val="18"/>
      <w:lang w:val="en-US" w:eastAsia="en-US"/>
    </w:rPr>
  </w:style>
  <w:style w:type="paragraph" w:styleId="Funotentext">
    <w:name w:val="footnote text"/>
    <w:basedOn w:val="Standard"/>
    <w:link w:val="FunotentextZchn"/>
    <w:unhideWhenUsed/>
    <w:qFormat/>
    <w:rsid w:val="00AD15CE"/>
    <w:pPr>
      <w:tabs>
        <w:tab w:val="left" w:pos="284"/>
      </w:tabs>
      <w:spacing w:line="240" w:lineRule="auto"/>
      <w:ind w:left="284" w:hanging="284"/>
    </w:pPr>
    <w:rPr>
      <w:sz w:val="20"/>
      <w:szCs w:val="20"/>
      <w:lang w:eastAsia="fr-FR"/>
    </w:rPr>
  </w:style>
  <w:style w:type="character" w:customStyle="1" w:styleId="FunotentextZchn">
    <w:name w:val="Fußnotentext Zchn"/>
    <w:basedOn w:val="Absatz-Standardschriftart"/>
    <w:link w:val="Funotentext"/>
    <w:rsid w:val="00AD15CE"/>
    <w:rPr>
      <w:rFonts w:ascii="Times New Roman" w:eastAsia="Times New Roman" w:hAnsi="Times New Roman" w:cs="Times New Roman"/>
      <w:sz w:val="20"/>
      <w:szCs w:val="20"/>
      <w:lang w:val="en-GB" w:eastAsia="fr-FR"/>
    </w:rPr>
  </w:style>
  <w:style w:type="character" w:customStyle="1" w:styleId="zitatChar">
    <w:name w:val="zitat Char"/>
    <w:link w:val="zitat"/>
    <w:rsid w:val="00B13A6E"/>
    <w:rPr>
      <w:rFonts w:ascii="Times New Roman" w:eastAsiaTheme="minorHAnsi" w:hAnsi="Times New Roman"/>
      <w:sz w:val="22"/>
      <w:lang w:val="en-GB" w:eastAsia="en-US"/>
    </w:rPr>
  </w:style>
  <w:style w:type="paragraph" w:styleId="Aufzhlungszeichen">
    <w:name w:val="List Bullet"/>
    <w:basedOn w:val="Standard"/>
    <w:qFormat/>
    <w:rsid w:val="002B3B57"/>
    <w:pPr>
      <w:numPr>
        <w:numId w:val="7"/>
      </w:numPr>
      <w:contextualSpacing/>
    </w:pPr>
  </w:style>
  <w:style w:type="character" w:styleId="Funotenzeichen">
    <w:name w:val="footnote reference"/>
    <w:basedOn w:val="Absatz-Standardschriftart"/>
    <w:uiPriority w:val="99"/>
    <w:unhideWhenUsed/>
    <w:rsid w:val="00F23182"/>
    <w:rPr>
      <w:vertAlign w:val="superscript"/>
    </w:rPr>
  </w:style>
  <w:style w:type="character" w:styleId="Hyperlink">
    <w:name w:val="Hyperlink"/>
    <w:uiPriority w:val="99"/>
    <w:unhideWhenUsed/>
    <w:rsid w:val="003230C3"/>
    <w:rPr>
      <w:color w:val="0000FF"/>
      <w:u w:val="single"/>
    </w:rPr>
  </w:style>
  <w:style w:type="table" w:styleId="Tabellenraster">
    <w:name w:val="Table Grid"/>
    <w:basedOn w:val="NormaleTabelle"/>
    <w:uiPriority w:val="59"/>
    <w:rsid w:val="00CC6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84CEB"/>
    <w:rPr>
      <w:sz w:val="18"/>
      <w:szCs w:val="18"/>
    </w:rPr>
  </w:style>
  <w:style w:type="paragraph" w:styleId="Kommentartext">
    <w:name w:val="annotation text"/>
    <w:basedOn w:val="Standard"/>
    <w:link w:val="KommentartextZchn"/>
    <w:uiPriority w:val="99"/>
    <w:semiHidden/>
    <w:unhideWhenUsed/>
    <w:rsid w:val="00B84CEB"/>
    <w:pPr>
      <w:spacing w:line="240" w:lineRule="auto"/>
    </w:pPr>
    <w:rPr>
      <w:szCs w:val="24"/>
    </w:rPr>
  </w:style>
  <w:style w:type="character" w:customStyle="1" w:styleId="KommentartextZchn">
    <w:name w:val="Kommentartext Zchn"/>
    <w:basedOn w:val="Absatz-Standardschriftart"/>
    <w:link w:val="Kommentartext"/>
    <w:uiPriority w:val="99"/>
    <w:semiHidden/>
    <w:rsid w:val="00B84CEB"/>
    <w:rPr>
      <w:rFonts w:ascii="Times New Roman" w:eastAsiaTheme="minorHAnsi" w:hAnsi="Times New Roman"/>
      <w:lang w:val="en-GB" w:eastAsia="en-US"/>
    </w:rPr>
  </w:style>
  <w:style w:type="paragraph" w:styleId="Kommentarthema">
    <w:name w:val="annotation subject"/>
    <w:basedOn w:val="Kommentartext"/>
    <w:next w:val="Kommentartext"/>
    <w:link w:val="KommentarthemaZchn"/>
    <w:uiPriority w:val="99"/>
    <w:semiHidden/>
    <w:unhideWhenUsed/>
    <w:rsid w:val="00B84CEB"/>
    <w:rPr>
      <w:b/>
      <w:bCs/>
      <w:sz w:val="20"/>
      <w:szCs w:val="20"/>
    </w:rPr>
  </w:style>
  <w:style w:type="character" w:customStyle="1" w:styleId="KommentarthemaZchn">
    <w:name w:val="Kommentarthema Zchn"/>
    <w:basedOn w:val="KommentartextZchn"/>
    <w:link w:val="Kommentarthema"/>
    <w:uiPriority w:val="99"/>
    <w:semiHidden/>
    <w:rsid w:val="00B84CEB"/>
    <w:rPr>
      <w:rFonts w:ascii="Times New Roman" w:eastAsiaTheme="minorHAnsi" w:hAnsi="Times New Roman"/>
      <w:b/>
      <w:bCs/>
      <w:sz w:val="20"/>
      <w:szCs w:val="20"/>
      <w:lang w:val="en-GB" w:eastAsia="en-US"/>
    </w:rPr>
  </w:style>
  <w:style w:type="paragraph" w:customStyle="1" w:styleId="Default">
    <w:name w:val="Default"/>
    <w:rsid w:val="00DB0275"/>
    <w:pPr>
      <w:widowControl w:val="0"/>
      <w:autoSpaceDE w:val="0"/>
      <w:autoSpaceDN w:val="0"/>
      <w:adjustRightInd w:val="0"/>
    </w:pPr>
    <w:rPr>
      <w:rFonts w:ascii="Calibri" w:hAnsi="Calibri" w:cs="Calibri"/>
      <w:color w:val="000000"/>
    </w:rPr>
  </w:style>
  <w:style w:type="paragraph" w:styleId="StandardWeb">
    <w:name w:val="Normal (Web)"/>
    <w:basedOn w:val="Standard"/>
    <w:uiPriority w:val="99"/>
    <w:semiHidden/>
    <w:unhideWhenUsed/>
    <w:rsid w:val="00684CB3"/>
    <w:pPr>
      <w:spacing w:line="240" w:lineRule="auto"/>
      <w:ind w:firstLine="0"/>
    </w:pPr>
    <w:rPr>
      <w:rFonts w:cs="Times New Roman"/>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3981">
      <w:bodyDiv w:val="1"/>
      <w:marLeft w:val="0"/>
      <w:marRight w:val="0"/>
      <w:marTop w:val="0"/>
      <w:marBottom w:val="0"/>
      <w:divBdr>
        <w:top w:val="none" w:sz="0" w:space="0" w:color="auto"/>
        <w:left w:val="none" w:sz="0" w:space="0" w:color="auto"/>
        <w:bottom w:val="none" w:sz="0" w:space="0" w:color="auto"/>
        <w:right w:val="none" w:sz="0" w:space="0" w:color="auto"/>
      </w:divBdr>
    </w:div>
    <w:div w:id="418021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recht.becker@uibk.ac.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ttina.jaekel@uibk.ac.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a.franz@uibk.ac.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A58CB-6A9A-4DBF-B8F0-5FEEBF2F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5592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Innsbruck. Fakultät für Betriebswirtsch</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Albrecht Becker</dc:creator>
  <cp:lastModifiedBy>Marek</cp:lastModifiedBy>
  <cp:revision>2</cp:revision>
  <cp:lastPrinted>2016-01-08T09:45:00Z</cp:lastPrinted>
  <dcterms:created xsi:type="dcterms:W3CDTF">2016-10-04T06:14:00Z</dcterms:created>
  <dcterms:modified xsi:type="dcterms:W3CDTF">2016-10-04T06:14:00Z</dcterms:modified>
</cp:coreProperties>
</file>