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3E" w:rsidRPr="00DA1F1D" w:rsidRDefault="00873B3E" w:rsidP="00DA1F1D">
      <w:pPr>
        <w:tabs>
          <w:tab w:val="left" w:pos="1440"/>
        </w:tabs>
        <w:autoSpaceDE w:val="0"/>
        <w:autoSpaceDN w:val="0"/>
        <w:adjustRightInd w:val="0"/>
        <w:ind w:left="1440" w:hanging="1440"/>
        <w:jc w:val="left"/>
      </w:pPr>
      <w:r w:rsidRPr="00FA2174">
        <w:rPr>
          <w:b/>
        </w:rPr>
        <w:t>Betrifft:</w:t>
      </w:r>
      <w:r>
        <w:tab/>
      </w:r>
      <w:r w:rsidRPr="00DA1F1D">
        <w:t xml:space="preserve">Anerkennung von Prüfungen für das </w:t>
      </w:r>
      <w:r>
        <w:rPr>
          <w:rFonts w:cs="Arial"/>
          <w:lang w:val="de-DE"/>
        </w:rPr>
        <w:t>Masterstudium</w:t>
      </w:r>
      <w:r w:rsidRPr="00DA1F1D">
        <w:rPr>
          <w:rFonts w:cs="Arial"/>
          <w:lang w:val="de-DE"/>
        </w:rPr>
        <w:t xml:space="preserve"> Erziehungs</w:t>
      </w:r>
      <w:r>
        <w:rPr>
          <w:rFonts w:cs="Arial"/>
          <w:lang w:val="de-DE"/>
        </w:rPr>
        <w:t>- und Bildungs</w:t>
      </w:r>
      <w:r w:rsidRPr="00DA1F1D">
        <w:rPr>
          <w:rFonts w:cs="Arial"/>
          <w:lang w:val="de-DE"/>
        </w:rPr>
        <w:t>wissenschaft an der Fakultät für Bildungswissenschaften</w:t>
      </w:r>
      <w:r>
        <w:rPr>
          <w:rFonts w:cs="Arial"/>
          <w:lang w:val="de-DE"/>
        </w:rPr>
        <w:t xml:space="preserve"> </w:t>
      </w:r>
      <w:r w:rsidRPr="00DA1F1D">
        <w:t xml:space="preserve">der Universität Innsbruck </w:t>
      </w:r>
      <w:r w:rsidRPr="00DA1F1D">
        <w:rPr>
          <w:lang w:val="de-DE"/>
        </w:rPr>
        <w:t xml:space="preserve"> </w:t>
      </w:r>
      <w:r w:rsidRPr="00DA1F1D">
        <w:t xml:space="preserve">(Curriculum im Mitteilungsblatt der Leopold-Franzens-Universität Innsbruck, Studienjahr 2007/2008, </w:t>
      </w:r>
      <w:r>
        <w:t>54</w:t>
      </w:r>
      <w:r w:rsidRPr="00DA1F1D">
        <w:t xml:space="preserve">. Stück, ausgegeben am </w:t>
      </w:r>
      <w:r>
        <w:t>17</w:t>
      </w:r>
      <w:r w:rsidRPr="00DA1F1D">
        <w:t>. </w:t>
      </w:r>
      <w:r>
        <w:t>September</w:t>
      </w:r>
      <w:r w:rsidRPr="00DA1F1D">
        <w:t xml:space="preserve"> 200</w:t>
      </w:r>
      <w:r>
        <w:t>8</w:t>
      </w:r>
      <w:r w:rsidRPr="00DA1F1D">
        <w:t xml:space="preserve">, unter Nr. </w:t>
      </w:r>
      <w:r>
        <w:t>378</w:t>
      </w:r>
      <w:r w:rsidRPr="00DA1F1D">
        <w:t xml:space="preserve"> kundgemacht)</w:t>
      </w:r>
    </w:p>
    <w:p w:rsidR="00873B3E" w:rsidRDefault="00873B3E" w:rsidP="00556120">
      <w:pPr>
        <w:tabs>
          <w:tab w:val="left" w:pos="1080"/>
        </w:tabs>
        <w:ind w:left="1080" w:hanging="1080"/>
      </w:pP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RPr="00FA2174" w:rsidTr="00A049AB">
        <w:trPr>
          <w:trHeight w:val="330"/>
        </w:trPr>
        <w:tc>
          <w:tcPr>
            <w:tcW w:w="720" w:type="dxa"/>
            <w:vMerge w:val="restart"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6660" w:type="dxa"/>
            <w:tcBorders>
              <w:bottom w:val="nil"/>
            </w:tcBorders>
            <w:vAlign w:val="center"/>
          </w:tcPr>
          <w:p w:rsidR="00873B3E" w:rsidRDefault="00873B3E" w:rsidP="00A049AB">
            <w:pPr>
              <w:tabs>
                <w:tab w:val="left" w:pos="5595"/>
                <w:tab w:val="right" w:pos="6410"/>
                <w:tab w:val="right" w:leader="underscore" w:pos="7130"/>
              </w:tabs>
              <w:spacing w:before="60" w:after="60"/>
              <w:jc w:val="left"/>
              <w:rPr>
                <w:b/>
              </w:rPr>
            </w:pPr>
            <w:r w:rsidRPr="00FA2174">
              <w:rPr>
                <w:b/>
              </w:rPr>
              <w:t xml:space="preserve">Im Rahmen des Studiums </w:t>
            </w:r>
          </w:p>
        </w:tc>
        <w:tc>
          <w:tcPr>
            <w:tcW w:w="720" w:type="dxa"/>
            <w:vMerge w:val="restart"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  <w:r w:rsidRPr="00B36E4F">
              <w:rPr>
                <w:b/>
                <w:sz w:val="14"/>
                <w:szCs w:val="14"/>
              </w:rPr>
              <w:t>Semes-terstun-den</w:t>
            </w:r>
          </w:p>
        </w:tc>
        <w:tc>
          <w:tcPr>
            <w:tcW w:w="720" w:type="dxa"/>
            <w:vMerge w:val="restart"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  <w:r w:rsidRPr="00B36E4F">
              <w:rPr>
                <w:b/>
                <w:sz w:val="14"/>
                <w:szCs w:val="14"/>
              </w:rPr>
              <w:t>ECTS-Anrech-nungs-punkte</w:t>
            </w:r>
          </w:p>
        </w:tc>
        <w:tc>
          <w:tcPr>
            <w:tcW w:w="4860" w:type="dxa"/>
            <w:vMerge w:val="restart"/>
            <w:vAlign w:val="center"/>
          </w:tcPr>
          <w:p w:rsidR="00873B3E" w:rsidRPr="00FA2174" w:rsidRDefault="00873B3E" w:rsidP="00D948EA">
            <w:pPr>
              <w:spacing w:before="140" w:after="140"/>
              <w:jc w:val="left"/>
              <w:rPr>
                <w:b/>
              </w:rPr>
            </w:pPr>
            <w:r>
              <w:rPr>
                <w:b/>
              </w:rPr>
              <w:t>Für das Masterstudium Erziehungs- und Bildungswissenschaft anzuerkennen als:</w:t>
            </w:r>
          </w:p>
        </w:tc>
        <w:tc>
          <w:tcPr>
            <w:tcW w:w="720" w:type="dxa"/>
            <w:vMerge w:val="restart"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  <w:r w:rsidRPr="00B36E4F">
              <w:rPr>
                <w:b/>
                <w:sz w:val="14"/>
                <w:szCs w:val="14"/>
              </w:rPr>
              <w:t>Semes-terstun-den</w:t>
            </w:r>
          </w:p>
        </w:tc>
        <w:tc>
          <w:tcPr>
            <w:tcW w:w="720" w:type="dxa"/>
            <w:vMerge w:val="restart"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  <w:r w:rsidRPr="00B36E4F">
              <w:rPr>
                <w:b/>
                <w:sz w:val="14"/>
                <w:szCs w:val="14"/>
              </w:rPr>
              <w:t>ECTS-Anrech-nungs-punkte</w:t>
            </w:r>
          </w:p>
        </w:tc>
      </w:tr>
      <w:tr w:rsidR="00873B3E" w:rsidRPr="00FA2174" w:rsidTr="00A049AB">
        <w:trPr>
          <w:trHeight w:val="330"/>
        </w:trPr>
        <w:tc>
          <w:tcPr>
            <w:tcW w:w="720" w:type="dxa"/>
            <w:vMerge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bookmarkStart w:id="0" w:name="Text9"/>
        <w:tc>
          <w:tcPr>
            <w:tcW w:w="6660" w:type="dxa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:rsidR="00873B3E" w:rsidRPr="00FA2174" w:rsidRDefault="00873B3E" w:rsidP="00A049AB">
            <w:pPr>
              <w:tabs>
                <w:tab w:val="right" w:pos="6410"/>
                <w:tab w:val="right" w:leader="underscore" w:pos="7130"/>
              </w:tabs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bookmarkStart w:id="1" w:name="_GoBack"/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bookmarkEnd w:id="1"/>
            <w:r>
              <w:rPr>
                <w:b/>
              </w:rPr>
              <w:fldChar w:fldCharType="end"/>
            </w:r>
            <w:bookmarkEnd w:id="0"/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4860" w:type="dxa"/>
            <w:vMerge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</w:tr>
      <w:tr w:rsidR="00873B3E" w:rsidRPr="00FA2174" w:rsidTr="00A049AB">
        <w:trPr>
          <w:trHeight w:val="330"/>
        </w:trPr>
        <w:tc>
          <w:tcPr>
            <w:tcW w:w="720" w:type="dxa"/>
            <w:vMerge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6660" w:type="dxa"/>
            <w:tcBorders>
              <w:top w:val="single" w:sz="12" w:space="0" w:color="auto"/>
              <w:bottom w:val="nil"/>
            </w:tcBorders>
            <w:vAlign w:val="center"/>
          </w:tcPr>
          <w:p w:rsidR="00873B3E" w:rsidRPr="00FA2174" w:rsidRDefault="00873B3E" w:rsidP="00A049AB">
            <w:pPr>
              <w:tabs>
                <w:tab w:val="right" w:pos="6410"/>
                <w:tab w:val="right" w:leader="underscore" w:pos="7130"/>
              </w:tabs>
              <w:spacing w:before="60" w:after="60"/>
              <w:jc w:val="left"/>
              <w:rPr>
                <w:b/>
              </w:rPr>
            </w:pPr>
            <w:r w:rsidRPr="00FA2174">
              <w:rPr>
                <w:b/>
              </w:rPr>
              <w:t>an der Universität</w:t>
            </w: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4860" w:type="dxa"/>
            <w:vMerge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</w:tr>
      <w:tr w:rsidR="00873B3E" w:rsidRPr="00FA2174" w:rsidTr="00A049AB">
        <w:trPr>
          <w:trHeight w:val="330"/>
        </w:trPr>
        <w:tc>
          <w:tcPr>
            <w:tcW w:w="720" w:type="dxa"/>
            <w:vMerge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bookmarkStart w:id="2" w:name="Text10"/>
        <w:tc>
          <w:tcPr>
            <w:tcW w:w="6660" w:type="dxa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:rsidR="00873B3E" w:rsidRPr="00FA2174" w:rsidRDefault="00873B3E" w:rsidP="00A049AB">
            <w:pPr>
              <w:tabs>
                <w:tab w:val="right" w:pos="6410"/>
                <w:tab w:val="right" w:leader="underscore" w:pos="7130"/>
              </w:tabs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2"/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4860" w:type="dxa"/>
            <w:vMerge/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</w:tr>
      <w:tr w:rsidR="00873B3E" w:rsidRPr="00FA2174" w:rsidTr="00C922B0">
        <w:trPr>
          <w:trHeight w:val="330"/>
        </w:trPr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6660" w:type="dxa"/>
            <w:tcBorders>
              <w:bottom w:val="single" w:sz="12" w:space="0" w:color="auto"/>
            </w:tcBorders>
            <w:vAlign w:val="center"/>
          </w:tcPr>
          <w:p w:rsidR="00873B3E" w:rsidRDefault="00873B3E" w:rsidP="00A049AB">
            <w:pPr>
              <w:tabs>
                <w:tab w:val="right" w:pos="6410"/>
                <w:tab w:val="right" w:leader="underscore" w:pos="7130"/>
              </w:tabs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positiv beurteilte</w:t>
            </w:r>
            <w:r w:rsidRPr="00FA2174">
              <w:rPr>
                <w:b/>
              </w:rPr>
              <w:t xml:space="preserve"> Prüfungen</w:t>
            </w:r>
            <w:r w:rsidRPr="00503AC2">
              <w:rPr>
                <w:sz w:val="18"/>
                <w:szCs w:val="18"/>
              </w:rPr>
              <w:t xml:space="preserve"> </w:t>
            </w:r>
          </w:p>
          <w:p w:rsidR="00873B3E" w:rsidRPr="00FA2174" w:rsidRDefault="00873B3E" w:rsidP="00A049AB">
            <w:pPr>
              <w:tabs>
                <w:tab w:val="right" w:pos="6410"/>
                <w:tab w:val="right" w:leader="underscore" w:pos="7130"/>
              </w:tabs>
              <w:spacing w:before="60" w:after="60"/>
              <w:jc w:val="left"/>
              <w:rPr>
                <w:b/>
              </w:rPr>
            </w:pPr>
            <w:r w:rsidRPr="00DF65CF">
              <w:rPr>
                <w:sz w:val="16"/>
                <w:szCs w:val="16"/>
              </w:rPr>
              <w:t xml:space="preserve">(genaue Bezeichnung der </w:t>
            </w:r>
            <w:r>
              <w:rPr>
                <w:sz w:val="16"/>
                <w:szCs w:val="16"/>
              </w:rPr>
              <w:t>Prüfung/Lehrveranstaltung</w:t>
            </w:r>
            <w:r w:rsidRPr="00DF65CF">
              <w:rPr>
                <w:sz w:val="16"/>
                <w:szCs w:val="16"/>
              </w:rPr>
              <w:t>, Datum)</w:t>
            </w:r>
          </w:p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4860" w:type="dxa"/>
            <w:vMerge/>
            <w:tcBorders>
              <w:bottom w:val="single" w:sz="12" w:space="0" w:color="auto"/>
            </w:tcBorders>
            <w:vAlign w:val="center"/>
          </w:tcPr>
          <w:p w:rsidR="00873B3E" w:rsidRDefault="00873B3E" w:rsidP="00D948EA">
            <w:pPr>
              <w:spacing w:before="140" w:after="140"/>
              <w:jc w:val="left"/>
              <w:rPr>
                <w:b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873B3E" w:rsidRPr="00B36E4F" w:rsidRDefault="00873B3E" w:rsidP="00D948EA">
            <w:pPr>
              <w:spacing w:before="140" w:after="140"/>
              <w:rPr>
                <w:b/>
                <w:sz w:val="14"/>
                <w:szCs w:val="14"/>
              </w:rPr>
            </w:pPr>
          </w:p>
        </w:tc>
      </w:tr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bookmarkStart w:id="3" w:name="Text11"/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bookmarkStart w:id="4" w:name="Text12"/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bookmarkStart w:id="5" w:name="Text13"/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A049AB">
            <w:pPr>
              <w:spacing w:before="80" w:after="80"/>
              <w:jc w:val="left"/>
            </w:pPr>
            <w:r>
              <w:t>Pflichtmodul Erziehung und Bildung unter den Bedingungen von Heterogenität: sozial- und gesellschaftstheoretische Zugänge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bookmarkStart w:id="6" w:name="Text7"/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A049AB">
            <w:pPr>
              <w:spacing w:before="80" w:after="80"/>
              <w:ind w:left="290"/>
              <w:jc w:val="left"/>
            </w:pPr>
            <w:r>
              <w:t>VO Lebensläufe, Bildungsbiografien und Übergänge*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A049AB">
            <w:pPr>
              <w:spacing w:before="80" w:after="80"/>
              <w:ind w:left="290"/>
              <w:jc w:val="left"/>
            </w:pPr>
            <w:r>
              <w:t>SE Gesellschaftliche Prekarisierung, soziale Konflikte und ihre Konsequenzen für das Verhältnis von Herkunft und Zukunft*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A049AB">
            <w:pPr>
              <w:spacing w:before="80" w:after="80"/>
              <w:ind w:left="290"/>
              <w:jc w:val="left"/>
            </w:pPr>
            <w:r>
              <w:t>SE Bildungspolitik als gesellschaftliche Gestaltung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A049AB">
            <w:pPr>
              <w:spacing w:before="80" w:after="80"/>
              <w:jc w:val="left"/>
            </w:pPr>
            <w:r>
              <w:t>Pflichtmodul Erziehung und Bildung unter den Bedingungen von Heterogenität: subjekt- und sozialisationstheoretische Zugänge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A049AB">
            <w:pPr>
              <w:spacing w:before="80" w:after="80"/>
              <w:ind w:left="290"/>
              <w:jc w:val="left"/>
            </w:pPr>
            <w:r>
              <w:t>VO Sozialisations- und Subjekttheorien 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A049AB">
            <w:pPr>
              <w:spacing w:before="80" w:after="80"/>
              <w:ind w:left="290"/>
              <w:jc w:val="left"/>
            </w:pPr>
            <w:r>
              <w:t>SE Ökonomie und Ökologie der Sozialisation*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A049AB">
            <w:pPr>
              <w:numPr>
                <w:ilvl w:val="0"/>
                <w:numId w:val="1"/>
              </w:numPr>
              <w:tabs>
                <w:tab w:val="clear" w:pos="720"/>
              </w:tabs>
              <w:spacing w:before="80" w:after="8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A049AB">
            <w:pPr>
              <w:spacing w:before="80" w:after="80"/>
              <w:ind w:left="290"/>
              <w:jc w:val="left"/>
            </w:pPr>
            <w:r>
              <w:t>SE Macht und Herrschaft in pädagogischen Verhältnissen*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80" w:after="8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>
      <w:r>
        <w:br w:type="page"/>
      </w: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Pflichtmodul Handlungskonzepte und</w:t>
            </w:r>
            <w:r>
              <w:br/>
              <w:t>-kompetenzen im Umgang mit Heterogenität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rPr>
          <w:trHeight w:val="70"/>
        </w:trPr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VO Förderung von Inklusion, Partizipation und Demokratie*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SE Medienkompetenz und Medienbildung*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3B7175"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464EDE">
            <w:pPr>
              <w:spacing w:before="140" w:after="140"/>
            </w:pPr>
          </w:p>
        </w:tc>
        <w:tc>
          <w:tcPr>
            <w:tcW w:w="666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3B7175">
            <w:pPr>
              <w:spacing w:before="140" w:after="140"/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3B7175">
            <w:pPr>
              <w:spacing w:before="140" w:after="140"/>
              <w:jc w:val="left"/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3B7175">
            <w:pPr>
              <w:spacing w:before="140" w:after="140"/>
              <w:jc w:val="left"/>
            </w:pP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Pr="00430B2F" w:rsidRDefault="00873B3E" w:rsidP="003B7175">
            <w:pPr>
              <w:spacing w:before="140" w:after="140"/>
              <w:jc w:val="left"/>
              <w:rPr>
                <w:i/>
              </w:rPr>
            </w:pPr>
            <w:r>
              <w:rPr>
                <w:i/>
              </w:rPr>
              <w:t>Wahlmodule im Umfang von 60 ECTS-Anrechnungspunkten gemäß § 5 Abs. 2 des Curriculums</w:t>
            </w:r>
            <w:r w:rsidRPr="00430B2F">
              <w:rPr>
                <w:i/>
              </w:rPr>
              <w:t>: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</w:p>
        </w:tc>
      </w:tr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4.1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Wahlmodul Kindheit und Erziehung in heterogenen Lebenswelten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VO Geschichte und gesellschaftliche Konstruktion der Kindheit*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SE Vielfalt der Kindheit und Pädagogik der Vielfalt*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rPr>
          <w:trHeight w:val="70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br w:type="page"/>
              <w:t>4.1.1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Wahlmodul Vertiefung: Kindheit und Erziehung in heterogenen Lebenswelten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KU Kindheits- und Erziehungspolitik in heterogenen Lebensbedingungen*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SE Besondere Kindheiten*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>
      <w:r>
        <w:br w:type="page"/>
      </w: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4.1.2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Wahlmodul Methoden: Forschungsmethoden und –praktikum zum Wahlmodul Kindheit und Erziehung in heterogenen Lebenswelten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FP Aktuelle Entwicklungen der Kindheitsforschung*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FP Ausgewählte Methoden der Kindheitsforschung*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4.2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Wahlmodul Körper in Kultur, Erziehung und Bildung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F91B64">
        <w:trPr>
          <w:trHeight w:val="215"/>
        </w:trPr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</w:tcPr>
          <w:p w:rsidR="00873B3E" w:rsidRDefault="00873B3E" w:rsidP="003B7175">
            <w:pPr>
              <w:spacing w:before="140" w:after="140"/>
              <w:ind w:left="290"/>
              <w:jc w:val="left"/>
            </w:pPr>
            <w:r>
              <w:t>VO Körperverhältnisse: Geschichte und Theorie des Körpers*</w:t>
            </w:r>
          </w:p>
        </w:tc>
        <w:tc>
          <w:tcPr>
            <w:tcW w:w="720" w:type="dxa"/>
            <w:shd w:val="clear" w:color="auto" w:fill="E6E6E6"/>
          </w:tcPr>
          <w:p w:rsidR="00873B3E" w:rsidRPr="00B5553C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E6E6E6"/>
          </w:tcPr>
          <w:p w:rsidR="00873B3E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F91B64">
        <w:trPr>
          <w:trHeight w:val="215"/>
        </w:trPr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SE Der (im)perfekte Mensch. Theorie und Kritik der Normalität*</w:t>
            </w:r>
          </w:p>
        </w:tc>
        <w:tc>
          <w:tcPr>
            <w:tcW w:w="720" w:type="dxa"/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4.2.1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Wahlmodul Vertiefung: Körper in Kultur, Erziehung und Bildung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KU Behinderung. Historische und inklusionspädagogische Perspektiven*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C922B0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SE Gewalt – Körper – Trauma. Geschlechterkritische Analysen und Interventionen*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>
      <w:r>
        <w:br w:type="page"/>
      </w: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4.2.2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Methoden: Forschungsmethoden und –praktikum zum Wahlmodul Körper in Kultur, Erziehung und Bildung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FP Diskurs – Habitus – Praxis. Methodologische und methodische Konzepte*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FP Körperverhältnisse und Körperpraxen. Forschungspraktische Anwendungen*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4.3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Das Unbewusste in Erziehung, Bildung und Kultur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VO Bindung, Intersubjektivität, Anerkennung*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SE Unterbewusstes und Unbewusstmachung in Gesellschaft und Kultur*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4.3.1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Vertiefung: Das Unbewusste in Erziehung, Bildung Kultur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KU Psychoanalyse und Entwicklungswissenschaften*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SE Psychoanalyse pädagogischer Handlungsfelder*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>
      <w:r>
        <w:br w:type="page"/>
      </w: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4.3.2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Methoden: Forschungsmethoden und –praktikum zum Wahlmodul Das Unbewusste in Erziehung, Bildung Kultur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FP Wissenschaftstheoretische, methodologische und methodische Grundlagen empirisch-psychoanalytischer Forschung*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FP Psychoanalytisches Forschungsseminar – Empirische Forschung in der Psychoanalyse*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4.4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Interkulturelle und rassismuskritische Bildung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VO Konzepte und Problemstellungen interkultureller Bildung*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SE Identität und Subjektwerdung in der Migrationsgesellschaft*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4.4.1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Vertiefung: Interkulturelle und rassismuskritische Bildung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KU Diskriminierung und rassismuskritische Pädagogik*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SE Normative Referenzen pädagogischen Handelns unter Bedingungen von Differenz*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>
      <w:r>
        <w:br w:type="page"/>
      </w: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4.4.2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Methoden: Forschungsmethoden und –praktikum zum Wahlmodul Interkulturelle und rassismuskritische Bildung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FP Methoden, Begriffe und Resultate der Migrations- und Differenzforschung*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FP Erkundungen von Differenz- und Dominanzverhältnissen*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F02">
            <w:pPr>
              <w:spacing w:before="140" w:after="140"/>
            </w:pPr>
            <w:r>
              <w:t>4.5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Lebensphasen, Biografie und Generationenverhältnisse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VO Lebensphasen, Generationen-verhältnisse und Lernen*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SE Vertiefende Analysen zu ausgewählten Lebensphasen (1)*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B368C9">
            <w:pPr>
              <w:spacing w:before="140" w:after="140"/>
            </w:pPr>
            <w:r>
              <w:t>4.5.1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681F02">
            <w:pPr>
              <w:spacing w:before="140" w:after="140"/>
              <w:jc w:val="left"/>
            </w:pPr>
            <w:r>
              <w:t>Wahlmodul Vertiefung: Lebensphasen, Biografie und Generationenverhältnisse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KU Wissen und Generation – Struktur und Subjektivität*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681F02"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73B3E" w:rsidRDefault="00873B3E" w:rsidP="00681F02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  <w:bottom w:val="single" w:sz="12" w:space="0" w:color="auto"/>
            </w:tcBorders>
          </w:tcPr>
          <w:p w:rsidR="00873B3E" w:rsidRDefault="00873B3E" w:rsidP="00681F02">
            <w:pPr>
              <w:spacing w:before="140" w:after="140"/>
              <w:ind w:left="290"/>
              <w:jc w:val="left"/>
            </w:pPr>
            <w:r>
              <w:t>SE Vertiefende Analysen zu ausgewählten Lebensphasen (2)*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681F02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>
      <w:r>
        <w:br w:type="page"/>
      </w:r>
    </w:p>
    <w:tbl>
      <w:tblPr>
        <w:tblW w:w="151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660"/>
        <w:gridCol w:w="720"/>
        <w:gridCol w:w="720"/>
        <w:gridCol w:w="4860"/>
        <w:gridCol w:w="720"/>
        <w:gridCol w:w="720"/>
      </w:tblGrid>
      <w:tr w:rsidR="00873B3E" w:rsidTr="001A3BFB"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8C1341">
            <w:pPr>
              <w:spacing w:before="140" w:after="140"/>
            </w:pPr>
            <w:r>
              <w:t>4.5.2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8C1341">
            <w:pPr>
              <w:spacing w:before="140" w:after="140"/>
              <w:jc w:val="left"/>
            </w:pPr>
            <w:r>
              <w:t>Wahlmodul Methoden: Forschungsmethoden und –praktikum zum Wahlmodul Lebensphasen, Biografie und Generationenverhältnisse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1A3BFB"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bottom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FP Lebenslauf- und Biografieforschung: quantitative und qualitative Zugänge, Methoden und Beispiele*</w:t>
            </w:r>
          </w:p>
        </w:tc>
        <w:tc>
          <w:tcPr>
            <w:tcW w:w="720" w:type="dxa"/>
            <w:tcBorders>
              <w:bottom w:val="single" w:sz="6" w:space="0" w:color="999999"/>
            </w:tcBorders>
            <w:shd w:val="clear" w:color="auto" w:fill="E6E6E6"/>
          </w:tcPr>
          <w:p w:rsidR="00873B3E" w:rsidRPr="00B5553C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bottom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5A5DF5">
        <w:trPr>
          <w:trHeight w:val="65"/>
        </w:trPr>
        <w:tc>
          <w:tcPr>
            <w:tcW w:w="720" w:type="dxa"/>
            <w:vMerge/>
            <w:tcBorders>
              <w:left w:val="single" w:sz="12" w:space="0" w:color="auto"/>
            </w:tcBorders>
          </w:tcPr>
          <w:p w:rsidR="00873B3E" w:rsidRDefault="00873B3E" w:rsidP="008C1341">
            <w:pPr>
              <w:numPr>
                <w:ilvl w:val="0"/>
                <w:numId w:val="1"/>
              </w:numPr>
              <w:tabs>
                <w:tab w:val="clear" w:pos="720"/>
              </w:tabs>
              <w:spacing w:before="140" w:after="140"/>
              <w:ind w:left="0" w:firstLine="0"/>
            </w:pPr>
          </w:p>
        </w:tc>
        <w:tc>
          <w:tcPr>
            <w:tcW w:w="6660" w:type="dxa"/>
            <w:tcBorders>
              <w:top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6" w:space="0" w:color="999999"/>
            </w:tcBorders>
          </w:tcPr>
          <w:p w:rsidR="00873B3E" w:rsidRDefault="00873B3E" w:rsidP="008C1341">
            <w:pPr>
              <w:spacing w:before="140" w:after="140"/>
              <w:ind w:left="290"/>
              <w:jc w:val="left"/>
            </w:pPr>
            <w:r>
              <w:t>FP Bildung – Generation – Lebenslauf *</w:t>
            </w:r>
          </w:p>
        </w:tc>
        <w:tc>
          <w:tcPr>
            <w:tcW w:w="720" w:type="dxa"/>
            <w:tcBorders>
              <w:top w:val="single" w:sz="6" w:space="0" w:color="999999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999999"/>
              <w:right w:val="single" w:sz="12" w:space="0" w:color="auto"/>
            </w:tcBorders>
            <w:shd w:val="clear" w:color="auto" w:fill="E6E6E6"/>
          </w:tcPr>
          <w:p w:rsidR="00873B3E" w:rsidRDefault="00873B3E" w:rsidP="008C1341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497CEF">
        <w:trPr>
          <w:trHeight w:val="5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873B3E" w:rsidRDefault="00873B3E" w:rsidP="00FE1E12">
            <w:pPr>
              <w:spacing w:before="140" w:after="140"/>
            </w:pPr>
            <w:r>
              <w:t>5.</w:t>
            </w:r>
          </w:p>
        </w:tc>
        <w:tc>
          <w:tcPr>
            <w:tcW w:w="666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:rsidR="00873B3E" w:rsidRDefault="00873B3E" w:rsidP="003B7175">
            <w:pPr>
              <w:spacing w:before="140" w:after="140"/>
              <w:jc w:val="left"/>
            </w:pPr>
            <w:r>
              <w:t>Pflichtmodul Seminar zur Masterarbeit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E6E6E6"/>
          </w:tcPr>
          <w:p w:rsidR="00873B3E" w:rsidRPr="00B5553C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  <w:tr w:rsidR="00873B3E" w:rsidTr="00FE1F02"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73B3E" w:rsidRDefault="00873B3E" w:rsidP="00FE1E12">
            <w:pPr>
              <w:spacing w:before="140" w:after="140"/>
            </w:pPr>
            <w:r>
              <w:t>6.</w:t>
            </w:r>
          </w:p>
        </w:tc>
        <w:tc>
          <w:tcPr>
            <w:tcW w:w="66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873B3E" w:rsidRDefault="00873B3E" w:rsidP="00A049AB">
            <w:pPr>
              <w:spacing w:before="140" w:after="140"/>
              <w:jc w:val="left"/>
            </w:pPr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:rsidR="00873B3E" w:rsidRDefault="00873B3E" w:rsidP="003B7175">
            <w:pPr>
              <w:spacing w:before="140" w:after="140"/>
              <w:jc w:val="left"/>
            </w:pPr>
            <w:r>
              <w:t>Pflichtmodul Verteidigung der Masterarbeit (Defensio)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873B3E" w:rsidRPr="00B5553C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:rsidR="00873B3E" w:rsidRDefault="00873B3E" w:rsidP="003B7175">
            <w:pPr>
              <w:spacing w:before="140" w:after="14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  <w:r>
              <w:rPr>
                <w:sz w:val="16"/>
                <w:szCs w:val="16"/>
              </w:rPr>
              <w:br/>
            </w:r>
            <w:r w:rsidRPr="001570BD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570BD">
              <w:rPr>
                <w:sz w:val="20"/>
                <w:szCs w:val="20"/>
              </w:rPr>
              <w:instrText xml:space="preserve"> FORMTEXT </w:instrText>
            </w:r>
            <w:r w:rsidRPr="001570BD">
              <w:rPr>
                <w:sz w:val="20"/>
                <w:szCs w:val="20"/>
              </w:rPr>
            </w:r>
            <w:r w:rsidRPr="001570BD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Pr="001570BD">
              <w:rPr>
                <w:sz w:val="20"/>
                <w:szCs w:val="20"/>
              </w:rPr>
              <w:fldChar w:fldCharType="end"/>
            </w:r>
          </w:p>
        </w:tc>
      </w:tr>
    </w:tbl>
    <w:p w:rsidR="00873B3E" w:rsidRDefault="00873B3E" w:rsidP="002564EC"/>
    <w:p w:rsidR="00873B3E" w:rsidRDefault="00873B3E"/>
    <w:p w:rsidR="00873B3E" w:rsidRPr="00FE1175" w:rsidRDefault="00873B3E" w:rsidP="0052479B">
      <w:pPr>
        <w:outlineLvl w:val="0"/>
        <w:rPr>
          <w:sz w:val="21"/>
          <w:szCs w:val="21"/>
        </w:rPr>
      </w:pPr>
      <w:r w:rsidRPr="00FE1175">
        <w:rPr>
          <w:b/>
          <w:sz w:val="21"/>
          <w:szCs w:val="21"/>
        </w:rPr>
        <w:t xml:space="preserve">Hinweis: </w:t>
      </w:r>
      <w:r w:rsidRPr="00FE1175">
        <w:rPr>
          <w:sz w:val="21"/>
          <w:szCs w:val="21"/>
        </w:rPr>
        <w:t>Grau unterlegte Bereiche sind von der Antragstellerin/vom Antragsteller - hinsichtlich der Prüfungen, deren Anerkennung beantragt wird – auszufüllen.</w:t>
      </w:r>
    </w:p>
    <w:p w:rsidR="00873B3E" w:rsidRDefault="00873B3E" w:rsidP="0052479B">
      <w:pPr>
        <w:rPr>
          <w:sz w:val="21"/>
          <w:szCs w:val="21"/>
        </w:rPr>
      </w:pPr>
    </w:p>
    <w:p w:rsidR="00873B3E" w:rsidRDefault="00873B3E" w:rsidP="0052479B">
      <w:pPr>
        <w:rPr>
          <w:sz w:val="21"/>
          <w:szCs w:val="21"/>
        </w:rPr>
      </w:pPr>
    </w:p>
    <w:p w:rsidR="00873B3E" w:rsidRDefault="00873B3E" w:rsidP="0052479B">
      <w:pPr>
        <w:tabs>
          <w:tab w:val="left" w:pos="360"/>
        </w:tabs>
        <w:rPr>
          <w:sz w:val="21"/>
          <w:szCs w:val="21"/>
        </w:rPr>
      </w:pPr>
      <w:r>
        <w:rPr>
          <w:sz w:val="21"/>
          <w:szCs w:val="21"/>
        </w:rPr>
        <w:t>*</w:t>
      </w:r>
      <w:r>
        <w:rPr>
          <w:sz w:val="21"/>
          <w:szCs w:val="21"/>
        </w:rPr>
        <w:tab/>
        <w:t>Die Semesterstunden und ECTS-Anrechnungspunkte dieser Prüfung fließen in das übergeordnete Modul ein.</w:t>
      </w:r>
    </w:p>
    <w:p w:rsidR="00873B3E" w:rsidRDefault="00873B3E"/>
    <w:p w:rsidR="00873B3E" w:rsidRDefault="00873B3E"/>
    <w:tbl>
      <w:tblPr>
        <w:tblW w:w="124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880"/>
        <w:gridCol w:w="5400"/>
        <w:gridCol w:w="1440"/>
        <w:gridCol w:w="1800"/>
      </w:tblGrid>
      <w:tr w:rsidR="00873B3E" w:rsidTr="00497CEF">
        <w:tc>
          <w:tcPr>
            <w:tcW w:w="970" w:type="dxa"/>
          </w:tcPr>
          <w:p w:rsidR="00873B3E" w:rsidRDefault="00873B3E" w:rsidP="00603F1E">
            <w:pPr>
              <w:spacing w:before="120" w:after="120"/>
            </w:pPr>
            <w:r>
              <w:t>Datum:</w:t>
            </w:r>
          </w:p>
        </w:tc>
        <w:bookmarkStart w:id="7" w:name="Text8"/>
        <w:tc>
          <w:tcPr>
            <w:tcW w:w="2880" w:type="dxa"/>
            <w:tcBorders>
              <w:bottom w:val="single" w:sz="4" w:space="0" w:color="auto"/>
            </w:tcBorders>
            <w:shd w:val="clear" w:color="auto" w:fill="E6E6E6"/>
          </w:tcPr>
          <w:p w:rsidR="00873B3E" w:rsidRDefault="00873B3E" w:rsidP="00603F1E">
            <w:pPr>
              <w:spacing w:before="120" w:after="12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5400" w:type="dxa"/>
          </w:tcPr>
          <w:p w:rsidR="00873B3E" w:rsidRDefault="00873B3E" w:rsidP="00603F1E">
            <w:pPr>
              <w:spacing w:before="120" w:after="120"/>
            </w:pPr>
          </w:p>
        </w:tc>
        <w:tc>
          <w:tcPr>
            <w:tcW w:w="1440" w:type="dxa"/>
          </w:tcPr>
          <w:p w:rsidR="00873B3E" w:rsidRDefault="00873B3E" w:rsidP="00603F1E">
            <w:pPr>
              <w:spacing w:before="120" w:after="120"/>
            </w:pPr>
            <w:r>
              <w:t>Datum: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873B3E" w:rsidRDefault="00873B3E" w:rsidP="00603F1E">
            <w:pPr>
              <w:spacing w:before="120" w:after="120"/>
            </w:pPr>
          </w:p>
        </w:tc>
      </w:tr>
    </w:tbl>
    <w:p w:rsidR="00873B3E" w:rsidRDefault="00873B3E" w:rsidP="00603F1E"/>
    <w:tbl>
      <w:tblPr>
        <w:tblW w:w="151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50"/>
        <w:gridCol w:w="1800"/>
        <w:gridCol w:w="5940"/>
      </w:tblGrid>
      <w:tr w:rsidR="00873B3E" w:rsidTr="00497CEF">
        <w:tc>
          <w:tcPr>
            <w:tcW w:w="7450" w:type="dxa"/>
          </w:tcPr>
          <w:p w:rsidR="00873B3E" w:rsidRDefault="00873B3E" w:rsidP="00603F1E">
            <w:r>
              <w:t>Unterschrift Antragsteller/in:</w:t>
            </w:r>
          </w:p>
        </w:tc>
        <w:tc>
          <w:tcPr>
            <w:tcW w:w="1800" w:type="dxa"/>
          </w:tcPr>
          <w:p w:rsidR="00873B3E" w:rsidRDefault="00873B3E" w:rsidP="00603F1E"/>
        </w:tc>
        <w:tc>
          <w:tcPr>
            <w:tcW w:w="5940" w:type="dxa"/>
          </w:tcPr>
          <w:p w:rsidR="00873B3E" w:rsidRDefault="00873B3E" w:rsidP="00603F1E">
            <w:r>
              <w:t xml:space="preserve">genehmigt: </w:t>
            </w:r>
          </w:p>
        </w:tc>
      </w:tr>
      <w:tr w:rsidR="00873B3E" w:rsidTr="00497CEF">
        <w:tc>
          <w:tcPr>
            <w:tcW w:w="7450" w:type="dxa"/>
            <w:tcBorders>
              <w:bottom w:val="single" w:sz="4" w:space="0" w:color="auto"/>
            </w:tcBorders>
            <w:shd w:val="clear" w:color="auto" w:fill="E6E6E6"/>
          </w:tcPr>
          <w:p w:rsidR="00873B3E" w:rsidRDefault="00873B3E" w:rsidP="00603F1E"/>
          <w:p w:rsidR="00873B3E" w:rsidRDefault="00873B3E" w:rsidP="00603F1E"/>
          <w:p w:rsidR="00873B3E" w:rsidRDefault="00873B3E" w:rsidP="00603F1E"/>
          <w:p w:rsidR="00873B3E" w:rsidRDefault="00873B3E" w:rsidP="00603F1E"/>
          <w:p w:rsidR="00873B3E" w:rsidRDefault="00873B3E" w:rsidP="00603F1E"/>
        </w:tc>
        <w:tc>
          <w:tcPr>
            <w:tcW w:w="1800" w:type="dxa"/>
          </w:tcPr>
          <w:p w:rsidR="00873B3E" w:rsidRDefault="00873B3E" w:rsidP="00603F1E"/>
        </w:tc>
        <w:tc>
          <w:tcPr>
            <w:tcW w:w="5940" w:type="dxa"/>
            <w:tcBorders>
              <w:bottom w:val="single" w:sz="4" w:space="0" w:color="auto"/>
            </w:tcBorders>
          </w:tcPr>
          <w:p w:rsidR="00873B3E" w:rsidRDefault="00873B3E" w:rsidP="00603F1E">
            <w:pPr>
              <w:jc w:val="center"/>
            </w:pPr>
          </w:p>
          <w:p w:rsidR="00873B3E" w:rsidRDefault="00873B3E" w:rsidP="00864B60">
            <w:pPr>
              <w:jc w:val="center"/>
            </w:pPr>
            <w:r>
              <w:t xml:space="preserve">Für </w:t>
            </w:r>
            <w:r w:rsidR="00864B60">
              <w:t>den/die</w:t>
            </w:r>
            <w:r>
              <w:t xml:space="preserve"> Universitätsstudienleiter</w:t>
            </w:r>
            <w:r w:rsidR="00BE0282">
              <w:t>/</w:t>
            </w:r>
            <w:r>
              <w:t>in:</w:t>
            </w:r>
          </w:p>
        </w:tc>
      </w:tr>
      <w:tr w:rsidR="00873B3E" w:rsidRPr="001A7B3B" w:rsidTr="00CA4BAA">
        <w:trPr>
          <w:trHeight w:val="373"/>
        </w:trPr>
        <w:tc>
          <w:tcPr>
            <w:tcW w:w="7450" w:type="dxa"/>
            <w:tcBorders>
              <w:top w:val="single" w:sz="4" w:space="0" w:color="auto"/>
            </w:tcBorders>
          </w:tcPr>
          <w:p w:rsidR="00873B3E" w:rsidRDefault="00873B3E" w:rsidP="00603F1E"/>
        </w:tc>
        <w:tc>
          <w:tcPr>
            <w:tcW w:w="1800" w:type="dxa"/>
          </w:tcPr>
          <w:p w:rsidR="00873B3E" w:rsidRDefault="00873B3E" w:rsidP="00603F1E"/>
        </w:tc>
        <w:tc>
          <w:tcPr>
            <w:tcW w:w="5940" w:type="dxa"/>
            <w:tcBorders>
              <w:top w:val="single" w:sz="4" w:space="0" w:color="auto"/>
            </w:tcBorders>
          </w:tcPr>
          <w:p w:rsidR="00873B3E" w:rsidRPr="00A75CCD" w:rsidRDefault="00873B3E" w:rsidP="00A75CCD">
            <w:pPr>
              <w:jc w:val="center"/>
            </w:pPr>
            <w:r>
              <w:t xml:space="preserve">PD </w:t>
            </w:r>
            <w:r w:rsidRPr="00A75CCD">
              <w:t>Dr. Petra Reinhartz</w:t>
            </w:r>
          </w:p>
          <w:p w:rsidR="00873B3E" w:rsidRPr="00CA4BAA" w:rsidRDefault="00873B3E" w:rsidP="00026780">
            <w:pPr>
              <w:jc w:val="center"/>
              <w:rPr>
                <w:lang w:val="en-GB"/>
              </w:rPr>
            </w:pPr>
            <w:r w:rsidRPr="00A75CCD">
              <w:t xml:space="preserve">Ao. Univ.-Prof. </w:t>
            </w:r>
            <w:r w:rsidRPr="00CA4BAA">
              <w:rPr>
                <w:lang w:val="en-GB"/>
              </w:rPr>
              <w:t>Dr. F</w:t>
            </w:r>
            <w:r>
              <w:rPr>
                <w:lang w:val="en-GB"/>
              </w:rPr>
              <w:t>riederike Rothe</w:t>
            </w:r>
          </w:p>
        </w:tc>
      </w:tr>
    </w:tbl>
    <w:p w:rsidR="00873B3E" w:rsidRPr="001A7B3B" w:rsidRDefault="00873B3E" w:rsidP="00603F1E">
      <w:pPr>
        <w:rPr>
          <w:sz w:val="12"/>
          <w:szCs w:val="12"/>
          <w:lang w:val="en-GB"/>
        </w:rPr>
      </w:pPr>
    </w:p>
    <w:sectPr w:rsidR="00873B3E" w:rsidRPr="001A7B3B" w:rsidSect="00D948EA">
      <w:headerReference w:type="default" r:id="rId7"/>
      <w:pgSz w:w="16838" w:h="11906" w:orient="landscape" w:code="9"/>
      <w:pgMar w:top="851" w:right="851" w:bottom="36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73" w:rsidRDefault="00CA2373">
      <w:r>
        <w:separator/>
      </w:r>
    </w:p>
  </w:endnote>
  <w:endnote w:type="continuationSeparator" w:id="0">
    <w:p w:rsidR="00CA2373" w:rsidRDefault="00CA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73" w:rsidRDefault="00CA2373">
      <w:r>
        <w:separator/>
      </w:r>
    </w:p>
  </w:footnote>
  <w:footnote w:type="continuationSeparator" w:id="0">
    <w:p w:rsidR="00CA2373" w:rsidRDefault="00CA2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075"/>
      <w:gridCol w:w="585"/>
      <w:gridCol w:w="2700"/>
      <w:gridCol w:w="6015"/>
    </w:tblGrid>
    <w:tr w:rsidR="00873B3E" w:rsidTr="004A62F4">
      <w:tc>
        <w:tcPr>
          <w:tcW w:w="6075" w:type="dxa"/>
          <w:tcBorders>
            <w:bottom w:val="single" w:sz="4" w:space="0" w:color="auto"/>
          </w:tcBorders>
          <w:shd w:val="clear" w:color="auto" w:fill="E0E0E0"/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</w:p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</w:p>
      </w:tc>
      <w:tc>
        <w:tcPr>
          <w:tcW w:w="585" w:type="dxa"/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</w:p>
      </w:tc>
      <w:tc>
        <w:tcPr>
          <w:tcW w:w="2700" w:type="dxa"/>
          <w:tcBorders>
            <w:bottom w:val="single" w:sz="4" w:space="0" w:color="auto"/>
          </w:tcBorders>
          <w:shd w:val="clear" w:color="auto" w:fill="E0E0E0"/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</w:p>
      </w:tc>
      <w:tc>
        <w:tcPr>
          <w:tcW w:w="6015" w:type="dxa"/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jc w:val="right"/>
            <w:rPr>
              <w:rStyle w:val="Seitenzahl"/>
            </w:rPr>
          </w:pPr>
          <w:r>
            <w:t xml:space="preserve">Beiblatt MA Erziehungs- und Bildungswissenschaft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9D3D43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9D3D43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  <w:p w:rsidR="00873B3E" w:rsidRPr="00CA4BAA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jc w:val="right"/>
            <w:rPr>
              <w:b/>
              <w:shd w:val="clear" w:color="auto" w:fill="D9D9D9"/>
            </w:rPr>
          </w:pPr>
          <w:r>
            <w:rPr>
              <w:rStyle w:val="Seitenzahl"/>
              <w:b/>
            </w:rPr>
            <w:t>ab</w:t>
          </w:r>
          <w:r w:rsidRPr="00CA4BAA">
            <w:rPr>
              <w:rStyle w:val="Seitenzahl"/>
              <w:b/>
            </w:rPr>
            <w:t xml:space="preserve"> </w:t>
          </w:r>
          <w:r>
            <w:rPr>
              <w:rStyle w:val="Seitenzahl"/>
              <w:b/>
            </w:rPr>
            <w:t>1</w:t>
          </w:r>
          <w:r w:rsidRPr="00CA4BAA">
            <w:rPr>
              <w:rStyle w:val="Seitenzahl"/>
              <w:b/>
            </w:rPr>
            <w:t>.3.201</w:t>
          </w:r>
          <w:r>
            <w:rPr>
              <w:rStyle w:val="Seitenzahl"/>
              <w:b/>
            </w:rPr>
            <w:t>1</w:t>
          </w:r>
        </w:p>
      </w:tc>
    </w:tr>
    <w:tr w:rsidR="00873B3E" w:rsidTr="004A62F4">
      <w:tc>
        <w:tcPr>
          <w:tcW w:w="6075" w:type="dxa"/>
          <w:tcBorders>
            <w:top w:val="single" w:sz="4" w:space="0" w:color="auto"/>
          </w:tcBorders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  <w:r w:rsidRPr="00046364">
            <w:rPr>
              <w:sz w:val="16"/>
              <w:szCs w:val="16"/>
            </w:rPr>
            <w:t>Name Antragsteller/in</w:t>
          </w:r>
        </w:p>
      </w:tc>
      <w:tc>
        <w:tcPr>
          <w:tcW w:w="585" w:type="dxa"/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</w:p>
      </w:tc>
      <w:tc>
        <w:tcPr>
          <w:tcW w:w="2700" w:type="dxa"/>
          <w:tcBorders>
            <w:top w:val="single" w:sz="4" w:space="0" w:color="auto"/>
          </w:tcBorders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  <w:r w:rsidRPr="00046364">
            <w:rPr>
              <w:sz w:val="16"/>
              <w:szCs w:val="16"/>
            </w:rPr>
            <w:t>Matrikelnummer</w:t>
          </w:r>
        </w:p>
      </w:tc>
      <w:tc>
        <w:tcPr>
          <w:tcW w:w="6015" w:type="dxa"/>
        </w:tcPr>
        <w:p w:rsidR="00873B3E" w:rsidRDefault="00873B3E" w:rsidP="00A61D56">
          <w:pPr>
            <w:tabs>
              <w:tab w:val="right" w:leader="underscore" w:pos="7088"/>
              <w:tab w:val="right" w:pos="14760"/>
            </w:tabs>
            <w:ind w:right="-32"/>
            <w:rPr>
              <w:shd w:val="clear" w:color="auto" w:fill="D9D9D9"/>
            </w:rPr>
          </w:pPr>
        </w:p>
      </w:tc>
    </w:tr>
  </w:tbl>
  <w:p w:rsidR="00873B3E" w:rsidRDefault="00873B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43EC9"/>
    <w:multiLevelType w:val="hybridMultilevel"/>
    <w:tmpl w:val="DBA0399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87C6689"/>
    <w:multiLevelType w:val="hybridMultilevel"/>
    <w:tmpl w:val="E9DACC9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EE77E88"/>
    <w:multiLevelType w:val="multilevel"/>
    <w:tmpl w:val="BAD0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BA94D8E"/>
    <w:multiLevelType w:val="multilevel"/>
    <w:tmpl w:val="E4B8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BDE4819"/>
    <w:multiLevelType w:val="hybridMultilevel"/>
    <w:tmpl w:val="57C800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F663C10"/>
    <w:multiLevelType w:val="hybridMultilevel"/>
    <w:tmpl w:val="E4B8F1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06"/>
    <w:rsid w:val="00002DF8"/>
    <w:rsid w:val="00010C7A"/>
    <w:rsid w:val="00020FF2"/>
    <w:rsid w:val="00026780"/>
    <w:rsid w:val="00040EF7"/>
    <w:rsid w:val="00046364"/>
    <w:rsid w:val="00047BD6"/>
    <w:rsid w:val="00066341"/>
    <w:rsid w:val="00067441"/>
    <w:rsid w:val="000A3444"/>
    <w:rsid w:val="000B2016"/>
    <w:rsid w:val="000B4CBC"/>
    <w:rsid w:val="000B681F"/>
    <w:rsid w:val="000D25D8"/>
    <w:rsid w:val="000D55AC"/>
    <w:rsid w:val="00102963"/>
    <w:rsid w:val="00106F70"/>
    <w:rsid w:val="001108E9"/>
    <w:rsid w:val="00126C56"/>
    <w:rsid w:val="001570BD"/>
    <w:rsid w:val="0016075B"/>
    <w:rsid w:val="001A3A05"/>
    <w:rsid w:val="001A3BFB"/>
    <w:rsid w:val="001A6BDD"/>
    <w:rsid w:val="001A7B3B"/>
    <w:rsid w:val="001B0612"/>
    <w:rsid w:val="001C1A8C"/>
    <w:rsid w:val="00211AF7"/>
    <w:rsid w:val="002167AD"/>
    <w:rsid w:val="0022038D"/>
    <w:rsid w:val="002234D0"/>
    <w:rsid w:val="00226A90"/>
    <w:rsid w:val="002478A8"/>
    <w:rsid w:val="002564EC"/>
    <w:rsid w:val="002647F0"/>
    <w:rsid w:val="00275D4F"/>
    <w:rsid w:val="00276B76"/>
    <w:rsid w:val="00277F7F"/>
    <w:rsid w:val="00293B06"/>
    <w:rsid w:val="002A45FA"/>
    <w:rsid w:val="002A5CCB"/>
    <w:rsid w:val="002B1664"/>
    <w:rsid w:val="002B3B46"/>
    <w:rsid w:val="002B4967"/>
    <w:rsid w:val="002C4274"/>
    <w:rsid w:val="002C4B89"/>
    <w:rsid w:val="002C75D3"/>
    <w:rsid w:val="002D207E"/>
    <w:rsid w:val="002F5107"/>
    <w:rsid w:val="00312BE1"/>
    <w:rsid w:val="00327DDC"/>
    <w:rsid w:val="00352626"/>
    <w:rsid w:val="0037721E"/>
    <w:rsid w:val="00381DF8"/>
    <w:rsid w:val="003B7175"/>
    <w:rsid w:val="003C73F1"/>
    <w:rsid w:val="00420532"/>
    <w:rsid w:val="00427DAC"/>
    <w:rsid w:val="00430B2F"/>
    <w:rsid w:val="00431641"/>
    <w:rsid w:val="00437861"/>
    <w:rsid w:val="00456D7B"/>
    <w:rsid w:val="00464EDE"/>
    <w:rsid w:val="00467DDA"/>
    <w:rsid w:val="00473FF1"/>
    <w:rsid w:val="00497CEF"/>
    <w:rsid w:val="004A0ABB"/>
    <w:rsid w:val="004A1EFD"/>
    <w:rsid w:val="004A62F4"/>
    <w:rsid w:val="004B45F0"/>
    <w:rsid w:val="004E2D38"/>
    <w:rsid w:val="004F2C74"/>
    <w:rsid w:val="004F7589"/>
    <w:rsid w:val="00503962"/>
    <w:rsid w:val="00503AC2"/>
    <w:rsid w:val="005165CF"/>
    <w:rsid w:val="0051696C"/>
    <w:rsid w:val="0052479B"/>
    <w:rsid w:val="0053188D"/>
    <w:rsid w:val="00535B4A"/>
    <w:rsid w:val="005374E9"/>
    <w:rsid w:val="00551F29"/>
    <w:rsid w:val="00556120"/>
    <w:rsid w:val="00596280"/>
    <w:rsid w:val="005A4392"/>
    <w:rsid w:val="005A5DF5"/>
    <w:rsid w:val="005B2193"/>
    <w:rsid w:val="005E6A79"/>
    <w:rsid w:val="006031AF"/>
    <w:rsid w:val="00603F1E"/>
    <w:rsid w:val="0061092D"/>
    <w:rsid w:val="006201A6"/>
    <w:rsid w:val="00621907"/>
    <w:rsid w:val="006272A7"/>
    <w:rsid w:val="00632A80"/>
    <w:rsid w:val="00650039"/>
    <w:rsid w:val="00660E8F"/>
    <w:rsid w:val="006623D4"/>
    <w:rsid w:val="006659A2"/>
    <w:rsid w:val="00667C7B"/>
    <w:rsid w:val="00675BD6"/>
    <w:rsid w:val="00681F02"/>
    <w:rsid w:val="00692086"/>
    <w:rsid w:val="006A212D"/>
    <w:rsid w:val="006A4ABA"/>
    <w:rsid w:val="006B0916"/>
    <w:rsid w:val="006B7EC5"/>
    <w:rsid w:val="006C508B"/>
    <w:rsid w:val="006D1D2C"/>
    <w:rsid w:val="006E5008"/>
    <w:rsid w:val="00707061"/>
    <w:rsid w:val="00714606"/>
    <w:rsid w:val="00721154"/>
    <w:rsid w:val="00721E9A"/>
    <w:rsid w:val="007329AB"/>
    <w:rsid w:val="0078267F"/>
    <w:rsid w:val="007A3898"/>
    <w:rsid w:val="007D5BA0"/>
    <w:rsid w:val="007E44B7"/>
    <w:rsid w:val="00802218"/>
    <w:rsid w:val="008063B6"/>
    <w:rsid w:val="00807FBB"/>
    <w:rsid w:val="00834F82"/>
    <w:rsid w:val="008426A7"/>
    <w:rsid w:val="0085072D"/>
    <w:rsid w:val="008541CD"/>
    <w:rsid w:val="00854E9D"/>
    <w:rsid w:val="00864B60"/>
    <w:rsid w:val="00872FB8"/>
    <w:rsid w:val="00873B3E"/>
    <w:rsid w:val="0087614E"/>
    <w:rsid w:val="00885418"/>
    <w:rsid w:val="00885A43"/>
    <w:rsid w:val="00891AAE"/>
    <w:rsid w:val="008A2050"/>
    <w:rsid w:val="008A4CB5"/>
    <w:rsid w:val="008B1BE1"/>
    <w:rsid w:val="008B476B"/>
    <w:rsid w:val="008C1341"/>
    <w:rsid w:val="008C6A1B"/>
    <w:rsid w:val="008D5B48"/>
    <w:rsid w:val="008E43C1"/>
    <w:rsid w:val="008F43E7"/>
    <w:rsid w:val="008F4B4E"/>
    <w:rsid w:val="009020C0"/>
    <w:rsid w:val="009457AA"/>
    <w:rsid w:val="00951C31"/>
    <w:rsid w:val="009605F9"/>
    <w:rsid w:val="009615C2"/>
    <w:rsid w:val="009617B7"/>
    <w:rsid w:val="00981BAD"/>
    <w:rsid w:val="009851F1"/>
    <w:rsid w:val="009857E6"/>
    <w:rsid w:val="00990631"/>
    <w:rsid w:val="009956A5"/>
    <w:rsid w:val="00996C5D"/>
    <w:rsid w:val="009A33F4"/>
    <w:rsid w:val="009A7874"/>
    <w:rsid w:val="009D3D43"/>
    <w:rsid w:val="009E011E"/>
    <w:rsid w:val="009E1CF6"/>
    <w:rsid w:val="009E4A24"/>
    <w:rsid w:val="009F0FC6"/>
    <w:rsid w:val="009F7EDF"/>
    <w:rsid w:val="00A02448"/>
    <w:rsid w:val="00A049AB"/>
    <w:rsid w:val="00A13705"/>
    <w:rsid w:val="00A30F2A"/>
    <w:rsid w:val="00A36E11"/>
    <w:rsid w:val="00A415DD"/>
    <w:rsid w:val="00A47960"/>
    <w:rsid w:val="00A61D09"/>
    <w:rsid w:val="00A61D56"/>
    <w:rsid w:val="00A62D40"/>
    <w:rsid w:val="00A7285A"/>
    <w:rsid w:val="00A75CCD"/>
    <w:rsid w:val="00A75DAE"/>
    <w:rsid w:val="00A85FC5"/>
    <w:rsid w:val="00AB4E08"/>
    <w:rsid w:val="00AB6136"/>
    <w:rsid w:val="00AD2375"/>
    <w:rsid w:val="00AD581F"/>
    <w:rsid w:val="00AE0FEF"/>
    <w:rsid w:val="00AE71F9"/>
    <w:rsid w:val="00B03782"/>
    <w:rsid w:val="00B10FCF"/>
    <w:rsid w:val="00B273CB"/>
    <w:rsid w:val="00B368C9"/>
    <w:rsid w:val="00B36E4F"/>
    <w:rsid w:val="00B51870"/>
    <w:rsid w:val="00B5553C"/>
    <w:rsid w:val="00B767F8"/>
    <w:rsid w:val="00BA70D3"/>
    <w:rsid w:val="00BC5CF2"/>
    <w:rsid w:val="00BD7595"/>
    <w:rsid w:val="00BD7608"/>
    <w:rsid w:val="00BE0282"/>
    <w:rsid w:val="00C00364"/>
    <w:rsid w:val="00C0319D"/>
    <w:rsid w:val="00C03B35"/>
    <w:rsid w:val="00C138BB"/>
    <w:rsid w:val="00C16FAD"/>
    <w:rsid w:val="00C24E80"/>
    <w:rsid w:val="00C306CA"/>
    <w:rsid w:val="00C35FBE"/>
    <w:rsid w:val="00C41417"/>
    <w:rsid w:val="00C44719"/>
    <w:rsid w:val="00C453B3"/>
    <w:rsid w:val="00C630AA"/>
    <w:rsid w:val="00C83C3B"/>
    <w:rsid w:val="00C860D4"/>
    <w:rsid w:val="00C922B0"/>
    <w:rsid w:val="00CA1C6C"/>
    <w:rsid w:val="00CA2373"/>
    <w:rsid w:val="00CA4BAA"/>
    <w:rsid w:val="00D10BFF"/>
    <w:rsid w:val="00D1756F"/>
    <w:rsid w:val="00D20960"/>
    <w:rsid w:val="00D2782F"/>
    <w:rsid w:val="00D366C1"/>
    <w:rsid w:val="00D51564"/>
    <w:rsid w:val="00D948EA"/>
    <w:rsid w:val="00DA06A4"/>
    <w:rsid w:val="00DA1F1D"/>
    <w:rsid w:val="00DB792F"/>
    <w:rsid w:val="00DF0831"/>
    <w:rsid w:val="00DF5553"/>
    <w:rsid w:val="00DF65CF"/>
    <w:rsid w:val="00E01283"/>
    <w:rsid w:val="00E27578"/>
    <w:rsid w:val="00E4132B"/>
    <w:rsid w:val="00E46205"/>
    <w:rsid w:val="00E57E10"/>
    <w:rsid w:val="00E610E6"/>
    <w:rsid w:val="00EE02F6"/>
    <w:rsid w:val="00EF144A"/>
    <w:rsid w:val="00EF359F"/>
    <w:rsid w:val="00EF382F"/>
    <w:rsid w:val="00F05076"/>
    <w:rsid w:val="00F55D2F"/>
    <w:rsid w:val="00F8131A"/>
    <w:rsid w:val="00F903E0"/>
    <w:rsid w:val="00F91B64"/>
    <w:rsid w:val="00F9326E"/>
    <w:rsid w:val="00FA2174"/>
    <w:rsid w:val="00FB07D4"/>
    <w:rsid w:val="00FB2BAA"/>
    <w:rsid w:val="00FB2D74"/>
    <w:rsid w:val="00FC0CFB"/>
    <w:rsid w:val="00FC4E4F"/>
    <w:rsid w:val="00FD2269"/>
    <w:rsid w:val="00FE1175"/>
    <w:rsid w:val="00FE1E12"/>
    <w:rsid w:val="00FE1F02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9540F6C-964E-4845-A175-A9C67CE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212D"/>
    <w:pPr>
      <w:jc w:val="both"/>
    </w:pPr>
    <w:rPr>
      <w:rFonts w:ascii="Arial" w:hAnsi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03A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F10F1"/>
    <w:rPr>
      <w:rFonts w:ascii="Arial" w:hAnsi="Arial"/>
      <w:sz w:val="22"/>
      <w:szCs w:val="22"/>
      <w:lang w:eastAsia="de-DE"/>
    </w:rPr>
  </w:style>
  <w:style w:type="paragraph" w:styleId="Fuzeile">
    <w:name w:val="footer"/>
    <w:basedOn w:val="Standard"/>
    <w:link w:val="FuzeileZchn"/>
    <w:uiPriority w:val="99"/>
    <w:rsid w:val="00503A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F10F1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885A4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0F1"/>
    <w:rPr>
      <w:sz w:val="0"/>
      <w:szCs w:val="0"/>
      <w:lang w:eastAsia="de-DE"/>
    </w:rPr>
  </w:style>
  <w:style w:type="character" w:styleId="Seitenzahl">
    <w:name w:val="page number"/>
    <w:basedOn w:val="Absatz-Standardschriftart"/>
    <w:uiPriority w:val="99"/>
    <w:rsid w:val="00046364"/>
    <w:rPr>
      <w:rFonts w:cs="Times New Roman"/>
    </w:rPr>
  </w:style>
  <w:style w:type="table" w:styleId="Tabellenraster">
    <w:name w:val="Table Grid"/>
    <w:basedOn w:val="NormaleTabelle"/>
    <w:uiPriority w:val="59"/>
    <w:rsid w:val="0055612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1555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 des Antragstellers</vt:lpstr>
    </vt:vector>
  </TitlesOfParts>
  <Company>ADA</Company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des Antragstellers</dc:title>
  <dc:subject/>
  <dc:creator>Claudia Schatz</dc:creator>
  <cp:keywords/>
  <dc:description/>
  <cp:lastModifiedBy>René Mühlbacher</cp:lastModifiedBy>
  <cp:revision>2</cp:revision>
  <cp:lastPrinted>2012-01-12T09:52:00Z</cp:lastPrinted>
  <dcterms:created xsi:type="dcterms:W3CDTF">2013-09-18T07:42:00Z</dcterms:created>
  <dcterms:modified xsi:type="dcterms:W3CDTF">2013-09-18T07:42:00Z</dcterms:modified>
</cp:coreProperties>
</file>