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00" w:type="dxa"/>
        <w:tblBorders>
          <w:left w:val="single" w:sz="6" w:space="0" w:color="D4D4D4"/>
          <w:right w:val="single" w:sz="6" w:space="0" w:color="D4D4D4"/>
        </w:tblBorders>
        <w:tblCellMar>
          <w:left w:w="0" w:type="dxa"/>
          <w:right w:w="0" w:type="dxa"/>
        </w:tblCellMar>
        <w:tblLook w:val="04A0" w:firstRow="1" w:lastRow="0" w:firstColumn="1" w:lastColumn="0" w:noHBand="0" w:noVBand="1"/>
      </w:tblPr>
      <w:tblGrid>
        <w:gridCol w:w="9300"/>
      </w:tblGrid>
      <w:tr w:rsidR="0008444A" w:rsidTr="0008444A">
        <w:trPr>
          <w:tblHeader/>
        </w:trPr>
        <w:tc>
          <w:tcPr>
            <w:tcW w:w="0" w:type="auto"/>
            <w:tcBorders>
              <w:top w:val="nil"/>
              <w:left w:val="single" w:sz="6" w:space="0" w:color="D4D4D4"/>
              <w:bottom w:val="nil"/>
              <w:right w:val="single" w:sz="6" w:space="0" w:color="D4D4D4"/>
            </w:tcBorders>
            <w:hideMark/>
          </w:tcPr>
          <w:tbl>
            <w:tblPr>
              <w:tblW w:w="5000" w:type="pct"/>
              <w:tblCellMar>
                <w:left w:w="0" w:type="dxa"/>
                <w:right w:w="0" w:type="dxa"/>
              </w:tblCellMar>
              <w:tblLook w:val="04A0" w:firstRow="1" w:lastRow="0" w:firstColumn="1" w:lastColumn="0" w:noHBand="0" w:noVBand="1"/>
            </w:tblPr>
            <w:tblGrid>
              <w:gridCol w:w="6278"/>
              <w:gridCol w:w="3007"/>
            </w:tblGrid>
            <w:tr w:rsidR="0008444A">
              <w:tc>
                <w:tcPr>
                  <w:tcW w:w="0" w:type="auto"/>
                  <w:tcMar>
                    <w:top w:w="480" w:type="dxa"/>
                    <w:left w:w="0" w:type="dxa"/>
                    <w:bottom w:w="480" w:type="dxa"/>
                    <w:right w:w="0" w:type="dxa"/>
                  </w:tcMar>
                  <w:hideMark/>
                </w:tcPr>
                <w:p w:rsidR="0008444A" w:rsidRDefault="0008444A">
                  <w:pPr>
                    <w:rPr>
                      <w:rFonts w:ascii="Arial" w:eastAsia="Times New Roman" w:hAnsi="Arial" w:cs="Arial"/>
                      <w:color w:val="5B5B5B"/>
                      <w:sz w:val="17"/>
                      <w:szCs w:val="17"/>
                    </w:rPr>
                  </w:pPr>
                  <w:bookmarkStart w:id="0" w:name="_GoBack" w:colFirst="1" w:colLast="1"/>
                  <w:r>
                    <w:rPr>
                      <w:rFonts w:ascii="Arial" w:eastAsia="Times New Roman" w:hAnsi="Arial" w:cs="Arial"/>
                      <w:noProof/>
                      <w:color w:val="5B5B5B"/>
                      <w:sz w:val="17"/>
                      <w:szCs w:val="17"/>
                    </w:rPr>
                    <w:drawing>
                      <wp:inline distT="0" distB="0" distL="0" distR="0" wp14:anchorId="556AD45E" wp14:editId="7E61F9E7">
                        <wp:extent cx="2085975" cy="371475"/>
                        <wp:effectExtent l="0" t="0" r="9525" b="9525"/>
                        <wp:docPr id="4" name="Grafik 4" descr="http://studienverlag.at/data.cfm?vpath=logos/hay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dienverlag.at/data.cfm?vpath=logos/haym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975" cy="371475"/>
                                </a:xfrm>
                                <a:prstGeom prst="rect">
                                  <a:avLst/>
                                </a:prstGeom>
                                <a:noFill/>
                                <a:ln>
                                  <a:noFill/>
                                </a:ln>
                              </pic:spPr>
                            </pic:pic>
                          </a:graphicData>
                        </a:graphic>
                      </wp:inline>
                    </w:drawing>
                  </w:r>
                </w:p>
              </w:tc>
              <w:tc>
                <w:tcPr>
                  <w:tcW w:w="0" w:type="auto"/>
                  <w:tcMar>
                    <w:top w:w="480" w:type="dxa"/>
                    <w:left w:w="0" w:type="dxa"/>
                    <w:bottom w:w="480" w:type="dxa"/>
                    <w:right w:w="0" w:type="dxa"/>
                  </w:tcMar>
                  <w:hideMark/>
                </w:tcPr>
                <w:p w:rsidR="0008444A" w:rsidRDefault="0008444A">
                  <w:pPr>
                    <w:jc w:val="right"/>
                    <w:rPr>
                      <w:rFonts w:ascii="Arial" w:hAnsi="Arial" w:cs="Arial"/>
                      <w:color w:val="5B5B5B"/>
                      <w:sz w:val="18"/>
                      <w:szCs w:val="18"/>
                    </w:rPr>
                  </w:pPr>
                  <w:r>
                    <w:rPr>
                      <w:rFonts w:ascii="Arial" w:hAnsi="Arial" w:cs="Arial"/>
                      <w:color w:val="5B5B5B"/>
                      <w:sz w:val="18"/>
                      <w:szCs w:val="18"/>
                    </w:rPr>
                    <w:br/>
                    <w:t xml:space="preserve">29. November 2012 </w:t>
                  </w:r>
                </w:p>
              </w:tc>
            </w:tr>
            <w:bookmarkEnd w:id="0"/>
          </w:tbl>
          <w:p w:rsidR="0008444A" w:rsidRDefault="0008444A">
            <w:pPr>
              <w:rPr>
                <w:rFonts w:eastAsia="Times New Roman"/>
                <w:sz w:val="20"/>
                <w:szCs w:val="20"/>
              </w:rPr>
            </w:pPr>
          </w:p>
        </w:tc>
      </w:tr>
      <w:tr w:rsidR="0008444A" w:rsidTr="0008444A">
        <w:tc>
          <w:tcPr>
            <w:tcW w:w="0" w:type="auto"/>
            <w:tcBorders>
              <w:top w:val="single" w:sz="36" w:space="0" w:color="BD2716"/>
              <w:left w:val="single" w:sz="6" w:space="0" w:color="D4D4D4"/>
              <w:bottom w:val="single" w:sz="36" w:space="0" w:color="FFFFFF"/>
              <w:right w:val="single" w:sz="6" w:space="0" w:color="D4D4D4"/>
            </w:tcBorders>
            <w:shd w:val="clear" w:color="auto" w:fill="F6F6F6"/>
            <w:tcMar>
              <w:top w:w="165" w:type="dxa"/>
              <w:left w:w="165" w:type="dxa"/>
              <w:bottom w:w="165" w:type="dxa"/>
              <w:right w:w="165" w:type="dxa"/>
            </w:tcMar>
            <w:hideMark/>
          </w:tcPr>
          <w:p w:rsidR="0008444A" w:rsidRDefault="0008444A">
            <w:pPr>
              <w:outlineLvl w:val="3"/>
              <w:rPr>
                <w:rFonts w:ascii="Arial" w:eastAsia="Times New Roman" w:hAnsi="Arial" w:cs="Arial"/>
                <w:b/>
                <w:bCs/>
                <w:color w:val="BD2716"/>
                <w:sz w:val="21"/>
                <w:szCs w:val="21"/>
              </w:rPr>
            </w:pPr>
            <w:r>
              <w:rPr>
                <w:rFonts w:ascii="Arial" w:eastAsia="Times New Roman" w:hAnsi="Arial" w:cs="Arial"/>
                <w:b/>
                <w:bCs/>
                <w:color w:val="BD2716"/>
                <w:sz w:val="21"/>
                <w:szCs w:val="21"/>
              </w:rPr>
              <w:t>Das Standardwerk zur Geschichte der Juden im historischen Tirol.</w:t>
            </w:r>
          </w:p>
        </w:tc>
      </w:tr>
      <w:tr w:rsidR="0008444A" w:rsidTr="0008444A">
        <w:tc>
          <w:tcPr>
            <w:tcW w:w="0" w:type="auto"/>
            <w:tcBorders>
              <w:top w:val="nil"/>
              <w:left w:val="single" w:sz="6" w:space="0" w:color="D4D4D4"/>
              <w:bottom w:val="nil"/>
              <w:right w:val="single" w:sz="6" w:space="0" w:color="D4D4D4"/>
            </w:tcBorders>
            <w:hideMark/>
          </w:tcPr>
          <w:tbl>
            <w:tblPr>
              <w:tblW w:w="0" w:type="auto"/>
              <w:tblBorders>
                <w:top w:val="single" w:sz="36" w:space="0" w:color="BD2716"/>
              </w:tblBorders>
              <w:tblCellMar>
                <w:left w:w="0" w:type="dxa"/>
                <w:right w:w="0" w:type="dxa"/>
              </w:tblCellMar>
              <w:tblLook w:val="04A0" w:firstRow="1" w:lastRow="0" w:firstColumn="1" w:lastColumn="0" w:noHBand="0" w:noVBand="1"/>
            </w:tblPr>
            <w:tblGrid>
              <w:gridCol w:w="2910"/>
              <w:gridCol w:w="300"/>
              <w:gridCol w:w="6075"/>
            </w:tblGrid>
            <w:tr w:rsidR="0008444A">
              <w:tc>
                <w:tcPr>
                  <w:tcW w:w="2910" w:type="dxa"/>
                  <w:tcBorders>
                    <w:top w:val="single" w:sz="36" w:space="0" w:color="BD2716"/>
                    <w:left w:val="nil"/>
                    <w:bottom w:val="nil"/>
                    <w:right w:val="nil"/>
                  </w:tcBorders>
                  <w:shd w:val="clear" w:color="auto" w:fill="F6F6F6"/>
                  <w:hideMark/>
                </w:tcPr>
                <w:tbl>
                  <w:tblPr>
                    <w:tblW w:w="0" w:type="auto"/>
                    <w:tblCellMar>
                      <w:left w:w="0" w:type="dxa"/>
                      <w:right w:w="0" w:type="dxa"/>
                    </w:tblCellMar>
                    <w:tblLook w:val="04A0" w:firstRow="1" w:lastRow="0" w:firstColumn="1" w:lastColumn="0" w:noHBand="0" w:noVBand="1"/>
                  </w:tblPr>
                  <w:tblGrid>
                    <w:gridCol w:w="2910"/>
                  </w:tblGrid>
                  <w:tr w:rsidR="0008444A">
                    <w:tc>
                      <w:tcPr>
                        <w:tcW w:w="0" w:type="auto"/>
                        <w:shd w:val="clear" w:color="auto" w:fill="F6F6F6"/>
                        <w:tcMar>
                          <w:top w:w="0" w:type="dxa"/>
                          <w:left w:w="150" w:type="dxa"/>
                          <w:bottom w:w="0" w:type="dxa"/>
                          <w:right w:w="0" w:type="dxa"/>
                        </w:tcMar>
                        <w:hideMark/>
                      </w:tcPr>
                      <w:p w:rsidR="0008444A" w:rsidRDefault="0008444A">
                        <w:pPr>
                          <w:rPr>
                            <w:rFonts w:ascii="Arial" w:eastAsia="Times New Roman" w:hAnsi="Arial" w:cs="Arial"/>
                            <w:color w:val="5B5B5B"/>
                            <w:sz w:val="17"/>
                            <w:szCs w:val="17"/>
                          </w:rPr>
                        </w:pPr>
                        <w:r>
                          <w:rPr>
                            <w:rFonts w:ascii="Arial" w:eastAsia="Times New Roman" w:hAnsi="Arial" w:cs="Arial"/>
                            <w:b/>
                            <w:bCs/>
                            <w:noProof/>
                            <w:color w:val="BD2716"/>
                            <w:sz w:val="17"/>
                            <w:szCs w:val="17"/>
                          </w:rPr>
                          <w:drawing>
                            <wp:inline distT="0" distB="0" distL="0" distR="0" wp14:anchorId="0FBD185E" wp14:editId="645C94F4">
                              <wp:extent cx="1333500" cy="1714500"/>
                              <wp:effectExtent l="0" t="0" r="0" b="0"/>
                              <wp:docPr id="3" name="Grafik 3" descr="Jüdisches Leben im historischen Tirol">
                                <a:hlinkClick xmlns:a="http://schemas.openxmlformats.org/drawingml/2006/main" r:id="rId6" tooltip="&quot;Jüdisches Leben im historischen Tiro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üdisches Leben im historischen Tirol">
                                        <a:hlinkClick r:id="rId6" tooltip="&quot;Jüdisches Leben im historischen Tirol&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714500"/>
                                      </a:xfrm>
                                      <a:prstGeom prst="rect">
                                        <a:avLst/>
                                      </a:prstGeom>
                                      <a:noFill/>
                                      <a:ln>
                                        <a:noFill/>
                                      </a:ln>
                                    </pic:spPr>
                                  </pic:pic>
                                </a:graphicData>
                              </a:graphic>
                            </wp:inline>
                          </w:drawing>
                        </w:r>
                      </w:p>
                      <w:p w:rsidR="0008444A" w:rsidRDefault="0008444A">
                        <w:pPr>
                          <w:rPr>
                            <w:rFonts w:ascii="Arial" w:eastAsia="Times New Roman" w:hAnsi="Arial" w:cs="Arial"/>
                            <w:color w:val="5B5B5B"/>
                            <w:sz w:val="17"/>
                            <w:szCs w:val="17"/>
                          </w:rPr>
                        </w:pPr>
                        <w:r>
                          <w:rPr>
                            <w:rFonts w:ascii="Arial" w:eastAsia="Times New Roman" w:hAnsi="Arial" w:cs="Arial"/>
                            <w:color w:val="5B5B5B"/>
                            <w:sz w:val="17"/>
                            <w:szCs w:val="17"/>
                          </w:rPr>
                          <w:t xml:space="preserve">Thomas </w:t>
                        </w:r>
                        <w:proofErr w:type="spellStart"/>
                        <w:r>
                          <w:rPr>
                            <w:rFonts w:ascii="Arial" w:eastAsia="Times New Roman" w:hAnsi="Arial" w:cs="Arial"/>
                            <w:color w:val="5B5B5B"/>
                            <w:sz w:val="17"/>
                            <w:szCs w:val="17"/>
                          </w:rPr>
                          <w:t>Albrich</w:t>
                        </w:r>
                        <w:proofErr w:type="spellEnd"/>
                        <w:r>
                          <w:rPr>
                            <w:rFonts w:ascii="Arial" w:eastAsia="Times New Roman" w:hAnsi="Arial" w:cs="Arial"/>
                            <w:color w:val="5B5B5B"/>
                            <w:sz w:val="17"/>
                            <w:szCs w:val="17"/>
                          </w:rPr>
                          <w:t xml:space="preserve"> (Hrsg.)</w:t>
                        </w:r>
                        <w:r>
                          <w:rPr>
                            <w:rFonts w:ascii="Arial" w:eastAsia="Times New Roman" w:hAnsi="Arial" w:cs="Arial"/>
                            <w:color w:val="5B5B5B"/>
                            <w:sz w:val="17"/>
                            <w:szCs w:val="17"/>
                          </w:rPr>
                          <w:br/>
                        </w:r>
                        <w:hyperlink r:id="rId8" w:tooltip="Jüdisches Leben im historischen Tirol" w:history="1">
                          <w:r>
                            <w:rPr>
                              <w:rStyle w:val="Hyperlink"/>
                              <w:rFonts w:ascii="Arial" w:eastAsia="Times New Roman" w:hAnsi="Arial" w:cs="Arial"/>
                              <w:sz w:val="17"/>
                              <w:szCs w:val="17"/>
                            </w:rPr>
                            <w:t>Jüdisches Leben im historischen Tirol</w:t>
                          </w:r>
                        </w:hyperlink>
                        <w:r>
                          <w:rPr>
                            <w:rStyle w:val="Fett"/>
                            <w:rFonts w:ascii="Arial" w:eastAsia="Times New Roman" w:hAnsi="Arial" w:cs="Arial"/>
                            <w:color w:val="5B5B5B"/>
                            <w:sz w:val="17"/>
                            <w:szCs w:val="17"/>
                          </w:rPr>
                          <w:t xml:space="preserve"> </w:t>
                        </w:r>
                        <w:r>
                          <w:rPr>
                            <w:rFonts w:ascii="Arial" w:eastAsia="Times New Roman" w:hAnsi="Arial" w:cs="Arial"/>
                            <w:color w:val="5B5B5B"/>
                            <w:sz w:val="17"/>
                            <w:szCs w:val="17"/>
                          </w:rPr>
                          <w:br/>
                          <w:t>Von den Anfängen bis zu den Kultusgemeinden in Hohenems, Innsbruck und Meran</w:t>
                        </w:r>
                        <w:r>
                          <w:rPr>
                            <w:rFonts w:ascii="Arial" w:eastAsia="Times New Roman" w:hAnsi="Arial" w:cs="Arial"/>
                            <w:color w:val="5B5B5B"/>
                            <w:sz w:val="17"/>
                            <w:szCs w:val="17"/>
                          </w:rPr>
                          <w:br/>
                          <w:t xml:space="preserve">1360 Seiten, 3 Bände im </w:t>
                        </w:r>
                        <w:proofErr w:type="spellStart"/>
                        <w:r>
                          <w:rPr>
                            <w:rFonts w:ascii="Arial" w:eastAsia="Times New Roman" w:hAnsi="Arial" w:cs="Arial"/>
                            <w:color w:val="5B5B5B"/>
                            <w:sz w:val="17"/>
                            <w:szCs w:val="17"/>
                          </w:rPr>
                          <w:t>Schuber</w:t>
                        </w:r>
                        <w:proofErr w:type="spellEnd"/>
                        <w:r>
                          <w:rPr>
                            <w:rFonts w:ascii="Arial" w:eastAsia="Times New Roman" w:hAnsi="Arial" w:cs="Arial"/>
                            <w:color w:val="5B5B5B"/>
                            <w:sz w:val="17"/>
                            <w:szCs w:val="17"/>
                          </w:rPr>
                          <w:t xml:space="preserve">, mit zahlreichen Farbabbildungen </w:t>
                        </w:r>
                        <w:r>
                          <w:rPr>
                            <w:rFonts w:ascii="Arial" w:eastAsia="Times New Roman" w:hAnsi="Arial" w:cs="Arial"/>
                            <w:color w:val="5B5B5B"/>
                            <w:sz w:val="17"/>
                            <w:szCs w:val="17"/>
                          </w:rPr>
                          <w:br/>
                          <w:t>EUR 69,90</w:t>
                        </w:r>
                        <w:r>
                          <w:rPr>
                            <w:rFonts w:ascii="Arial" w:eastAsia="Times New Roman" w:hAnsi="Arial" w:cs="Arial"/>
                            <w:color w:val="5B5B5B"/>
                            <w:sz w:val="17"/>
                            <w:szCs w:val="17"/>
                          </w:rPr>
                          <w:br/>
                          <w:t>ISBN 978-3-85218-692-4</w:t>
                        </w:r>
                      </w:p>
                    </w:tc>
                  </w:tr>
                  <w:tr w:rsidR="0008444A">
                    <w:tc>
                      <w:tcPr>
                        <w:tcW w:w="0" w:type="auto"/>
                        <w:tcBorders>
                          <w:top w:val="single" w:sz="6" w:space="0" w:color="D4D4D4"/>
                          <w:left w:val="nil"/>
                          <w:bottom w:val="single" w:sz="6" w:space="0" w:color="D4D4D4"/>
                          <w:right w:val="nil"/>
                        </w:tcBorders>
                        <w:shd w:val="clear" w:color="auto" w:fill="F6F6F6"/>
                        <w:tcMar>
                          <w:top w:w="150" w:type="dxa"/>
                          <w:left w:w="0" w:type="dxa"/>
                          <w:bottom w:w="150" w:type="dxa"/>
                          <w:right w:w="0" w:type="dxa"/>
                        </w:tcMar>
                        <w:hideMark/>
                      </w:tcPr>
                      <w:p w:rsidR="0008444A" w:rsidRDefault="0008444A">
                        <w:pPr>
                          <w:rPr>
                            <w:rFonts w:ascii="Arial" w:eastAsia="Times New Roman" w:hAnsi="Arial" w:cs="Arial"/>
                            <w:color w:val="5B5B5B"/>
                            <w:sz w:val="17"/>
                            <w:szCs w:val="17"/>
                          </w:rPr>
                        </w:pPr>
                        <w:r>
                          <w:rPr>
                            <w:rFonts w:ascii="Arial" w:eastAsia="Times New Roman" w:hAnsi="Arial" w:cs="Arial"/>
                            <w:color w:val="5B5B5B"/>
                            <w:sz w:val="17"/>
                            <w:szCs w:val="17"/>
                          </w:rPr>
                          <w:t> </w:t>
                        </w:r>
                      </w:p>
                    </w:tc>
                  </w:tr>
                </w:tbl>
                <w:p w:rsidR="0008444A" w:rsidRDefault="0008444A">
                  <w:pPr>
                    <w:rPr>
                      <w:rFonts w:eastAsia="Times New Roman"/>
                      <w:sz w:val="20"/>
                      <w:szCs w:val="20"/>
                    </w:rPr>
                  </w:pPr>
                </w:p>
              </w:tc>
              <w:tc>
                <w:tcPr>
                  <w:tcW w:w="300" w:type="dxa"/>
                  <w:tcBorders>
                    <w:top w:val="single" w:sz="36" w:space="0" w:color="BD2716"/>
                    <w:left w:val="nil"/>
                    <w:bottom w:val="nil"/>
                    <w:right w:val="nil"/>
                  </w:tcBorders>
                  <w:shd w:val="clear" w:color="auto" w:fill="F6F6F6"/>
                  <w:hideMark/>
                </w:tcPr>
                <w:p w:rsidR="0008444A" w:rsidRDefault="0008444A">
                  <w:pPr>
                    <w:rPr>
                      <w:rFonts w:ascii="Arial" w:eastAsia="Times New Roman" w:hAnsi="Arial" w:cs="Arial"/>
                      <w:color w:val="5B5B5B"/>
                      <w:sz w:val="17"/>
                      <w:szCs w:val="17"/>
                    </w:rPr>
                  </w:pPr>
                  <w:r>
                    <w:rPr>
                      <w:rFonts w:ascii="Arial" w:eastAsia="Times New Roman" w:hAnsi="Arial" w:cs="Arial"/>
                      <w:color w:val="5B5B5B"/>
                      <w:sz w:val="17"/>
                      <w:szCs w:val="17"/>
                    </w:rPr>
                    <w:t> </w:t>
                  </w:r>
                </w:p>
              </w:tc>
              <w:tc>
                <w:tcPr>
                  <w:tcW w:w="0" w:type="auto"/>
                  <w:tcBorders>
                    <w:top w:val="single" w:sz="36" w:space="0" w:color="BD2716"/>
                    <w:left w:val="nil"/>
                    <w:bottom w:val="nil"/>
                    <w:right w:val="nil"/>
                  </w:tcBorders>
                  <w:shd w:val="clear" w:color="auto" w:fill="F6F6F6"/>
                  <w:tcMar>
                    <w:top w:w="150" w:type="dxa"/>
                    <w:left w:w="0" w:type="dxa"/>
                    <w:bottom w:w="0" w:type="dxa"/>
                    <w:right w:w="150" w:type="dxa"/>
                  </w:tcMar>
                  <w:hideMark/>
                </w:tcPr>
                <w:p w:rsidR="0008444A" w:rsidRDefault="0008444A">
                  <w:pPr>
                    <w:spacing w:after="260"/>
                    <w:outlineLvl w:val="1"/>
                    <w:rPr>
                      <w:rFonts w:ascii="Arial" w:eastAsia="Times New Roman" w:hAnsi="Arial" w:cs="Arial"/>
                      <w:color w:val="BD2716"/>
                      <w:kern w:val="36"/>
                      <w:sz w:val="26"/>
                      <w:szCs w:val="26"/>
                    </w:rPr>
                  </w:pPr>
                  <w:r>
                    <w:rPr>
                      <w:rFonts w:ascii="Arial" w:eastAsia="Times New Roman" w:hAnsi="Arial" w:cs="Arial"/>
                      <w:color w:val="BD2716"/>
                      <w:kern w:val="36"/>
                      <w:sz w:val="26"/>
                      <w:szCs w:val="26"/>
                    </w:rPr>
                    <w:br/>
                  </w:r>
                  <w:r>
                    <w:rPr>
                      <w:rStyle w:val="Fett"/>
                      <w:rFonts w:ascii="Arial" w:eastAsia="Times New Roman" w:hAnsi="Arial" w:cs="Arial"/>
                      <w:color w:val="BD2716"/>
                      <w:kern w:val="36"/>
                      <w:sz w:val="26"/>
                      <w:szCs w:val="26"/>
                    </w:rPr>
                    <w:t>Einladung zur Buchpräsentation</w:t>
                  </w:r>
                </w:p>
                <w:p w:rsidR="0008444A" w:rsidRDefault="0008444A">
                  <w:pPr>
                    <w:spacing w:after="260"/>
                    <w:outlineLvl w:val="1"/>
                    <w:rPr>
                      <w:rFonts w:ascii="Arial" w:eastAsia="Times New Roman" w:hAnsi="Arial" w:cs="Arial"/>
                      <w:color w:val="BD2716"/>
                      <w:kern w:val="36"/>
                      <w:sz w:val="26"/>
                      <w:szCs w:val="26"/>
                    </w:rPr>
                  </w:pPr>
                  <w:r>
                    <w:rPr>
                      <w:rStyle w:val="Fett"/>
                      <w:rFonts w:ascii="Arial" w:eastAsia="Times New Roman" w:hAnsi="Arial" w:cs="Arial"/>
                      <w:color w:val="BD2716"/>
                      <w:kern w:val="36"/>
                      <w:sz w:val="26"/>
                      <w:szCs w:val="26"/>
                    </w:rPr>
                    <w:t>Montag, 10. Dezember, Beginn: 19.30 Uhr</w:t>
                  </w:r>
                  <w:r>
                    <w:rPr>
                      <w:rFonts w:ascii="Arial" w:eastAsia="Times New Roman" w:hAnsi="Arial" w:cs="Arial"/>
                      <w:b/>
                      <w:bCs/>
                      <w:color w:val="BD2716"/>
                      <w:kern w:val="36"/>
                      <w:sz w:val="26"/>
                      <w:szCs w:val="26"/>
                    </w:rPr>
                    <w:br/>
                  </w:r>
                  <w:r>
                    <w:rPr>
                      <w:rStyle w:val="Fett"/>
                      <w:rFonts w:ascii="Arial" w:eastAsia="Times New Roman" w:hAnsi="Arial" w:cs="Arial"/>
                      <w:color w:val="BD2716"/>
                      <w:kern w:val="36"/>
                      <w:sz w:val="26"/>
                      <w:szCs w:val="26"/>
                    </w:rPr>
                    <w:t>Rathaus, Großer Sitzungssaal</w:t>
                  </w:r>
                  <w:r>
                    <w:rPr>
                      <w:rFonts w:ascii="Arial" w:eastAsia="Times New Roman" w:hAnsi="Arial" w:cs="Arial"/>
                      <w:b/>
                      <w:bCs/>
                      <w:color w:val="BD2716"/>
                      <w:kern w:val="36"/>
                      <w:sz w:val="26"/>
                      <w:szCs w:val="26"/>
                    </w:rPr>
                    <w:br/>
                  </w:r>
                  <w:r>
                    <w:rPr>
                      <w:rStyle w:val="Fett"/>
                      <w:rFonts w:ascii="Arial" w:eastAsia="Times New Roman" w:hAnsi="Arial" w:cs="Arial"/>
                      <w:color w:val="BD2716"/>
                      <w:kern w:val="36"/>
                      <w:sz w:val="26"/>
                      <w:szCs w:val="26"/>
                    </w:rPr>
                    <w:t>Rathausplatz 2, Dornbirn</w:t>
                  </w:r>
                </w:p>
                <w:p w:rsidR="0008444A" w:rsidRDefault="0008444A">
                  <w:pPr>
                    <w:spacing w:after="270" w:line="270" w:lineRule="atLeast"/>
                    <w:rPr>
                      <w:rFonts w:ascii="Arial" w:hAnsi="Arial" w:cs="Arial"/>
                      <w:color w:val="5B5B5B"/>
                      <w:sz w:val="18"/>
                      <w:szCs w:val="18"/>
                    </w:rPr>
                  </w:pPr>
                  <w:r>
                    <w:rPr>
                      <w:rFonts w:ascii="Arial" w:hAnsi="Arial" w:cs="Arial"/>
                      <w:color w:val="5B5B5B"/>
                      <w:sz w:val="18"/>
                      <w:szCs w:val="18"/>
                    </w:rPr>
                    <w:t xml:space="preserve">Thomas </w:t>
                  </w:r>
                  <w:proofErr w:type="spellStart"/>
                  <w:r>
                    <w:rPr>
                      <w:rFonts w:ascii="Arial" w:hAnsi="Arial" w:cs="Arial"/>
                      <w:color w:val="5B5B5B"/>
                      <w:sz w:val="18"/>
                      <w:szCs w:val="18"/>
                    </w:rPr>
                    <w:t>Albrich</w:t>
                  </w:r>
                  <w:proofErr w:type="spellEnd"/>
                  <w:r>
                    <w:rPr>
                      <w:rFonts w:ascii="Arial" w:hAnsi="Arial" w:cs="Arial"/>
                      <w:color w:val="5B5B5B"/>
                      <w:sz w:val="18"/>
                      <w:szCs w:val="18"/>
                    </w:rPr>
                    <w:t xml:space="preserve"> wird am 10. Dezember im Rathaus Dornbirn das dreibändige, reich bebilderte Werk „Jüdisches Leben im historischen Tirol“ präsentieren. Renommierte Historikerinnen und Historiker waren an der Entstehung der drei Bände beteiligt und setzen dem jüdischen Leben in Tirol – und dazu gehörte in den Jahrhunderten zwischen 1300 und 1800 auch Vorarlberg – ein Denkmal. Erstmals wird darin die Geschichte der Juden in Nord-, Ost- und Südtirol sowie im </w:t>
                  </w:r>
                  <w:proofErr w:type="spellStart"/>
                  <w:r>
                    <w:rPr>
                      <w:rFonts w:ascii="Arial" w:hAnsi="Arial" w:cs="Arial"/>
                      <w:color w:val="5B5B5B"/>
                      <w:sz w:val="18"/>
                      <w:szCs w:val="18"/>
                    </w:rPr>
                    <w:t>Trentino</w:t>
                  </w:r>
                  <w:proofErr w:type="spellEnd"/>
                  <w:r>
                    <w:rPr>
                      <w:rFonts w:ascii="Arial" w:hAnsi="Arial" w:cs="Arial"/>
                      <w:color w:val="5B5B5B"/>
                      <w:sz w:val="18"/>
                      <w:szCs w:val="18"/>
                    </w:rPr>
                    <w:t xml:space="preserve"> und in Vorarlberg vom Mittelalter bis in die Gegenwart dargestellt. Die Geschichte der Jüdinnen und Juden in Tirol und Vorarlberg war von den Anfängen bis zum Beginn des 17. Jahrhunderts gekennzeichnet durch Ansiedlungsbeschränkungen, Verbote und Vertreibungen. Während sich in Tirol an dieser Grundsituation bis zum Abschluss der staatsbürgerlichen Gleichstellung der jüdischen Bevölkerung durch die Staatsgrundgesetze von 1867 nichts änderte, gewährte Graf Kaspar von Hohenems im Jahre 1617 die Ansiedlung einer jüdischen Gemeinde in Hohenems, die mit einer kurzen Unterbrechung – der Vertreibung ins benachbarte Sulz im 18. Jahrhundert – bis zur Zerstörung 1940 dort existierte.</w:t>
                  </w:r>
                  <w:r>
                    <w:rPr>
                      <w:rFonts w:ascii="Arial" w:hAnsi="Arial" w:cs="Arial"/>
                      <w:color w:val="5B5B5B"/>
                      <w:sz w:val="18"/>
                      <w:szCs w:val="18"/>
                    </w:rPr>
                    <w:br/>
                    <w:t xml:space="preserve">Da gerade für den Zeitraum zwischen dem 13. und 18. Jahrhundert keine umfassenden Forschungen vorliegen, wird mit diesem Band eine große Lücke geschlossen. </w:t>
                  </w:r>
                  <w:proofErr w:type="spellStart"/>
                  <w:r>
                    <w:rPr>
                      <w:rFonts w:ascii="Arial" w:hAnsi="Arial" w:cs="Arial"/>
                      <w:color w:val="5B5B5B"/>
                      <w:sz w:val="18"/>
                      <w:szCs w:val="18"/>
                    </w:rPr>
                    <w:t>Albrich</w:t>
                  </w:r>
                  <w:proofErr w:type="spellEnd"/>
                  <w:r>
                    <w:rPr>
                      <w:rFonts w:ascii="Arial" w:hAnsi="Arial" w:cs="Arial"/>
                      <w:color w:val="5B5B5B"/>
                      <w:sz w:val="18"/>
                      <w:szCs w:val="18"/>
                    </w:rPr>
                    <w:t xml:space="preserve"> und sein Team knüpfen somit auch an die Arbeit von Aaron Tänzer an, der um die Jahrhundertwende ein wissenschaftliches Werk über die Geschichte der Juden in Hohenems verfasst hat. Basierend auf völlig neuen Forschungserkenntnissen bieten die drei Bände im </w:t>
                  </w:r>
                  <w:proofErr w:type="spellStart"/>
                  <w:r>
                    <w:rPr>
                      <w:rFonts w:ascii="Arial" w:hAnsi="Arial" w:cs="Arial"/>
                      <w:color w:val="5B5B5B"/>
                      <w:sz w:val="18"/>
                      <w:szCs w:val="18"/>
                    </w:rPr>
                    <w:t>Schuber</w:t>
                  </w:r>
                  <w:proofErr w:type="spellEnd"/>
                  <w:r>
                    <w:rPr>
                      <w:rFonts w:ascii="Arial" w:hAnsi="Arial" w:cs="Arial"/>
                      <w:color w:val="5B5B5B"/>
                      <w:sz w:val="18"/>
                      <w:szCs w:val="18"/>
                    </w:rPr>
                    <w:t xml:space="preserve"> sowohl einen informativen Gesamtüberblick als auch spannende Einblicke in Einzelschicksale. Mit Beiträgen von Thomas </w:t>
                  </w:r>
                  <w:proofErr w:type="spellStart"/>
                  <w:r>
                    <w:rPr>
                      <w:rFonts w:ascii="Arial" w:hAnsi="Arial" w:cs="Arial"/>
                      <w:color w:val="5B5B5B"/>
                      <w:sz w:val="18"/>
                      <w:szCs w:val="18"/>
                    </w:rPr>
                    <w:t>Albrich</w:t>
                  </w:r>
                  <w:proofErr w:type="spellEnd"/>
                  <w:r>
                    <w:rPr>
                      <w:rFonts w:ascii="Arial" w:hAnsi="Arial" w:cs="Arial"/>
                      <w:color w:val="5B5B5B"/>
                      <w:sz w:val="18"/>
                      <w:szCs w:val="18"/>
                    </w:rPr>
                    <w:t xml:space="preserve">, Klaus Brandstätter, Heinz </w:t>
                  </w:r>
                  <w:proofErr w:type="spellStart"/>
                  <w:r>
                    <w:rPr>
                      <w:rFonts w:ascii="Arial" w:hAnsi="Arial" w:cs="Arial"/>
                      <w:color w:val="5B5B5B"/>
                      <w:sz w:val="18"/>
                      <w:szCs w:val="18"/>
                    </w:rPr>
                    <w:t>Noflatscher</w:t>
                  </w:r>
                  <w:proofErr w:type="spellEnd"/>
                  <w:r>
                    <w:rPr>
                      <w:rFonts w:ascii="Arial" w:hAnsi="Arial" w:cs="Arial"/>
                      <w:color w:val="5B5B5B"/>
                      <w:sz w:val="18"/>
                      <w:szCs w:val="18"/>
                    </w:rPr>
                    <w:t xml:space="preserve">, Martin </w:t>
                  </w:r>
                  <w:proofErr w:type="spellStart"/>
                  <w:r>
                    <w:rPr>
                      <w:rFonts w:ascii="Arial" w:hAnsi="Arial" w:cs="Arial"/>
                      <w:color w:val="5B5B5B"/>
                      <w:sz w:val="18"/>
                      <w:szCs w:val="18"/>
                    </w:rPr>
                    <w:t>Achrainer</w:t>
                  </w:r>
                  <w:proofErr w:type="spellEnd"/>
                  <w:r>
                    <w:rPr>
                      <w:rFonts w:ascii="Arial" w:hAnsi="Arial" w:cs="Arial"/>
                      <w:color w:val="5B5B5B"/>
                      <w:sz w:val="18"/>
                      <w:szCs w:val="18"/>
                    </w:rPr>
                    <w:t xml:space="preserve"> und Sabine </w:t>
                  </w:r>
                  <w:proofErr w:type="spellStart"/>
                  <w:r>
                    <w:rPr>
                      <w:rFonts w:ascii="Arial" w:hAnsi="Arial" w:cs="Arial"/>
                      <w:color w:val="5B5B5B"/>
                      <w:sz w:val="18"/>
                      <w:szCs w:val="18"/>
                    </w:rPr>
                    <w:t>Albrich-Falch</w:t>
                  </w:r>
                  <w:proofErr w:type="spellEnd"/>
                  <w:r>
                    <w:rPr>
                      <w:rFonts w:ascii="Arial" w:hAnsi="Arial" w:cs="Arial"/>
                      <w:color w:val="5B5B5B"/>
                      <w:sz w:val="18"/>
                      <w:szCs w:val="18"/>
                    </w:rPr>
                    <w:t>.</w:t>
                  </w:r>
                  <w:r>
                    <w:rPr>
                      <w:rFonts w:ascii="Arial" w:hAnsi="Arial" w:cs="Arial"/>
                      <w:color w:val="5B5B5B"/>
                      <w:sz w:val="18"/>
                      <w:szCs w:val="18"/>
                    </w:rPr>
                    <w:br/>
                  </w:r>
                  <w:r>
                    <w:rPr>
                      <w:rFonts w:ascii="Arial" w:hAnsi="Arial" w:cs="Arial"/>
                      <w:color w:val="5B5B5B"/>
                      <w:sz w:val="18"/>
                      <w:szCs w:val="18"/>
                    </w:rPr>
                    <w:br/>
                  </w:r>
                  <w:r>
                    <w:rPr>
                      <w:rStyle w:val="Fett"/>
                      <w:rFonts w:ascii="Arial" w:hAnsi="Arial" w:cs="Arial"/>
                      <w:color w:val="5B5B5B"/>
                      <w:sz w:val="18"/>
                      <w:szCs w:val="18"/>
                    </w:rPr>
                    <w:t xml:space="preserve">Der Herausgeber Thomas </w:t>
                  </w:r>
                  <w:proofErr w:type="spellStart"/>
                  <w:r>
                    <w:rPr>
                      <w:rStyle w:val="Fett"/>
                      <w:rFonts w:ascii="Arial" w:hAnsi="Arial" w:cs="Arial"/>
                      <w:color w:val="5B5B5B"/>
                      <w:sz w:val="18"/>
                      <w:szCs w:val="18"/>
                    </w:rPr>
                    <w:t>Albrich</w:t>
                  </w:r>
                  <w:proofErr w:type="spellEnd"/>
                  <w:r>
                    <w:rPr>
                      <w:rStyle w:val="Fett"/>
                      <w:rFonts w:ascii="Arial" w:hAnsi="Arial" w:cs="Arial"/>
                      <w:color w:val="5B5B5B"/>
                      <w:sz w:val="18"/>
                      <w:szCs w:val="18"/>
                    </w:rPr>
                    <w:t xml:space="preserve"> steht für Interviews zur Verfügung. Für Terminvereinbarungen wenden Sie sich bitte an: </w:t>
                  </w:r>
                  <w:hyperlink r:id="rId9" w:history="1">
                    <w:r>
                      <w:rPr>
                        <w:rStyle w:val="Hyperlink"/>
                        <w:rFonts w:ascii="Arial" w:hAnsi="Arial" w:cs="Arial"/>
                        <w:sz w:val="18"/>
                        <w:szCs w:val="18"/>
                      </w:rPr>
                      <w:t>gerlinde.tamerl@haymonverlag.at</w:t>
                    </w:r>
                  </w:hyperlink>
                  <w:r>
                    <w:rPr>
                      <w:rStyle w:val="Fett"/>
                      <w:rFonts w:ascii="Arial" w:hAnsi="Arial" w:cs="Arial"/>
                      <w:color w:val="5B5B5B"/>
                      <w:sz w:val="18"/>
                      <w:szCs w:val="18"/>
                    </w:rPr>
                    <w:t xml:space="preserve">, Tel.: 0512-576300-20 </w:t>
                  </w:r>
                </w:p>
                <w:p w:rsidR="0008444A" w:rsidRDefault="0008444A">
                  <w:pPr>
                    <w:spacing w:after="270" w:line="270" w:lineRule="atLeast"/>
                    <w:rPr>
                      <w:rFonts w:ascii="Arial" w:hAnsi="Arial" w:cs="Arial"/>
                      <w:color w:val="5B5B5B"/>
                      <w:sz w:val="18"/>
                      <w:szCs w:val="18"/>
                    </w:rPr>
                  </w:pPr>
                  <w:r>
                    <w:rPr>
                      <w:rFonts w:ascii="Arial" w:hAnsi="Arial" w:cs="Arial"/>
                      <w:color w:val="5B5B5B"/>
                      <w:sz w:val="18"/>
                      <w:szCs w:val="18"/>
                    </w:rPr>
                    <w:t> </w:t>
                  </w:r>
                </w:p>
              </w:tc>
            </w:tr>
          </w:tbl>
          <w:p w:rsidR="0008444A" w:rsidRDefault="0008444A">
            <w:pPr>
              <w:pStyle w:val="StandardWeb"/>
              <w:rPr>
                <w:rFonts w:ascii="Arial" w:hAnsi="Arial" w:cs="Arial"/>
                <w:color w:val="5B5B5B"/>
                <w:sz w:val="17"/>
                <w:szCs w:val="17"/>
              </w:rPr>
            </w:pPr>
            <w:r>
              <w:rPr>
                <w:rFonts w:ascii="Arial" w:hAnsi="Arial" w:cs="Arial"/>
                <w:color w:val="5B5B5B"/>
                <w:sz w:val="17"/>
                <w:szCs w:val="17"/>
              </w:rPr>
              <w:t> </w:t>
            </w:r>
          </w:p>
        </w:tc>
      </w:tr>
      <w:tr w:rsidR="0008444A" w:rsidTr="0008444A">
        <w:tc>
          <w:tcPr>
            <w:tcW w:w="0" w:type="auto"/>
            <w:tcBorders>
              <w:top w:val="nil"/>
              <w:left w:val="single" w:sz="6" w:space="0" w:color="D4D4D4"/>
              <w:bottom w:val="nil"/>
              <w:right w:val="single" w:sz="6" w:space="0" w:color="D4D4D4"/>
            </w:tcBorders>
            <w:tcMar>
              <w:top w:w="300" w:type="dxa"/>
              <w:left w:w="0" w:type="dxa"/>
              <w:bottom w:w="150" w:type="dxa"/>
              <w:right w:w="0" w:type="dxa"/>
            </w:tcMar>
            <w:hideMark/>
          </w:tcPr>
          <w:p w:rsidR="0008444A" w:rsidRDefault="0008444A">
            <w:pPr>
              <w:rPr>
                <w:rFonts w:ascii="Arial" w:eastAsia="Times New Roman" w:hAnsi="Arial" w:cs="Arial"/>
                <w:color w:val="5B5B5B"/>
                <w:sz w:val="17"/>
                <w:szCs w:val="17"/>
              </w:rPr>
            </w:pPr>
            <w:r>
              <w:rPr>
                <w:rFonts w:ascii="Arial" w:eastAsia="Times New Roman" w:hAnsi="Arial" w:cs="Arial"/>
                <w:b/>
                <w:bCs/>
                <w:noProof/>
                <w:color w:val="BD2716"/>
                <w:sz w:val="17"/>
                <w:szCs w:val="17"/>
              </w:rPr>
              <w:lastRenderedPageBreak/>
              <w:drawing>
                <wp:inline distT="0" distB="0" distL="0" distR="0" wp14:anchorId="4ECB476E" wp14:editId="67802B4A">
                  <wp:extent cx="2085975" cy="371475"/>
                  <wp:effectExtent l="0" t="0" r="9525" b="9525"/>
                  <wp:docPr id="2" name="Grafik 2" descr="http://studienverlag.at/data.cfm?vpath=logos/haymo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dienverlag.at/data.cfm?vpath=logos/haymon">
                            <a:hlinkClick r:id="rId10"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975" cy="371475"/>
                          </a:xfrm>
                          <a:prstGeom prst="rect">
                            <a:avLst/>
                          </a:prstGeom>
                          <a:noFill/>
                          <a:ln>
                            <a:noFill/>
                          </a:ln>
                        </pic:spPr>
                      </pic:pic>
                    </a:graphicData>
                  </a:graphic>
                </wp:inline>
              </w:drawing>
            </w:r>
          </w:p>
        </w:tc>
      </w:tr>
      <w:tr w:rsidR="0008444A" w:rsidTr="0008444A">
        <w:tc>
          <w:tcPr>
            <w:tcW w:w="0" w:type="auto"/>
            <w:tcBorders>
              <w:top w:val="nil"/>
              <w:left w:val="single" w:sz="6" w:space="0" w:color="D4D4D4"/>
              <w:bottom w:val="nil"/>
              <w:right w:val="single" w:sz="6" w:space="0" w:color="D4D4D4"/>
            </w:tcBorders>
            <w:hideMark/>
          </w:tcPr>
          <w:p w:rsidR="0008444A" w:rsidRDefault="0008444A">
            <w:pPr>
              <w:pStyle w:val="StandardWeb"/>
              <w:rPr>
                <w:rFonts w:ascii="Arial" w:hAnsi="Arial" w:cs="Arial"/>
                <w:color w:val="5B5B5B"/>
                <w:sz w:val="17"/>
                <w:szCs w:val="17"/>
              </w:rPr>
            </w:pPr>
            <w:proofErr w:type="spellStart"/>
            <w:r>
              <w:rPr>
                <w:rFonts w:ascii="Arial" w:hAnsi="Arial" w:cs="Arial"/>
                <w:color w:val="5B5B5B"/>
                <w:sz w:val="17"/>
                <w:szCs w:val="17"/>
              </w:rPr>
              <w:t>Mag.</w:t>
            </w:r>
            <w:r>
              <w:rPr>
                <w:rFonts w:ascii="Arial" w:hAnsi="Arial" w:cs="Arial"/>
                <w:color w:val="5B5B5B"/>
                <w:sz w:val="17"/>
                <w:szCs w:val="17"/>
                <w:vertAlign w:val="superscript"/>
              </w:rPr>
              <w:t>a</w:t>
            </w:r>
            <w:proofErr w:type="spellEnd"/>
            <w:r>
              <w:rPr>
                <w:rFonts w:ascii="Arial" w:hAnsi="Arial" w:cs="Arial"/>
                <w:color w:val="5B5B5B"/>
                <w:sz w:val="17"/>
                <w:szCs w:val="17"/>
              </w:rPr>
              <w:t xml:space="preserve"> Gerlinde </w:t>
            </w:r>
            <w:proofErr w:type="spellStart"/>
            <w:r>
              <w:rPr>
                <w:rFonts w:ascii="Arial" w:hAnsi="Arial" w:cs="Arial"/>
                <w:color w:val="5B5B5B"/>
                <w:sz w:val="17"/>
                <w:szCs w:val="17"/>
              </w:rPr>
              <w:t>Tamerl</w:t>
            </w:r>
            <w:proofErr w:type="spellEnd"/>
            <w:r>
              <w:rPr>
                <w:rFonts w:ascii="Arial" w:hAnsi="Arial" w:cs="Arial"/>
                <w:color w:val="5B5B5B"/>
                <w:sz w:val="17"/>
                <w:szCs w:val="17"/>
              </w:rPr>
              <w:br/>
            </w:r>
            <w:proofErr w:type="spellStart"/>
            <w:r>
              <w:rPr>
                <w:rFonts w:ascii="Arial" w:hAnsi="Arial" w:cs="Arial"/>
                <w:color w:val="5B5B5B"/>
                <w:sz w:val="17"/>
                <w:szCs w:val="17"/>
              </w:rPr>
              <w:t>Erlerstraße</w:t>
            </w:r>
            <w:proofErr w:type="spellEnd"/>
            <w:r>
              <w:rPr>
                <w:rFonts w:ascii="Arial" w:hAnsi="Arial" w:cs="Arial"/>
                <w:color w:val="5B5B5B"/>
                <w:sz w:val="17"/>
                <w:szCs w:val="17"/>
              </w:rPr>
              <w:t xml:space="preserve"> 10, A-6020 Innsbruck</w:t>
            </w:r>
            <w:r>
              <w:rPr>
                <w:rFonts w:ascii="Arial" w:hAnsi="Arial" w:cs="Arial"/>
                <w:color w:val="5B5B5B"/>
                <w:sz w:val="17"/>
                <w:szCs w:val="17"/>
              </w:rPr>
              <w:br/>
              <w:t>Tel. 0043/512/576300-DW 20, Fax 0043/512/576300-14</w:t>
            </w:r>
            <w:r>
              <w:rPr>
                <w:rFonts w:ascii="Arial" w:hAnsi="Arial" w:cs="Arial"/>
                <w:color w:val="5B5B5B"/>
                <w:sz w:val="17"/>
                <w:szCs w:val="17"/>
              </w:rPr>
              <w:br/>
            </w:r>
            <w:hyperlink r:id="rId11" w:history="1">
              <w:r>
                <w:rPr>
                  <w:rStyle w:val="Hyperlink"/>
                  <w:rFonts w:ascii="Arial" w:hAnsi="Arial" w:cs="Arial"/>
                  <w:sz w:val="17"/>
                  <w:szCs w:val="17"/>
                </w:rPr>
                <w:t>www.haymonverlag.at</w:t>
              </w:r>
            </w:hyperlink>
            <w:r>
              <w:rPr>
                <w:rFonts w:ascii="Arial" w:hAnsi="Arial" w:cs="Arial"/>
                <w:color w:val="5B5B5B"/>
                <w:sz w:val="17"/>
                <w:szCs w:val="17"/>
              </w:rPr>
              <w:br/>
            </w:r>
            <w:hyperlink r:id="rId12" w:history="1">
              <w:r>
                <w:rPr>
                  <w:rStyle w:val="Hyperlink"/>
                  <w:rFonts w:ascii="Arial" w:hAnsi="Arial" w:cs="Arial"/>
                  <w:sz w:val="17"/>
                  <w:szCs w:val="17"/>
                </w:rPr>
                <w:t>gerlinde.tamerl@haymonverlag.at</w:t>
              </w:r>
            </w:hyperlink>
          </w:p>
          <w:p w:rsidR="0008444A" w:rsidRDefault="0008444A">
            <w:pPr>
              <w:pStyle w:val="StandardWeb"/>
              <w:rPr>
                <w:rFonts w:ascii="Arial" w:hAnsi="Arial" w:cs="Arial"/>
                <w:color w:val="5B5B5B"/>
                <w:sz w:val="17"/>
                <w:szCs w:val="17"/>
              </w:rPr>
            </w:pPr>
            <w:r>
              <w:rPr>
                <w:rFonts w:ascii="Arial" w:hAnsi="Arial" w:cs="Arial"/>
                <w:b/>
                <w:bCs/>
                <w:noProof/>
                <w:color w:val="BD2716"/>
                <w:sz w:val="17"/>
                <w:szCs w:val="17"/>
              </w:rPr>
              <w:drawing>
                <wp:inline distT="0" distB="0" distL="0" distR="0" wp14:anchorId="3B09980A" wp14:editId="7A1A8F85">
                  <wp:extent cx="333375" cy="333375"/>
                  <wp:effectExtent l="0" t="0" r="9525" b="9525"/>
                  <wp:docPr id="1" name="Grafik 1" descr="http://www.studienverlag.at/data.cfm?vpath=diverse/fb-logo-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ienverlag.at/data.cfm?vpath=diverse/fb-logo-jp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roofErr w:type="spellStart"/>
            <w:r>
              <w:rPr>
                <w:rFonts w:ascii="Arial" w:hAnsi="Arial" w:cs="Arial"/>
                <w:color w:val="5B5B5B"/>
                <w:sz w:val="17"/>
                <w:szCs w:val="17"/>
              </w:rPr>
              <w:t>Haymon</w:t>
            </w:r>
            <w:proofErr w:type="spellEnd"/>
            <w:r>
              <w:rPr>
                <w:rFonts w:ascii="Arial" w:hAnsi="Arial" w:cs="Arial"/>
                <w:color w:val="5B5B5B"/>
                <w:sz w:val="17"/>
                <w:szCs w:val="17"/>
              </w:rPr>
              <w:t xml:space="preserve"> auf </w:t>
            </w:r>
            <w:proofErr w:type="spellStart"/>
            <w:r>
              <w:rPr>
                <w:rFonts w:ascii="Arial" w:hAnsi="Arial" w:cs="Arial"/>
                <w:color w:val="5B5B5B"/>
                <w:sz w:val="17"/>
                <w:szCs w:val="17"/>
              </w:rPr>
              <w:t>facebook</w:t>
            </w:r>
            <w:proofErr w:type="spellEnd"/>
          </w:p>
        </w:tc>
      </w:tr>
    </w:tbl>
    <w:p w:rsidR="00AB14C4" w:rsidRDefault="00AB14C4"/>
    <w:sectPr w:rsidR="00AB14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44A"/>
    <w:rsid w:val="00014EDD"/>
    <w:rsid w:val="0008444A"/>
    <w:rsid w:val="002E2FA0"/>
    <w:rsid w:val="002E55BB"/>
    <w:rsid w:val="003E7C81"/>
    <w:rsid w:val="007F2BBB"/>
    <w:rsid w:val="00804965"/>
    <w:rsid w:val="009546BF"/>
    <w:rsid w:val="009C723B"/>
    <w:rsid w:val="00A34566"/>
    <w:rsid w:val="00AB14C4"/>
    <w:rsid w:val="00E04B27"/>
    <w:rsid w:val="00ED63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444A"/>
    <w:pPr>
      <w:spacing w:after="0" w:line="240" w:lineRule="auto"/>
    </w:pPr>
    <w:rPr>
      <w:rFonts w:eastAsiaTheme="minorHAnsi"/>
      <w:sz w:val="24"/>
      <w:szCs w:val="24"/>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audades">
    <w:name w:val="saudades"/>
    <w:basedOn w:val="Standard"/>
    <w:qFormat/>
    <w:rsid w:val="00014EDD"/>
    <w:pPr>
      <w:widowControl w:val="0"/>
      <w:shd w:val="clear" w:color="auto" w:fill="FFFFFF"/>
      <w:autoSpaceDE w:val="0"/>
      <w:autoSpaceDN w:val="0"/>
      <w:adjustRightInd w:val="0"/>
      <w:spacing w:line="360" w:lineRule="auto"/>
      <w:ind w:firstLine="720"/>
      <w:jc w:val="both"/>
    </w:pPr>
    <w:rPr>
      <w:rFonts w:ascii="Courier New" w:hAnsi="Courier New" w:cs="Courier New"/>
      <w:color w:val="000000"/>
      <w:sz w:val="22"/>
      <w:szCs w:val="22"/>
    </w:rPr>
  </w:style>
  <w:style w:type="paragraph" w:styleId="Blocktext">
    <w:name w:val="Block Text"/>
    <w:basedOn w:val="Standard"/>
    <w:uiPriority w:val="99"/>
    <w:semiHidden/>
    <w:unhideWhenUsed/>
    <w:rsid w:val="007F2BB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customStyle="1" w:styleId="saudadesS">
    <w:name w:val="saudades_ÜS"/>
    <w:basedOn w:val="saudades"/>
    <w:qFormat/>
    <w:rsid w:val="002E55BB"/>
    <w:pPr>
      <w:jc w:val="center"/>
    </w:pPr>
    <w:rPr>
      <w:caps/>
      <w:spacing w:val="20"/>
      <w:u w:val="single"/>
    </w:rPr>
  </w:style>
  <w:style w:type="paragraph" w:customStyle="1" w:styleId="saudadesS0">
    <w:name w:val="saudadesÜS"/>
    <w:basedOn w:val="saudades"/>
    <w:qFormat/>
    <w:rsid w:val="009546BF"/>
    <w:pPr>
      <w:keepNext/>
      <w:spacing w:before="120"/>
      <w:ind w:firstLine="709"/>
    </w:pPr>
    <w:rPr>
      <w:rFonts w:eastAsiaTheme="minorEastAsia"/>
      <w:iCs/>
      <w:spacing w:val="20"/>
      <w:u w:val="single"/>
    </w:rPr>
  </w:style>
  <w:style w:type="paragraph" w:customStyle="1" w:styleId="saudadesn">
    <w:name w:val="saudades_n"/>
    <w:basedOn w:val="Standard"/>
    <w:qFormat/>
    <w:rsid w:val="00804965"/>
    <w:pPr>
      <w:widowControl w:val="0"/>
      <w:shd w:val="clear" w:color="auto" w:fill="FFFFFF"/>
      <w:autoSpaceDE w:val="0"/>
      <w:autoSpaceDN w:val="0"/>
      <w:adjustRightInd w:val="0"/>
      <w:spacing w:line="360" w:lineRule="auto"/>
      <w:ind w:firstLine="709"/>
      <w:jc w:val="both"/>
    </w:pPr>
    <w:rPr>
      <w:rFonts w:ascii="Courier New" w:hAnsi="Courier New" w:cs="Courier New"/>
      <w:sz w:val="22"/>
    </w:rPr>
  </w:style>
  <w:style w:type="paragraph" w:customStyle="1" w:styleId="saudadesber">
    <w:name w:val="saudades_über"/>
    <w:basedOn w:val="Standard"/>
    <w:qFormat/>
    <w:rsid w:val="009546BF"/>
    <w:pPr>
      <w:shd w:val="clear" w:color="auto" w:fill="FFFFFF"/>
      <w:spacing w:line="360" w:lineRule="auto"/>
    </w:pPr>
  </w:style>
  <w:style w:type="paragraph" w:customStyle="1" w:styleId="saudber2">
    <w:name w:val="saud_über_2"/>
    <w:basedOn w:val="Standard"/>
    <w:qFormat/>
    <w:rsid w:val="009546BF"/>
    <w:pPr>
      <w:shd w:val="clear" w:color="auto" w:fill="FFFFFF"/>
      <w:spacing w:line="360" w:lineRule="auto"/>
    </w:pPr>
  </w:style>
  <w:style w:type="paragraph" w:customStyle="1" w:styleId="Formatvorlage1">
    <w:name w:val="Formatvorlage1"/>
    <w:basedOn w:val="Standard"/>
    <w:qFormat/>
    <w:rsid w:val="00A34566"/>
    <w:pPr>
      <w:shd w:val="clear" w:color="auto" w:fill="FFFFFF"/>
      <w:spacing w:line="360" w:lineRule="auto"/>
      <w:ind w:firstLine="720"/>
      <w:jc w:val="both"/>
    </w:pPr>
    <w:rPr>
      <w:color w:val="000000"/>
      <w:spacing w:val="-4"/>
      <w:szCs w:val="22"/>
    </w:rPr>
  </w:style>
  <w:style w:type="character" w:styleId="Hyperlink">
    <w:name w:val="Hyperlink"/>
    <w:basedOn w:val="Absatz-Standardschriftart"/>
    <w:uiPriority w:val="99"/>
    <w:semiHidden/>
    <w:unhideWhenUsed/>
    <w:rsid w:val="0008444A"/>
    <w:rPr>
      <w:b/>
      <w:bCs/>
      <w:strike w:val="0"/>
      <w:dstrike w:val="0"/>
      <w:color w:val="BD2716"/>
      <w:u w:val="none"/>
      <w:effect w:val="none"/>
    </w:rPr>
  </w:style>
  <w:style w:type="paragraph" w:styleId="StandardWeb">
    <w:name w:val="Normal (Web)"/>
    <w:basedOn w:val="Standard"/>
    <w:uiPriority w:val="99"/>
    <w:unhideWhenUsed/>
    <w:rsid w:val="0008444A"/>
    <w:pPr>
      <w:spacing w:after="165"/>
    </w:pPr>
  </w:style>
  <w:style w:type="character" w:styleId="Fett">
    <w:name w:val="Strong"/>
    <w:basedOn w:val="Absatz-Standardschriftart"/>
    <w:uiPriority w:val="22"/>
    <w:qFormat/>
    <w:rsid w:val="0008444A"/>
    <w:rPr>
      <w:b/>
      <w:bCs/>
    </w:rPr>
  </w:style>
  <w:style w:type="paragraph" w:styleId="Sprechblasentext">
    <w:name w:val="Balloon Text"/>
    <w:basedOn w:val="Standard"/>
    <w:link w:val="SprechblasentextZchn"/>
    <w:uiPriority w:val="99"/>
    <w:semiHidden/>
    <w:unhideWhenUsed/>
    <w:rsid w:val="0008444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444A"/>
    <w:rPr>
      <w:rFonts w:ascii="Tahoma" w:eastAsiaTheme="minorHAnsi" w:hAnsi="Tahoma" w:cs="Tahoma"/>
      <w:sz w:val="16"/>
      <w:szCs w:val="16"/>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444A"/>
    <w:pPr>
      <w:spacing w:after="0" w:line="240" w:lineRule="auto"/>
    </w:pPr>
    <w:rPr>
      <w:rFonts w:eastAsiaTheme="minorHAnsi"/>
      <w:sz w:val="24"/>
      <w:szCs w:val="24"/>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audades">
    <w:name w:val="saudades"/>
    <w:basedOn w:val="Standard"/>
    <w:qFormat/>
    <w:rsid w:val="00014EDD"/>
    <w:pPr>
      <w:widowControl w:val="0"/>
      <w:shd w:val="clear" w:color="auto" w:fill="FFFFFF"/>
      <w:autoSpaceDE w:val="0"/>
      <w:autoSpaceDN w:val="0"/>
      <w:adjustRightInd w:val="0"/>
      <w:spacing w:line="360" w:lineRule="auto"/>
      <w:ind w:firstLine="720"/>
      <w:jc w:val="both"/>
    </w:pPr>
    <w:rPr>
      <w:rFonts w:ascii="Courier New" w:hAnsi="Courier New" w:cs="Courier New"/>
      <w:color w:val="000000"/>
      <w:sz w:val="22"/>
      <w:szCs w:val="22"/>
    </w:rPr>
  </w:style>
  <w:style w:type="paragraph" w:styleId="Blocktext">
    <w:name w:val="Block Text"/>
    <w:basedOn w:val="Standard"/>
    <w:uiPriority w:val="99"/>
    <w:semiHidden/>
    <w:unhideWhenUsed/>
    <w:rsid w:val="007F2BB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customStyle="1" w:styleId="saudadesS">
    <w:name w:val="saudades_ÜS"/>
    <w:basedOn w:val="saudades"/>
    <w:qFormat/>
    <w:rsid w:val="002E55BB"/>
    <w:pPr>
      <w:jc w:val="center"/>
    </w:pPr>
    <w:rPr>
      <w:caps/>
      <w:spacing w:val="20"/>
      <w:u w:val="single"/>
    </w:rPr>
  </w:style>
  <w:style w:type="paragraph" w:customStyle="1" w:styleId="saudadesS0">
    <w:name w:val="saudadesÜS"/>
    <w:basedOn w:val="saudades"/>
    <w:qFormat/>
    <w:rsid w:val="009546BF"/>
    <w:pPr>
      <w:keepNext/>
      <w:spacing w:before="120"/>
      <w:ind w:firstLine="709"/>
    </w:pPr>
    <w:rPr>
      <w:rFonts w:eastAsiaTheme="minorEastAsia"/>
      <w:iCs/>
      <w:spacing w:val="20"/>
      <w:u w:val="single"/>
    </w:rPr>
  </w:style>
  <w:style w:type="paragraph" w:customStyle="1" w:styleId="saudadesn">
    <w:name w:val="saudades_n"/>
    <w:basedOn w:val="Standard"/>
    <w:qFormat/>
    <w:rsid w:val="00804965"/>
    <w:pPr>
      <w:widowControl w:val="0"/>
      <w:shd w:val="clear" w:color="auto" w:fill="FFFFFF"/>
      <w:autoSpaceDE w:val="0"/>
      <w:autoSpaceDN w:val="0"/>
      <w:adjustRightInd w:val="0"/>
      <w:spacing w:line="360" w:lineRule="auto"/>
      <w:ind w:firstLine="709"/>
      <w:jc w:val="both"/>
    </w:pPr>
    <w:rPr>
      <w:rFonts w:ascii="Courier New" w:hAnsi="Courier New" w:cs="Courier New"/>
      <w:sz w:val="22"/>
    </w:rPr>
  </w:style>
  <w:style w:type="paragraph" w:customStyle="1" w:styleId="saudadesber">
    <w:name w:val="saudades_über"/>
    <w:basedOn w:val="Standard"/>
    <w:qFormat/>
    <w:rsid w:val="009546BF"/>
    <w:pPr>
      <w:shd w:val="clear" w:color="auto" w:fill="FFFFFF"/>
      <w:spacing w:line="360" w:lineRule="auto"/>
    </w:pPr>
  </w:style>
  <w:style w:type="paragraph" w:customStyle="1" w:styleId="saudber2">
    <w:name w:val="saud_über_2"/>
    <w:basedOn w:val="Standard"/>
    <w:qFormat/>
    <w:rsid w:val="009546BF"/>
    <w:pPr>
      <w:shd w:val="clear" w:color="auto" w:fill="FFFFFF"/>
      <w:spacing w:line="360" w:lineRule="auto"/>
    </w:pPr>
  </w:style>
  <w:style w:type="paragraph" w:customStyle="1" w:styleId="Formatvorlage1">
    <w:name w:val="Formatvorlage1"/>
    <w:basedOn w:val="Standard"/>
    <w:qFormat/>
    <w:rsid w:val="00A34566"/>
    <w:pPr>
      <w:shd w:val="clear" w:color="auto" w:fill="FFFFFF"/>
      <w:spacing w:line="360" w:lineRule="auto"/>
      <w:ind w:firstLine="720"/>
      <w:jc w:val="both"/>
    </w:pPr>
    <w:rPr>
      <w:color w:val="000000"/>
      <w:spacing w:val="-4"/>
      <w:szCs w:val="22"/>
    </w:rPr>
  </w:style>
  <w:style w:type="character" w:styleId="Hyperlink">
    <w:name w:val="Hyperlink"/>
    <w:basedOn w:val="Absatz-Standardschriftart"/>
    <w:uiPriority w:val="99"/>
    <w:semiHidden/>
    <w:unhideWhenUsed/>
    <w:rsid w:val="0008444A"/>
    <w:rPr>
      <w:b/>
      <w:bCs/>
      <w:strike w:val="0"/>
      <w:dstrike w:val="0"/>
      <w:color w:val="BD2716"/>
      <w:u w:val="none"/>
      <w:effect w:val="none"/>
    </w:rPr>
  </w:style>
  <w:style w:type="paragraph" w:styleId="StandardWeb">
    <w:name w:val="Normal (Web)"/>
    <w:basedOn w:val="Standard"/>
    <w:uiPriority w:val="99"/>
    <w:unhideWhenUsed/>
    <w:rsid w:val="0008444A"/>
    <w:pPr>
      <w:spacing w:after="165"/>
    </w:pPr>
  </w:style>
  <w:style w:type="character" w:styleId="Fett">
    <w:name w:val="Strong"/>
    <w:basedOn w:val="Absatz-Standardschriftart"/>
    <w:uiPriority w:val="22"/>
    <w:qFormat/>
    <w:rsid w:val="0008444A"/>
    <w:rPr>
      <w:b/>
      <w:bCs/>
    </w:rPr>
  </w:style>
  <w:style w:type="paragraph" w:styleId="Sprechblasentext">
    <w:name w:val="Balloon Text"/>
    <w:basedOn w:val="Standard"/>
    <w:link w:val="SprechblasentextZchn"/>
    <w:uiPriority w:val="99"/>
    <w:semiHidden/>
    <w:unhideWhenUsed/>
    <w:rsid w:val="0008444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444A"/>
    <w:rPr>
      <w:rFonts w:ascii="Tahoma" w:eastAsiaTheme="minorHAnsi" w:hAnsi="Tahoma" w:cs="Tahoma"/>
      <w:sz w:val="16"/>
      <w:szCs w:val="16"/>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07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ymonverlag.at/page.cfm?vpath=buecher/buch&amp;bookclass=&amp;titnr=%20692" TargetMode="External"/><Relationship Id="rId13" Type="http://schemas.openxmlformats.org/officeDocument/2006/relationships/hyperlink" Target="http://www.facebook.com/HaymonVerla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javascript:void(location.href='mailto:'+String.fromCharCode(103,101,114,108,105,110,100,101,46,116,97,109,101,114,108,64,104,97,121,109,111,110,118,101,114,108,97,103,46,97,116)+'?')"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haymonverlag.at/page.cfm?vpath=buecher/buch&amp;bookclass=&amp;titnr=%20692" TargetMode="External"/><Relationship Id="rId11" Type="http://schemas.openxmlformats.org/officeDocument/2006/relationships/hyperlink" Target="http://www.haymonverlag.a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haymonverlag.at/page.cfm?vpath=index" TargetMode="External"/><Relationship Id="rId4" Type="http://schemas.openxmlformats.org/officeDocument/2006/relationships/webSettings" Target="webSettings.xml"/><Relationship Id="rId9" Type="http://schemas.openxmlformats.org/officeDocument/2006/relationships/hyperlink" Target="mailto:gerlinde.tamerl@haymonverlag.at" TargetMode="External"/><Relationship Id="rId14"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2630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Haidler, Brigitte</dc:creator>
  <cp:lastModifiedBy>Haidler, Brigitte</cp:lastModifiedBy>
  <cp:revision>1</cp:revision>
  <dcterms:created xsi:type="dcterms:W3CDTF">2012-12-06T09:07:00Z</dcterms:created>
  <dcterms:modified xsi:type="dcterms:W3CDTF">2012-12-06T09:10:00Z</dcterms:modified>
</cp:coreProperties>
</file>