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F8D" w:rsidRDefault="00D8212C" w:rsidP="00896A49">
      <w:pPr>
        <w:spacing w:after="0"/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>Instructivo p</w:t>
      </w:r>
      <w:r w:rsidR="00EB4BBE" w:rsidRPr="00EB4BBE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ara Operar </w:t>
      </w: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>Contratos Derivados C</w:t>
      </w:r>
      <w:r w:rsidRPr="00EB4BBE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limáticos </w:t>
      </w:r>
      <w:r w:rsidR="00EB4BBE" w:rsidRPr="00EB4BBE">
        <w:rPr>
          <w:rFonts w:cstheme="minorHAnsi"/>
          <w:b/>
          <w:color w:val="222222"/>
          <w:sz w:val="24"/>
          <w:szCs w:val="24"/>
          <w:shd w:val="clear" w:color="auto" w:fill="FFFFFF"/>
        </w:rPr>
        <w:t>OTC</w:t>
      </w:r>
      <w:r w:rsidR="00EB4BBE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 S4</w:t>
      </w:r>
    </w:p>
    <w:p w:rsidR="00D45AFD" w:rsidRDefault="00215DF7" w:rsidP="00896A49">
      <w:pPr>
        <w:spacing w:after="0"/>
        <w:jc w:val="both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Versión </w:t>
      </w:r>
      <w:r w:rsidR="007E5A5A">
        <w:rPr>
          <w:rFonts w:cstheme="minorHAnsi"/>
          <w:b/>
          <w:color w:val="222222"/>
          <w:sz w:val="24"/>
          <w:szCs w:val="24"/>
          <w:shd w:val="clear" w:color="auto" w:fill="FFFFFF"/>
        </w:rPr>
        <w:t>5</w:t>
      </w:r>
    </w:p>
    <w:p w:rsidR="00D45AFD" w:rsidRPr="00EB4BBE" w:rsidRDefault="00D45AFD" w:rsidP="00896A49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Fecha: </w:t>
      </w:r>
      <w:r w:rsidR="00331624">
        <w:rPr>
          <w:rFonts w:cstheme="minorHAnsi"/>
          <w:b/>
          <w:color w:val="222222"/>
          <w:sz w:val="24"/>
          <w:szCs w:val="24"/>
          <w:shd w:val="clear" w:color="auto" w:fill="FFFFFF"/>
        </w:rPr>
        <w:t>22</w:t>
      </w:r>
      <w:r w:rsidR="00215DF7">
        <w:rPr>
          <w:rFonts w:cstheme="minorHAnsi"/>
          <w:b/>
          <w:color w:val="222222"/>
          <w:sz w:val="24"/>
          <w:szCs w:val="24"/>
          <w:shd w:val="clear" w:color="auto" w:fill="FFFFFF"/>
        </w:rPr>
        <w:t>/</w:t>
      </w:r>
      <w:r w:rsidR="007E5A5A">
        <w:rPr>
          <w:rFonts w:cstheme="minorHAnsi"/>
          <w:b/>
          <w:color w:val="222222"/>
          <w:sz w:val="24"/>
          <w:szCs w:val="24"/>
          <w:shd w:val="clear" w:color="auto" w:fill="FFFFFF"/>
        </w:rPr>
        <w:t>10</w:t>
      </w:r>
      <w:r w:rsidR="00215DF7">
        <w:rPr>
          <w:rFonts w:cstheme="minorHAnsi"/>
          <w:b/>
          <w:color w:val="222222"/>
          <w:sz w:val="24"/>
          <w:szCs w:val="24"/>
          <w:shd w:val="clear" w:color="auto" w:fill="FFFFFF"/>
        </w:rPr>
        <w:t>/2018</w:t>
      </w:r>
    </w:p>
    <w:p w:rsidR="005C1A60" w:rsidRDefault="005C1A60" w:rsidP="00896A49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767343064"/>
        <w:docPartObj>
          <w:docPartGallery w:val="Table of Contents"/>
          <w:docPartUnique/>
        </w:docPartObj>
      </w:sdtPr>
      <w:sdtEndPr/>
      <w:sdtContent>
        <w:p w:rsidR="00EF7AB5" w:rsidRDefault="00EF7AB5">
          <w:pPr>
            <w:pStyle w:val="TtulodeTDC"/>
          </w:pPr>
          <w:r>
            <w:rPr>
              <w:lang w:val="es-ES"/>
            </w:rPr>
            <w:t>Contenido</w:t>
          </w:r>
        </w:p>
        <w:p w:rsidR="009F44D9" w:rsidRDefault="00EF7AB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80547" w:history="1">
            <w:r w:rsidR="009F44D9" w:rsidRPr="00C931B8">
              <w:rPr>
                <w:rStyle w:val="Hipervnculo"/>
                <w:b/>
                <w:noProof/>
              </w:rPr>
              <w:t>1.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b/>
                <w:noProof/>
              </w:rPr>
              <w:t>Funcionamiento del Producto</w:t>
            </w:r>
            <w:r w:rsidR="009F44D9">
              <w:rPr>
                <w:noProof/>
                <w:webHidden/>
              </w:rPr>
              <w:tab/>
            </w:r>
            <w:r w:rsidR="009F44D9">
              <w:rPr>
                <w:noProof/>
                <w:webHidden/>
              </w:rPr>
              <w:fldChar w:fldCharType="begin"/>
            </w:r>
            <w:r w:rsidR="009F44D9">
              <w:rPr>
                <w:noProof/>
                <w:webHidden/>
              </w:rPr>
              <w:instrText xml:space="preserve"> PAGEREF _Toc527480547 \h </w:instrText>
            </w:r>
            <w:r w:rsidR="009F44D9">
              <w:rPr>
                <w:noProof/>
                <w:webHidden/>
              </w:rPr>
            </w:r>
            <w:r w:rsidR="009F44D9">
              <w:rPr>
                <w:noProof/>
                <w:webHidden/>
              </w:rPr>
              <w:fldChar w:fldCharType="separate"/>
            </w:r>
            <w:r w:rsidR="00B26647">
              <w:rPr>
                <w:noProof/>
                <w:webHidden/>
              </w:rPr>
              <w:t>2</w:t>
            </w:r>
            <w:r w:rsidR="009F44D9">
              <w:rPr>
                <w:noProof/>
                <w:webHidden/>
              </w:rPr>
              <w:fldChar w:fldCharType="end"/>
            </w:r>
          </w:hyperlink>
        </w:p>
        <w:p w:rsidR="009F44D9" w:rsidRDefault="00CF03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48" w:history="1">
            <w:r w:rsidR="009F44D9" w:rsidRPr="00C931B8">
              <w:rPr>
                <w:rStyle w:val="Hipervnculo"/>
                <w:b/>
                <w:noProof/>
              </w:rPr>
              <w:t>2.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b/>
                <w:noProof/>
              </w:rPr>
              <w:t>Participantes de la operatoria</w:t>
            </w:r>
            <w:r w:rsidR="009F44D9">
              <w:rPr>
                <w:noProof/>
                <w:webHidden/>
              </w:rPr>
              <w:tab/>
            </w:r>
            <w:r w:rsidR="009F44D9">
              <w:rPr>
                <w:noProof/>
                <w:webHidden/>
              </w:rPr>
              <w:fldChar w:fldCharType="begin"/>
            </w:r>
            <w:r w:rsidR="009F44D9">
              <w:rPr>
                <w:noProof/>
                <w:webHidden/>
              </w:rPr>
              <w:instrText xml:space="preserve"> PAGEREF _Toc527480548 \h </w:instrText>
            </w:r>
            <w:r w:rsidR="009F44D9">
              <w:rPr>
                <w:noProof/>
                <w:webHidden/>
              </w:rPr>
            </w:r>
            <w:r w:rsidR="009F44D9">
              <w:rPr>
                <w:noProof/>
                <w:webHidden/>
              </w:rPr>
              <w:fldChar w:fldCharType="separate"/>
            </w:r>
            <w:r w:rsidR="00B26647">
              <w:rPr>
                <w:noProof/>
                <w:webHidden/>
              </w:rPr>
              <w:t>3</w:t>
            </w:r>
            <w:r w:rsidR="009F44D9">
              <w:rPr>
                <w:noProof/>
                <w:webHidden/>
              </w:rPr>
              <w:fldChar w:fldCharType="end"/>
            </w:r>
          </w:hyperlink>
        </w:p>
        <w:p w:rsidR="009F44D9" w:rsidRDefault="00CF03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49" w:history="1">
            <w:r w:rsidR="009F44D9" w:rsidRPr="00C931B8">
              <w:rPr>
                <w:rStyle w:val="Hipervnculo"/>
                <w:b/>
                <w:noProof/>
              </w:rPr>
              <w:t>3.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b/>
                <w:noProof/>
              </w:rPr>
              <w:t>Proceso de alta para que los ALyC puedan ofrecer a sus comitentes opciones climáticas OTC</w:t>
            </w:r>
            <w:r w:rsidR="009F44D9">
              <w:rPr>
                <w:noProof/>
                <w:webHidden/>
              </w:rPr>
              <w:tab/>
            </w:r>
          </w:hyperlink>
        </w:p>
        <w:p w:rsidR="009F44D9" w:rsidRDefault="00CF03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50" w:history="1">
            <w:r w:rsidR="009F44D9" w:rsidRPr="00C931B8">
              <w:rPr>
                <w:rStyle w:val="Hipervnculo"/>
                <w:rFonts w:cstheme="minorHAnsi"/>
                <w:b/>
                <w:noProof/>
              </w:rPr>
              <w:t>4.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rFonts w:cstheme="minorHAnsi"/>
                <w:b/>
                <w:noProof/>
              </w:rPr>
              <w:t>Proceso de Habilitación de Comitentes para que puedan operar opciones climáticas OTC S4</w:t>
            </w:r>
            <w:r w:rsidR="009F44D9">
              <w:rPr>
                <w:noProof/>
                <w:webHidden/>
              </w:rPr>
              <w:tab/>
            </w:r>
          </w:hyperlink>
        </w:p>
        <w:p w:rsidR="009F44D9" w:rsidRDefault="00CF03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51" w:history="1">
            <w:r w:rsidR="009F44D9" w:rsidRPr="00C931B8">
              <w:rPr>
                <w:rStyle w:val="Hipervnculo"/>
                <w:rFonts w:cstheme="minorHAnsi"/>
                <w:b/>
                <w:noProof/>
              </w:rPr>
              <w:t>5.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rFonts w:cstheme="minorHAnsi"/>
                <w:b/>
                <w:noProof/>
              </w:rPr>
              <w:t>Proceso de carga de operaciones</w:t>
            </w:r>
            <w:r w:rsidR="009F44D9">
              <w:rPr>
                <w:noProof/>
                <w:webHidden/>
              </w:rPr>
              <w:tab/>
            </w:r>
            <w:r w:rsidR="009F44D9">
              <w:rPr>
                <w:noProof/>
                <w:webHidden/>
              </w:rPr>
              <w:fldChar w:fldCharType="begin"/>
            </w:r>
            <w:r w:rsidR="009F44D9">
              <w:rPr>
                <w:noProof/>
                <w:webHidden/>
              </w:rPr>
              <w:instrText xml:space="preserve"> PAGEREF _Toc527480551 \h </w:instrText>
            </w:r>
            <w:r w:rsidR="009F44D9">
              <w:rPr>
                <w:noProof/>
                <w:webHidden/>
              </w:rPr>
            </w:r>
            <w:r w:rsidR="009F44D9">
              <w:rPr>
                <w:noProof/>
                <w:webHidden/>
              </w:rPr>
              <w:fldChar w:fldCharType="separate"/>
            </w:r>
            <w:r w:rsidR="00B26647">
              <w:rPr>
                <w:noProof/>
                <w:webHidden/>
              </w:rPr>
              <w:t>6</w:t>
            </w:r>
            <w:r w:rsidR="009F44D9">
              <w:rPr>
                <w:noProof/>
                <w:webHidden/>
              </w:rPr>
              <w:fldChar w:fldCharType="end"/>
            </w:r>
          </w:hyperlink>
        </w:p>
        <w:p w:rsidR="009F44D9" w:rsidRDefault="00CF03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52" w:history="1">
            <w:r w:rsidR="009F44D9" w:rsidRPr="00C931B8">
              <w:rPr>
                <w:rStyle w:val="Hipervnculo"/>
                <w:rFonts w:cstheme="minorHAnsi"/>
                <w:b/>
                <w:noProof/>
              </w:rPr>
              <w:t>6.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rFonts w:cstheme="minorHAnsi"/>
                <w:b/>
                <w:noProof/>
              </w:rPr>
              <w:t>Esquema de Facturación</w:t>
            </w:r>
            <w:r w:rsidR="009F44D9">
              <w:rPr>
                <w:noProof/>
                <w:webHidden/>
              </w:rPr>
              <w:tab/>
            </w:r>
            <w:r w:rsidR="009F44D9">
              <w:rPr>
                <w:noProof/>
                <w:webHidden/>
              </w:rPr>
              <w:fldChar w:fldCharType="begin"/>
            </w:r>
            <w:r w:rsidR="009F44D9">
              <w:rPr>
                <w:noProof/>
                <w:webHidden/>
              </w:rPr>
              <w:instrText xml:space="preserve"> PAGEREF _Toc527480552 \h </w:instrText>
            </w:r>
            <w:r w:rsidR="009F44D9">
              <w:rPr>
                <w:noProof/>
                <w:webHidden/>
              </w:rPr>
            </w:r>
            <w:r w:rsidR="009F44D9">
              <w:rPr>
                <w:noProof/>
                <w:webHidden/>
              </w:rPr>
              <w:fldChar w:fldCharType="separate"/>
            </w:r>
            <w:r w:rsidR="00B26647">
              <w:rPr>
                <w:noProof/>
                <w:webHidden/>
              </w:rPr>
              <w:t>9</w:t>
            </w:r>
            <w:r w:rsidR="009F44D9">
              <w:rPr>
                <w:noProof/>
                <w:webHidden/>
              </w:rPr>
              <w:fldChar w:fldCharType="end"/>
            </w:r>
          </w:hyperlink>
        </w:p>
        <w:p w:rsidR="009F44D9" w:rsidRDefault="00CF03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53" w:history="1">
            <w:r w:rsidR="009F44D9" w:rsidRPr="00C931B8">
              <w:rPr>
                <w:rStyle w:val="Hipervnculo"/>
                <w:rFonts w:cstheme="minorHAnsi"/>
                <w:b/>
                <w:noProof/>
              </w:rPr>
              <w:t>7.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rFonts w:cstheme="minorHAnsi"/>
                <w:b/>
                <w:noProof/>
              </w:rPr>
              <w:t>Tratamiento Impositivo Aplicable a la Operatoria de Opciones OTC Climáticas</w:t>
            </w:r>
            <w:r w:rsidR="009F44D9">
              <w:rPr>
                <w:noProof/>
                <w:webHidden/>
              </w:rPr>
              <w:tab/>
            </w:r>
            <w:r w:rsidR="009F44D9">
              <w:rPr>
                <w:noProof/>
                <w:webHidden/>
              </w:rPr>
              <w:fldChar w:fldCharType="begin"/>
            </w:r>
            <w:r w:rsidR="009F44D9">
              <w:rPr>
                <w:noProof/>
                <w:webHidden/>
              </w:rPr>
              <w:instrText xml:space="preserve"> PAGEREF _Toc527480553 \h </w:instrText>
            </w:r>
            <w:r w:rsidR="009F44D9">
              <w:rPr>
                <w:noProof/>
                <w:webHidden/>
              </w:rPr>
            </w:r>
            <w:r w:rsidR="009F44D9">
              <w:rPr>
                <w:noProof/>
                <w:webHidden/>
              </w:rPr>
              <w:fldChar w:fldCharType="separate"/>
            </w:r>
            <w:r w:rsidR="00B26647">
              <w:rPr>
                <w:noProof/>
                <w:webHidden/>
              </w:rPr>
              <w:t>9</w:t>
            </w:r>
            <w:r w:rsidR="009F44D9">
              <w:rPr>
                <w:noProof/>
                <w:webHidden/>
              </w:rPr>
              <w:fldChar w:fldCharType="end"/>
            </w:r>
          </w:hyperlink>
        </w:p>
        <w:p w:rsidR="009F44D9" w:rsidRDefault="00CF03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54" w:history="1">
            <w:r w:rsidR="009F44D9" w:rsidRPr="00C931B8">
              <w:rPr>
                <w:rStyle w:val="Hipervnculo"/>
                <w:rFonts w:cstheme="minorHAnsi"/>
                <w:b/>
                <w:noProof/>
              </w:rPr>
              <w:t>8.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rFonts w:cstheme="minorHAnsi"/>
                <w:b/>
                <w:noProof/>
              </w:rPr>
              <w:t>Contactos para Consultas</w:t>
            </w:r>
            <w:r w:rsidR="009F44D9">
              <w:rPr>
                <w:noProof/>
                <w:webHidden/>
              </w:rPr>
              <w:tab/>
            </w:r>
            <w:r w:rsidR="009F44D9">
              <w:rPr>
                <w:noProof/>
                <w:webHidden/>
              </w:rPr>
              <w:fldChar w:fldCharType="begin"/>
            </w:r>
            <w:r w:rsidR="009F44D9">
              <w:rPr>
                <w:noProof/>
                <w:webHidden/>
              </w:rPr>
              <w:instrText xml:space="preserve"> PAGEREF _Toc527480554 \h </w:instrText>
            </w:r>
            <w:r w:rsidR="009F44D9">
              <w:rPr>
                <w:noProof/>
                <w:webHidden/>
              </w:rPr>
            </w:r>
            <w:r w:rsidR="009F44D9">
              <w:rPr>
                <w:noProof/>
                <w:webHidden/>
              </w:rPr>
              <w:fldChar w:fldCharType="separate"/>
            </w:r>
            <w:r w:rsidR="00B26647">
              <w:rPr>
                <w:noProof/>
                <w:webHidden/>
              </w:rPr>
              <w:t>9</w:t>
            </w:r>
            <w:r w:rsidR="009F44D9">
              <w:rPr>
                <w:noProof/>
                <w:webHidden/>
              </w:rPr>
              <w:fldChar w:fldCharType="end"/>
            </w:r>
          </w:hyperlink>
        </w:p>
        <w:p w:rsidR="009F44D9" w:rsidRDefault="00CF03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55" w:history="1">
            <w:r w:rsidR="009F44D9" w:rsidRPr="00C931B8">
              <w:rPr>
                <w:rStyle w:val="Hipervnculo"/>
                <w:b/>
                <w:noProof/>
                <w:lang w:val="en-US"/>
              </w:rPr>
              <w:t>9.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b/>
                <w:noProof/>
                <w:lang w:val="en-US"/>
              </w:rPr>
              <w:t>Fechas relevantes</w:t>
            </w:r>
            <w:r w:rsidR="009F44D9">
              <w:rPr>
                <w:noProof/>
                <w:webHidden/>
              </w:rPr>
              <w:tab/>
            </w:r>
            <w:r w:rsidR="009F44D9">
              <w:rPr>
                <w:noProof/>
                <w:webHidden/>
              </w:rPr>
              <w:fldChar w:fldCharType="begin"/>
            </w:r>
            <w:r w:rsidR="009F44D9">
              <w:rPr>
                <w:noProof/>
                <w:webHidden/>
              </w:rPr>
              <w:instrText xml:space="preserve"> PAGEREF _Toc527480555 \h </w:instrText>
            </w:r>
            <w:r w:rsidR="009F44D9">
              <w:rPr>
                <w:noProof/>
                <w:webHidden/>
              </w:rPr>
            </w:r>
            <w:r w:rsidR="009F44D9">
              <w:rPr>
                <w:noProof/>
                <w:webHidden/>
              </w:rPr>
              <w:fldChar w:fldCharType="separate"/>
            </w:r>
            <w:r w:rsidR="00B26647">
              <w:rPr>
                <w:noProof/>
                <w:webHidden/>
              </w:rPr>
              <w:t>9</w:t>
            </w:r>
            <w:r w:rsidR="009F44D9">
              <w:rPr>
                <w:noProof/>
                <w:webHidden/>
              </w:rPr>
              <w:fldChar w:fldCharType="end"/>
            </w:r>
          </w:hyperlink>
        </w:p>
        <w:p w:rsidR="009F44D9" w:rsidRDefault="00CF033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56" w:history="1">
            <w:r w:rsidR="009F44D9" w:rsidRPr="00C931B8">
              <w:rPr>
                <w:rStyle w:val="Hipervnculo"/>
                <w:b/>
                <w:noProof/>
                <w:lang w:val="es-ES"/>
              </w:rPr>
              <w:t>10.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b/>
                <w:noProof/>
                <w:lang w:val="es-ES"/>
              </w:rPr>
              <w:t>Anexo I Listado de Códigos de Departamentos o Partidos</w:t>
            </w:r>
            <w:r w:rsidR="009F44D9">
              <w:rPr>
                <w:noProof/>
                <w:webHidden/>
              </w:rPr>
              <w:tab/>
            </w:r>
            <w:r w:rsidR="009F44D9">
              <w:rPr>
                <w:noProof/>
                <w:webHidden/>
              </w:rPr>
              <w:fldChar w:fldCharType="begin"/>
            </w:r>
            <w:r w:rsidR="009F44D9">
              <w:rPr>
                <w:noProof/>
                <w:webHidden/>
              </w:rPr>
              <w:instrText xml:space="preserve"> PAGEREF _Toc527480556 \h </w:instrText>
            </w:r>
            <w:r w:rsidR="009F44D9">
              <w:rPr>
                <w:noProof/>
                <w:webHidden/>
              </w:rPr>
            </w:r>
            <w:r w:rsidR="009F44D9">
              <w:rPr>
                <w:noProof/>
                <w:webHidden/>
              </w:rPr>
              <w:fldChar w:fldCharType="separate"/>
            </w:r>
            <w:r w:rsidR="00B26647">
              <w:rPr>
                <w:noProof/>
                <w:webHidden/>
              </w:rPr>
              <w:t>10</w:t>
            </w:r>
            <w:r w:rsidR="009F44D9">
              <w:rPr>
                <w:noProof/>
                <w:webHidden/>
              </w:rPr>
              <w:fldChar w:fldCharType="end"/>
            </w:r>
          </w:hyperlink>
        </w:p>
        <w:p w:rsidR="009F44D9" w:rsidRDefault="00CF033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7480557" w:history="1">
            <w:r w:rsidR="009F44D9" w:rsidRPr="00C931B8">
              <w:rPr>
                <w:rStyle w:val="Hipervnculo"/>
                <w:b/>
                <w:noProof/>
                <w:lang w:val="es-ES"/>
              </w:rPr>
              <w:t>11.</w:t>
            </w:r>
            <w:r w:rsidR="009F44D9">
              <w:rPr>
                <w:rFonts w:eastAsiaTheme="minorEastAsia"/>
                <w:noProof/>
                <w:lang w:val="es-ES" w:eastAsia="es-ES"/>
              </w:rPr>
              <w:tab/>
            </w:r>
            <w:r w:rsidR="009F44D9" w:rsidRPr="00C931B8">
              <w:rPr>
                <w:rStyle w:val="Hipervnculo"/>
                <w:b/>
                <w:noProof/>
                <w:lang w:val="es-ES"/>
              </w:rPr>
              <w:t>Anexo II Departamentos y Provincias por Zona</w:t>
            </w:r>
            <w:r w:rsidR="009F44D9">
              <w:rPr>
                <w:noProof/>
                <w:webHidden/>
              </w:rPr>
              <w:tab/>
            </w:r>
            <w:r w:rsidR="009F44D9">
              <w:rPr>
                <w:noProof/>
                <w:webHidden/>
              </w:rPr>
              <w:fldChar w:fldCharType="begin"/>
            </w:r>
            <w:r w:rsidR="009F44D9">
              <w:rPr>
                <w:noProof/>
                <w:webHidden/>
              </w:rPr>
              <w:instrText xml:space="preserve"> PAGEREF _Toc527480557 \h </w:instrText>
            </w:r>
            <w:r w:rsidR="009F44D9">
              <w:rPr>
                <w:noProof/>
                <w:webHidden/>
              </w:rPr>
            </w:r>
            <w:r w:rsidR="009F44D9">
              <w:rPr>
                <w:noProof/>
                <w:webHidden/>
              </w:rPr>
              <w:fldChar w:fldCharType="separate"/>
            </w:r>
            <w:r w:rsidR="00B26647">
              <w:rPr>
                <w:noProof/>
                <w:webHidden/>
              </w:rPr>
              <w:t>22</w:t>
            </w:r>
            <w:r w:rsidR="009F44D9">
              <w:rPr>
                <w:noProof/>
                <w:webHidden/>
              </w:rPr>
              <w:fldChar w:fldCharType="end"/>
            </w:r>
          </w:hyperlink>
        </w:p>
        <w:p w:rsidR="00EF7AB5" w:rsidRDefault="00EF7AB5">
          <w:r>
            <w:rPr>
              <w:b/>
              <w:bCs/>
              <w:lang w:val="es-ES"/>
            </w:rPr>
            <w:fldChar w:fldCharType="end"/>
          </w:r>
        </w:p>
      </w:sdtContent>
    </w:sdt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EF7AB5" w:rsidRDefault="00EF7AB5" w:rsidP="00896A49">
      <w:pPr>
        <w:spacing w:after="0"/>
        <w:jc w:val="both"/>
      </w:pPr>
    </w:p>
    <w:p w:rsidR="005C1A60" w:rsidRPr="001912AA" w:rsidRDefault="001912AA" w:rsidP="000805D4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b/>
        </w:rPr>
      </w:pPr>
      <w:bookmarkStart w:id="0" w:name="_Toc527480547"/>
      <w:r w:rsidRPr="001912AA">
        <w:rPr>
          <w:b/>
        </w:rPr>
        <w:t>Funcionamiento del Producto</w:t>
      </w:r>
      <w:bookmarkEnd w:id="0"/>
    </w:p>
    <w:p w:rsidR="001912AA" w:rsidRDefault="001912AA" w:rsidP="00CF4A70">
      <w:pPr>
        <w:pStyle w:val="Prrafodelista"/>
        <w:numPr>
          <w:ilvl w:val="0"/>
          <w:numId w:val="2"/>
        </w:numPr>
        <w:spacing w:after="0"/>
        <w:jc w:val="both"/>
      </w:pPr>
      <w:r>
        <w:t>S4 (</w:t>
      </w:r>
      <w:proofErr w:type="spellStart"/>
      <w:r>
        <w:t>Agrimax</w:t>
      </w:r>
      <w:proofErr w:type="spellEnd"/>
      <w:r>
        <w:t xml:space="preserve"> S.A., empresa de tecnología aplicada al agro)</w:t>
      </w:r>
      <w:r w:rsidR="00DA485B">
        <w:t>,</w:t>
      </w:r>
      <w:r>
        <w:t xml:space="preserve"> </w:t>
      </w:r>
      <w:r w:rsidR="00EC6432">
        <w:t>genera índices climáticos</w:t>
      </w:r>
      <w:r w:rsidR="00F41B79">
        <w:t xml:space="preserve"> de sequía e inundación.</w:t>
      </w:r>
      <w:r w:rsidR="00EC6432">
        <w:t xml:space="preserve"> </w:t>
      </w:r>
      <w:r>
        <w:t xml:space="preserve">a partir de información satelital </w:t>
      </w:r>
      <w:proofErr w:type="spellStart"/>
      <w:r w:rsidR="00F46BE4">
        <w:t>disponibilizada</w:t>
      </w:r>
      <w:proofErr w:type="spellEnd"/>
      <w:r w:rsidR="00F46BE4">
        <w:t xml:space="preserve"> por la NASA</w:t>
      </w:r>
      <w:r w:rsidR="006160CC">
        <w:t xml:space="preserve"> desde el año 2.000 a la fecha</w:t>
      </w:r>
      <w:r>
        <w:t xml:space="preserve">. </w:t>
      </w:r>
    </w:p>
    <w:p w:rsidR="001912AA" w:rsidRDefault="00AB3A54" w:rsidP="00896A49">
      <w:pPr>
        <w:spacing w:after="0"/>
        <w:ind w:left="708"/>
        <w:jc w:val="both"/>
      </w:pPr>
      <w:r>
        <w:t>Los valores de los índices se publican una vez por campaña</w:t>
      </w:r>
      <w:r w:rsidR="00D02B79">
        <w:t>, en fechas específicas por cultivo y por cobertura</w:t>
      </w:r>
      <w:r w:rsidR="0005465A">
        <w:t>.</w:t>
      </w:r>
    </w:p>
    <w:p w:rsidR="006160CC" w:rsidRDefault="00BE6FEF" w:rsidP="00896A49">
      <w:pPr>
        <w:spacing w:after="0"/>
        <w:ind w:left="708"/>
        <w:jc w:val="both"/>
      </w:pPr>
      <w:r>
        <w:t xml:space="preserve">El índice para sequía </w:t>
      </w:r>
      <w:r w:rsidR="00D02B79">
        <w:t xml:space="preserve">es una opción de venta: </w:t>
      </w:r>
      <w:r w:rsidR="001912AA">
        <w:t>cuanto mayor sea su valor, mejor es para el cultivo</w:t>
      </w:r>
      <w:r>
        <w:t xml:space="preserve"> (es decir, hay menos sequía)</w:t>
      </w:r>
      <w:r w:rsidR="0052201E">
        <w:t>;</w:t>
      </w:r>
      <w:r w:rsidR="001912AA">
        <w:t xml:space="preserve"> </w:t>
      </w:r>
      <w:r>
        <w:t>d</w:t>
      </w:r>
      <w:r w:rsidR="001912AA">
        <w:t>e esta manera</w:t>
      </w:r>
      <w:r w:rsidR="006160CC">
        <w:t>, el pago gatilla toda vez que la medición perfore el Strike Price, de ahí que</w:t>
      </w:r>
      <w:r w:rsidR="001912AA">
        <w:t xml:space="preserve"> las opciones que se armen usando como activo subyacente a este </w:t>
      </w:r>
      <w:r w:rsidR="008A0D01">
        <w:t xml:space="preserve">índice, serán opciones de tipo </w:t>
      </w:r>
      <w:proofErr w:type="spellStart"/>
      <w:r w:rsidR="008A0D01">
        <w:t>P</w:t>
      </w:r>
      <w:r w:rsidR="001912AA">
        <w:t>ut</w:t>
      </w:r>
      <w:proofErr w:type="spellEnd"/>
      <w:r w:rsidR="001912AA">
        <w:t>.</w:t>
      </w:r>
    </w:p>
    <w:p w:rsidR="001912AA" w:rsidRDefault="0052201E" w:rsidP="00896A49">
      <w:pPr>
        <w:spacing w:after="0"/>
        <w:ind w:left="708"/>
        <w:jc w:val="both"/>
      </w:pPr>
      <w:r>
        <w:t>El índice para inundación</w:t>
      </w:r>
      <w:r w:rsidR="006160CC">
        <w:t>,</w:t>
      </w:r>
      <w:r>
        <w:t xml:space="preserve"> en cambio</w:t>
      </w:r>
      <w:r w:rsidR="006160CC">
        <w:t>,</w:t>
      </w:r>
      <w:r>
        <w:t xml:space="preserve"> mide el </w:t>
      </w:r>
      <w:r w:rsidRPr="0052201E">
        <w:t>% de área cubierta con agua en superficie</w:t>
      </w:r>
      <w:r w:rsidR="006160CC">
        <w:t xml:space="preserve"> sobre la capa agro</w:t>
      </w:r>
      <w:r>
        <w:t>, con lo cual cu</w:t>
      </w:r>
      <w:r w:rsidR="006160CC">
        <w:t>anto mayor sea su valor, peor será</w:t>
      </w:r>
      <w:r>
        <w:t xml:space="preserve"> para el cultivo</w:t>
      </w:r>
      <w:r w:rsidR="006160CC">
        <w:t xml:space="preserve"> (es decir, mayor inundación)</w:t>
      </w:r>
      <w:r>
        <w:t xml:space="preserve">; de esta manera las opciones que se armen usando como activo subyacente a este </w:t>
      </w:r>
      <w:r w:rsidR="006D2A15">
        <w:t xml:space="preserve">índice, serán opciones de tipo </w:t>
      </w:r>
      <w:proofErr w:type="spellStart"/>
      <w:r w:rsidR="006D2A15">
        <w:t>C</w:t>
      </w:r>
      <w:r>
        <w:t>all</w:t>
      </w:r>
      <w:proofErr w:type="spellEnd"/>
      <w:r>
        <w:t>.</w:t>
      </w:r>
    </w:p>
    <w:p w:rsidR="00BE6FEF" w:rsidRDefault="00BE6FEF" w:rsidP="00896A49">
      <w:pPr>
        <w:spacing w:after="0"/>
        <w:ind w:left="708"/>
        <w:jc w:val="both"/>
      </w:pPr>
      <w:r>
        <w:t>El índice para sequía puede asumir valores entre 0 y 1</w:t>
      </w:r>
      <w:r w:rsidR="006160CC">
        <w:t>, con tres decimales,</w:t>
      </w:r>
      <w:r>
        <w:t xml:space="preserve"> y el índice para inundación puede asumir valores entre 0% y 100%</w:t>
      </w:r>
      <w:r w:rsidR="006160CC">
        <w:t>, con dos decimales</w:t>
      </w:r>
      <w:r>
        <w:t>.</w:t>
      </w:r>
    </w:p>
    <w:p w:rsidR="001912AA" w:rsidRDefault="001912AA" w:rsidP="00896A49">
      <w:pPr>
        <w:spacing w:after="0"/>
        <w:jc w:val="both"/>
      </w:pPr>
    </w:p>
    <w:p w:rsidR="001912AA" w:rsidRDefault="001912AA" w:rsidP="00896A49">
      <w:pPr>
        <w:pStyle w:val="Prrafodelista"/>
        <w:numPr>
          <w:ilvl w:val="0"/>
          <w:numId w:val="2"/>
        </w:numPr>
        <w:spacing w:after="0"/>
        <w:jc w:val="both"/>
      </w:pPr>
      <w:r>
        <w:t>Cada índice está definido por</w:t>
      </w:r>
      <w:bookmarkStart w:id="1" w:name="_GoBack"/>
      <w:bookmarkEnd w:id="1"/>
      <w:r>
        <w:t xml:space="preserve"> los siguientes datos: tipo de índice (sequía o inundación), </w:t>
      </w:r>
      <w:r w:rsidR="004F7255">
        <w:t>zona geográfica (</w:t>
      </w:r>
      <w:r>
        <w:t>país, provincia y partido</w:t>
      </w:r>
      <w:r w:rsidR="004F7255">
        <w:t>),</w:t>
      </w:r>
      <w:r>
        <w:t xml:space="preserve"> campaña, tipo de cultivo (</w:t>
      </w:r>
      <w:r w:rsidR="006D2A15">
        <w:t>para Sequía</w:t>
      </w:r>
      <w:r w:rsidR="00F41B79">
        <w:t xml:space="preserve"> es</w:t>
      </w:r>
      <w:r w:rsidR="006D2A15">
        <w:t xml:space="preserve"> Soja o Maíz; </w:t>
      </w:r>
      <w:r w:rsidR="006160CC">
        <w:t xml:space="preserve">para el </w:t>
      </w:r>
      <w:r>
        <w:t>caso de inundación</w:t>
      </w:r>
      <w:r w:rsidR="006160CC">
        <w:t xml:space="preserve"> no aplica</w:t>
      </w:r>
      <w:r>
        <w:t xml:space="preserve">), fecha límite para cargar y aprobar las </w:t>
      </w:r>
      <w:r w:rsidR="004F7255">
        <w:t>operaciones</w:t>
      </w:r>
      <w:r>
        <w:t xml:space="preserve"> (a esta fecha se la conoce</w:t>
      </w:r>
      <w:r w:rsidR="004A2994">
        <w:t xml:space="preserve"> con el nombre</w:t>
      </w:r>
      <w:r w:rsidR="004F7255">
        <w:t xml:space="preserve"> de </w:t>
      </w:r>
      <w:r w:rsidR="006160CC">
        <w:t>“</w:t>
      </w:r>
      <w:proofErr w:type="spellStart"/>
      <w:r w:rsidR="004F7255" w:rsidRPr="00F46BE4">
        <w:rPr>
          <w:b/>
        </w:rPr>
        <w:t>Cut</w:t>
      </w:r>
      <w:proofErr w:type="spellEnd"/>
      <w:r w:rsidR="004F7255" w:rsidRPr="00F46BE4">
        <w:rPr>
          <w:b/>
        </w:rPr>
        <w:t xml:space="preserve"> Off Date</w:t>
      </w:r>
      <w:r w:rsidR="006160CC">
        <w:rPr>
          <w:b/>
        </w:rPr>
        <w:t>”</w:t>
      </w:r>
      <w:r w:rsidR="004F7255">
        <w:t xml:space="preserve">), fecha </w:t>
      </w:r>
      <w:r w:rsidR="006160CC">
        <w:t xml:space="preserve">límite </w:t>
      </w:r>
      <w:r w:rsidR="004F7255">
        <w:t xml:space="preserve">de publicación del valor del índice (en esta fecha el </w:t>
      </w:r>
      <w:r w:rsidR="004A2994">
        <w:t xml:space="preserve">valor del </w:t>
      </w:r>
      <w:r w:rsidR="004F7255">
        <w:t>índice</w:t>
      </w:r>
      <w:r w:rsidR="004A2994">
        <w:t xml:space="preserve"> </w:t>
      </w:r>
      <w:r w:rsidR="006160CC">
        <w:t xml:space="preserve">de la campaña en curso </w:t>
      </w:r>
      <w:r w:rsidR="004A2994">
        <w:t>se</w:t>
      </w:r>
      <w:r w:rsidR="004F7255">
        <w:t xml:space="preserve"> publica y se determina el resultado de cada cobertura con opciones).</w:t>
      </w:r>
    </w:p>
    <w:p w:rsidR="00C334AD" w:rsidRDefault="00F21791" w:rsidP="00896A49">
      <w:pPr>
        <w:spacing w:after="0"/>
        <w:ind w:left="708"/>
        <w:jc w:val="both"/>
      </w:pPr>
      <w:r>
        <w:t>Las opciones que se compren serán siempre sobre l</w:t>
      </w:r>
      <w:r w:rsidR="001912AA">
        <w:t xml:space="preserve">a campaña </w:t>
      </w:r>
      <w:r>
        <w:t>en curso</w:t>
      </w:r>
      <w:r w:rsidR="00955047">
        <w:t>.</w:t>
      </w:r>
    </w:p>
    <w:p w:rsidR="00C334AD" w:rsidRDefault="00C334AD" w:rsidP="00896A49">
      <w:pPr>
        <w:spacing w:after="0"/>
        <w:ind w:left="708"/>
        <w:jc w:val="both"/>
      </w:pPr>
    </w:p>
    <w:p w:rsidR="00376013" w:rsidRDefault="001912AA" w:rsidP="00896A49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Cada opción sobre índice </w:t>
      </w:r>
      <w:r w:rsidR="00C334AD">
        <w:t>tiene</w:t>
      </w:r>
      <w:r w:rsidR="00376013">
        <w:t xml:space="preserve"> las siguientes características:</w:t>
      </w:r>
    </w:p>
    <w:p w:rsidR="00376013" w:rsidRDefault="00C60777" w:rsidP="00BF4B21">
      <w:pPr>
        <w:pStyle w:val="Prrafodelista"/>
        <w:numPr>
          <w:ilvl w:val="0"/>
          <w:numId w:val="8"/>
        </w:numPr>
        <w:spacing w:after="0"/>
        <w:jc w:val="both"/>
      </w:pPr>
      <w:r>
        <w:t>T</w:t>
      </w:r>
      <w:r w:rsidR="00376013">
        <w:t xml:space="preserve">asa: la tasa es el porcentaje a pagar por el comprador sobre el capital a cubrir expresado en dólares. </w:t>
      </w:r>
      <w:r w:rsidR="0052591E">
        <w:t xml:space="preserve">La tasa por el capital a cubrir da como resultado el monto total de la prima. </w:t>
      </w:r>
      <w:r w:rsidR="00376013">
        <w:t xml:space="preserve">Por ejemplo si </w:t>
      </w:r>
      <w:r w:rsidR="0052591E">
        <w:t xml:space="preserve">el comprador eligió una tasa del 3% y el capital a cubrir es de 100.000 USD entonces </w:t>
      </w:r>
      <w:r w:rsidR="00052DEA">
        <w:t>el costo</w:t>
      </w:r>
      <w:r w:rsidR="00E8287F">
        <w:t xml:space="preserve"> total será</w:t>
      </w:r>
      <w:r w:rsidR="0052591E">
        <w:t xml:space="preserve"> de 3.000 USD.</w:t>
      </w:r>
      <w:r w:rsidR="00D77811">
        <w:t xml:space="preserve"> </w:t>
      </w:r>
      <w:r w:rsidR="00D77811" w:rsidRPr="006160CC">
        <w:t>De ese 3%, un 81,5% será computado como prima de la</w:t>
      </w:r>
      <w:r w:rsidR="00E8287F">
        <w:t xml:space="preserve"> opción, y el resto corresponderá a servicios operativos</w:t>
      </w:r>
      <w:r w:rsidR="001F08F7">
        <w:t>, adm</w:t>
      </w:r>
      <w:r w:rsidR="00E8287F">
        <w:t>ini</w:t>
      </w:r>
      <w:r w:rsidR="001F08F7">
        <w:t>s</w:t>
      </w:r>
      <w:r w:rsidR="00E8287F">
        <w:t xml:space="preserve">trativos y comerciales de </w:t>
      </w:r>
      <w:r w:rsidR="00655FDA" w:rsidRPr="006160CC">
        <w:t xml:space="preserve">S4, </w:t>
      </w:r>
      <w:proofErr w:type="spellStart"/>
      <w:r w:rsidR="00655FDA" w:rsidRPr="006160CC">
        <w:t>ALyC</w:t>
      </w:r>
      <w:proofErr w:type="spellEnd"/>
      <w:r w:rsidR="00655FDA" w:rsidRPr="006160CC">
        <w:t xml:space="preserve"> y ACSA</w:t>
      </w:r>
      <w:r w:rsidR="00D77811" w:rsidRPr="006160CC">
        <w:t xml:space="preserve"> confo</w:t>
      </w:r>
      <w:r w:rsidR="00B22A2F">
        <w:t>rme a lo indicado en el punto “6</w:t>
      </w:r>
      <w:r w:rsidR="00D77811" w:rsidRPr="006160CC">
        <w:t>. Esquema de Facturación”.</w:t>
      </w:r>
      <w:r w:rsidR="001F08F7">
        <w:t xml:space="preserve"> Es decir, el costo que se muestra en la pantalla del </w:t>
      </w:r>
      <w:proofErr w:type="spellStart"/>
      <w:r w:rsidR="001F08F7">
        <w:t>cotizador</w:t>
      </w:r>
      <w:proofErr w:type="spellEnd"/>
      <w:r w:rsidR="001F08F7">
        <w:t xml:space="preserve"> </w:t>
      </w:r>
      <w:hyperlink r:id="rId8" w:history="1">
        <w:r w:rsidR="00BF4B21" w:rsidRPr="0070181D">
          <w:rPr>
            <w:rStyle w:val="Hipervnculo"/>
          </w:rPr>
          <w:t>https://www.s4cobertura.com/</w:t>
        </w:r>
      </w:hyperlink>
      <w:r w:rsidR="00BF4B21">
        <w:t xml:space="preserve"> </w:t>
      </w:r>
      <w:r w:rsidR="001F08F7">
        <w:t>es el costo total que deberá abonar el Comitente (más IVA por parte corresp</w:t>
      </w:r>
      <w:r w:rsidR="00CE0D9B">
        <w:t>ondiente a servicios prestados).</w:t>
      </w:r>
    </w:p>
    <w:p w:rsidR="001912AA" w:rsidRDefault="00376013" w:rsidP="00376013">
      <w:pPr>
        <w:pStyle w:val="Prrafodelista"/>
        <w:numPr>
          <w:ilvl w:val="0"/>
          <w:numId w:val="8"/>
        </w:numPr>
        <w:spacing w:after="0"/>
        <w:jc w:val="both"/>
      </w:pPr>
      <w:r>
        <w:t xml:space="preserve">Strike </w:t>
      </w:r>
      <w:r w:rsidR="00C90B45">
        <w:t xml:space="preserve">Price </w:t>
      </w:r>
      <w:r>
        <w:t xml:space="preserve">o </w:t>
      </w:r>
      <w:proofErr w:type="spellStart"/>
      <w:r>
        <w:t>T</w:t>
      </w:r>
      <w:r w:rsidR="001912AA">
        <w:t>rigger</w:t>
      </w:r>
      <w:proofErr w:type="spellEnd"/>
      <w:r w:rsidR="001912AA">
        <w:t xml:space="preserve">: </w:t>
      </w:r>
      <w:r w:rsidR="00C334AD">
        <w:t>dicho valor es</w:t>
      </w:r>
      <w:r w:rsidR="001912AA">
        <w:t xml:space="preserve"> el valor del índice a partir del cual se dispara el pago de la opción.  El valor del </w:t>
      </w:r>
      <w:proofErr w:type="spellStart"/>
      <w:r w:rsidR="001912AA">
        <w:t>trigger</w:t>
      </w:r>
      <w:proofErr w:type="spellEnd"/>
      <w:r w:rsidR="001912AA">
        <w:t xml:space="preserve"> </w:t>
      </w:r>
      <w:r w:rsidR="00C90B45">
        <w:t>es función del riesgo intrí</w:t>
      </w:r>
      <w:r w:rsidR="00D5108D">
        <w:t xml:space="preserve">nseco de cada Partido, </w:t>
      </w:r>
      <w:r w:rsidR="00C90B45">
        <w:t>del cultivo,</w:t>
      </w:r>
      <w:r w:rsidR="001912AA">
        <w:t xml:space="preserve"> </w:t>
      </w:r>
      <w:r w:rsidR="00D5108D">
        <w:t xml:space="preserve">y </w:t>
      </w:r>
      <w:r w:rsidR="001912AA">
        <w:t>de la tasa elegida por el usuario (o viceversa, definido</w:t>
      </w:r>
      <w:r w:rsidR="00D5108D">
        <w:t xml:space="preserve"> un</w:t>
      </w:r>
      <w:r w:rsidR="001912AA">
        <w:t xml:space="preserve"> </w:t>
      </w:r>
      <w:r w:rsidR="00D5108D">
        <w:t>Strike para un Partido y cultivo,</w:t>
      </w:r>
      <w:r w:rsidR="001912AA">
        <w:t xml:space="preserve"> </w:t>
      </w:r>
      <w:r w:rsidR="00D5108D">
        <w:t xml:space="preserve">se </w:t>
      </w:r>
      <w:r w:rsidR="009522DD">
        <w:t>obtiene</w:t>
      </w:r>
      <w:r w:rsidR="00C334AD">
        <w:t xml:space="preserve"> la tasa</w:t>
      </w:r>
      <w:r w:rsidR="00D5108D">
        <w:t xml:space="preserve"> implícita</w:t>
      </w:r>
      <w:r w:rsidR="00C334AD">
        <w:t>)</w:t>
      </w:r>
      <w:r w:rsidR="001912AA">
        <w:t>.</w:t>
      </w:r>
    </w:p>
    <w:p w:rsidR="00C334AD" w:rsidRDefault="00C334AD" w:rsidP="0052591E">
      <w:pPr>
        <w:pStyle w:val="Prrafodelista"/>
        <w:spacing w:after="0"/>
        <w:ind w:left="1416"/>
        <w:jc w:val="both"/>
      </w:pPr>
      <w:r>
        <w:t>Para el caso de o</w:t>
      </w:r>
      <w:r w:rsidR="00D5108D">
        <w:t xml:space="preserve">pciones sobre inundación (tipo </w:t>
      </w:r>
      <w:proofErr w:type="spellStart"/>
      <w:r w:rsidR="00D5108D">
        <w:t>C</w:t>
      </w:r>
      <w:r>
        <w:t>all</w:t>
      </w:r>
      <w:proofErr w:type="spellEnd"/>
      <w:r>
        <w:t>), si en la fecha de publicación del índice</w:t>
      </w:r>
      <w:r w:rsidR="00D5108D">
        <w:t xml:space="preserve"> correspondiente</w:t>
      </w:r>
      <w:r>
        <w:t xml:space="preserve"> </w:t>
      </w:r>
      <w:r w:rsidR="00D5108D">
        <w:t xml:space="preserve">a la campaña en curso, </w:t>
      </w:r>
      <w:r w:rsidR="006C4AAF">
        <w:t>é</w:t>
      </w:r>
      <w:r w:rsidR="00D5108D">
        <w:t>ste fuera</w:t>
      </w:r>
      <w:r>
        <w:t xml:space="preserve"> mayor que el valor del strike </w:t>
      </w:r>
      <w:r w:rsidR="00D5108D">
        <w:t xml:space="preserve">seleccionado, </w:t>
      </w:r>
      <w:r>
        <w:t>entonces se dispara el pago de la opción.</w:t>
      </w:r>
    </w:p>
    <w:p w:rsidR="00C334AD" w:rsidRDefault="00C334AD" w:rsidP="0052591E">
      <w:pPr>
        <w:pStyle w:val="Prrafodelista"/>
        <w:spacing w:after="0"/>
        <w:ind w:left="1416"/>
        <w:jc w:val="both"/>
      </w:pPr>
      <w:r>
        <w:lastRenderedPageBreak/>
        <w:t xml:space="preserve">Para el caso de opciones sobre sequía (tipo </w:t>
      </w:r>
      <w:proofErr w:type="spellStart"/>
      <w:r>
        <w:t>put</w:t>
      </w:r>
      <w:proofErr w:type="spellEnd"/>
      <w:r>
        <w:t>), si en la fecha de publicación del índice el valor del índice es menor que el valor del strike elegido inicialmente entonces se dispara el pago de la opción</w:t>
      </w:r>
      <w:r w:rsidR="001811C6">
        <w:t>.</w:t>
      </w:r>
    </w:p>
    <w:p w:rsidR="004A2994" w:rsidRDefault="004A2994" w:rsidP="00896A49">
      <w:pPr>
        <w:pStyle w:val="Prrafodelista"/>
        <w:spacing w:after="0"/>
        <w:jc w:val="both"/>
      </w:pPr>
    </w:p>
    <w:p w:rsidR="004A2994" w:rsidRDefault="004A2994" w:rsidP="00E9379B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El pago de las opciones se calcula con la siguiente fórmula: </w:t>
      </w:r>
    </w:p>
    <w:p w:rsidR="004A2994" w:rsidRDefault="00255D90" w:rsidP="00255D90">
      <w:pPr>
        <w:pStyle w:val="Prrafodelista"/>
        <w:numPr>
          <w:ilvl w:val="0"/>
          <w:numId w:val="9"/>
        </w:numPr>
        <w:spacing w:after="0"/>
        <w:jc w:val="both"/>
      </w:pPr>
      <w:r>
        <w:t>Caso</w:t>
      </w:r>
      <w:r w:rsidR="004A2994">
        <w:t xml:space="preserve"> sequía</w:t>
      </w:r>
      <w:r w:rsidR="00E9379B">
        <w:t xml:space="preserve"> (tipo </w:t>
      </w:r>
      <w:proofErr w:type="spellStart"/>
      <w:r w:rsidR="00E9379B">
        <w:t>put</w:t>
      </w:r>
      <w:proofErr w:type="spellEnd"/>
      <w:r w:rsidR="00E9379B">
        <w:t>)</w:t>
      </w:r>
      <w:r w:rsidR="004A2994">
        <w:t xml:space="preserve">: </w:t>
      </w:r>
      <w:r w:rsidRPr="00255D90">
        <w:t>[(Strike -</w:t>
      </w:r>
      <w:r>
        <w:t xml:space="preserve"> </w:t>
      </w:r>
      <w:r w:rsidRPr="00255D90">
        <w:t xml:space="preserve">Valor </w:t>
      </w:r>
      <w:r>
        <w:t>del Índice Publicado para la Campaña</w:t>
      </w:r>
      <w:r w:rsidRPr="00255D90">
        <w:t>)</w:t>
      </w:r>
      <w:proofErr w:type="gramStart"/>
      <w:r w:rsidRPr="00255D90">
        <w:t>/(</w:t>
      </w:r>
      <w:proofErr w:type="gramEnd"/>
      <w:r w:rsidRPr="00255D90">
        <w:t>paso)*(pago por paso)*(capital a cubrir)]. Si resulta negativo, entonces el resultado es cero (no hay pago).</w:t>
      </w:r>
    </w:p>
    <w:p w:rsidR="001811C6" w:rsidRDefault="00255D90" w:rsidP="00255D90">
      <w:pPr>
        <w:pStyle w:val="Prrafodelista"/>
        <w:spacing w:after="0"/>
        <w:ind w:left="1416"/>
        <w:jc w:val="both"/>
      </w:pPr>
      <w:r>
        <w:t>Para</w:t>
      </w:r>
      <w:r w:rsidR="00BC4FC5">
        <w:t xml:space="preserve"> el caso de</w:t>
      </w:r>
      <w:r>
        <w:t xml:space="preserve"> sequía el </w:t>
      </w:r>
      <w:r w:rsidRPr="00255D90">
        <w:t xml:space="preserve">paso </w:t>
      </w:r>
      <w:r w:rsidR="00BC4FC5">
        <w:t xml:space="preserve">por defecto </w:t>
      </w:r>
      <w:r>
        <w:t xml:space="preserve">es </w:t>
      </w:r>
      <w:r w:rsidRPr="00255D90">
        <w:t xml:space="preserve">de 0.004 y </w:t>
      </w:r>
      <w:r>
        <w:t xml:space="preserve">el </w:t>
      </w:r>
      <w:r w:rsidRPr="00255D90">
        <w:t>pago por paso</w:t>
      </w:r>
      <w:r w:rsidR="00BC4FC5">
        <w:t xml:space="preserve"> por defecto es</w:t>
      </w:r>
      <w:r w:rsidRPr="00255D90">
        <w:t xml:space="preserve"> de 1%</w:t>
      </w:r>
      <w:r>
        <w:t>.</w:t>
      </w:r>
    </w:p>
    <w:p w:rsidR="00255D90" w:rsidRDefault="00192485" w:rsidP="00E35EC8">
      <w:pPr>
        <w:pStyle w:val="Prrafodelista"/>
        <w:numPr>
          <w:ilvl w:val="0"/>
          <w:numId w:val="9"/>
        </w:numPr>
        <w:spacing w:after="0"/>
        <w:jc w:val="both"/>
      </w:pPr>
      <w:r>
        <w:t xml:space="preserve">Caso inundación (tipo </w:t>
      </w:r>
      <w:proofErr w:type="spellStart"/>
      <w:r>
        <w:t>call</w:t>
      </w:r>
      <w:proofErr w:type="spellEnd"/>
      <w:r>
        <w:t xml:space="preserve">): </w:t>
      </w:r>
      <w:r w:rsidR="00E35EC8" w:rsidRPr="00E35EC8">
        <w:t>[(</w:t>
      </w:r>
      <w:r w:rsidR="00E35EC8" w:rsidRPr="00255D90">
        <w:t xml:space="preserve">Valor </w:t>
      </w:r>
      <w:r w:rsidR="00E35EC8">
        <w:t>del Índice Publicado para la Campaña</w:t>
      </w:r>
      <w:r w:rsidR="00E35EC8" w:rsidRPr="00E35EC8">
        <w:t xml:space="preserve"> -Strike)</w:t>
      </w:r>
      <w:proofErr w:type="gramStart"/>
      <w:r w:rsidR="00E35EC8" w:rsidRPr="00E35EC8">
        <w:t>/(</w:t>
      </w:r>
      <w:proofErr w:type="gramEnd"/>
      <w:r w:rsidR="00E35EC8" w:rsidRPr="00E35EC8">
        <w:t>paso)*(pago por paso)*(capital a cubrir)]. Si resulta negativo, entonces el resultado es cero (no hay pago).</w:t>
      </w:r>
    </w:p>
    <w:p w:rsidR="00494074" w:rsidRDefault="00494074" w:rsidP="00494074">
      <w:pPr>
        <w:pStyle w:val="Prrafodelista"/>
        <w:spacing w:after="0"/>
        <w:ind w:left="1440"/>
        <w:jc w:val="both"/>
      </w:pPr>
      <w:r>
        <w:t>Para</w:t>
      </w:r>
      <w:r w:rsidR="00BC4FC5">
        <w:t xml:space="preserve"> el caso de</w:t>
      </w:r>
      <w:r>
        <w:t xml:space="preserve"> inundación</w:t>
      </w:r>
      <w:r w:rsidR="00BC4FC5">
        <w:t xml:space="preserve"> </w:t>
      </w:r>
      <w:r>
        <w:t xml:space="preserve">el </w:t>
      </w:r>
      <w:r w:rsidRPr="00255D90">
        <w:t xml:space="preserve">paso </w:t>
      </w:r>
      <w:r w:rsidR="00BC4FC5">
        <w:t xml:space="preserve">por defecto </w:t>
      </w:r>
      <w:r>
        <w:t xml:space="preserve">es </w:t>
      </w:r>
      <w:r w:rsidRPr="00255D90">
        <w:t xml:space="preserve">de </w:t>
      </w:r>
      <w:r>
        <w:t>1%</w:t>
      </w:r>
      <w:r w:rsidRPr="00255D90">
        <w:t xml:space="preserve"> y </w:t>
      </w:r>
      <w:r>
        <w:t xml:space="preserve">el </w:t>
      </w:r>
      <w:r w:rsidRPr="00255D90">
        <w:t xml:space="preserve">pago por paso </w:t>
      </w:r>
      <w:r w:rsidR="00BC4FC5">
        <w:t xml:space="preserve">por defecto es </w:t>
      </w:r>
      <w:r w:rsidRPr="00255D90">
        <w:t>de 1%</w:t>
      </w:r>
      <w:r>
        <w:t>.</w:t>
      </w:r>
    </w:p>
    <w:p w:rsidR="00E35EC8" w:rsidRDefault="00E35EC8" w:rsidP="00255D90">
      <w:pPr>
        <w:pStyle w:val="Prrafodelista"/>
        <w:spacing w:after="0"/>
        <w:ind w:left="1416"/>
        <w:jc w:val="both"/>
      </w:pPr>
    </w:p>
    <w:p w:rsidR="00C22F58" w:rsidRDefault="000D2665" w:rsidP="000D2665">
      <w:pPr>
        <w:pStyle w:val="Prrafodelista"/>
        <w:numPr>
          <w:ilvl w:val="0"/>
          <w:numId w:val="2"/>
        </w:numPr>
        <w:spacing w:after="0"/>
        <w:jc w:val="both"/>
      </w:pPr>
      <w:r>
        <w:t>Se puede ver una descripción técnica de los</w:t>
      </w:r>
      <w:r w:rsidR="00DB1B21">
        <w:t xml:space="preserve"> índices</w:t>
      </w:r>
      <w:bookmarkStart w:id="2" w:name="_MON_1574516190"/>
      <w:bookmarkEnd w:id="2"/>
      <w:r>
        <w:t xml:space="preserve"> en </w:t>
      </w:r>
      <w:r w:rsidR="006A5367" w:rsidRPr="006A5367">
        <w:t>e</w:t>
      </w:r>
      <w:r w:rsidR="006A5367">
        <w:t xml:space="preserve">l siguiente </w:t>
      </w:r>
      <w:hyperlink r:id="rId9" w:history="1">
        <w:r w:rsidR="006A5367" w:rsidRPr="006A5367">
          <w:rPr>
            <w:rStyle w:val="Hipervnculo"/>
          </w:rPr>
          <w:t>link</w:t>
        </w:r>
      </w:hyperlink>
      <w:r w:rsidR="006A5367">
        <w:t>.</w:t>
      </w:r>
      <w:r>
        <w:t xml:space="preserve"> </w:t>
      </w:r>
    </w:p>
    <w:p w:rsidR="001912AA" w:rsidRDefault="001912AA" w:rsidP="00896A49">
      <w:pPr>
        <w:spacing w:after="0"/>
        <w:jc w:val="both"/>
      </w:pPr>
    </w:p>
    <w:p w:rsidR="00CF4E46" w:rsidRDefault="00CF4E46" w:rsidP="00666D44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La estructura de las siglas de los contratos de opciones climáticas </w:t>
      </w:r>
      <w:r w:rsidR="0061261F">
        <w:t>que ha definido</w:t>
      </w:r>
      <w:r w:rsidR="00666D44">
        <w:t xml:space="preserve"> ACSA es la que se describe a continuación. Como ejemplo se </w:t>
      </w:r>
      <w:r w:rsidR="00666D44" w:rsidRPr="00666D44">
        <w:t xml:space="preserve">muestra el símbolo a crear para </w:t>
      </w:r>
      <w:r w:rsidR="0037595D">
        <w:t xml:space="preserve">una opción con las siguientes características: </w:t>
      </w:r>
      <w:r w:rsidR="00666D44" w:rsidRPr="00666D44">
        <w:t xml:space="preserve">cultivo de soja con cobertura para sequía, localizado en el partido de Lobos de la provincia de Buenos Aires, para la cosecha 2017/2018 de tipo </w:t>
      </w:r>
      <w:proofErr w:type="spellStart"/>
      <w:r w:rsidR="00666D44" w:rsidRPr="00666D44">
        <w:t>put</w:t>
      </w:r>
      <w:proofErr w:type="spellEnd"/>
      <w:r w:rsidR="00666D44" w:rsidRPr="00666D44">
        <w:t xml:space="preserve"> con un precio de ejercicio o strike de 0,123</w:t>
      </w:r>
      <w:r w:rsidR="00666D44">
        <w:t>.</w:t>
      </w:r>
    </w:p>
    <w:p w:rsidR="00B77AA7" w:rsidRDefault="00B77AA7" w:rsidP="00B77AA7">
      <w:pPr>
        <w:spacing w:after="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Sigla: SOJS0ARB07418P0.123</w:t>
      </w:r>
    </w:p>
    <w:p w:rsidR="00B77AA7" w:rsidRDefault="00B77AA7" w:rsidP="00B77AA7">
      <w:pPr>
        <w:spacing w:after="0"/>
        <w:jc w:val="both"/>
      </w:pPr>
      <w:r>
        <w:rPr>
          <w:b/>
          <w:bCs/>
          <w:sz w:val="23"/>
          <w:szCs w:val="23"/>
        </w:rPr>
        <w:t>Estructura:</w:t>
      </w:r>
    </w:p>
    <w:p w:rsidR="00CF4E46" w:rsidRDefault="00B77AA7" w:rsidP="00896A49">
      <w:pPr>
        <w:spacing w:after="0"/>
        <w:jc w:val="both"/>
      </w:pPr>
      <w:r>
        <w:rPr>
          <w:noProof/>
          <w:lang w:val="es-ES" w:eastAsia="es-ES"/>
        </w:rPr>
        <w:drawing>
          <wp:inline distT="0" distB="0" distL="0" distR="0" wp14:anchorId="254821EF" wp14:editId="5A5DEF02">
            <wp:extent cx="5400040" cy="25673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EC" w:rsidRDefault="00052FEC" w:rsidP="00896A49">
      <w:pPr>
        <w:spacing w:after="0"/>
        <w:jc w:val="both"/>
      </w:pPr>
    </w:p>
    <w:p w:rsidR="00052FEC" w:rsidRDefault="00052FEC" w:rsidP="00896A49">
      <w:pPr>
        <w:spacing w:after="0"/>
        <w:jc w:val="both"/>
      </w:pPr>
    </w:p>
    <w:p w:rsidR="00052FEC" w:rsidRDefault="00052FEC" w:rsidP="00896A49">
      <w:pPr>
        <w:spacing w:after="0"/>
        <w:jc w:val="both"/>
      </w:pPr>
    </w:p>
    <w:p w:rsidR="001912AA" w:rsidRPr="00D13905" w:rsidRDefault="00D13905" w:rsidP="00A627E1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b/>
        </w:rPr>
      </w:pPr>
      <w:bookmarkStart w:id="3" w:name="_Toc527480548"/>
      <w:r w:rsidRPr="00D13905">
        <w:rPr>
          <w:b/>
        </w:rPr>
        <w:t>Participantes</w:t>
      </w:r>
      <w:r>
        <w:rPr>
          <w:b/>
        </w:rPr>
        <w:t xml:space="preserve"> de la operatoria</w:t>
      </w:r>
      <w:bookmarkEnd w:id="3"/>
    </w:p>
    <w:p w:rsidR="00342547" w:rsidRPr="00342547" w:rsidRDefault="00342547" w:rsidP="00896A49">
      <w:pPr>
        <w:spacing w:after="0"/>
        <w:jc w:val="both"/>
      </w:pPr>
      <w:r>
        <w:t>La operación</w:t>
      </w:r>
      <w:r w:rsidRPr="00342547">
        <w:t xml:space="preserve"> est</w:t>
      </w:r>
      <w:r w:rsidR="006E6389">
        <w:t>á</w:t>
      </w:r>
      <w:r w:rsidRPr="00342547">
        <w:t xml:space="preserve"> </w:t>
      </w:r>
      <w:r>
        <w:t>formalmente estructurada</w:t>
      </w:r>
      <w:r w:rsidR="006C4AAF">
        <w:t xml:space="preserve"> como un contrato OTC (</w:t>
      </w:r>
      <w:proofErr w:type="spellStart"/>
      <w:r w:rsidR="006C4AAF">
        <w:t>O</w:t>
      </w:r>
      <w:r w:rsidRPr="00342547">
        <w:t>ver-the-Counter</w:t>
      </w:r>
      <w:proofErr w:type="spellEnd"/>
      <w:r w:rsidRPr="00342547">
        <w:t>). Las partes son:</w:t>
      </w:r>
    </w:p>
    <w:p w:rsidR="001912AA" w:rsidRDefault="00D13905" w:rsidP="00896A49">
      <w:pPr>
        <w:spacing w:after="0"/>
        <w:jc w:val="both"/>
      </w:pPr>
      <w:r w:rsidRPr="00566344">
        <w:rPr>
          <w:b/>
        </w:rPr>
        <w:lastRenderedPageBreak/>
        <w:t>S4</w:t>
      </w:r>
      <w:r>
        <w:t xml:space="preserve">: </w:t>
      </w:r>
      <w:r w:rsidR="000D2665">
        <w:t>proveedor</w:t>
      </w:r>
      <w:r>
        <w:t xml:space="preserve"> de los índices climáticos.</w:t>
      </w:r>
    </w:p>
    <w:p w:rsidR="00D13905" w:rsidRDefault="00566344" w:rsidP="00896A49">
      <w:pPr>
        <w:spacing w:after="0"/>
        <w:jc w:val="both"/>
      </w:pPr>
      <w:proofErr w:type="spellStart"/>
      <w:r w:rsidRPr="00566344">
        <w:rPr>
          <w:b/>
        </w:rPr>
        <w:t>ALyC</w:t>
      </w:r>
      <w:proofErr w:type="spellEnd"/>
      <w:r>
        <w:t>: pueden comprar opciones climáticas a nombre de sus comitentes.</w:t>
      </w:r>
    </w:p>
    <w:p w:rsidR="00566344" w:rsidRDefault="00566344" w:rsidP="00896A49">
      <w:pPr>
        <w:spacing w:after="0"/>
        <w:jc w:val="both"/>
      </w:pPr>
      <w:r w:rsidRPr="00566344">
        <w:rPr>
          <w:b/>
        </w:rPr>
        <w:t>Comitentes</w:t>
      </w:r>
      <w:r>
        <w:t>: pueden comprar opciones climáticas para cartera propia. Deben ser personas jurídicas inscriptas en el RFOG</w:t>
      </w:r>
      <w:r w:rsidR="00DC4C5B">
        <w:t xml:space="preserve"> (Registro Fiscal de Operadores de Granos)</w:t>
      </w:r>
      <w:r w:rsidR="009D47CF">
        <w:t xml:space="preserve"> o ser personas jurídicas no inscriptas en el RFOG pero con personas humanas relacionadas sí inscriptas.</w:t>
      </w:r>
    </w:p>
    <w:p w:rsidR="00566344" w:rsidRDefault="00566344" w:rsidP="00896A49">
      <w:pPr>
        <w:spacing w:after="0"/>
        <w:jc w:val="both"/>
      </w:pPr>
      <w:r w:rsidRPr="00566344">
        <w:rPr>
          <w:b/>
        </w:rPr>
        <w:t>Argentina Clearing (ACSA)</w:t>
      </w:r>
      <w:r>
        <w:t>: en ACSA se registrarán y liquidarán las operaciones sobre opciones climáticas</w:t>
      </w:r>
      <w:r w:rsidR="006A5367">
        <w:t xml:space="preserve"> OTC</w:t>
      </w:r>
      <w:r>
        <w:t>.</w:t>
      </w:r>
    </w:p>
    <w:p w:rsidR="00D13905" w:rsidRDefault="00566344" w:rsidP="00896A49">
      <w:pPr>
        <w:spacing w:after="0"/>
        <w:jc w:val="both"/>
      </w:pPr>
      <w:proofErr w:type="spellStart"/>
      <w:r w:rsidRPr="00566344">
        <w:rPr>
          <w:b/>
        </w:rPr>
        <w:t>Munich</w:t>
      </w:r>
      <w:proofErr w:type="spellEnd"/>
      <w:r w:rsidRPr="00566344">
        <w:rPr>
          <w:b/>
        </w:rPr>
        <w:t xml:space="preserve"> Re</w:t>
      </w:r>
      <w:r w:rsidR="00655FDA">
        <w:rPr>
          <w:b/>
        </w:rPr>
        <w:t xml:space="preserve"> Trading LLC</w:t>
      </w:r>
      <w:r w:rsidR="00285072">
        <w:rPr>
          <w:b/>
        </w:rPr>
        <w:t xml:space="preserve"> (</w:t>
      </w:r>
      <w:proofErr w:type="spellStart"/>
      <w:r w:rsidR="00285072">
        <w:rPr>
          <w:b/>
        </w:rPr>
        <w:t>Munich</w:t>
      </w:r>
      <w:proofErr w:type="spellEnd"/>
      <w:r w:rsidR="00285072">
        <w:rPr>
          <w:b/>
        </w:rPr>
        <w:t xml:space="preserve"> Re TL)</w:t>
      </w:r>
      <w:r>
        <w:t xml:space="preserve">: </w:t>
      </w:r>
      <w:r w:rsidR="00E2148C">
        <w:t>e</w:t>
      </w:r>
      <w:r w:rsidR="00655FDA">
        <w:t xml:space="preserve">n esta primera </w:t>
      </w:r>
      <w:r>
        <w:t>etapa</w:t>
      </w:r>
      <w:r w:rsidR="008B2476">
        <w:t xml:space="preserve">, </w:t>
      </w:r>
      <w:r w:rsidRPr="00566344">
        <w:t>es la</w:t>
      </w:r>
      <w:r>
        <w:t xml:space="preserve"> única</w:t>
      </w:r>
      <w:r w:rsidRPr="00566344">
        <w:t xml:space="preserve"> contraparte </w:t>
      </w:r>
      <w:r>
        <w:t xml:space="preserve">vendedora de todas las operaciones de compra que se realicen sobre opciones climáticas. </w:t>
      </w:r>
      <w:r w:rsidR="00285072">
        <w:t xml:space="preserve">Esta empresa es subsidiaria de </w:t>
      </w:r>
      <w:proofErr w:type="spellStart"/>
      <w:r w:rsidR="00285072">
        <w:t>Munich</w:t>
      </w:r>
      <w:proofErr w:type="spellEnd"/>
      <w:r w:rsidR="00285072">
        <w:t xml:space="preserve"> Re (reasegurador líder a nivel mundial)</w:t>
      </w:r>
      <w:r>
        <w:t>.</w:t>
      </w:r>
    </w:p>
    <w:p w:rsidR="00D13905" w:rsidRDefault="00D13905" w:rsidP="00896A49">
      <w:pPr>
        <w:spacing w:after="0"/>
        <w:jc w:val="both"/>
      </w:pPr>
    </w:p>
    <w:p w:rsidR="009558CF" w:rsidRPr="009558CF" w:rsidRDefault="009558CF" w:rsidP="00A627E1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b/>
        </w:rPr>
      </w:pPr>
      <w:bookmarkStart w:id="4" w:name="_Toc527480549"/>
      <w:r w:rsidRPr="009558CF">
        <w:rPr>
          <w:b/>
        </w:rPr>
        <w:t xml:space="preserve">Proceso de alta para </w:t>
      </w:r>
      <w:r>
        <w:rPr>
          <w:b/>
        </w:rPr>
        <w:t xml:space="preserve">que los </w:t>
      </w:r>
      <w:proofErr w:type="spellStart"/>
      <w:r>
        <w:rPr>
          <w:b/>
        </w:rPr>
        <w:t>ALyC</w:t>
      </w:r>
      <w:proofErr w:type="spellEnd"/>
      <w:r>
        <w:rPr>
          <w:b/>
        </w:rPr>
        <w:t xml:space="preserve"> puedan ofrecer a sus comitentes opciones climáticas</w:t>
      </w:r>
      <w:r w:rsidRPr="009558CF">
        <w:rPr>
          <w:b/>
        </w:rPr>
        <w:t xml:space="preserve"> </w:t>
      </w:r>
      <w:r w:rsidR="00AD0D68">
        <w:rPr>
          <w:b/>
        </w:rPr>
        <w:t>OTC</w:t>
      </w:r>
      <w:bookmarkEnd w:id="4"/>
    </w:p>
    <w:p w:rsidR="00A30200" w:rsidRDefault="008B2476" w:rsidP="00896A49">
      <w:pPr>
        <w:spacing w:after="0"/>
        <w:jc w:val="both"/>
        <w:rPr>
          <w:rFonts w:cstheme="minorHAnsi"/>
        </w:rPr>
      </w:pPr>
      <w:r>
        <w:t>E</w:t>
      </w:r>
      <w:r w:rsidR="009558CF">
        <w:t xml:space="preserve">l Acuerdo Marco </w:t>
      </w:r>
      <w:r w:rsidR="005669C3">
        <w:t xml:space="preserve">OTC </w:t>
      </w:r>
      <w:r w:rsidR="009558CF">
        <w:t xml:space="preserve">que describe los términos y </w:t>
      </w:r>
      <w:r w:rsidR="006A1420">
        <w:rPr>
          <w:rFonts w:cstheme="minorHAnsi"/>
        </w:rPr>
        <w:t>condiciones de esta operatoria</w:t>
      </w:r>
      <w:r>
        <w:rPr>
          <w:rFonts w:cstheme="minorHAnsi"/>
        </w:rPr>
        <w:t xml:space="preserve"> se encuentra en </w:t>
      </w:r>
      <w:hyperlink r:id="rId11" w:history="1">
        <w:r w:rsidR="008F0357" w:rsidRPr="0070181D">
          <w:rPr>
            <w:rStyle w:val="Hipervnculo"/>
            <w:rFonts w:cstheme="minorHAnsi"/>
          </w:rPr>
          <w:t>http://www.argentinaclearing.com.ar/upload/operaciones/servicio-de-registracion/Contrato%20Marco%20Derivados%20Clim%C3%A1ticos%20OTC.pdf</w:t>
        </w:r>
      </w:hyperlink>
      <w:r w:rsidR="008F0357">
        <w:rPr>
          <w:rFonts w:cstheme="minorHAnsi"/>
        </w:rPr>
        <w:t xml:space="preserve"> </w:t>
      </w:r>
    </w:p>
    <w:p w:rsidR="0056483C" w:rsidRPr="00E05D16" w:rsidRDefault="0056483C" w:rsidP="00896A49">
      <w:pPr>
        <w:spacing w:after="0"/>
        <w:jc w:val="both"/>
        <w:rPr>
          <w:rFonts w:cstheme="minorHAnsi"/>
        </w:rPr>
      </w:pPr>
    </w:p>
    <w:p w:rsidR="0060677E" w:rsidRDefault="009558CF" w:rsidP="00896A49">
      <w:pPr>
        <w:spacing w:after="0"/>
        <w:jc w:val="both"/>
        <w:rPr>
          <w:rFonts w:cstheme="minorHAnsi"/>
        </w:rPr>
      </w:pPr>
      <w:r w:rsidRPr="00E05D16">
        <w:rPr>
          <w:rFonts w:cstheme="minorHAnsi"/>
        </w:rPr>
        <w:t xml:space="preserve">Los </w:t>
      </w:r>
      <w:proofErr w:type="spellStart"/>
      <w:r w:rsidRPr="00E05D16">
        <w:rPr>
          <w:rFonts w:cstheme="minorHAnsi"/>
        </w:rPr>
        <w:t>ALyC</w:t>
      </w:r>
      <w:proofErr w:type="spellEnd"/>
      <w:r w:rsidRPr="00E05D16">
        <w:rPr>
          <w:rFonts w:cstheme="minorHAnsi"/>
        </w:rPr>
        <w:t xml:space="preserve"> que deseen ofrecer a sus comitentes estas opciones </w:t>
      </w:r>
      <w:r w:rsidRPr="00A74050">
        <w:rPr>
          <w:rFonts w:cstheme="minorHAnsi"/>
          <w:u w:val="single"/>
        </w:rPr>
        <w:t>deberán firmar</w:t>
      </w:r>
      <w:r w:rsidR="0060677E" w:rsidRPr="00A74050">
        <w:rPr>
          <w:rFonts w:cstheme="minorHAnsi"/>
          <w:u w:val="single"/>
        </w:rPr>
        <w:t xml:space="preserve"> y presentar a ACSA</w:t>
      </w:r>
      <w:r w:rsidR="0060677E">
        <w:rPr>
          <w:rFonts w:cstheme="minorHAnsi"/>
        </w:rPr>
        <w:t>:</w:t>
      </w:r>
    </w:p>
    <w:p w:rsidR="008F0357" w:rsidRPr="008F0357" w:rsidRDefault="009558CF" w:rsidP="008F0357">
      <w:pPr>
        <w:pStyle w:val="Prrafodelista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0677E">
        <w:rPr>
          <w:rFonts w:cstheme="minorHAnsi"/>
        </w:rPr>
        <w:t xml:space="preserve">Anexo I </w:t>
      </w:r>
      <w:r w:rsidR="00AD0D68">
        <w:rPr>
          <w:rFonts w:cstheme="minorHAnsi"/>
        </w:rPr>
        <w:t xml:space="preserve">de Adhesión </w:t>
      </w:r>
      <w:r w:rsidRPr="0060677E">
        <w:rPr>
          <w:rFonts w:cstheme="minorHAnsi"/>
        </w:rPr>
        <w:t>al Acuerdo Marco.</w:t>
      </w:r>
      <w:r w:rsidR="006076B3" w:rsidRPr="0060677E">
        <w:rPr>
          <w:rFonts w:cstheme="minorHAnsi"/>
        </w:rPr>
        <w:t xml:space="preserve"> </w:t>
      </w:r>
      <w:r w:rsidR="005669C3">
        <w:rPr>
          <w:rFonts w:cstheme="minorHAnsi"/>
        </w:rPr>
        <w:t xml:space="preserve">Por medio de este formulario, el </w:t>
      </w:r>
      <w:proofErr w:type="spellStart"/>
      <w:r w:rsidR="005669C3">
        <w:rPr>
          <w:rFonts w:cstheme="minorHAnsi"/>
        </w:rPr>
        <w:t>ALyC</w:t>
      </w:r>
      <w:proofErr w:type="spellEnd"/>
      <w:r w:rsidR="005669C3">
        <w:rPr>
          <w:rFonts w:cstheme="minorHAnsi"/>
        </w:rPr>
        <w:t xml:space="preserve"> </w:t>
      </w:r>
      <w:r w:rsidR="00E2148C">
        <w:rPr>
          <w:rFonts w:cstheme="minorHAnsi"/>
        </w:rPr>
        <w:t xml:space="preserve">se </w:t>
      </w:r>
      <w:r w:rsidR="005371D9">
        <w:rPr>
          <w:rFonts w:cstheme="minorHAnsi"/>
        </w:rPr>
        <w:t>adhier</w:t>
      </w:r>
      <w:r w:rsidR="00E2148C">
        <w:rPr>
          <w:rFonts w:cstheme="minorHAnsi"/>
        </w:rPr>
        <w:t>e</w:t>
      </w:r>
      <w:r w:rsidR="005371D9">
        <w:rPr>
          <w:rFonts w:cstheme="minorHAnsi"/>
        </w:rPr>
        <w:t xml:space="preserve"> al Acuerdo Marco. S</w:t>
      </w:r>
      <w:r w:rsidR="001A360C" w:rsidRPr="0060677E">
        <w:rPr>
          <w:rFonts w:cstheme="minorHAnsi"/>
        </w:rPr>
        <w:t>e</w:t>
      </w:r>
      <w:r w:rsidR="008B2476">
        <w:rPr>
          <w:rFonts w:cstheme="minorHAnsi"/>
        </w:rPr>
        <w:t xml:space="preserve"> encuentra en </w:t>
      </w:r>
      <w:hyperlink r:id="rId12" w:history="1">
        <w:r w:rsidR="008F0357" w:rsidRPr="0070181D">
          <w:rPr>
            <w:rStyle w:val="Hipervnculo"/>
            <w:rFonts w:cstheme="minorHAnsi"/>
          </w:rPr>
          <w:t>http://www.argentinaclearing.com.ar/operaciones/otc_servicios/</w:t>
        </w:r>
      </w:hyperlink>
      <w:r w:rsidR="008F0357">
        <w:rPr>
          <w:rFonts w:cstheme="minorHAnsi"/>
        </w:rPr>
        <w:t xml:space="preserve"> </w:t>
      </w:r>
    </w:p>
    <w:p w:rsidR="0075394E" w:rsidRDefault="0075394E" w:rsidP="0075394E">
      <w:pPr>
        <w:spacing w:after="0"/>
        <w:ind w:left="705"/>
        <w:jc w:val="both"/>
        <w:rPr>
          <w:rFonts w:cstheme="minorHAnsi"/>
        </w:rPr>
      </w:pPr>
      <w:r>
        <w:rPr>
          <w:rFonts w:cstheme="minorHAnsi"/>
        </w:rPr>
        <w:t>En el Anexo I se solicita el alta de usuarios para la Extranet de ACSA (AP5), el alta de cuentas bancarias y la presentación de documentación</w:t>
      </w:r>
      <w:r w:rsidR="00143F25">
        <w:rPr>
          <w:rFonts w:cstheme="minorHAnsi"/>
        </w:rPr>
        <w:t xml:space="preserve"> del </w:t>
      </w:r>
      <w:proofErr w:type="spellStart"/>
      <w:r w:rsidR="00143F25">
        <w:rPr>
          <w:rFonts w:cstheme="minorHAnsi"/>
        </w:rPr>
        <w:t>ALyC</w:t>
      </w:r>
      <w:proofErr w:type="spellEnd"/>
      <w:r>
        <w:rPr>
          <w:rFonts w:cstheme="minorHAnsi"/>
        </w:rPr>
        <w:t xml:space="preserve">. Si el </w:t>
      </w:r>
      <w:proofErr w:type="spellStart"/>
      <w:r>
        <w:rPr>
          <w:rFonts w:cstheme="minorHAnsi"/>
        </w:rPr>
        <w:t>ALyC</w:t>
      </w:r>
      <w:proofErr w:type="spellEnd"/>
      <w:r>
        <w:rPr>
          <w:rFonts w:cstheme="minorHAnsi"/>
        </w:rPr>
        <w:t>, por su calidad de Agente ROFEX, ya tiene declaradas cuentas bancarias</w:t>
      </w:r>
      <w:r w:rsidR="00143F25">
        <w:rPr>
          <w:rFonts w:cstheme="minorHAnsi"/>
        </w:rPr>
        <w:t xml:space="preserve"> ante ACSA</w:t>
      </w:r>
      <w:r>
        <w:rPr>
          <w:rFonts w:cstheme="minorHAnsi"/>
        </w:rPr>
        <w:t xml:space="preserve">, ya tiene dados de alta a usuarios de AP5 y ya ha presentado la documentación requerida en el Anexo I, entonces no </w:t>
      </w:r>
      <w:r w:rsidR="005669C3">
        <w:rPr>
          <w:rFonts w:cstheme="minorHAnsi"/>
        </w:rPr>
        <w:t>será</w:t>
      </w:r>
      <w:r>
        <w:rPr>
          <w:rFonts w:cstheme="minorHAnsi"/>
        </w:rPr>
        <w:t xml:space="preserve"> necesario que presente nuevamente esos elementos, basta con que solo firme el Anexo I</w:t>
      </w:r>
      <w:r w:rsidR="00A74050">
        <w:rPr>
          <w:rFonts w:cstheme="minorHAnsi"/>
        </w:rPr>
        <w:t xml:space="preserve"> </w:t>
      </w:r>
      <w:r w:rsidR="0037768B">
        <w:rPr>
          <w:rFonts w:cstheme="minorHAnsi"/>
        </w:rPr>
        <w:t xml:space="preserve">(lo debe firmar una persona con firma registrada ante ACSA) </w:t>
      </w:r>
      <w:r w:rsidR="00A74050">
        <w:rPr>
          <w:rFonts w:cstheme="minorHAnsi"/>
        </w:rPr>
        <w:t>y lo envíen a</w:t>
      </w:r>
      <w:r w:rsidR="00E2148C">
        <w:rPr>
          <w:rFonts w:cstheme="minorHAnsi"/>
        </w:rPr>
        <w:t xml:space="preserve"> </w:t>
      </w:r>
      <w:r w:rsidR="00DA29A1">
        <w:rPr>
          <w:rFonts w:cstheme="minorHAnsi"/>
        </w:rPr>
        <w:t>las Oficinas de Argentina Clearing (Paraguay 777, Piso 15, Rosario, Santa Fe</w:t>
      </w:r>
      <w:r w:rsidR="004A3A5F" w:rsidRPr="004A3A5F">
        <w:rPr>
          <w:rFonts w:cstheme="minorHAnsi"/>
        </w:rPr>
        <w:t xml:space="preserve"> </w:t>
      </w:r>
      <w:r w:rsidR="004A3A5F">
        <w:rPr>
          <w:rFonts w:cstheme="minorHAnsi"/>
        </w:rPr>
        <w:t xml:space="preserve">o a Capital Federal, </w:t>
      </w:r>
      <w:r w:rsidR="004A3A5F" w:rsidRPr="004A3A5F">
        <w:rPr>
          <w:rFonts w:cstheme="minorHAnsi"/>
        </w:rPr>
        <w:t>Maipú 1300 - Piso 17</w:t>
      </w:r>
      <w:r w:rsidR="00DA29A1">
        <w:rPr>
          <w:rFonts w:cstheme="minorHAnsi"/>
        </w:rPr>
        <w:t>)</w:t>
      </w:r>
      <w:r>
        <w:rPr>
          <w:rFonts w:cstheme="minorHAnsi"/>
        </w:rPr>
        <w:t>.</w:t>
      </w:r>
    </w:p>
    <w:p w:rsidR="0037768B" w:rsidRDefault="0037768B" w:rsidP="0075394E">
      <w:pPr>
        <w:spacing w:after="0"/>
        <w:ind w:left="705"/>
        <w:jc w:val="both"/>
        <w:rPr>
          <w:rFonts w:cstheme="minorHAnsi"/>
        </w:rPr>
      </w:pPr>
      <w:r w:rsidRPr="00957C25">
        <w:rPr>
          <w:rFonts w:cstheme="minorHAnsi"/>
        </w:rPr>
        <w:t>Para el caso de Agentes MATBA</w:t>
      </w:r>
      <w:r w:rsidR="00F41B79" w:rsidRPr="00957C25">
        <w:rPr>
          <w:rFonts w:cstheme="minorHAnsi"/>
        </w:rPr>
        <w:t xml:space="preserve"> interconectados con ROFEX</w:t>
      </w:r>
      <w:r w:rsidRPr="00957C25">
        <w:rPr>
          <w:rFonts w:cstheme="minorHAnsi"/>
        </w:rPr>
        <w:t>, este Anexo debe ser firmado por el un representante legal o apoderado del Agente y por un funcionario del MATBA.</w:t>
      </w:r>
      <w:r w:rsidR="00AD0D68" w:rsidRPr="00957C25">
        <w:rPr>
          <w:rFonts w:cstheme="minorHAnsi"/>
        </w:rPr>
        <w:t xml:space="preserve"> No es necesario declarar usuarios de AP5 ni cuentas bancarias ni enviar ninguna documentación adicional.</w:t>
      </w:r>
    </w:p>
    <w:p w:rsidR="005371D9" w:rsidRDefault="005371D9" w:rsidP="008C7696">
      <w:pPr>
        <w:pStyle w:val="Prrafodelista"/>
        <w:numPr>
          <w:ilvl w:val="0"/>
          <w:numId w:val="1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Anexo II al Acuer</w:t>
      </w:r>
      <w:r w:rsidR="0094734D">
        <w:rPr>
          <w:rFonts w:cstheme="minorHAnsi"/>
        </w:rPr>
        <w:t xml:space="preserve">do Marco. </w:t>
      </w:r>
      <w:r w:rsidR="00A74050">
        <w:rPr>
          <w:rFonts w:cstheme="minorHAnsi"/>
        </w:rPr>
        <w:t>Define las</w:t>
      </w:r>
      <w:r w:rsidR="0094734D">
        <w:rPr>
          <w:rFonts w:cstheme="minorHAnsi"/>
        </w:rPr>
        <w:t xml:space="preserve"> </w:t>
      </w:r>
      <w:r w:rsidR="004B0E25">
        <w:rPr>
          <w:rFonts w:cstheme="minorHAnsi"/>
        </w:rPr>
        <w:t xml:space="preserve">condiciones particulares que el </w:t>
      </w:r>
      <w:proofErr w:type="spellStart"/>
      <w:r w:rsidR="004B0E25">
        <w:rPr>
          <w:rFonts w:cstheme="minorHAnsi"/>
        </w:rPr>
        <w:t>ALyC</w:t>
      </w:r>
      <w:proofErr w:type="spellEnd"/>
      <w:r w:rsidR="004B0E25">
        <w:rPr>
          <w:rFonts w:cstheme="minorHAnsi"/>
        </w:rPr>
        <w:t xml:space="preserve"> se obliga a cumplir con el Vendedor de las Opciones (</w:t>
      </w:r>
      <w:proofErr w:type="spellStart"/>
      <w:r w:rsidR="004B0E25">
        <w:rPr>
          <w:rFonts w:cstheme="minorHAnsi"/>
        </w:rPr>
        <w:t>Munich</w:t>
      </w:r>
      <w:proofErr w:type="spellEnd"/>
      <w:r w:rsidR="004B0E25">
        <w:rPr>
          <w:rFonts w:cstheme="minorHAnsi"/>
        </w:rPr>
        <w:t xml:space="preserve"> Re TL). El </w:t>
      </w:r>
      <w:proofErr w:type="spellStart"/>
      <w:r w:rsidR="004B0E25">
        <w:rPr>
          <w:rFonts w:cstheme="minorHAnsi"/>
        </w:rPr>
        <w:t>ALyC</w:t>
      </w:r>
      <w:proofErr w:type="spellEnd"/>
      <w:r w:rsidR="004B0E25">
        <w:rPr>
          <w:rFonts w:cstheme="minorHAnsi"/>
        </w:rPr>
        <w:t xml:space="preserve"> deberá obligarse a cumplir la siguiente </w:t>
      </w:r>
      <w:r w:rsidR="004B0E25" w:rsidRPr="00957C25">
        <w:rPr>
          <w:rFonts w:cstheme="minorHAnsi"/>
        </w:rPr>
        <w:t>condición: los comitentes compradores serán personas jurídicas inscriptas en el RFOG</w:t>
      </w:r>
      <w:r w:rsidR="00687D7C" w:rsidRPr="00957C25">
        <w:rPr>
          <w:rFonts w:cstheme="minorHAnsi"/>
        </w:rPr>
        <w:t xml:space="preserve"> o alternativamente serán personas jurídicas no inscriptas en el RFOG pero con personas </w:t>
      </w:r>
      <w:r w:rsidR="00AD0D68" w:rsidRPr="00957C25">
        <w:rPr>
          <w:rFonts w:cstheme="minorHAnsi"/>
        </w:rPr>
        <w:t xml:space="preserve">humanas </w:t>
      </w:r>
      <w:r w:rsidR="00687D7C" w:rsidRPr="00957C25">
        <w:rPr>
          <w:rFonts w:cstheme="minorHAnsi"/>
        </w:rPr>
        <w:t>relacionadas sí inscriptas en el RFOG</w:t>
      </w:r>
      <w:r w:rsidR="004B0E25" w:rsidRPr="00957C25">
        <w:rPr>
          <w:rFonts w:cstheme="minorHAnsi"/>
        </w:rPr>
        <w:t>.</w:t>
      </w:r>
      <w:r w:rsidR="0000200C" w:rsidRPr="00957C25">
        <w:rPr>
          <w:rFonts w:cstheme="minorHAnsi"/>
        </w:rPr>
        <w:t xml:space="preserve"> </w:t>
      </w:r>
      <w:r w:rsidR="00A74050" w:rsidRPr="00957C25">
        <w:rPr>
          <w:rFonts w:cstheme="minorHAnsi"/>
        </w:rPr>
        <w:t xml:space="preserve"> </w:t>
      </w:r>
      <w:r w:rsidR="00514D1E" w:rsidRPr="00957C25">
        <w:rPr>
          <w:rFonts w:cstheme="minorHAnsi"/>
        </w:rPr>
        <w:t>Lo</w:t>
      </w:r>
      <w:r w:rsidR="00514D1E">
        <w:rPr>
          <w:rFonts w:cstheme="minorHAnsi"/>
        </w:rPr>
        <w:t xml:space="preserve"> deberán enviar a </w:t>
      </w:r>
      <w:r w:rsidR="00DA29A1">
        <w:rPr>
          <w:rFonts w:cstheme="minorHAnsi"/>
        </w:rPr>
        <w:t>las Oficinas de Argentina Clearing (Paraguay 777, Piso 15, Rosario, Santa Fe</w:t>
      </w:r>
      <w:r w:rsidR="004A3A5F">
        <w:rPr>
          <w:rFonts w:cstheme="minorHAnsi"/>
        </w:rPr>
        <w:t xml:space="preserve"> o a Capital Federal, </w:t>
      </w:r>
      <w:r w:rsidR="004A3A5F" w:rsidRPr="004A3A5F">
        <w:rPr>
          <w:rFonts w:cstheme="minorHAnsi"/>
        </w:rPr>
        <w:t>Maipú 1300 - Piso 17</w:t>
      </w:r>
      <w:r w:rsidR="00DA29A1">
        <w:rPr>
          <w:rFonts w:cstheme="minorHAnsi"/>
        </w:rPr>
        <w:t>)</w:t>
      </w:r>
      <w:r w:rsidR="00514D1E">
        <w:rPr>
          <w:rFonts w:cstheme="minorHAnsi"/>
        </w:rPr>
        <w:t xml:space="preserve">.  </w:t>
      </w:r>
      <w:r w:rsidR="008C7696">
        <w:rPr>
          <w:rFonts w:cstheme="minorHAnsi"/>
        </w:rPr>
        <w:t>El</w:t>
      </w:r>
      <w:r w:rsidR="0000200C">
        <w:rPr>
          <w:rFonts w:cstheme="minorHAnsi"/>
        </w:rPr>
        <w:t xml:space="preserve"> Anexo II</w:t>
      </w:r>
      <w:r w:rsidR="008C7696">
        <w:rPr>
          <w:rFonts w:cstheme="minorHAnsi"/>
        </w:rPr>
        <w:t xml:space="preserve"> se encuentra en: </w:t>
      </w:r>
      <w:hyperlink r:id="rId13" w:history="1">
        <w:r w:rsidR="008C7696" w:rsidRPr="00C321D1">
          <w:rPr>
            <w:rStyle w:val="Hipervnculo"/>
            <w:rFonts w:cstheme="minorHAnsi"/>
          </w:rPr>
          <w:t>http://www.argentinaclearing.com.ar/operaciones/otc_servicios/</w:t>
        </w:r>
      </w:hyperlink>
      <w:r w:rsidR="008C7696">
        <w:rPr>
          <w:rFonts w:cstheme="minorHAnsi"/>
        </w:rPr>
        <w:t xml:space="preserve"> </w:t>
      </w:r>
      <w:r w:rsidR="00FD0C73">
        <w:rPr>
          <w:rFonts w:cstheme="minorHAnsi"/>
        </w:rPr>
        <w:t xml:space="preserve"> lo debe firmar una persona con firma registrada ante ACSA.</w:t>
      </w:r>
    </w:p>
    <w:p w:rsidR="00FD0C73" w:rsidRDefault="00FD0C73" w:rsidP="00FD0C73">
      <w:pPr>
        <w:pStyle w:val="Prrafodelista"/>
        <w:spacing w:after="0"/>
        <w:jc w:val="both"/>
        <w:rPr>
          <w:rFonts w:cstheme="minorHAnsi"/>
        </w:rPr>
      </w:pPr>
      <w:r w:rsidRPr="00133788">
        <w:rPr>
          <w:rFonts w:cstheme="minorHAnsi"/>
        </w:rPr>
        <w:t>Para el caso de Agentes MATBA</w:t>
      </w:r>
      <w:r w:rsidR="00F41B79" w:rsidRPr="00133788">
        <w:rPr>
          <w:rFonts w:cstheme="minorHAnsi"/>
        </w:rPr>
        <w:t xml:space="preserve"> interconectados con ROFEX</w:t>
      </w:r>
      <w:r w:rsidRPr="00133788">
        <w:rPr>
          <w:rFonts w:cstheme="minorHAnsi"/>
        </w:rPr>
        <w:t xml:space="preserve">, este Anexo debe ser firmado por un representante legal o apoderado del Agente y por un funcionario del </w:t>
      </w:r>
      <w:r w:rsidRPr="00133788">
        <w:rPr>
          <w:rFonts w:cstheme="minorHAnsi"/>
        </w:rPr>
        <w:lastRenderedPageBreak/>
        <w:t>MATBA.</w:t>
      </w:r>
      <w:r w:rsidR="00AD0D68" w:rsidRPr="00133788">
        <w:rPr>
          <w:rFonts w:cstheme="minorHAnsi"/>
        </w:rPr>
        <w:t xml:space="preserve"> No es necesario declarar usuarios de AP5 ni cuentas bancarias ni enviar ninguna documentación adicional.</w:t>
      </w:r>
    </w:p>
    <w:p w:rsidR="0000200C" w:rsidRPr="0000200C" w:rsidRDefault="0000200C" w:rsidP="0000200C">
      <w:pPr>
        <w:spacing w:after="0"/>
        <w:jc w:val="both"/>
        <w:rPr>
          <w:rFonts w:cstheme="minorHAnsi"/>
        </w:rPr>
      </w:pPr>
    </w:p>
    <w:p w:rsidR="00D03648" w:rsidRPr="00E05D16" w:rsidRDefault="00687D7C" w:rsidP="00544158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rFonts w:cstheme="minorHAnsi"/>
          <w:b/>
        </w:rPr>
      </w:pPr>
      <w:bookmarkStart w:id="5" w:name="_Toc527480550"/>
      <w:r>
        <w:rPr>
          <w:rFonts w:cstheme="minorHAnsi"/>
          <w:b/>
        </w:rPr>
        <w:t xml:space="preserve">Proceso de </w:t>
      </w:r>
      <w:r w:rsidR="00432943" w:rsidRPr="00E05D16">
        <w:rPr>
          <w:rFonts w:cstheme="minorHAnsi"/>
          <w:b/>
        </w:rPr>
        <w:t>Habilitación de Comitentes para que puedan operar opciones climáticas</w:t>
      </w:r>
      <w:r>
        <w:rPr>
          <w:rFonts w:cstheme="minorHAnsi"/>
          <w:b/>
        </w:rPr>
        <w:t xml:space="preserve"> OTC</w:t>
      </w:r>
      <w:r w:rsidR="004021AA">
        <w:rPr>
          <w:rFonts w:cstheme="minorHAnsi"/>
          <w:b/>
        </w:rPr>
        <w:t xml:space="preserve"> S4</w:t>
      </w:r>
      <w:bookmarkEnd w:id="5"/>
    </w:p>
    <w:p w:rsidR="00432943" w:rsidRPr="00135D10" w:rsidRDefault="00687D7C" w:rsidP="00687D7C">
      <w:p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Los comitentes deberán ser personas jurídicas y e</w:t>
      </w:r>
      <w:r w:rsidR="00CC2411" w:rsidRPr="00135D10">
        <w:rPr>
          <w:rFonts w:cstheme="minorHAnsi"/>
        </w:rPr>
        <w:t>star inscriptos en el RFOG</w:t>
      </w:r>
      <w:r w:rsidR="006523EA">
        <w:rPr>
          <w:rFonts w:cstheme="minorHAnsi"/>
        </w:rPr>
        <w:t xml:space="preserve"> o ser personas jurídicas no inscriptas en el RFOG pero con personas humanas relacionadas sí inscriptas</w:t>
      </w:r>
      <w:r w:rsidR="00CC2411" w:rsidRPr="00135D10">
        <w:rPr>
          <w:rFonts w:cstheme="minorHAnsi"/>
        </w:rPr>
        <w:t>.</w:t>
      </w:r>
    </w:p>
    <w:p w:rsidR="00B23AE4" w:rsidRPr="00135D10" w:rsidRDefault="00B23AE4" w:rsidP="00687D7C">
      <w:p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Para poder habilitar a un comitente para que pueda operar opciones climáticas OTC</w:t>
      </w:r>
      <w:r w:rsidR="004021AA" w:rsidRPr="00135D10">
        <w:rPr>
          <w:rFonts w:cstheme="minorHAnsi"/>
        </w:rPr>
        <w:t xml:space="preserve"> S4</w:t>
      </w:r>
      <w:r w:rsidRPr="00135D10">
        <w:rPr>
          <w:rFonts w:cstheme="minorHAnsi"/>
        </w:rPr>
        <w:t xml:space="preserve">, el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deberá llevar a cabo el siguiente proceso:</w:t>
      </w:r>
    </w:p>
    <w:p w:rsidR="00B23AE4" w:rsidRPr="00135D10" w:rsidRDefault="00B23AE4" w:rsidP="00B23AE4">
      <w:pPr>
        <w:pStyle w:val="Prrafodelista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Dar de alta al comitente ante ACSA por medio de la Extranet </w:t>
      </w:r>
      <w:proofErr w:type="spellStart"/>
      <w:r w:rsidRPr="00135D10">
        <w:rPr>
          <w:rFonts w:cstheme="minorHAnsi"/>
        </w:rPr>
        <w:t>AnyWherePortfolio</w:t>
      </w:r>
      <w:proofErr w:type="spellEnd"/>
      <w:r w:rsidRPr="00135D10">
        <w:rPr>
          <w:rFonts w:cstheme="minorHAnsi"/>
        </w:rPr>
        <w:t xml:space="preserve"> 5.0 (AP5</w:t>
      </w:r>
      <w:r w:rsidR="004021AA" w:rsidRPr="00135D10">
        <w:rPr>
          <w:rFonts w:cstheme="minorHAnsi"/>
        </w:rPr>
        <w:t>&gt;&gt;Módulo Cuentas</w:t>
      </w:r>
      <w:r w:rsidRPr="00135D10">
        <w:rPr>
          <w:rFonts w:cstheme="minorHAnsi"/>
        </w:rPr>
        <w:t>).</w:t>
      </w:r>
    </w:p>
    <w:p w:rsidR="00B23AE4" w:rsidRPr="00135D10" w:rsidRDefault="00BB6DE3" w:rsidP="00B23AE4">
      <w:pPr>
        <w:pStyle w:val="Prrafodelista"/>
        <w:numPr>
          <w:ilvl w:val="0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Cada comitente comprador deberá ser dado de alta ante MRTL, para ello </w:t>
      </w:r>
      <w:r w:rsidR="004021AA" w:rsidRPr="00135D10">
        <w:rPr>
          <w:rFonts w:cstheme="minorHAnsi"/>
        </w:rPr>
        <w:t xml:space="preserve">el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debe por cada comitente completar un formulario WEB </w:t>
      </w:r>
      <w:r w:rsidR="00BA47B5" w:rsidRPr="00135D10">
        <w:rPr>
          <w:rFonts w:cstheme="minorHAnsi"/>
        </w:rPr>
        <w:t xml:space="preserve">de </w:t>
      </w:r>
      <w:proofErr w:type="spellStart"/>
      <w:r w:rsidR="00BA47B5" w:rsidRPr="00135D10">
        <w:rPr>
          <w:rFonts w:cstheme="minorHAnsi"/>
          <w:i/>
        </w:rPr>
        <w:t>Know</w:t>
      </w:r>
      <w:proofErr w:type="spellEnd"/>
      <w:r w:rsidR="00BA47B5" w:rsidRPr="00135D10">
        <w:rPr>
          <w:rFonts w:cstheme="minorHAnsi"/>
          <w:i/>
        </w:rPr>
        <w:t xml:space="preserve"> </w:t>
      </w:r>
      <w:proofErr w:type="spellStart"/>
      <w:r w:rsidR="00BA47B5" w:rsidRPr="00135D10">
        <w:rPr>
          <w:rFonts w:cstheme="minorHAnsi"/>
          <w:i/>
        </w:rPr>
        <w:t>Your</w:t>
      </w:r>
      <w:proofErr w:type="spellEnd"/>
      <w:r w:rsidR="00BA47B5" w:rsidRPr="00135D10">
        <w:rPr>
          <w:rFonts w:cstheme="minorHAnsi"/>
          <w:i/>
        </w:rPr>
        <w:t xml:space="preserve"> </w:t>
      </w:r>
      <w:proofErr w:type="spellStart"/>
      <w:r w:rsidR="00BA47B5" w:rsidRPr="00135D10">
        <w:rPr>
          <w:rFonts w:cstheme="minorHAnsi"/>
          <w:i/>
        </w:rPr>
        <w:t>Customer</w:t>
      </w:r>
      <w:proofErr w:type="spellEnd"/>
      <w:r w:rsidR="00BA47B5" w:rsidRPr="00135D10">
        <w:rPr>
          <w:rFonts w:cstheme="minorHAnsi"/>
        </w:rPr>
        <w:t xml:space="preserve"> (KYC) </w:t>
      </w:r>
      <w:r w:rsidRPr="00135D10">
        <w:rPr>
          <w:rFonts w:cstheme="minorHAnsi"/>
        </w:rPr>
        <w:t>que se encuentra disponible en AP5&gt;&gt;Externos&gt;&gt;</w:t>
      </w:r>
      <w:r w:rsidR="006523EA">
        <w:rPr>
          <w:rFonts w:cstheme="minorHAnsi"/>
        </w:rPr>
        <w:t>KYC S4</w:t>
      </w:r>
      <w:r w:rsidRPr="00135D10">
        <w:rPr>
          <w:rFonts w:cstheme="minorHAnsi"/>
        </w:rPr>
        <w:t xml:space="preserve">. Dicho formulario WEB le solicitará al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que ingrese del comitente </w:t>
      </w:r>
      <w:r w:rsidR="00390A9F" w:rsidRPr="00135D10">
        <w:rPr>
          <w:rFonts w:cstheme="minorHAnsi"/>
        </w:rPr>
        <w:t>los siguientes datos</w:t>
      </w:r>
      <w:r w:rsidR="004B658A" w:rsidRPr="00135D10">
        <w:rPr>
          <w:rFonts w:cstheme="minorHAnsi"/>
        </w:rPr>
        <w:t xml:space="preserve"> (los cuales el </w:t>
      </w:r>
      <w:proofErr w:type="spellStart"/>
      <w:r w:rsidR="004B658A" w:rsidRPr="00135D10">
        <w:rPr>
          <w:rFonts w:cstheme="minorHAnsi"/>
        </w:rPr>
        <w:t>ALyC</w:t>
      </w:r>
      <w:proofErr w:type="spellEnd"/>
      <w:r w:rsidR="004B658A" w:rsidRPr="00135D10">
        <w:rPr>
          <w:rFonts w:cstheme="minorHAnsi"/>
        </w:rPr>
        <w:t xml:space="preserve"> </w:t>
      </w:r>
      <w:r w:rsidR="004021AA" w:rsidRPr="00135D10">
        <w:rPr>
          <w:rFonts w:cstheme="minorHAnsi"/>
        </w:rPr>
        <w:t>debería</w:t>
      </w:r>
      <w:r w:rsidR="004B658A" w:rsidRPr="00135D10">
        <w:rPr>
          <w:rFonts w:cstheme="minorHAnsi"/>
        </w:rPr>
        <w:t xml:space="preserve"> haberle consultado previamente al Comprador)</w:t>
      </w:r>
      <w:r w:rsidRPr="00135D10">
        <w:rPr>
          <w:rFonts w:cstheme="minorHAnsi"/>
        </w:rPr>
        <w:t>:</w:t>
      </w:r>
    </w:p>
    <w:p w:rsidR="00390A9F" w:rsidRPr="00135D10" w:rsidRDefault="00390A9F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Razón Social </w:t>
      </w:r>
      <w:r w:rsidR="00047234" w:rsidRPr="00135D10">
        <w:rPr>
          <w:rFonts w:cstheme="minorHAnsi"/>
        </w:rPr>
        <w:t>del Comprador</w:t>
      </w:r>
      <w:r w:rsidRPr="00135D10">
        <w:rPr>
          <w:rFonts w:cstheme="minorHAnsi"/>
        </w:rPr>
        <w:t>.</w:t>
      </w:r>
    </w:p>
    <w:p w:rsidR="00390A9F" w:rsidRPr="00135D10" w:rsidRDefault="004D0246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Domicilio</w:t>
      </w:r>
      <w:r w:rsidR="00390A9F" w:rsidRPr="00135D10">
        <w:rPr>
          <w:rFonts w:cstheme="minorHAnsi"/>
        </w:rPr>
        <w:t xml:space="preserve"> </w:t>
      </w:r>
      <w:r w:rsidRPr="00135D10">
        <w:rPr>
          <w:rFonts w:cstheme="minorHAnsi"/>
        </w:rPr>
        <w:t xml:space="preserve">Comercial </w:t>
      </w:r>
      <w:r w:rsidR="00390A9F" w:rsidRPr="00135D10">
        <w:rPr>
          <w:rFonts w:cstheme="minorHAnsi"/>
        </w:rPr>
        <w:t>del Comprador.</w:t>
      </w:r>
    </w:p>
    <w:p w:rsidR="00390A9F" w:rsidRPr="00135D10" w:rsidRDefault="00390A9F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Teléfono del Comprador.</w:t>
      </w:r>
    </w:p>
    <w:p w:rsidR="00390A9F" w:rsidRPr="00135D10" w:rsidRDefault="004D0246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Domicilio Legal del Comprador (solo si es diferente del comercial).</w:t>
      </w:r>
    </w:p>
    <w:p w:rsidR="00047234" w:rsidRPr="00135D10" w:rsidRDefault="00047234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País de procedencia del Comprador.</w:t>
      </w:r>
    </w:p>
    <w:p w:rsidR="004D0246" w:rsidRPr="00135D10" w:rsidRDefault="00047234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CUIT</w:t>
      </w:r>
      <w:r w:rsidR="004021AA" w:rsidRPr="00135D10">
        <w:rPr>
          <w:rFonts w:cstheme="minorHAnsi"/>
        </w:rPr>
        <w:t xml:space="preserve"> del Comprador</w:t>
      </w:r>
      <w:r w:rsidRPr="00135D10">
        <w:rPr>
          <w:rFonts w:cstheme="minorHAnsi"/>
        </w:rPr>
        <w:t>.</w:t>
      </w:r>
    </w:p>
    <w:p w:rsidR="00047234" w:rsidRPr="00135D10" w:rsidRDefault="00047234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Tipo Societario</w:t>
      </w:r>
      <w:r w:rsidR="004021AA" w:rsidRPr="00135D10">
        <w:rPr>
          <w:rFonts w:cstheme="minorHAnsi"/>
        </w:rPr>
        <w:t xml:space="preserve"> del Comprador</w:t>
      </w:r>
      <w:r w:rsidRPr="00135D10">
        <w:rPr>
          <w:rFonts w:cstheme="minorHAnsi"/>
        </w:rPr>
        <w:t>.</w:t>
      </w:r>
    </w:p>
    <w:p w:rsidR="00047234" w:rsidRPr="00135D10" w:rsidRDefault="00047234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Indicar si el Comprador tiene Personas Expuestas Políticamente (</w:t>
      </w:r>
      <w:proofErr w:type="spellStart"/>
      <w:r w:rsidRPr="00135D10">
        <w:rPr>
          <w:rFonts w:cstheme="minorHAnsi"/>
        </w:rPr>
        <w:t>PEPs</w:t>
      </w:r>
      <w:proofErr w:type="spellEnd"/>
      <w:r w:rsidRPr="00135D10">
        <w:rPr>
          <w:rFonts w:cstheme="minorHAnsi"/>
        </w:rPr>
        <w:t>). E</w:t>
      </w:r>
      <w:r w:rsidR="004021AA" w:rsidRPr="00135D10">
        <w:rPr>
          <w:rFonts w:cstheme="minorHAnsi"/>
        </w:rPr>
        <w:t>n</w:t>
      </w:r>
      <w:r w:rsidRPr="00135D10">
        <w:rPr>
          <w:rFonts w:cstheme="minorHAnsi"/>
        </w:rPr>
        <w:t xml:space="preserve"> caso afirmativo, el formulario le solicitará que brinde un detalle al respecto.</w:t>
      </w:r>
    </w:p>
    <w:p w:rsidR="00047234" w:rsidRPr="00135D10" w:rsidRDefault="00047234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Si lo hubiere, el formulario le solicitará que indique la compañía inmediata superior que es controlante del Comprador</w:t>
      </w:r>
      <w:r w:rsidR="00B74C89" w:rsidRPr="00135D10">
        <w:rPr>
          <w:rFonts w:cstheme="minorHAnsi"/>
        </w:rPr>
        <w:t xml:space="preserve"> (</w:t>
      </w:r>
      <w:proofErr w:type="spellStart"/>
      <w:r w:rsidR="00B74C89" w:rsidRPr="00135D10">
        <w:rPr>
          <w:rFonts w:cstheme="minorHAnsi"/>
          <w:i/>
        </w:rPr>
        <w:t>Direct</w:t>
      </w:r>
      <w:proofErr w:type="spellEnd"/>
      <w:r w:rsidR="00B74C89" w:rsidRPr="00135D10">
        <w:rPr>
          <w:rFonts w:cstheme="minorHAnsi"/>
          <w:i/>
        </w:rPr>
        <w:t xml:space="preserve"> </w:t>
      </w:r>
      <w:proofErr w:type="spellStart"/>
      <w:r w:rsidR="00B74C89" w:rsidRPr="00135D10">
        <w:rPr>
          <w:rFonts w:cstheme="minorHAnsi"/>
          <w:i/>
        </w:rPr>
        <w:t>Parent</w:t>
      </w:r>
      <w:proofErr w:type="spellEnd"/>
      <w:r w:rsidR="00B74C89" w:rsidRPr="00135D10">
        <w:rPr>
          <w:rFonts w:cstheme="minorHAnsi"/>
        </w:rPr>
        <w:t>)</w:t>
      </w:r>
      <w:r w:rsidRPr="00135D10">
        <w:rPr>
          <w:rFonts w:cstheme="minorHAnsi"/>
        </w:rPr>
        <w:t>.</w:t>
      </w:r>
    </w:p>
    <w:p w:rsidR="00B74C89" w:rsidRPr="00135D10" w:rsidRDefault="00B74C89" w:rsidP="00390A9F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Si lo hubiere y es distinto del anterior, el formulario le solicitará al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que indique cuál es la compañía beneficiaria última del Comprador (</w:t>
      </w:r>
      <w:proofErr w:type="spellStart"/>
      <w:r w:rsidRPr="00135D10">
        <w:rPr>
          <w:rFonts w:cstheme="minorHAnsi"/>
          <w:i/>
        </w:rPr>
        <w:t>Ultimate</w:t>
      </w:r>
      <w:proofErr w:type="spellEnd"/>
      <w:r w:rsidRPr="00135D10">
        <w:rPr>
          <w:rFonts w:cstheme="minorHAnsi"/>
          <w:i/>
        </w:rPr>
        <w:t xml:space="preserve"> Beneficial </w:t>
      </w:r>
      <w:proofErr w:type="spellStart"/>
      <w:r w:rsidRPr="00135D10">
        <w:rPr>
          <w:rFonts w:cstheme="minorHAnsi"/>
          <w:i/>
        </w:rPr>
        <w:t>Owner</w:t>
      </w:r>
      <w:proofErr w:type="spellEnd"/>
      <w:r w:rsidRPr="00135D10">
        <w:rPr>
          <w:rFonts w:cstheme="minorHAnsi"/>
        </w:rPr>
        <w:t>).</w:t>
      </w:r>
    </w:p>
    <w:p w:rsidR="00B74C89" w:rsidRPr="00135D10" w:rsidRDefault="00B74C89" w:rsidP="00B74C89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El formulario le solicitará al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que indique a qué categoría de </w:t>
      </w:r>
      <w:proofErr w:type="spellStart"/>
      <w:r w:rsidRPr="00135D10">
        <w:rPr>
          <w:rFonts w:cstheme="minorHAnsi"/>
          <w:i/>
        </w:rPr>
        <w:t>Eligible</w:t>
      </w:r>
      <w:proofErr w:type="spellEnd"/>
      <w:r w:rsidRPr="00135D10">
        <w:rPr>
          <w:rFonts w:cstheme="minorHAnsi"/>
          <w:i/>
        </w:rPr>
        <w:t xml:space="preserve"> </w:t>
      </w:r>
      <w:proofErr w:type="spellStart"/>
      <w:r w:rsidRPr="00135D10">
        <w:rPr>
          <w:rFonts w:cstheme="minorHAnsi"/>
          <w:i/>
        </w:rPr>
        <w:t>Contract</w:t>
      </w:r>
      <w:proofErr w:type="spellEnd"/>
      <w:r w:rsidRPr="00135D10">
        <w:rPr>
          <w:rFonts w:cstheme="minorHAnsi"/>
          <w:i/>
        </w:rPr>
        <w:t xml:space="preserve"> </w:t>
      </w:r>
      <w:proofErr w:type="spellStart"/>
      <w:r w:rsidRPr="00135D10">
        <w:rPr>
          <w:rFonts w:cstheme="minorHAnsi"/>
          <w:i/>
        </w:rPr>
        <w:t>Participant</w:t>
      </w:r>
      <w:proofErr w:type="spellEnd"/>
      <w:r w:rsidRPr="00135D10">
        <w:rPr>
          <w:rFonts w:cstheme="minorHAnsi"/>
        </w:rPr>
        <w:t xml:space="preserve"> (ECP) pertenece el Comprador. De acuerdo a las Normas de EEUU a las </w:t>
      </w:r>
      <w:r w:rsidR="004021AA" w:rsidRPr="00135D10">
        <w:rPr>
          <w:rFonts w:cstheme="minorHAnsi"/>
        </w:rPr>
        <w:t>que MRTL se encuentra sujeto</w:t>
      </w:r>
      <w:r w:rsidRPr="00135D10">
        <w:rPr>
          <w:rFonts w:cstheme="minorHAnsi"/>
        </w:rPr>
        <w:t>, el Comprador debe encuadra</w:t>
      </w:r>
      <w:r w:rsidR="008752B9">
        <w:rPr>
          <w:rFonts w:cstheme="minorHAnsi"/>
        </w:rPr>
        <w:t>r en alguna de esas categorías.</w:t>
      </w:r>
    </w:p>
    <w:p w:rsidR="004B658A" w:rsidRPr="00135D10" w:rsidRDefault="004B658A" w:rsidP="00133788">
      <w:pPr>
        <w:pStyle w:val="Prrafodelista"/>
        <w:numPr>
          <w:ilvl w:val="1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El formulario WEB le solicitará al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que ingrese el LEI (Legal </w:t>
      </w:r>
      <w:proofErr w:type="spellStart"/>
      <w:r w:rsidRPr="00135D10">
        <w:rPr>
          <w:rFonts w:cstheme="minorHAnsi"/>
        </w:rPr>
        <w:t>Entity</w:t>
      </w:r>
      <w:proofErr w:type="spellEnd"/>
      <w:r w:rsidRPr="00135D10">
        <w:rPr>
          <w:rFonts w:cstheme="minorHAnsi"/>
        </w:rPr>
        <w:t xml:space="preserve"> </w:t>
      </w:r>
      <w:proofErr w:type="spellStart"/>
      <w:r w:rsidRPr="00135D10">
        <w:rPr>
          <w:rFonts w:cstheme="minorHAnsi"/>
        </w:rPr>
        <w:t>Identifier</w:t>
      </w:r>
      <w:proofErr w:type="spellEnd"/>
      <w:r w:rsidRPr="00135D10">
        <w:rPr>
          <w:rFonts w:cstheme="minorHAnsi"/>
        </w:rPr>
        <w:t xml:space="preserve">) del Comprador. El LEI es un código internacionalmente aceptado basado en un estándar ISO que permite identificar a entidades que realizan transacciones financieras, fue creado por el G20. Se encuentra regulado por el </w:t>
      </w:r>
      <w:r w:rsidRPr="00135D10">
        <w:rPr>
          <w:rFonts w:cstheme="minorHAnsi"/>
          <w:i/>
        </w:rPr>
        <w:t xml:space="preserve">Global Legal </w:t>
      </w:r>
      <w:proofErr w:type="spellStart"/>
      <w:r w:rsidRPr="00135D10">
        <w:rPr>
          <w:rFonts w:cstheme="minorHAnsi"/>
          <w:i/>
        </w:rPr>
        <w:t>Entity</w:t>
      </w:r>
      <w:proofErr w:type="spellEnd"/>
      <w:r w:rsidRPr="00135D10">
        <w:rPr>
          <w:rFonts w:cstheme="minorHAnsi"/>
          <w:i/>
        </w:rPr>
        <w:t xml:space="preserve"> </w:t>
      </w:r>
      <w:proofErr w:type="spellStart"/>
      <w:r w:rsidRPr="00135D10">
        <w:rPr>
          <w:rFonts w:cstheme="minorHAnsi"/>
          <w:i/>
        </w:rPr>
        <w:t>Identifier</w:t>
      </w:r>
      <w:proofErr w:type="spellEnd"/>
      <w:r w:rsidRPr="00135D10">
        <w:rPr>
          <w:rFonts w:cstheme="minorHAnsi"/>
          <w:i/>
        </w:rPr>
        <w:t xml:space="preserve"> </w:t>
      </w:r>
      <w:proofErr w:type="spellStart"/>
      <w:r w:rsidRPr="00135D10">
        <w:rPr>
          <w:rFonts w:cstheme="minorHAnsi"/>
          <w:i/>
        </w:rPr>
        <w:t>Foundation</w:t>
      </w:r>
      <w:proofErr w:type="spellEnd"/>
      <w:r w:rsidRPr="00135D10">
        <w:rPr>
          <w:rFonts w:cstheme="minorHAnsi"/>
        </w:rPr>
        <w:t xml:space="preserve"> (GLEIF). El GLEIF delega la tarea de otorgar a códigos LEI a los llamados LOU (</w:t>
      </w:r>
      <w:r w:rsidRPr="00135D10">
        <w:rPr>
          <w:rFonts w:cstheme="minorHAnsi"/>
          <w:i/>
        </w:rPr>
        <w:t xml:space="preserve">Local </w:t>
      </w:r>
      <w:proofErr w:type="spellStart"/>
      <w:r w:rsidRPr="00135D10">
        <w:rPr>
          <w:rFonts w:cstheme="minorHAnsi"/>
          <w:i/>
        </w:rPr>
        <w:t>Operating</w:t>
      </w:r>
      <w:proofErr w:type="spellEnd"/>
      <w:r w:rsidRPr="00135D10">
        <w:rPr>
          <w:rFonts w:cstheme="minorHAnsi"/>
          <w:i/>
        </w:rPr>
        <w:t xml:space="preserve"> </w:t>
      </w:r>
      <w:proofErr w:type="spellStart"/>
      <w:r w:rsidRPr="00135D10">
        <w:rPr>
          <w:rFonts w:cstheme="minorHAnsi"/>
          <w:i/>
        </w:rPr>
        <w:t>Units</w:t>
      </w:r>
      <w:proofErr w:type="spellEnd"/>
      <w:r w:rsidRPr="00135D10">
        <w:rPr>
          <w:rFonts w:cstheme="minorHAnsi"/>
        </w:rPr>
        <w:t xml:space="preserve">). </w:t>
      </w:r>
      <w:r w:rsidRPr="00201701">
        <w:rPr>
          <w:rFonts w:cstheme="minorHAnsi"/>
          <w:b/>
        </w:rPr>
        <w:t xml:space="preserve">Si el Comprador no posee LEI entonces el formulario WEB le solicitará al </w:t>
      </w:r>
      <w:proofErr w:type="spellStart"/>
      <w:r w:rsidRPr="00201701">
        <w:rPr>
          <w:rFonts w:cstheme="minorHAnsi"/>
          <w:b/>
        </w:rPr>
        <w:t>ALyC</w:t>
      </w:r>
      <w:proofErr w:type="spellEnd"/>
      <w:r w:rsidRPr="00201701">
        <w:rPr>
          <w:rFonts w:cstheme="minorHAnsi"/>
          <w:b/>
        </w:rPr>
        <w:t xml:space="preserve"> que indique si desea que ACSA haga la gestión para obtenerle un LEI al comitente. En caso de que el </w:t>
      </w:r>
      <w:proofErr w:type="spellStart"/>
      <w:r w:rsidRPr="00201701">
        <w:rPr>
          <w:rFonts w:cstheme="minorHAnsi"/>
          <w:b/>
        </w:rPr>
        <w:t>ALyC</w:t>
      </w:r>
      <w:proofErr w:type="spellEnd"/>
      <w:r w:rsidRPr="00201701">
        <w:rPr>
          <w:rFonts w:cstheme="minorHAnsi"/>
          <w:b/>
        </w:rPr>
        <w:t xml:space="preserve"> lo acepte, entonces ACSA se ocupará de obtenerle un LEI al comitente, quedando el </w:t>
      </w:r>
      <w:proofErr w:type="spellStart"/>
      <w:r w:rsidRPr="00201701">
        <w:rPr>
          <w:rFonts w:cstheme="minorHAnsi"/>
          <w:b/>
        </w:rPr>
        <w:t>ALyC</w:t>
      </w:r>
      <w:proofErr w:type="spellEnd"/>
      <w:r w:rsidRPr="00201701">
        <w:rPr>
          <w:rFonts w:cstheme="minorHAnsi"/>
          <w:b/>
        </w:rPr>
        <w:t xml:space="preserve"> desobligado de la tarea de tener que cargar el LEI (ACSA debitará de la </w:t>
      </w:r>
      <w:r w:rsidRPr="00201701">
        <w:rPr>
          <w:rFonts w:cstheme="minorHAnsi"/>
          <w:b/>
        </w:rPr>
        <w:lastRenderedPageBreak/>
        <w:t xml:space="preserve">Cuenta de Compensación y Liquidación del </w:t>
      </w:r>
      <w:proofErr w:type="spellStart"/>
      <w:r w:rsidRPr="00201701">
        <w:rPr>
          <w:rFonts w:cstheme="minorHAnsi"/>
          <w:b/>
        </w:rPr>
        <w:t>ALyC</w:t>
      </w:r>
      <w:proofErr w:type="spellEnd"/>
      <w:r w:rsidRPr="00201701">
        <w:rPr>
          <w:rFonts w:cstheme="minorHAnsi"/>
          <w:b/>
        </w:rPr>
        <w:t xml:space="preserve"> el costo de obtención del LEI).</w:t>
      </w:r>
      <w:r w:rsidRPr="00135D10">
        <w:rPr>
          <w:rFonts w:cstheme="minorHAnsi"/>
        </w:rPr>
        <w:t xml:space="preserve"> Para aquellos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que quieran obtener el LEI por sus propios medios, detallamos a continuación el proceso: </w:t>
      </w:r>
    </w:p>
    <w:p w:rsidR="005C1A60" w:rsidRPr="00135D10" w:rsidRDefault="004B658A" w:rsidP="004B658A">
      <w:pPr>
        <w:pStyle w:val="Prrafodelista"/>
        <w:numPr>
          <w:ilvl w:val="2"/>
          <w:numId w:val="27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>S</w:t>
      </w:r>
      <w:r w:rsidR="00303A53" w:rsidRPr="00135D10">
        <w:rPr>
          <w:rFonts w:cstheme="minorHAnsi"/>
        </w:rPr>
        <w:t xml:space="preserve">e sugiere </w:t>
      </w:r>
      <w:r w:rsidRPr="00135D10">
        <w:rPr>
          <w:rFonts w:cstheme="minorHAnsi"/>
        </w:rPr>
        <w:t xml:space="preserve">que el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realice</w:t>
      </w:r>
      <w:r w:rsidR="00EF4A19" w:rsidRPr="00135D10">
        <w:rPr>
          <w:rFonts w:cstheme="minorHAnsi"/>
        </w:rPr>
        <w:t xml:space="preserve"> el trámite </w:t>
      </w:r>
      <w:r w:rsidR="00303A53" w:rsidRPr="00135D10">
        <w:rPr>
          <w:rFonts w:cstheme="minorHAnsi"/>
        </w:rPr>
        <w:t>con el LOU "GMEI" </w:t>
      </w:r>
      <w:hyperlink r:id="rId14" w:tgtFrame="_blank" w:history="1">
        <w:r w:rsidR="00303A53" w:rsidRPr="00135D10">
          <w:rPr>
            <w:rFonts w:cstheme="minorHAnsi"/>
            <w:color w:val="0070C0"/>
            <w:u w:val="single"/>
          </w:rPr>
          <w:t>https://www.gmeiutility.org/index.jsp</w:t>
        </w:r>
      </w:hyperlink>
      <w:r w:rsidR="00285072" w:rsidRPr="00135D10">
        <w:rPr>
          <w:rFonts w:cstheme="minorHAnsi"/>
        </w:rPr>
        <w:t>.</w:t>
      </w:r>
      <w:r w:rsidR="00303A53" w:rsidRPr="00135D10">
        <w:rPr>
          <w:rFonts w:cstheme="minorHAnsi"/>
        </w:rPr>
        <w:t xml:space="preserve"> El trámite es totalmente WEB</w:t>
      </w:r>
      <w:r w:rsidR="00DC4C5B" w:rsidRPr="00135D10">
        <w:rPr>
          <w:rFonts w:cstheme="minorHAnsi"/>
        </w:rPr>
        <w:t xml:space="preserve">, solo requiere que se completen </w:t>
      </w:r>
      <w:r w:rsidR="00514D1E" w:rsidRPr="00135D10">
        <w:rPr>
          <w:rFonts w:cstheme="minorHAnsi"/>
        </w:rPr>
        <w:t>cierto</w:t>
      </w:r>
      <w:r w:rsidR="00DC4C5B" w:rsidRPr="00135D10">
        <w:rPr>
          <w:rFonts w:cstheme="minorHAnsi"/>
        </w:rPr>
        <w:t>s datos</w:t>
      </w:r>
      <w:r w:rsidR="00303A53" w:rsidRPr="00135D10">
        <w:rPr>
          <w:rFonts w:cstheme="minorHAnsi"/>
        </w:rPr>
        <w:t xml:space="preserve"> </w:t>
      </w:r>
      <w:r w:rsidR="00514D1E" w:rsidRPr="00135D10">
        <w:rPr>
          <w:rFonts w:cstheme="minorHAnsi"/>
        </w:rPr>
        <w:t xml:space="preserve">mínimos del Comitente </w:t>
      </w:r>
      <w:r w:rsidR="00303A53" w:rsidRPr="00135D10">
        <w:rPr>
          <w:rFonts w:cstheme="minorHAnsi"/>
        </w:rPr>
        <w:t xml:space="preserve">(desde </w:t>
      </w:r>
      <w:r w:rsidR="00DC4C5B" w:rsidRPr="00135D10">
        <w:rPr>
          <w:rFonts w:cstheme="minorHAnsi"/>
        </w:rPr>
        <w:t xml:space="preserve">que </w:t>
      </w:r>
      <w:r w:rsidR="00514D1E" w:rsidRPr="00135D10">
        <w:rPr>
          <w:rFonts w:cstheme="minorHAnsi"/>
        </w:rPr>
        <w:t xml:space="preserve">se paga </w:t>
      </w:r>
      <w:r w:rsidR="00303A53" w:rsidRPr="00135D10">
        <w:rPr>
          <w:rFonts w:cstheme="minorHAnsi"/>
        </w:rPr>
        <w:t>y hasta que se obtiene el LEI</w:t>
      </w:r>
      <w:r w:rsidR="00514D1E" w:rsidRPr="00135D10">
        <w:rPr>
          <w:rFonts w:cstheme="minorHAnsi"/>
        </w:rPr>
        <w:t>,</w:t>
      </w:r>
      <w:r w:rsidR="005713DD" w:rsidRPr="00135D10">
        <w:rPr>
          <w:rFonts w:cstheme="minorHAnsi"/>
        </w:rPr>
        <w:t> </w:t>
      </w:r>
      <w:r w:rsidR="00303A53" w:rsidRPr="00135D10">
        <w:rPr>
          <w:rFonts w:cstheme="minorHAnsi"/>
        </w:rPr>
        <w:t xml:space="preserve">transcurren </w:t>
      </w:r>
      <w:r w:rsidR="00285072" w:rsidRPr="00135D10">
        <w:rPr>
          <w:rFonts w:cstheme="minorHAnsi"/>
        </w:rPr>
        <w:t>aproximadamente 48hs</w:t>
      </w:r>
      <w:r w:rsidR="004021AA" w:rsidRPr="00135D10">
        <w:rPr>
          <w:rFonts w:cstheme="minorHAnsi"/>
        </w:rPr>
        <w:t>, también existe la posibilidad de pagar un adicional y así poder obtener el LEI el mismo día</w:t>
      </w:r>
      <w:r w:rsidR="00303A53" w:rsidRPr="00135D10">
        <w:rPr>
          <w:rFonts w:cstheme="minorHAnsi"/>
        </w:rPr>
        <w:t xml:space="preserve">). En el siguiente Word adjunto </w:t>
      </w:r>
      <w:r w:rsidR="006C4AAF" w:rsidRPr="00135D10">
        <w:rPr>
          <w:rFonts w:cstheme="minorHAnsi"/>
        </w:rPr>
        <w:t>se encuentra un Instructivo sobre</w:t>
      </w:r>
      <w:r w:rsidR="00303A53" w:rsidRPr="00135D10">
        <w:rPr>
          <w:rFonts w:cstheme="minorHAnsi"/>
        </w:rPr>
        <w:t xml:space="preserve"> cómo solicitar un LEI a través de GMEI:</w:t>
      </w:r>
    </w:p>
    <w:bookmarkStart w:id="6" w:name="_MON_1574294037"/>
    <w:bookmarkEnd w:id="6"/>
    <w:p w:rsidR="00303A53" w:rsidRPr="00135D10" w:rsidRDefault="00EB22C7" w:rsidP="00896A49">
      <w:pPr>
        <w:pStyle w:val="Prrafodelista"/>
        <w:spacing w:after="0"/>
        <w:jc w:val="both"/>
        <w:rPr>
          <w:rFonts w:cstheme="minorHAnsi"/>
        </w:rPr>
      </w:pPr>
      <w:r w:rsidRPr="00135D10">
        <w:rPr>
          <w:rFonts w:cstheme="minorHAnsi"/>
        </w:rPr>
        <w:object w:dxaOrig="1748" w:dyaOrig="1132" w14:anchorId="6F994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56.25pt" o:ole="">
            <v:imagedata r:id="rId15" o:title=""/>
          </v:shape>
          <o:OLEObject Type="Embed" ProgID="Word.Document.12" ShapeID="_x0000_i1025" DrawAspect="Icon" ObjectID="_1601705239" r:id="rId16">
            <o:FieldCodes>\s</o:FieldCodes>
          </o:OLEObject>
        </w:object>
      </w:r>
    </w:p>
    <w:p w:rsidR="004B658A" w:rsidRPr="00135D10" w:rsidRDefault="004B658A" w:rsidP="0095705A">
      <w:pPr>
        <w:pStyle w:val="Prrafodelista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El formulario WEB le solicitará que indique los datos de contacto del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>.</w:t>
      </w:r>
    </w:p>
    <w:p w:rsidR="00811310" w:rsidRPr="00135D10" w:rsidRDefault="004B658A" w:rsidP="0095705A">
      <w:pPr>
        <w:pStyle w:val="Prrafodelista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Finalmente, el formulario WEB le solicitará al 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que adjunte el formulario de FATCA w8-BEN-E firmado por el Comitente.</w:t>
      </w:r>
    </w:p>
    <w:p w:rsidR="00811310" w:rsidRPr="00135D10" w:rsidRDefault="00811310" w:rsidP="007D78C8">
      <w:pPr>
        <w:spacing w:after="0"/>
        <w:ind w:firstLine="708"/>
        <w:jc w:val="both"/>
        <w:rPr>
          <w:rFonts w:cstheme="minorHAnsi"/>
        </w:rPr>
      </w:pPr>
      <w:r w:rsidRPr="00135D10">
        <w:rPr>
          <w:rFonts w:cstheme="minorHAnsi"/>
        </w:rPr>
        <w:t>Se adjunta el formulario a continuación:</w:t>
      </w:r>
    </w:p>
    <w:p w:rsidR="00811310" w:rsidRPr="00135D10" w:rsidRDefault="007D78C8" w:rsidP="00811310">
      <w:p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object w:dxaOrig="1748" w:dyaOrig="1132">
          <v:shape id="_x0000_i1026" type="#_x0000_t75" style="width:87.75pt;height:57pt" o:ole="">
            <v:imagedata r:id="rId17" o:title=""/>
          </v:shape>
          <o:OLEObject Type="Embed" ProgID="Acrobat.Document.11" ShapeID="_x0000_i1026" DrawAspect="Icon" ObjectID="_1601705240" r:id="rId18"/>
        </w:object>
      </w:r>
    </w:p>
    <w:p w:rsidR="00811310" w:rsidRPr="00135D10" w:rsidRDefault="0034682F" w:rsidP="00811310">
      <w:p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Cuando el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fina</w:t>
      </w:r>
      <w:r w:rsidR="004021AA" w:rsidRPr="00135D10">
        <w:rPr>
          <w:rFonts w:cstheme="minorHAnsi"/>
        </w:rPr>
        <w:t>lice de completar el formulario WEB,</w:t>
      </w:r>
      <w:r w:rsidRPr="00135D10">
        <w:rPr>
          <w:rFonts w:cstheme="minorHAnsi"/>
        </w:rPr>
        <w:t xml:space="preserve"> entonces lo recibirá por email ACSA. Luego ACSA procederá a generarle un LEI al Comprador (en caso de que no lo tuviere). </w:t>
      </w:r>
      <w:r w:rsidR="00054F4E">
        <w:rPr>
          <w:rFonts w:cstheme="minorHAnsi"/>
        </w:rPr>
        <w:t>Luego ACSA le comunicará los datos a MRTL y f</w:t>
      </w:r>
      <w:r w:rsidRPr="00135D10">
        <w:rPr>
          <w:rFonts w:cstheme="minorHAnsi"/>
        </w:rPr>
        <w:t xml:space="preserve">inalmente MRTL avanzará con el alta del Comprador en sus sistemas. Si llegase a haber algún problema, ACSA se contactará con el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>.</w:t>
      </w:r>
    </w:p>
    <w:p w:rsidR="0034682F" w:rsidRPr="00135D10" w:rsidRDefault="0034682F" w:rsidP="00811310">
      <w:pPr>
        <w:spacing w:after="0"/>
        <w:jc w:val="both"/>
        <w:rPr>
          <w:rFonts w:cstheme="minorHAnsi"/>
        </w:rPr>
      </w:pPr>
      <w:r w:rsidRPr="00135D10">
        <w:rPr>
          <w:rFonts w:cstheme="minorHAnsi"/>
        </w:rPr>
        <w:t xml:space="preserve">El </w:t>
      </w:r>
      <w:proofErr w:type="spellStart"/>
      <w:r w:rsidRPr="00135D10">
        <w:rPr>
          <w:rFonts w:cstheme="minorHAnsi"/>
        </w:rPr>
        <w:t>ALyC</w:t>
      </w:r>
      <w:proofErr w:type="spellEnd"/>
      <w:r w:rsidRPr="00135D10">
        <w:rPr>
          <w:rFonts w:cstheme="minorHAnsi"/>
        </w:rPr>
        <w:t xml:space="preserve"> puede si lo desea consultar el LEI asignado al Comprador (en caso de que hubiere autorizado a ACSA a que lo obtenga) en </w:t>
      </w:r>
      <w:hyperlink r:id="rId19" w:tgtFrame="_blank" w:history="1">
        <w:r w:rsidRPr="00135D10">
          <w:rPr>
            <w:rFonts w:cstheme="minorHAnsi"/>
            <w:color w:val="0070C0"/>
            <w:u w:val="single"/>
          </w:rPr>
          <w:t>https://www.gmeiutility.org/index.jsp</w:t>
        </w:r>
      </w:hyperlink>
    </w:p>
    <w:p w:rsidR="0034682F" w:rsidRPr="00135D10" w:rsidRDefault="0034682F" w:rsidP="00811310">
      <w:pPr>
        <w:spacing w:after="0"/>
        <w:jc w:val="both"/>
        <w:rPr>
          <w:rFonts w:cstheme="minorHAnsi"/>
        </w:rPr>
      </w:pPr>
    </w:p>
    <w:p w:rsidR="00E05D16" w:rsidRDefault="00285072" w:rsidP="00BA47B5">
      <w:pPr>
        <w:spacing w:after="0"/>
        <w:jc w:val="both"/>
        <w:rPr>
          <w:rFonts w:cstheme="minorHAnsi"/>
        </w:rPr>
      </w:pPr>
      <w:r w:rsidRPr="00135D10">
        <w:rPr>
          <w:rFonts w:cstheme="minorHAnsi"/>
          <w:b/>
          <w:u w:val="single"/>
        </w:rPr>
        <w:t>IMPORTANTE</w:t>
      </w:r>
      <w:r w:rsidRPr="00135D10">
        <w:rPr>
          <w:rFonts w:cstheme="minorHAnsi"/>
        </w:rPr>
        <w:t xml:space="preserve">: </w:t>
      </w:r>
      <w:proofErr w:type="spellStart"/>
      <w:r w:rsidR="00476811" w:rsidRPr="00135D10">
        <w:rPr>
          <w:rFonts w:cstheme="minorHAnsi"/>
        </w:rPr>
        <w:t>Munich</w:t>
      </w:r>
      <w:proofErr w:type="spellEnd"/>
      <w:r w:rsidR="00476811" w:rsidRPr="00135D10">
        <w:rPr>
          <w:rFonts w:cstheme="minorHAnsi"/>
        </w:rPr>
        <w:t xml:space="preserve"> Re TL solo podrá confirmar y aprobar operaciones </w:t>
      </w:r>
      <w:r w:rsidR="00BA47B5" w:rsidRPr="00135D10">
        <w:rPr>
          <w:rFonts w:cstheme="minorHAnsi"/>
        </w:rPr>
        <w:t xml:space="preserve">de Compradores para los que el </w:t>
      </w:r>
      <w:proofErr w:type="spellStart"/>
      <w:r w:rsidR="00BA47B5" w:rsidRPr="00135D10">
        <w:rPr>
          <w:rFonts w:cstheme="minorHAnsi"/>
        </w:rPr>
        <w:t>ALyC</w:t>
      </w:r>
      <w:proofErr w:type="spellEnd"/>
      <w:r w:rsidR="00BA47B5" w:rsidRPr="00135D10">
        <w:rPr>
          <w:rFonts w:cstheme="minorHAnsi"/>
        </w:rPr>
        <w:t xml:space="preserve"> ya completó el formulario WEB de KYC. </w:t>
      </w:r>
      <w:proofErr w:type="spellStart"/>
      <w:r w:rsidR="00AB1077" w:rsidRPr="00135D10">
        <w:rPr>
          <w:rFonts w:cstheme="minorHAnsi"/>
        </w:rPr>
        <w:t>Munich</w:t>
      </w:r>
      <w:proofErr w:type="spellEnd"/>
      <w:r w:rsidR="00AB1077" w:rsidRPr="00135D10">
        <w:rPr>
          <w:rFonts w:cstheme="minorHAnsi"/>
        </w:rPr>
        <w:t xml:space="preserve"> Re TL hace reserva del derecho de rechazar transacciones pasadas el </w:t>
      </w:r>
      <w:proofErr w:type="spellStart"/>
      <w:r w:rsidR="00AB1077" w:rsidRPr="00135D10">
        <w:rPr>
          <w:rFonts w:cstheme="minorHAnsi"/>
        </w:rPr>
        <w:t>Cut</w:t>
      </w:r>
      <w:proofErr w:type="spellEnd"/>
      <w:r w:rsidR="00AB1077" w:rsidRPr="00135D10">
        <w:rPr>
          <w:rFonts w:cstheme="minorHAnsi"/>
        </w:rPr>
        <w:t xml:space="preserve"> Off Date.</w:t>
      </w:r>
    </w:p>
    <w:p w:rsidR="007F0930" w:rsidRDefault="007F0930" w:rsidP="00896A49">
      <w:pPr>
        <w:spacing w:after="0"/>
        <w:ind w:left="360"/>
        <w:jc w:val="both"/>
        <w:rPr>
          <w:rFonts w:cstheme="minorHAnsi"/>
        </w:rPr>
      </w:pPr>
    </w:p>
    <w:p w:rsidR="007F0930" w:rsidRPr="00E05D16" w:rsidRDefault="007F0930" w:rsidP="00F40180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rFonts w:cstheme="minorHAnsi"/>
          <w:b/>
        </w:rPr>
      </w:pPr>
      <w:bookmarkStart w:id="7" w:name="_Toc527480551"/>
      <w:r>
        <w:rPr>
          <w:rFonts w:cstheme="minorHAnsi"/>
          <w:b/>
        </w:rPr>
        <w:t>Proceso de carga de operaciones</w:t>
      </w:r>
      <w:bookmarkEnd w:id="7"/>
    </w:p>
    <w:p w:rsidR="007F0930" w:rsidRPr="007F0930" w:rsidRDefault="007F0930" w:rsidP="00896A49">
      <w:pPr>
        <w:pStyle w:val="Prrafodelista"/>
        <w:numPr>
          <w:ilvl w:val="0"/>
          <w:numId w:val="6"/>
        </w:numPr>
        <w:spacing w:after="0"/>
        <w:ind w:left="360"/>
        <w:jc w:val="both"/>
        <w:rPr>
          <w:rFonts w:cstheme="minorHAnsi"/>
        </w:rPr>
      </w:pPr>
      <w:proofErr w:type="spellStart"/>
      <w:r w:rsidRPr="007F0930">
        <w:rPr>
          <w:rFonts w:cstheme="minorHAnsi"/>
        </w:rPr>
        <w:t>ALyC</w:t>
      </w:r>
      <w:proofErr w:type="spellEnd"/>
      <w:r w:rsidRPr="007F0930">
        <w:rPr>
          <w:rFonts w:cstheme="minorHAnsi"/>
        </w:rPr>
        <w:t xml:space="preserve"> ingresa a</w:t>
      </w:r>
      <w:r w:rsidR="006670FB">
        <w:rPr>
          <w:rFonts w:cstheme="minorHAnsi"/>
        </w:rPr>
        <w:t>AP5</w:t>
      </w:r>
      <w:r w:rsidRPr="007F0930">
        <w:rPr>
          <w:rFonts w:cstheme="minorHAnsi"/>
        </w:rPr>
        <w:t xml:space="preserve">. Se dirige al </w:t>
      </w:r>
      <w:r>
        <w:rPr>
          <w:rFonts w:cstheme="minorHAnsi"/>
        </w:rPr>
        <w:t>Módulo</w:t>
      </w:r>
      <w:r w:rsidRPr="007F0930">
        <w:rPr>
          <w:rFonts w:cstheme="minorHAnsi"/>
        </w:rPr>
        <w:t xml:space="preserve"> de </w:t>
      </w:r>
      <w:r w:rsidRPr="00AB1077">
        <w:rPr>
          <w:rFonts w:cstheme="minorHAnsi"/>
          <w:b/>
        </w:rPr>
        <w:t>Sitios Externos</w:t>
      </w:r>
      <w:r w:rsidRPr="007F0930">
        <w:rPr>
          <w:rFonts w:cstheme="minorHAnsi"/>
        </w:rPr>
        <w:t xml:space="preserve"> y luego debe presionar donde dice </w:t>
      </w:r>
      <w:r w:rsidR="00EB61CE">
        <w:rPr>
          <w:rFonts w:cstheme="minorHAnsi"/>
          <w:b/>
        </w:rPr>
        <w:t xml:space="preserve">S4 </w:t>
      </w:r>
      <w:proofErr w:type="spellStart"/>
      <w:r w:rsidR="00EB61CE">
        <w:rPr>
          <w:rFonts w:cstheme="minorHAnsi"/>
          <w:b/>
        </w:rPr>
        <w:t>Ag</w:t>
      </w:r>
      <w:r w:rsidRPr="00AB1077">
        <w:rPr>
          <w:rFonts w:cstheme="minorHAnsi"/>
          <w:b/>
        </w:rPr>
        <w:t>Tech</w:t>
      </w:r>
      <w:proofErr w:type="spellEnd"/>
      <w:r w:rsidRPr="007F0930">
        <w:rPr>
          <w:rFonts w:cstheme="minorHAnsi"/>
        </w:rPr>
        <w:t>.</w:t>
      </w:r>
    </w:p>
    <w:p w:rsidR="007F0930" w:rsidRPr="00E05D16" w:rsidRDefault="007F0930" w:rsidP="00896A49">
      <w:pPr>
        <w:spacing w:after="0"/>
        <w:ind w:left="360"/>
        <w:jc w:val="both"/>
        <w:rPr>
          <w:rFonts w:cstheme="minorHAnsi"/>
        </w:rPr>
      </w:pPr>
    </w:p>
    <w:p w:rsidR="005C1A60" w:rsidRDefault="009235D9" w:rsidP="00896A49">
      <w:pPr>
        <w:spacing w:after="0"/>
        <w:jc w:val="both"/>
      </w:pPr>
      <w:r>
        <w:rPr>
          <w:rFonts w:cstheme="minorHAnsi"/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15260F22" wp14:editId="701F4E2F">
            <wp:simplePos x="0" y="0"/>
            <wp:positionH relativeFrom="column">
              <wp:posOffset>300990</wp:posOffset>
            </wp:positionH>
            <wp:positionV relativeFrom="paragraph">
              <wp:posOffset>93980</wp:posOffset>
            </wp:positionV>
            <wp:extent cx="2238375" cy="41529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A60" w:rsidRDefault="005C1A60" w:rsidP="00896A49">
      <w:pPr>
        <w:spacing w:after="0"/>
        <w:jc w:val="both"/>
      </w:pPr>
    </w:p>
    <w:p w:rsidR="005C1A60" w:rsidRDefault="005C1A60" w:rsidP="00896A49">
      <w:pPr>
        <w:spacing w:after="0"/>
        <w:jc w:val="both"/>
      </w:pPr>
    </w:p>
    <w:p w:rsidR="005C1A60" w:rsidRPr="005C1A60" w:rsidRDefault="005C1A60" w:rsidP="00896A49">
      <w:pPr>
        <w:jc w:val="both"/>
      </w:pPr>
    </w:p>
    <w:p w:rsidR="005C1A60" w:rsidRDefault="005C1A60" w:rsidP="00896A49">
      <w:pPr>
        <w:jc w:val="both"/>
      </w:pPr>
    </w:p>
    <w:p w:rsidR="007F0930" w:rsidRPr="007F0930" w:rsidRDefault="007F0930" w:rsidP="00896A49">
      <w:pPr>
        <w:jc w:val="both"/>
      </w:pPr>
    </w:p>
    <w:p w:rsidR="0070430B" w:rsidRDefault="0070430B" w:rsidP="00896A49">
      <w:pPr>
        <w:jc w:val="both"/>
      </w:pPr>
    </w:p>
    <w:p w:rsidR="00DA48B2" w:rsidRDefault="00DA48B2" w:rsidP="00896A49">
      <w:pPr>
        <w:jc w:val="both"/>
      </w:pPr>
    </w:p>
    <w:p w:rsidR="00DA48B2" w:rsidRDefault="00DA48B2" w:rsidP="00896A49">
      <w:pPr>
        <w:jc w:val="both"/>
      </w:pPr>
    </w:p>
    <w:p w:rsidR="00DA48B2" w:rsidRDefault="00DA48B2" w:rsidP="00896A49">
      <w:pPr>
        <w:jc w:val="both"/>
      </w:pPr>
    </w:p>
    <w:p w:rsidR="00DA48B2" w:rsidRDefault="00DA48B2" w:rsidP="00896A49">
      <w:pPr>
        <w:jc w:val="both"/>
      </w:pPr>
    </w:p>
    <w:p w:rsidR="00DA48B2" w:rsidRDefault="00DA48B2" w:rsidP="00896A49">
      <w:pPr>
        <w:jc w:val="both"/>
      </w:pPr>
    </w:p>
    <w:p w:rsidR="00DA48B2" w:rsidRDefault="00DA48B2" w:rsidP="00896A49">
      <w:pPr>
        <w:jc w:val="both"/>
      </w:pPr>
    </w:p>
    <w:p w:rsidR="00016F3A" w:rsidRDefault="00016F3A" w:rsidP="00896A49">
      <w:pPr>
        <w:jc w:val="both"/>
      </w:pPr>
    </w:p>
    <w:p w:rsidR="00016F3A" w:rsidRDefault="00016F3A" w:rsidP="00896A49">
      <w:pPr>
        <w:jc w:val="both"/>
      </w:pPr>
    </w:p>
    <w:p w:rsidR="007F0930" w:rsidRDefault="00EB61CE" w:rsidP="00016F3A">
      <w:pPr>
        <w:tabs>
          <w:tab w:val="left" w:pos="1350"/>
        </w:tabs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CC220" wp14:editId="0FFFF608">
                <wp:simplePos x="0" y="0"/>
                <wp:positionH relativeFrom="column">
                  <wp:posOffset>-2433955</wp:posOffset>
                </wp:positionH>
                <wp:positionV relativeFrom="paragraph">
                  <wp:posOffset>142875</wp:posOffset>
                </wp:positionV>
                <wp:extent cx="1257300" cy="228352"/>
                <wp:effectExtent l="0" t="0" r="38100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35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DBC8D" id="Oval 8" o:spid="_x0000_s1026" style="position:absolute;margin-left:-191.65pt;margin-top:11.25pt;width:99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" filled="f" strokecolor="#243f60 [1604]" strokeweight="2pt"/>
            </w:pict>
          </mc:Fallback>
        </mc:AlternateContent>
      </w:r>
      <w:r w:rsidR="00016F3A">
        <w:tab/>
      </w:r>
    </w:p>
    <w:p w:rsidR="0022478F" w:rsidRDefault="007F0930" w:rsidP="006670FB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Luego de presionado ese Menú, el usuario de AP5 del </w:t>
      </w:r>
      <w:proofErr w:type="spellStart"/>
      <w:r>
        <w:t>ALyC</w:t>
      </w:r>
      <w:proofErr w:type="spellEnd"/>
      <w:r>
        <w:t xml:space="preserve"> será </w:t>
      </w:r>
      <w:r w:rsidR="00027D84">
        <w:t>redirigido al sitio WEB de</w:t>
      </w:r>
      <w:r w:rsidR="00EB61CE">
        <w:t xml:space="preserve">l </w:t>
      </w:r>
      <w:proofErr w:type="spellStart"/>
      <w:r w:rsidR="00EB61CE">
        <w:t>cotizador</w:t>
      </w:r>
      <w:proofErr w:type="spellEnd"/>
      <w:r w:rsidR="00027D84">
        <w:t xml:space="preserve"> S4 en el cual podrá confeccionar y cargar la operación.</w:t>
      </w:r>
      <w:r>
        <w:t xml:space="preserve"> </w:t>
      </w:r>
      <w:r w:rsidR="0022478F">
        <w:t>Es importante aclarar que si el usuario de AP5 ingresa a S4 WEB (</w:t>
      </w:r>
      <w:hyperlink r:id="rId21" w:history="1">
        <w:r w:rsidR="006670FB" w:rsidRPr="0070181D">
          <w:rPr>
            <w:rStyle w:val="Hipervnculo"/>
          </w:rPr>
          <w:t>https://www.s4cobertura.com/</w:t>
        </w:r>
      </w:hyperlink>
      <w:r w:rsidR="0022478F">
        <w:t xml:space="preserve">) desde el link disponible en AP5, entonces el sitio WEB de S4 reconocerá al usuario de AP5 y al </w:t>
      </w:r>
      <w:proofErr w:type="spellStart"/>
      <w:r w:rsidR="0022478F">
        <w:t>ALyC</w:t>
      </w:r>
      <w:proofErr w:type="spellEnd"/>
      <w:r w:rsidR="0022478F">
        <w:t xml:space="preserve"> asociado</w:t>
      </w:r>
      <w:r w:rsidR="00EB61CE">
        <w:t>; no obstante,</w:t>
      </w:r>
      <w:r w:rsidR="0022478F">
        <w:t xml:space="preserve"> si </w:t>
      </w:r>
      <w:r w:rsidR="00EB61CE">
        <w:t>se</w:t>
      </w:r>
      <w:r w:rsidR="0022478F">
        <w:t xml:space="preserve"> ingresa</w:t>
      </w:r>
      <w:r w:rsidR="00EB61CE">
        <w:t>ra</w:t>
      </w:r>
      <w:r w:rsidR="0022478F">
        <w:t xml:space="preserve"> directamente al sitio WEB de S4 (sin pasar por AP5) entonces el sitio WEB de S4 no </w:t>
      </w:r>
      <w:r w:rsidR="00EB61CE">
        <w:t>podrá reconocer</w:t>
      </w:r>
      <w:r w:rsidR="0022478F">
        <w:t xml:space="preserve"> al usuario de AP5 ni al </w:t>
      </w:r>
      <w:proofErr w:type="spellStart"/>
      <w:r w:rsidR="0022478F">
        <w:t>ALyC</w:t>
      </w:r>
      <w:proofErr w:type="spellEnd"/>
      <w:r w:rsidR="0022478F">
        <w:t xml:space="preserve"> y como consecuencia las operaciones que se carguen no llegarán a AP5</w:t>
      </w:r>
      <w:r w:rsidR="00EB61CE">
        <w:t>, sino que serán enviadas por mai</w:t>
      </w:r>
      <w:r w:rsidR="00B552E1">
        <w:t xml:space="preserve">l al </w:t>
      </w:r>
      <w:proofErr w:type="spellStart"/>
      <w:r w:rsidR="00B552E1">
        <w:t>AL</w:t>
      </w:r>
      <w:r w:rsidR="009235D9">
        <w:t>yC</w:t>
      </w:r>
      <w:proofErr w:type="spellEnd"/>
      <w:r w:rsidR="00EB61CE">
        <w:t xml:space="preserve"> para que </w:t>
      </w:r>
      <w:r w:rsidR="009235D9">
        <w:t>é</w:t>
      </w:r>
      <w:r w:rsidR="00EB61CE">
        <w:t xml:space="preserve">ste las vuelva a cargar por el </w:t>
      </w:r>
      <w:r w:rsidR="00B552E1">
        <w:t>p</w:t>
      </w:r>
      <w:r w:rsidR="00EB61CE">
        <w:t>roceso formal vía AP5</w:t>
      </w:r>
      <w:r w:rsidR="006670FB">
        <w:t>.</w:t>
      </w:r>
    </w:p>
    <w:p w:rsidR="006670FB" w:rsidRDefault="006670FB" w:rsidP="006670FB">
      <w:pPr>
        <w:pStyle w:val="Prrafodelista"/>
        <w:spacing w:after="0"/>
        <w:jc w:val="both"/>
      </w:pPr>
      <w:r>
        <w:t>A continuación se puede ver la pantalla de ingreso de órdenes:</w:t>
      </w:r>
    </w:p>
    <w:p w:rsidR="006670FB" w:rsidRDefault="006670FB" w:rsidP="006670FB">
      <w:pPr>
        <w:pStyle w:val="Prrafodelista"/>
        <w:spacing w:after="0"/>
        <w:jc w:val="both"/>
      </w:pPr>
      <w:r>
        <w:rPr>
          <w:noProof/>
          <w:lang w:val="es-ES" w:eastAsia="es-ES"/>
        </w:rPr>
        <w:drawing>
          <wp:inline distT="0" distB="0" distL="0" distR="0" wp14:anchorId="4D012DC3" wp14:editId="3E32BF65">
            <wp:extent cx="5400040" cy="1352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60" w:rsidRDefault="006A25D9" w:rsidP="0022478F">
      <w:pPr>
        <w:pStyle w:val="Prrafodelista"/>
        <w:spacing w:after="0"/>
        <w:jc w:val="both"/>
      </w:pPr>
      <w:r>
        <w:t xml:space="preserve">A continuación </w:t>
      </w:r>
      <w:r w:rsidR="001F08F7">
        <w:t>se adjunta</w:t>
      </w:r>
      <w:r w:rsidR="0070430B">
        <w:t xml:space="preserve"> </w:t>
      </w:r>
      <w:r>
        <w:t xml:space="preserve">un ejemplo de </w:t>
      </w:r>
      <w:r w:rsidR="00AC61CC">
        <w:t>una operación confeccionada:</w:t>
      </w:r>
    </w:p>
    <w:p w:rsidR="006670FB" w:rsidRDefault="00D550EC" w:rsidP="0022478F">
      <w:pPr>
        <w:pStyle w:val="Prrafodelista"/>
        <w:spacing w:after="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46F7987B" wp14:editId="6A698F2F">
            <wp:extent cx="5400040" cy="13798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CC" w:rsidRDefault="00AC61CC" w:rsidP="001F08F7">
      <w:pPr>
        <w:ind w:left="540"/>
        <w:jc w:val="both"/>
      </w:pPr>
    </w:p>
    <w:p w:rsidR="00AC61CC" w:rsidRDefault="00AC61CC" w:rsidP="00896A49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Al presionar el Botón “Enviar Simulación”, el sitio WEB solicitará </w:t>
      </w:r>
      <w:r w:rsidR="00D550EC">
        <w:t>el</w:t>
      </w:r>
      <w:r>
        <w:t xml:space="preserve"> siguiente</w:t>
      </w:r>
      <w:r w:rsidR="00D550EC">
        <w:t xml:space="preserve"> dato</w:t>
      </w:r>
      <w:r>
        <w:t xml:space="preserve"> extra: </w:t>
      </w:r>
      <w:r w:rsidR="00E73412">
        <w:t>CUIT</w:t>
      </w:r>
      <w:r w:rsidR="00896A49">
        <w:t xml:space="preserve"> del comitente</w:t>
      </w:r>
      <w:r w:rsidR="006670FB">
        <w:t>.</w:t>
      </w:r>
    </w:p>
    <w:p w:rsidR="00871055" w:rsidRDefault="00896A49" w:rsidP="00C40981">
      <w:pPr>
        <w:pStyle w:val="Prrafodelista"/>
        <w:numPr>
          <w:ilvl w:val="0"/>
          <w:numId w:val="6"/>
        </w:numPr>
        <w:jc w:val="both"/>
      </w:pPr>
      <w:r>
        <w:t xml:space="preserve">Luego de enviada la Operación, ésta llegará a los sistemas de ACSA y el </w:t>
      </w:r>
      <w:proofErr w:type="spellStart"/>
      <w:r>
        <w:t>ALyC</w:t>
      </w:r>
      <w:proofErr w:type="spellEnd"/>
      <w:r>
        <w:t xml:space="preserve"> la podrá ver en AP5 </w:t>
      </w:r>
      <w:r w:rsidR="00AC5EF8">
        <w:t>en In</w:t>
      </w:r>
      <w:r w:rsidR="00FD5CC5">
        <w:t>s</w:t>
      </w:r>
      <w:r w:rsidR="00AC5EF8">
        <w:t xml:space="preserve">trucciones&gt;&gt;Reporte Operación. </w:t>
      </w:r>
      <w:r>
        <w:t xml:space="preserve"> </w:t>
      </w:r>
      <w:r w:rsidR="00101694">
        <w:t xml:space="preserve">Como comprobante de la carga de la operación, el </w:t>
      </w:r>
      <w:proofErr w:type="spellStart"/>
      <w:r w:rsidR="00101694">
        <w:t>ALyC</w:t>
      </w:r>
      <w:proofErr w:type="spellEnd"/>
      <w:r w:rsidR="00101694">
        <w:t xml:space="preserve"> podrá descargar de AP5/Documentos Externos el Anexo III Términos de la Operación.</w:t>
      </w:r>
      <w:r w:rsidR="00406280">
        <w:t xml:space="preserve"> Se puede ver un modelo de ese</w:t>
      </w:r>
      <w:r w:rsidR="00871055">
        <w:t xml:space="preserve"> Anexo </w:t>
      </w:r>
      <w:r w:rsidR="00C40981">
        <w:t>en el siguiente link</w:t>
      </w:r>
      <w:r w:rsidR="00871055">
        <w:t>:</w:t>
      </w:r>
      <w:r w:rsidR="00C40981">
        <w:t xml:space="preserve"> </w:t>
      </w:r>
      <w:hyperlink r:id="rId24" w:history="1">
        <w:r w:rsidR="00C40981" w:rsidRPr="00C321D1">
          <w:rPr>
            <w:rStyle w:val="Hipervnculo"/>
          </w:rPr>
          <w:t>http://www.argentinaclearing.com.ar/operaciones/otc_servicios/</w:t>
        </w:r>
      </w:hyperlink>
      <w:r w:rsidR="00C40981">
        <w:t xml:space="preserve"> </w:t>
      </w:r>
    </w:p>
    <w:p w:rsidR="00896A49" w:rsidRDefault="00956EB4" w:rsidP="00896A49">
      <w:pPr>
        <w:pStyle w:val="Prrafodelista"/>
        <w:numPr>
          <w:ilvl w:val="0"/>
          <w:numId w:val="6"/>
        </w:numPr>
        <w:jc w:val="both"/>
      </w:pPr>
      <w:r>
        <w:t xml:space="preserve">Si al momento de cargar la operación el </w:t>
      </w:r>
      <w:proofErr w:type="spellStart"/>
      <w:r>
        <w:t>ALyC</w:t>
      </w:r>
      <w:proofErr w:type="spellEnd"/>
      <w:r>
        <w:t xml:space="preserve"> ya </w:t>
      </w:r>
      <w:r w:rsidR="00D550EC">
        <w:t>completó el formulario WEB de KYC del Comitente y éste ya fue</w:t>
      </w:r>
      <w:r>
        <w:t xml:space="preserve"> </w:t>
      </w:r>
      <w:r w:rsidR="00D550EC">
        <w:t>dado de alta</w:t>
      </w:r>
      <w:r>
        <w:t xml:space="preserve"> por </w:t>
      </w:r>
      <w:proofErr w:type="spellStart"/>
      <w:r>
        <w:t>Munich</w:t>
      </w:r>
      <w:proofErr w:type="spellEnd"/>
      <w:r>
        <w:t xml:space="preserve"> Re</w:t>
      </w:r>
      <w:r w:rsidR="00101694">
        <w:t xml:space="preserve"> TL</w:t>
      </w:r>
      <w:r>
        <w:t xml:space="preserve">, entonces </w:t>
      </w:r>
      <w:r w:rsidR="00214D1A">
        <w:t xml:space="preserve">dentro de </w:t>
      </w:r>
      <w:r>
        <w:t xml:space="preserve">los </w:t>
      </w:r>
      <w:r w:rsidR="008A3C47">
        <w:t>5</w:t>
      </w:r>
      <w:r w:rsidR="00101694">
        <w:t xml:space="preserve"> días hábiles del </w:t>
      </w:r>
      <w:proofErr w:type="spellStart"/>
      <w:r w:rsidR="00101694">
        <w:t>cut</w:t>
      </w:r>
      <w:proofErr w:type="spellEnd"/>
      <w:r w:rsidR="00101694">
        <w:t xml:space="preserve"> off date </w:t>
      </w:r>
      <w:proofErr w:type="spellStart"/>
      <w:r w:rsidR="00101694">
        <w:t>Munich</w:t>
      </w:r>
      <w:proofErr w:type="spellEnd"/>
      <w:r w:rsidR="00101694">
        <w:t xml:space="preserve"> Re TL enviará por email a ACSA y al </w:t>
      </w:r>
      <w:proofErr w:type="spellStart"/>
      <w:r w:rsidR="00101694">
        <w:t>ALyC</w:t>
      </w:r>
      <w:proofErr w:type="spellEnd"/>
      <w:r w:rsidR="00101694">
        <w:t xml:space="preserve"> </w:t>
      </w:r>
      <w:r w:rsidR="00324DAC">
        <w:t>(</w:t>
      </w:r>
      <w:r w:rsidR="006667CF">
        <w:t>a la dirección</w:t>
      </w:r>
      <w:r w:rsidR="00324DAC">
        <w:t xml:space="preserve"> </w:t>
      </w:r>
      <w:r w:rsidR="006667CF">
        <w:t>detallada</w:t>
      </w:r>
      <w:r w:rsidR="00324DAC">
        <w:t xml:space="preserve"> en el formulario</w:t>
      </w:r>
      <w:r w:rsidR="00D550EC">
        <w:t xml:space="preserve"> WEB</w:t>
      </w:r>
      <w:r w:rsidR="00324DAC">
        <w:t xml:space="preserve"> </w:t>
      </w:r>
      <w:r w:rsidR="009235D9">
        <w:t>KYC</w:t>
      </w:r>
      <w:r w:rsidR="006667CF">
        <w:t xml:space="preserve">) </w:t>
      </w:r>
      <w:r w:rsidR="00101694">
        <w:t xml:space="preserve">un Formulario de Confirmación </w:t>
      </w:r>
      <w:r w:rsidR="006E3EE5">
        <w:t>de Operaciones (</w:t>
      </w:r>
      <w:proofErr w:type="spellStart"/>
      <w:r w:rsidR="006E3EE5" w:rsidRPr="00D550EC">
        <w:rPr>
          <w:i/>
        </w:rPr>
        <w:t>Confirmation</w:t>
      </w:r>
      <w:proofErr w:type="spellEnd"/>
      <w:r w:rsidR="006E3EE5">
        <w:t>) o de Rechazo de Operaciones (</w:t>
      </w:r>
      <w:r w:rsidR="006E3EE5" w:rsidRPr="00D550EC">
        <w:rPr>
          <w:i/>
        </w:rPr>
        <w:t xml:space="preserve">Non </w:t>
      </w:r>
      <w:proofErr w:type="spellStart"/>
      <w:r w:rsidR="006E3EE5" w:rsidRPr="00D550EC">
        <w:rPr>
          <w:i/>
        </w:rPr>
        <w:t>Confirmation</w:t>
      </w:r>
      <w:proofErr w:type="spellEnd"/>
      <w:r w:rsidR="006E3EE5" w:rsidRPr="00D550EC">
        <w:rPr>
          <w:i/>
        </w:rPr>
        <w:t xml:space="preserve"> </w:t>
      </w:r>
      <w:proofErr w:type="spellStart"/>
      <w:r w:rsidR="006E3EE5" w:rsidRPr="00D550EC">
        <w:rPr>
          <w:i/>
        </w:rPr>
        <w:t>Form</w:t>
      </w:r>
      <w:proofErr w:type="spellEnd"/>
      <w:r w:rsidR="006E3EE5">
        <w:t>), según haya aprobado o no a la operación.</w:t>
      </w:r>
    </w:p>
    <w:p w:rsidR="006E3EE5" w:rsidRDefault="006E3EE5" w:rsidP="00896A49">
      <w:pPr>
        <w:pStyle w:val="Prrafodelista"/>
        <w:numPr>
          <w:ilvl w:val="0"/>
          <w:numId w:val="6"/>
        </w:numPr>
        <w:jc w:val="both"/>
      </w:pPr>
      <w:r>
        <w:t>En e</w:t>
      </w:r>
      <w:r w:rsidR="0022478F">
        <w:t xml:space="preserve">l caso de que </w:t>
      </w:r>
      <w:proofErr w:type="spellStart"/>
      <w:r w:rsidR="0022478F">
        <w:t>Munich</w:t>
      </w:r>
      <w:proofErr w:type="spellEnd"/>
      <w:r w:rsidR="0022478F">
        <w:t xml:space="preserve"> R</w:t>
      </w:r>
      <w:r>
        <w:t xml:space="preserve">e TL hubiera enviado el </w:t>
      </w:r>
      <w:proofErr w:type="spellStart"/>
      <w:r w:rsidRPr="00D550EC">
        <w:rPr>
          <w:i/>
        </w:rPr>
        <w:t>Confirmation</w:t>
      </w:r>
      <w:proofErr w:type="spellEnd"/>
      <w:r>
        <w:t xml:space="preserve">, entonces el </w:t>
      </w:r>
      <w:proofErr w:type="spellStart"/>
      <w:r>
        <w:t>ALyC</w:t>
      </w:r>
      <w:proofErr w:type="spellEnd"/>
      <w:r>
        <w:t xml:space="preserve"> </w:t>
      </w:r>
      <w:r w:rsidR="00214D1A">
        <w:t xml:space="preserve">podrá, </w:t>
      </w:r>
      <w:r>
        <w:t>dentro de los 2 días hábiles de enviado ese f</w:t>
      </w:r>
      <w:r w:rsidR="00691CE2">
        <w:t>ormulario, rechazar la operación (si es que hubiera alguna discrepancia con los términos de la operación inicialmente cargada).</w:t>
      </w:r>
    </w:p>
    <w:p w:rsidR="00691CE2" w:rsidRDefault="00691CE2" w:rsidP="00896A49">
      <w:pPr>
        <w:pStyle w:val="Prrafodelista"/>
        <w:numPr>
          <w:ilvl w:val="0"/>
          <w:numId w:val="6"/>
        </w:numPr>
        <w:jc w:val="both"/>
      </w:pPr>
      <w:r>
        <w:t xml:space="preserve">Si el </w:t>
      </w:r>
      <w:proofErr w:type="spellStart"/>
      <w:r>
        <w:t>ALyC</w:t>
      </w:r>
      <w:proofErr w:type="spellEnd"/>
      <w:r>
        <w:t xml:space="preserve"> no rechazó la operación conforme a lo indicado en f), entonces a los 3 días hábiles de </w:t>
      </w:r>
      <w:r w:rsidR="00324DAC">
        <w:t>enviado</w:t>
      </w:r>
      <w:r w:rsidR="008A3C47">
        <w:t xml:space="preserve"> el </w:t>
      </w:r>
      <w:proofErr w:type="spellStart"/>
      <w:r w:rsidR="008A3C47" w:rsidRPr="00D550EC">
        <w:rPr>
          <w:i/>
        </w:rPr>
        <w:t>Confirmation</w:t>
      </w:r>
      <w:proofErr w:type="spellEnd"/>
      <w:r w:rsidR="008A3C47">
        <w:t xml:space="preserve"> </w:t>
      </w:r>
      <w:r>
        <w:t>se considerará que la operación quedó registrada en ACSA.</w:t>
      </w:r>
      <w:r w:rsidR="00C52A67">
        <w:t xml:space="preserve"> Luego</w:t>
      </w:r>
      <w:r w:rsidR="00D550EC">
        <w:t xml:space="preserve">, a partir de la fecha de </w:t>
      </w:r>
      <w:proofErr w:type="spellStart"/>
      <w:r w:rsidR="00D550EC" w:rsidRPr="00D550EC">
        <w:rPr>
          <w:i/>
        </w:rPr>
        <w:t>cut</w:t>
      </w:r>
      <w:proofErr w:type="spellEnd"/>
      <w:r w:rsidR="00D550EC" w:rsidRPr="00D550EC">
        <w:rPr>
          <w:i/>
        </w:rPr>
        <w:t xml:space="preserve"> off date</w:t>
      </w:r>
      <w:r w:rsidR="00C52A67">
        <w:t xml:space="preserve"> el </w:t>
      </w:r>
      <w:proofErr w:type="spellStart"/>
      <w:r w:rsidR="00C52A67">
        <w:t>ALyC</w:t>
      </w:r>
      <w:proofErr w:type="spellEnd"/>
      <w:r w:rsidR="00C52A67">
        <w:t xml:space="preserve"> podrá visualizar </w:t>
      </w:r>
      <w:r w:rsidR="0004350C">
        <w:t>la operación en AP5 con estado definitivo</w:t>
      </w:r>
      <w:r w:rsidR="0036744D">
        <w:t>;</w:t>
      </w:r>
      <w:r w:rsidR="0004350C">
        <w:t xml:space="preserve"> c</w:t>
      </w:r>
      <w:r w:rsidR="0004350C" w:rsidRPr="0004350C">
        <w:t xml:space="preserve">uando </w:t>
      </w:r>
      <w:r w:rsidR="0004350C">
        <w:t xml:space="preserve">la operación </w:t>
      </w:r>
      <w:r w:rsidR="0004350C" w:rsidRPr="0004350C">
        <w:t>pase a</w:t>
      </w:r>
      <w:r w:rsidR="00C52A67">
        <w:t xml:space="preserve"> estado definitivo se realizará</w:t>
      </w:r>
      <w:r w:rsidR="0004350C" w:rsidRPr="0004350C">
        <w:t xml:space="preserve"> de la CCL (Cuenta de Compensación y Liquidación del </w:t>
      </w:r>
      <w:proofErr w:type="spellStart"/>
      <w:r w:rsidR="0004350C" w:rsidRPr="0004350C">
        <w:t>ALyC</w:t>
      </w:r>
      <w:proofErr w:type="spellEnd"/>
      <w:r w:rsidR="0004350C" w:rsidRPr="0004350C">
        <w:t xml:space="preserve">) un débito </w:t>
      </w:r>
      <w:r w:rsidR="00C52A67">
        <w:t xml:space="preserve">por el </w:t>
      </w:r>
      <w:r w:rsidR="0004350C" w:rsidRPr="0004350C">
        <w:t>valor de la prima con fecha futura igual a los</w:t>
      </w:r>
      <w:r w:rsidR="00C52A67">
        <w:t xml:space="preserve"> </w:t>
      </w:r>
      <w:r w:rsidR="008A3C47">
        <w:t>10</w:t>
      </w:r>
      <w:r w:rsidR="00C52A67">
        <w:t xml:space="preserve"> días hábiles posteriores al </w:t>
      </w:r>
      <w:proofErr w:type="spellStart"/>
      <w:r w:rsidR="00C52A67">
        <w:t>Cut</w:t>
      </w:r>
      <w:proofErr w:type="spellEnd"/>
      <w:r w:rsidR="00C52A67">
        <w:t xml:space="preserve"> Off D</w:t>
      </w:r>
      <w:r w:rsidR="0004350C" w:rsidRPr="0004350C">
        <w:t>ate.</w:t>
      </w:r>
      <w:r w:rsidR="00F042E6">
        <w:t xml:space="preserve"> ACSA cargará el </w:t>
      </w:r>
      <w:proofErr w:type="spellStart"/>
      <w:r w:rsidR="00F042E6" w:rsidRPr="00D550EC">
        <w:rPr>
          <w:i/>
        </w:rPr>
        <w:t>Confirmation</w:t>
      </w:r>
      <w:proofErr w:type="spellEnd"/>
      <w:r w:rsidR="00F042E6">
        <w:t xml:space="preserve"> en AP5&gt;&gt;Documentos Externos.</w:t>
      </w:r>
    </w:p>
    <w:p w:rsidR="006D307C" w:rsidRDefault="00C52A67" w:rsidP="00896A49">
      <w:pPr>
        <w:pStyle w:val="Prrafodelista"/>
        <w:numPr>
          <w:ilvl w:val="0"/>
          <w:numId w:val="6"/>
        </w:numPr>
        <w:jc w:val="both"/>
      </w:pPr>
      <w:r>
        <w:t xml:space="preserve">Llegada la fecha del </w:t>
      </w:r>
      <w:proofErr w:type="spellStart"/>
      <w:r>
        <w:t>Cut</w:t>
      </w:r>
      <w:proofErr w:type="spellEnd"/>
      <w:r>
        <w:t xml:space="preserve"> Off D</w:t>
      </w:r>
      <w:r w:rsidR="00A61F62">
        <w:t>ate</w:t>
      </w:r>
      <w:r>
        <w:t>,</w:t>
      </w:r>
      <w:r w:rsidR="00A61F62">
        <w:t xml:space="preserve"> ya no se podrán cargar operaciones nuevas.</w:t>
      </w:r>
    </w:p>
    <w:p w:rsidR="00A61F62" w:rsidRDefault="00C52A67" w:rsidP="00A61F62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A los </w:t>
      </w:r>
      <w:r w:rsidR="008A3C47">
        <w:t>5</w:t>
      </w:r>
      <w:r>
        <w:t xml:space="preserve"> días hábiles del </w:t>
      </w:r>
      <w:proofErr w:type="spellStart"/>
      <w:r>
        <w:t>Cut</w:t>
      </w:r>
      <w:proofErr w:type="spellEnd"/>
      <w:r>
        <w:t xml:space="preserve"> Off D</w:t>
      </w:r>
      <w:r w:rsidR="00A61F62">
        <w:t xml:space="preserve">ate, </w:t>
      </w:r>
      <w:r>
        <w:t>ACSA rechazará</w:t>
      </w:r>
      <w:r w:rsidR="00A61F62">
        <w:t xml:space="preserve"> de forma automática todas las operaciones cargadas por las que </w:t>
      </w:r>
      <w:proofErr w:type="spellStart"/>
      <w:r w:rsidR="00A61F62">
        <w:t>Munich</w:t>
      </w:r>
      <w:proofErr w:type="spellEnd"/>
      <w:r w:rsidR="00A61F62">
        <w:t xml:space="preserve"> Re TL no hubiera enviado el </w:t>
      </w:r>
      <w:proofErr w:type="spellStart"/>
      <w:r w:rsidR="00A61F62" w:rsidRPr="00D550EC">
        <w:rPr>
          <w:i/>
        </w:rPr>
        <w:t>Confirmation</w:t>
      </w:r>
      <w:proofErr w:type="spellEnd"/>
      <w:r w:rsidR="00A61F62">
        <w:t>. Esto incluye los casos en</w:t>
      </w:r>
      <w:r w:rsidR="000C0300">
        <w:t xml:space="preserve"> que </w:t>
      </w:r>
      <w:proofErr w:type="spellStart"/>
      <w:r w:rsidR="000C0300">
        <w:t>Munich</w:t>
      </w:r>
      <w:proofErr w:type="spellEnd"/>
      <w:r w:rsidR="000C0300">
        <w:t xml:space="preserve"> Re TL no envió el </w:t>
      </w:r>
      <w:proofErr w:type="spellStart"/>
      <w:r w:rsidR="000C0300" w:rsidRPr="00D550EC">
        <w:rPr>
          <w:i/>
        </w:rPr>
        <w:t>Co</w:t>
      </w:r>
      <w:r w:rsidR="00A61F62" w:rsidRPr="00D550EC">
        <w:rPr>
          <w:i/>
        </w:rPr>
        <w:t>nfirmation</w:t>
      </w:r>
      <w:proofErr w:type="spellEnd"/>
      <w:r w:rsidR="00A61F62">
        <w:t xml:space="preserve"> debido a que el </w:t>
      </w:r>
      <w:proofErr w:type="spellStart"/>
      <w:r w:rsidR="00A61F62">
        <w:t>ALyC</w:t>
      </w:r>
      <w:proofErr w:type="spellEnd"/>
      <w:r w:rsidR="00A61F62">
        <w:t xml:space="preserve"> no </w:t>
      </w:r>
      <w:r w:rsidR="00D550EC">
        <w:t>completó</w:t>
      </w:r>
      <w:r w:rsidR="00A61F62">
        <w:t xml:space="preserve"> </w:t>
      </w:r>
      <w:r w:rsidR="00D550EC">
        <w:t>el</w:t>
      </w:r>
      <w:r w:rsidR="00A61F62">
        <w:t xml:space="preserve"> formu</w:t>
      </w:r>
      <w:r w:rsidR="00052DEA">
        <w:t>lario</w:t>
      </w:r>
      <w:r w:rsidR="00D550EC">
        <w:t xml:space="preserve"> WEB</w:t>
      </w:r>
      <w:r w:rsidR="00052DEA">
        <w:t xml:space="preserve"> de su Comitente</w:t>
      </w:r>
      <w:r w:rsidR="00A61F62">
        <w:t>.</w:t>
      </w:r>
    </w:p>
    <w:p w:rsidR="00204DA9" w:rsidRDefault="00052DEA" w:rsidP="00A61F62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A los </w:t>
      </w:r>
      <w:r w:rsidR="00BB3414">
        <w:t>10</w:t>
      </w:r>
      <w:r>
        <w:t xml:space="preserve"> días hábiles del </w:t>
      </w:r>
      <w:proofErr w:type="spellStart"/>
      <w:r>
        <w:t>Cut</w:t>
      </w:r>
      <w:proofErr w:type="spellEnd"/>
      <w:r>
        <w:t xml:space="preserve"> Off D</w:t>
      </w:r>
      <w:r w:rsidR="00204DA9">
        <w:t xml:space="preserve">ate se producirá el débito de </w:t>
      </w:r>
      <w:r w:rsidR="00C228A2">
        <w:t xml:space="preserve">la prima en la CCL del </w:t>
      </w:r>
      <w:proofErr w:type="spellStart"/>
      <w:r w:rsidR="00C228A2">
        <w:t>ALyC</w:t>
      </w:r>
      <w:proofErr w:type="spellEnd"/>
      <w:r w:rsidR="00C228A2">
        <w:t>.</w:t>
      </w:r>
    </w:p>
    <w:p w:rsidR="00004F21" w:rsidRDefault="00004F21" w:rsidP="00A61F62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El </w:t>
      </w:r>
      <w:proofErr w:type="spellStart"/>
      <w:r>
        <w:t>ALyC</w:t>
      </w:r>
      <w:proofErr w:type="spellEnd"/>
      <w:r>
        <w:t xml:space="preserve"> deberá hacerle firmar al menos un Anexo III al comitente y archivar luego una copia física de ese documento firmado. Luego, por los Anexos III correspondientes a otras operaciones S4 OTC no es necesario que el </w:t>
      </w:r>
      <w:proofErr w:type="spellStart"/>
      <w:r>
        <w:t>ALyC</w:t>
      </w:r>
      <w:proofErr w:type="spellEnd"/>
      <w:r>
        <w:t xml:space="preserve"> tenga copia firmada físicamente, alcanza con que el comprador le haga llegar al </w:t>
      </w:r>
      <w:proofErr w:type="spellStart"/>
      <w:r>
        <w:t>ALyC</w:t>
      </w:r>
      <w:proofErr w:type="spellEnd"/>
      <w:r>
        <w:t xml:space="preserve"> el Anexo III firmado y escaneado.</w:t>
      </w:r>
    </w:p>
    <w:p w:rsidR="00A61F62" w:rsidRDefault="00B919BB" w:rsidP="00204DA9">
      <w:pPr>
        <w:spacing w:after="0"/>
        <w:jc w:val="both"/>
      </w:pPr>
      <w:r>
        <w:lastRenderedPageBreak/>
        <w:t xml:space="preserve">Cabe destacar que </w:t>
      </w:r>
      <w:r w:rsidR="00B552E1">
        <w:t>cua</w:t>
      </w:r>
      <w:r w:rsidR="00052DEA">
        <w:t>lquier C</w:t>
      </w:r>
      <w:r>
        <w:t xml:space="preserve">omitente podría ingresar </w:t>
      </w:r>
      <w:r w:rsidR="00052DEA">
        <w:t xml:space="preserve">en forma directa </w:t>
      </w:r>
      <w:r>
        <w:t xml:space="preserve">en </w:t>
      </w:r>
      <w:hyperlink r:id="rId25" w:history="1">
        <w:r w:rsidR="00D550EC" w:rsidRPr="0070181D">
          <w:rPr>
            <w:rStyle w:val="Hipervnculo"/>
          </w:rPr>
          <w:t>https://www.s4cobertura.com/</w:t>
        </w:r>
      </w:hyperlink>
      <w:r>
        <w:t xml:space="preserve">, simular operaciones con </w:t>
      </w:r>
      <w:r w:rsidR="00052DEA">
        <w:t xml:space="preserve">el </w:t>
      </w:r>
      <w:proofErr w:type="spellStart"/>
      <w:r w:rsidR="00052DEA">
        <w:t>cotizador</w:t>
      </w:r>
      <w:proofErr w:type="spellEnd"/>
      <w:r w:rsidR="00052DEA">
        <w:t xml:space="preserve"> y luego descargar</w:t>
      </w:r>
      <w:r>
        <w:t xml:space="preserve"> en for</w:t>
      </w:r>
      <w:r w:rsidR="00052DEA">
        <w:t>mato PDF las operaciones que hubiera simula</w:t>
      </w:r>
      <w:r>
        <w:t>do. Luego</w:t>
      </w:r>
      <w:r w:rsidR="00052DEA">
        <w:t>,</w:t>
      </w:r>
      <w:r>
        <w:t xml:space="preserve"> </w:t>
      </w:r>
      <w:r w:rsidR="00052DEA">
        <w:t xml:space="preserve">podrá enviarlo </w:t>
      </w:r>
      <w:r>
        <w:t xml:space="preserve">por email (o </w:t>
      </w:r>
      <w:r w:rsidR="00052DEA">
        <w:t xml:space="preserve">comunicarse </w:t>
      </w:r>
      <w:r>
        <w:t xml:space="preserve">por teléfono) </w:t>
      </w:r>
      <w:r w:rsidR="00052DEA">
        <w:t>a</w:t>
      </w:r>
      <w:r>
        <w:t xml:space="preserve"> su </w:t>
      </w:r>
      <w:proofErr w:type="spellStart"/>
      <w:r>
        <w:t>ALyC</w:t>
      </w:r>
      <w:proofErr w:type="spellEnd"/>
      <w:r>
        <w:t xml:space="preserve"> y solicitarle que realice una compra en particular me</w:t>
      </w:r>
      <w:r w:rsidR="00052DEA">
        <w:t xml:space="preserve">diante el circuito previamente </w:t>
      </w:r>
      <w:r>
        <w:t>descripto.</w:t>
      </w:r>
    </w:p>
    <w:p w:rsidR="00B919BB" w:rsidRDefault="00B919BB" w:rsidP="00204DA9">
      <w:pPr>
        <w:spacing w:after="0"/>
        <w:jc w:val="both"/>
      </w:pPr>
    </w:p>
    <w:p w:rsidR="00AF6935" w:rsidRPr="00E05D16" w:rsidRDefault="00AF6935" w:rsidP="00AF6935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rFonts w:cstheme="minorHAnsi"/>
          <w:b/>
        </w:rPr>
      </w:pPr>
      <w:bookmarkStart w:id="8" w:name="_Toc527480552"/>
      <w:r>
        <w:rPr>
          <w:rFonts w:cstheme="minorHAnsi"/>
          <w:b/>
        </w:rPr>
        <w:t>Esquema de Facturación</w:t>
      </w:r>
      <w:bookmarkEnd w:id="8"/>
    </w:p>
    <w:p w:rsidR="00E8287F" w:rsidRDefault="00E8287F" w:rsidP="00A83BE9">
      <w:pPr>
        <w:spacing w:after="0"/>
        <w:jc w:val="both"/>
      </w:pPr>
      <w:r>
        <w:t>El costo total de la operación se facturará de la siguiente manera:</w:t>
      </w:r>
    </w:p>
    <w:p w:rsidR="00E8287F" w:rsidRDefault="00E8287F" w:rsidP="00E8287F">
      <w:pPr>
        <w:pStyle w:val="Prrafodelista"/>
        <w:numPr>
          <w:ilvl w:val="0"/>
          <w:numId w:val="18"/>
        </w:numPr>
        <w:spacing w:after="0"/>
        <w:jc w:val="both"/>
      </w:pPr>
      <w:r>
        <w:t>El 81.5% será la prima de la opción.</w:t>
      </w:r>
    </w:p>
    <w:p w:rsidR="00AF6935" w:rsidRDefault="00E8287F" w:rsidP="00E8287F">
      <w:pPr>
        <w:pStyle w:val="Prrafodelista"/>
        <w:numPr>
          <w:ilvl w:val="0"/>
          <w:numId w:val="18"/>
        </w:numPr>
        <w:spacing w:after="0"/>
        <w:jc w:val="both"/>
      </w:pPr>
      <w:r>
        <w:t xml:space="preserve">ACSA </w:t>
      </w:r>
      <w:r w:rsidR="00AF6935" w:rsidRPr="003C0FF3">
        <w:t xml:space="preserve">facturará al </w:t>
      </w:r>
      <w:proofErr w:type="spellStart"/>
      <w:r w:rsidR="00AC1310" w:rsidRPr="003C0FF3">
        <w:t>ALyC</w:t>
      </w:r>
      <w:proofErr w:type="spellEnd"/>
      <w:r w:rsidR="00AC1310" w:rsidRPr="003C0FF3">
        <w:t xml:space="preserve"> </w:t>
      </w:r>
      <w:r w:rsidR="00AF6935" w:rsidRPr="003C0FF3">
        <w:t xml:space="preserve">el </w:t>
      </w:r>
      <w:r w:rsidR="001A714D" w:rsidRPr="003C0FF3">
        <w:t>17,80</w:t>
      </w:r>
      <w:r w:rsidR="00AF6935" w:rsidRPr="003C0FF3">
        <w:t xml:space="preserve">% </w:t>
      </w:r>
      <w:r>
        <w:t xml:space="preserve">(más IVA) </w:t>
      </w:r>
      <w:r w:rsidR="00AF6935" w:rsidRPr="003C0FF3">
        <w:t>sobre el v</w:t>
      </w:r>
      <w:r>
        <w:t>alor de la prima de la opción, correspondiente a los servicios de ACSA y S4.</w:t>
      </w:r>
    </w:p>
    <w:p w:rsidR="00A61F62" w:rsidRPr="00CB3934" w:rsidRDefault="00E8287F" w:rsidP="00A83BE9">
      <w:pPr>
        <w:pStyle w:val="Prrafodelista"/>
        <w:numPr>
          <w:ilvl w:val="0"/>
          <w:numId w:val="18"/>
        </w:numPr>
        <w:spacing w:after="0"/>
        <w:jc w:val="both"/>
      </w:pPr>
      <w:r>
        <w:t xml:space="preserve">El </w:t>
      </w:r>
      <w:proofErr w:type="spellStart"/>
      <w:r>
        <w:t>ALyC</w:t>
      </w:r>
      <w:proofErr w:type="spellEnd"/>
      <w:r>
        <w:t xml:space="preserve"> luego deberá facturar a su C</w:t>
      </w:r>
      <w:r w:rsidR="00AF6935" w:rsidRPr="003C0FF3">
        <w:t xml:space="preserve">omitente el </w:t>
      </w:r>
      <w:r w:rsidR="001A714D" w:rsidRPr="003C0FF3">
        <w:t>22,70</w:t>
      </w:r>
      <w:r w:rsidR="00AF6935" w:rsidRPr="003C0FF3">
        <w:t>% sobre el valor de la prima</w:t>
      </w:r>
      <w:r>
        <w:t xml:space="preserve"> (</w:t>
      </w:r>
      <w:r w:rsidR="003C0FF3">
        <w:t>más IVA</w:t>
      </w:r>
      <w:r>
        <w:t xml:space="preserve">), correspondiendo 17.80% a </w:t>
      </w:r>
      <w:r w:rsidRPr="003C0FF3">
        <w:t xml:space="preserve">una </w:t>
      </w:r>
      <w:proofErr w:type="spellStart"/>
      <w:r w:rsidRPr="003C0FF3">
        <w:t>refacturación</w:t>
      </w:r>
      <w:proofErr w:type="spellEnd"/>
      <w:r w:rsidRPr="003C0FF3">
        <w:t xml:space="preserve"> de lo percibido por ACSA </w:t>
      </w:r>
      <w:r>
        <w:t xml:space="preserve">según el </w:t>
      </w:r>
      <w:r w:rsidRPr="00CB3934">
        <w:t xml:space="preserve">punto 2) </w:t>
      </w:r>
      <w:r w:rsidR="009578DA" w:rsidRPr="00CB3934">
        <w:t xml:space="preserve">de </w:t>
      </w:r>
      <w:r w:rsidRPr="00CB3934">
        <w:t xml:space="preserve">arriba, </w:t>
      </w:r>
      <w:r w:rsidR="00AF6935" w:rsidRPr="00CB3934">
        <w:t xml:space="preserve">y el </w:t>
      </w:r>
      <w:r w:rsidR="001A714D" w:rsidRPr="00CB3934">
        <w:t>4,9</w:t>
      </w:r>
      <w:r w:rsidRPr="00CB3934">
        <w:t xml:space="preserve">% </w:t>
      </w:r>
      <w:r w:rsidR="009578DA" w:rsidRPr="00CB3934">
        <w:t>corresponder</w:t>
      </w:r>
      <w:r w:rsidRPr="00CB3934">
        <w:t>á</w:t>
      </w:r>
      <w:r w:rsidR="00AF6935" w:rsidRPr="00CB3934">
        <w:t xml:space="preserve"> </w:t>
      </w:r>
      <w:r w:rsidR="009578DA" w:rsidRPr="00CB3934">
        <w:t xml:space="preserve">a </w:t>
      </w:r>
      <w:r w:rsidR="00AF6935" w:rsidRPr="00CB3934">
        <w:t xml:space="preserve">la comisión del </w:t>
      </w:r>
      <w:proofErr w:type="spellStart"/>
      <w:r w:rsidR="00AF6935" w:rsidRPr="00CB3934">
        <w:t>A</w:t>
      </w:r>
      <w:r w:rsidR="00B552E1" w:rsidRPr="00CB3934">
        <w:t>L</w:t>
      </w:r>
      <w:r w:rsidR="00AF6935" w:rsidRPr="00CB3934">
        <w:t>yC</w:t>
      </w:r>
      <w:proofErr w:type="spellEnd"/>
      <w:r w:rsidR="00AF6935" w:rsidRPr="00CB3934">
        <w:t>.</w:t>
      </w:r>
    </w:p>
    <w:p w:rsidR="00BE62CE" w:rsidRPr="00CB3934" w:rsidRDefault="00BE62CE" w:rsidP="00A83BE9">
      <w:pPr>
        <w:pStyle w:val="Prrafodelista"/>
        <w:numPr>
          <w:ilvl w:val="0"/>
          <w:numId w:val="18"/>
        </w:numPr>
        <w:spacing w:after="0"/>
        <w:jc w:val="both"/>
      </w:pPr>
      <w:r w:rsidRPr="00CB3934">
        <w:t>En el caso de que ACSA le hubiera gestionado el LEI al Comprador, entonces ACSA</w:t>
      </w:r>
      <w:r w:rsidR="004021AA" w:rsidRPr="00CB3934">
        <w:t xml:space="preserve"> </w:t>
      </w:r>
      <w:r w:rsidRPr="00CB3934">
        <w:t xml:space="preserve">le facturará al </w:t>
      </w:r>
      <w:proofErr w:type="spellStart"/>
      <w:r w:rsidRPr="00CB3934">
        <w:t>ALyC</w:t>
      </w:r>
      <w:proofErr w:type="spellEnd"/>
      <w:r w:rsidRPr="00CB3934">
        <w:t xml:space="preserve"> el gasto por ese trámite</w:t>
      </w:r>
      <w:r w:rsidR="00F41B79" w:rsidRPr="00CB3934">
        <w:t xml:space="preserve"> que será USD 150.</w:t>
      </w:r>
    </w:p>
    <w:p w:rsidR="009E4006" w:rsidRDefault="009E4006" w:rsidP="009E4006">
      <w:pPr>
        <w:spacing w:after="0"/>
        <w:jc w:val="both"/>
      </w:pPr>
    </w:p>
    <w:p w:rsidR="009E4006" w:rsidRPr="00E05D16" w:rsidRDefault="009E4006" w:rsidP="009E4006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rFonts w:cstheme="minorHAnsi"/>
          <w:b/>
        </w:rPr>
      </w:pPr>
      <w:bookmarkStart w:id="9" w:name="_Toc527480553"/>
      <w:r w:rsidRPr="009E4006">
        <w:rPr>
          <w:rFonts w:cstheme="minorHAnsi"/>
          <w:b/>
        </w:rPr>
        <w:t>Tratamiento Impositivo Aplicable a la Operatoria de Opciones OTC Climáticas</w:t>
      </w:r>
      <w:bookmarkEnd w:id="9"/>
    </w:p>
    <w:p w:rsidR="00355F37" w:rsidRDefault="00453A6B" w:rsidP="00453A6B">
      <w:pPr>
        <w:pStyle w:val="Prrafodelista"/>
        <w:numPr>
          <w:ilvl w:val="0"/>
          <w:numId w:val="25"/>
        </w:numPr>
        <w:spacing w:after="0"/>
        <w:jc w:val="both"/>
        <w:rPr>
          <w:lang w:val="es-ES"/>
        </w:rPr>
      </w:pPr>
      <w:r w:rsidRPr="00453A6B">
        <w:rPr>
          <w:lang w:val="es-ES"/>
        </w:rPr>
        <w:t>Con relación al Impuesto al Valor Agregado (IVA), los derechos que factura ACSA y el recupero por gastos de " Procesamiento de imá</w:t>
      </w:r>
      <w:r w:rsidR="00355F37">
        <w:rPr>
          <w:lang w:val="es-ES"/>
        </w:rPr>
        <w:t>genes satelitales y cálculo de Í</w:t>
      </w:r>
      <w:r w:rsidRPr="00453A6B">
        <w:rPr>
          <w:lang w:val="es-ES"/>
        </w:rPr>
        <w:t>ndice de S4" estarán gravados a la alícuota general del 21%. En el caso de la prima, no se emite factura, sino que se liquidan por boleto por lo tanto no tienen IVA.</w:t>
      </w:r>
    </w:p>
    <w:p w:rsidR="00453A6B" w:rsidRPr="00355F37" w:rsidRDefault="00453A6B" w:rsidP="00B23AE4">
      <w:pPr>
        <w:pStyle w:val="Prrafodelista"/>
        <w:numPr>
          <w:ilvl w:val="0"/>
          <w:numId w:val="25"/>
        </w:numPr>
        <w:spacing w:after="0"/>
        <w:jc w:val="both"/>
        <w:rPr>
          <w:lang w:val="es-ES"/>
        </w:rPr>
      </w:pPr>
      <w:r w:rsidRPr="00355F37">
        <w:rPr>
          <w:lang w:val="es-ES"/>
        </w:rPr>
        <w:t>Al momento de la liquidación, el resultado positivo obtenido para cualquiera de las partes por las operaciones sobre opciones OTC climáticas estará encuadrado dentro de la R.G. 830 y por ende sujeto a retención del Impuesto a las Ganancias por el resultado global de las operaciones mensuales, siendo pasible de alícuotas del 0,5% en caso de inscriptos en el impuesto y del 2% en el caso de no inscriptos.</w:t>
      </w:r>
      <w:r w:rsidR="00355F37">
        <w:rPr>
          <w:lang w:val="es-ES"/>
        </w:rPr>
        <w:t xml:space="preserve"> </w:t>
      </w:r>
      <w:r w:rsidRPr="00355F37">
        <w:rPr>
          <w:lang w:val="es-ES"/>
        </w:rPr>
        <w:t>ACSA actuará como agente de retención por las ganancias de beneficiarios del país.</w:t>
      </w:r>
    </w:p>
    <w:p w:rsidR="00F042E6" w:rsidRDefault="00F042E6" w:rsidP="00A83BE9">
      <w:pPr>
        <w:spacing w:after="0"/>
        <w:jc w:val="both"/>
      </w:pPr>
    </w:p>
    <w:p w:rsidR="00450992" w:rsidRPr="00E05D16" w:rsidRDefault="00450992" w:rsidP="00A83BE9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rFonts w:cstheme="minorHAnsi"/>
          <w:b/>
        </w:rPr>
      </w:pPr>
      <w:bookmarkStart w:id="10" w:name="_Toc527480554"/>
      <w:r>
        <w:rPr>
          <w:rFonts w:cstheme="minorHAnsi"/>
          <w:b/>
        </w:rPr>
        <w:t>Contactos para Consultas</w:t>
      </w:r>
      <w:bookmarkEnd w:id="10"/>
    </w:p>
    <w:p w:rsidR="00137C89" w:rsidRDefault="00137C89" w:rsidP="00A83BE9">
      <w:pPr>
        <w:spacing w:after="0"/>
        <w:jc w:val="both"/>
        <w:rPr>
          <w:lang w:val="es-ES"/>
        </w:rPr>
      </w:pPr>
      <w:r w:rsidRPr="000B7133">
        <w:rPr>
          <w:lang w:val="es-ES"/>
        </w:rPr>
        <w:t>Para consultas relacionadas con la operatoria</w:t>
      </w:r>
      <w:r>
        <w:rPr>
          <w:lang w:val="es-ES"/>
        </w:rPr>
        <w:t>,</w:t>
      </w:r>
      <w:r w:rsidRPr="000B7133">
        <w:rPr>
          <w:lang w:val="es-ES"/>
        </w:rPr>
        <w:t xml:space="preserve"> comunicarse con</w:t>
      </w:r>
    </w:p>
    <w:p w:rsidR="00137C89" w:rsidRPr="00137C89" w:rsidRDefault="00137C89" w:rsidP="00137C89">
      <w:pPr>
        <w:pStyle w:val="Prrafodelista"/>
        <w:numPr>
          <w:ilvl w:val="0"/>
          <w:numId w:val="17"/>
        </w:numPr>
        <w:spacing w:after="0"/>
        <w:jc w:val="both"/>
        <w:rPr>
          <w:lang w:val="es-ES"/>
        </w:rPr>
      </w:pPr>
      <w:r w:rsidRPr="00137C89">
        <w:rPr>
          <w:lang w:val="es-ES"/>
        </w:rPr>
        <w:t xml:space="preserve">Atención al Cliente - ACSA </w:t>
      </w:r>
      <w:hyperlink r:id="rId26" w:history="1">
        <w:r w:rsidRPr="00137C89">
          <w:rPr>
            <w:rStyle w:val="Hipervnculo"/>
            <w:lang w:val="es-ES"/>
          </w:rPr>
          <w:t>atencionalcliente@argentinaclearing.com.ar</w:t>
        </w:r>
      </w:hyperlink>
      <w:r w:rsidR="00BE62CE">
        <w:rPr>
          <w:lang w:val="es-ES"/>
        </w:rPr>
        <w:t>.</w:t>
      </w:r>
    </w:p>
    <w:p w:rsidR="00137C89" w:rsidRDefault="00137C89" w:rsidP="00A83BE9">
      <w:pPr>
        <w:spacing w:after="0"/>
        <w:jc w:val="both"/>
      </w:pPr>
    </w:p>
    <w:p w:rsidR="00064798" w:rsidRDefault="00450992" w:rsidP="00A83BE9">
      <w:pPr>
        <w:spacing w:after="0"/>
        <w:jc w:val="both"/>
      </w:pPr>
      <w:r>
        <w:t xml:space="preserve">Para consultas relacionadas </w:t>
      </w:r>
      <w:r w:rsidR="00064798">
        <w:t>con el producto</w:t>
      </w:r>
      <w:r w:rsidR="00137C89">
        <w:t>,</w:t>
      </w:r>
      <w:r w:rsidR="00064798">
        <w:t xml:space="preserve"> comunicarse con:</w:t>
      </w:r>
    </w:p>
    <w:p w:rsidR="001A714D" w:rsidRDefault="001A714D" w:rsidP="00A83BE9">
      <w:pPr>
        <w:pStyle w:val="Prrafodelista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S4 (</w:t>
      </w:r>
      <w:proofErr w:type="spellStart"/>
      <w:r>
        <w:rPr>
          <w:lang w:val="en-US"/>
        </w:rPr>
        <w:t>Agtech</w:t>
      </w:r>
      <w:proofErr w:type="spellEnd"/>
      <w:r>
        <w:rPr>
          <w:lang w:val="en-US"/>
        </w:rPr>
        <w:t>): 0</w:t>
      </w:r>
      <w:r w:rsidRPr="001A714D">
        <w:rPr>
          <w:lang w:val="en-US"/>
        </w:rPr>
        <w:t>11-3221-2555/4425</w:t>
      </w:r>
    </w:p>
    <w:p w:rsidR="00137C89" w:rsidRDefault="00064798" w:rsidP="00137C89">
      <w:pPr>
        <w:pStyle w:val="Prrafodelista"/>
        <w:numPr>
          <w:ilvl w:val="0"/>
          <w:numId w:val="15"/>
        </w:numPr>
        <w:spacing w:after="0"/>
        <w:jc w:val="both"/>
        <w:rPr>
          <w:lang w:val="en-US"/>
        </w:rPr>
      </w:pPr>
      <w:r w:rsidRPr="00064798">
        <w:rPr>
          <w:lang w:val="es-ES"/>
        </w:rPr>
        <w:t xml:space="preserve">Santiago Gonzalez </w:t>
      </w:r>
      <w:proofErr w:type="spellStart"/>
      <w:r w:rsidRPr="00064798">
        <w:rPr>
          <w:lang w:val="es-ES"/>
        </w:rPr>
        <w:t>Venzano</w:t>
      </w:r>
      <w:proofErr w:type="spellEnd"/>
      <w:r w:rsidRPr="00064798">
        <w:rPr>
          <w:lang w:val="es-ES"/>
        </w:rPr>
        <w:t>.</w:t>
      </w:r>
      <w:r>
        <w:rPr>
          <w:lang w:val="es-ES"/>
        </w:rPr>
        <w:t xml:space="preserve"> </w:t>
      </w:r>
      <w:r w:rsidRPr="00137C89">
        <w:rPr>
          <w:lang w:val="es-ES"/>
        </w:rPr>
        <w:t xml:space="preserve">Email: </w:t>
      </w:r>
      <w:hyperlink r:id="rId27" w:history="1">
        <w:r w:rsidRPr="00137C89">
          <w:rPr>
            <w:rStyle w:val="Hipervnculo"/>
            <w:lang w:val="es-ES"/>
          </w:rPr>
          <w:t>santiago.gvenzano@s4agtech.com</w:t>
        </w:r>
      </w:hyperlink>
      <w:r w:rsidRPr="00137C89">
        <w:rPr>
          <w:lang w:val="es-ES"/>
        </w:rPr>
        <w:t xml:space="preserve">. </w:t>
      </w:r>
      <w:proofErr w:type="spellStart"/>
      <w:r w:rsidR="001A714D">
        <w:rPr>
          <w:lang w:val="en-US"/>
        </w:rPr>
        <w:t>Celular</w:t>
      </w:r>
      <w:proofErr w:type="spellEnd"/>
      <w:r>
        <w:rPr>
          <w:lang w:val="en-US"/>
        </w:rPr>
        <w:t xml:space="preserve">: </w:t>
      </w:r>
      <w:r w:rsidR="001A714D">
        <w:rPr>
          <w:lang w:val="en-US"/>
        </w:rPr>
        <w:t>011-15</w:t>
      </w:r>
      <w:r w:rsidR="00EC6432">
        <w:rPr>
          <w:lang w:val="en-US"/>
        </w:rPr>
        <w:t>.</w:t>
      </w:r>
      <w:r w:rsidR="001A714D">
        <w:rPr>
          <w:lang w:val="en-US"/>
        </w:rPr>
        <w:t>5718</w:t>
      </w:r>
      <w:r w:rsidR="00EC6432">
        <w:rPr>
          <w:lang w:val="en-US"/>
        </w:rPr>
        <w:t>.</w:t>
      </w:r>
      <w:r w:rsidR="001A714D">
        <w:rPr>
          <w:lang w:val="en-US"/>
        </w:rPr>
        <w:t>5595</w:t>
      </w:r>
    </w:p>
    <w:p w:rsidR="001A714D" w:rsidRPr="00137C89" w:rsidRDefault="00EC6432" w:rsidP="00137C89">
      <w:pPr>
        <w:pStyle w:val="Prrafodelista"/>
        <w:numPr>
          <w:ilvl w:val="0"/>
          <w:numId w:val="15"/>
        </w:numPr>
        <w:spacing w:after="0"/>
        <w:jc w:val="both"/>
        <w:rPr>
          <w:lang w:val="en-US"/>
        </w:rPr>
      </w:pPr>
      <w:r w:rsidRPr="00137C89">
        <w:rPr>
          <w:lang w:val="en-US"/>
        </w:rPr>
        <w:t xml:space="preserve">Diego </w:t>
      </w:r>
      <w:proofErr w:type="spellStart"/>
      <w:r w:rsidRPr="00137C89">
        <w:rPr>
          <w:lang w:val="en-US"/>
        </w:rPr>
        <w:t>Steverlynck</w:t>
      </w:r>
      <w:proofErr w:type="spellEnd"/>
      <w:r w:rsidRPr="00137C89">
        <w:rPr>
          <w:lang w:val="en-US"/>
        </w:rPr>
        <w:t xml:space="preserve">. Email: </w:t>
      </w:r>
      <w:hyperlink r:id="rId28" w:history="1">
        <w:r w:rsidRPr="00D45AFD">
          <w:rPr>
            <w:rStyle w:val="Hipervnculo"/>
            <w:lang w:val="en-US"/>
          </w:rPr>
          <w:t>stever@s4agtech.com</w:t>
        </w:r>
      </w:hyperlink>
      <w:r w:rsidRPr="00137C89">
        <w:rPr>
          <w:lang w:val="en-US"/>
        </w:rPr>
        <w:t xml:space="preserve">. </w:t>
      </w:r>
      <w:proofErr w:type="spellStart"/>
      <w:r w:rsidRPr="00137C89">
        <w:rPr>
          <w:lang w:val="en-US"/>
        </w:rPr>
        <w:t>Celular</w:t>
      </w:r>
      <w:proofErr w:type="spellEnd"/>
      <w:r w:rsidRPr="00137C89">
        <w:rPr>
          <w:lang w:val="en-US"/>
        </w:rPr>
        <w:t>: 011-15.4538.0133</w:t>
      </w:r>
    </w:p>
    <w:p w:rsidR="00137C89" w:rsidRPr="00546591" w:rsidRDefault="00137C89" w:rsidP="001A714D">
      <w:pPr>
        <w:spacing w:after="0"/>
        <w:jc w:val="both"/>
        <w:rPr>
          <w:lang w:val="en-US"/>
        </w:rPr>
      </w:pPr>
    </w:p>
    <w:p w:rsidR="001A714D" w:rsidRPr="002E576E" w:rsidRDefault="001A714D" w:rsidP="00E12B44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b/>
          <w:lang w:val="en-US"/>
        </w:rPr>
      </w:pPr>
      <w:bookmarkStart w:id="11" w:name="_Toc527480555"/>
      <w:proofErr w:type="spellStart"/>
      <w:r w:rsidRPr="002E576E">
        <w:rPr>
          <w:b/>
          <w:lang w:val="en-US"/>
        </w:rPr>
        <w:t>Fechas</w:t>
      </w:r>
      <w:proofErr w:type="spellEnd"/>
      <w:r w:rsidRPr="002E576E">
        <w:rPr>
          <w:b/>
          <w:lang w:val="en-US"/>
        </w:rPr>
        <w:t xml:space="preserve"> </w:t>
      </w:r>
      <w:proofErr w:type="spellStart"/>
      <w:r w:rsidRPr="002E576E">
        <w:rPr>
          <w:b/>
          <w:lang w:val="en-US"/>
        </w:rPr>
        <w:t>relevantes</w:t>
      </w:r>
      <w:bookmarkEnd w:id="11"/>
      <w:proofErr w:type="spellEnd"/>
    </w:p>
    <w:p w:rsidR="001A714D" w:rsidRPr="002E576E" w:rsidRDefault="008C0712" w:rsidP="001A714D">
      <w:pPr>
        <w:pStyle w:val="Prrafodelista"/>
        <w:numPr>
          <w:ilvl w:val="0"/>
          <w:numId w:val="16"/>
        </w:numPr>
        <w:spacing w:after="0"/>
        <w:jc w:val="both"/>
        <w:rPr>
          <w:lang w:val="en-US"/>
        </w:rPr>
      </w:pPr>
      <w:proofErr w:type="spellStart"/>
      <w:r w:rsidRPr="002E576E">
        <w:rPr>
          <w:lang w:val="en-US"/>
        </w:rPr>
        <w:t>Cutt</w:t>
      </w:r>
      <w:proofErr w:type="spellEnd"/>
      <w:r w:rsidRPr="002E576E">
        <w:rPr>
          <w:lang w:val="en-US"/>
        </w:rPr>
        <w:t xml:space="preserve"> Off Date</w:t>
      </w: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80"/>
        <w:gridCol w:w="1540"/>
        <w:gridCol w:w="1540"/>
      </w:tblGrid>
      <w:tr w:rsidR="002E67DB" w:rsidRPr="002E576E" w:rsidTr="002E67D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Zona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Sequia Soja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Maíz Tardío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proofErr w:type="spellStart"/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Inund</w:t>
            </w:r>
            <w:proofErr w:type="spellEnd"/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 xml:space="preserve"> Ene/</w:t>
            </w:r>
            <w:proofErr w:type="spellStart"/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Myo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2E67DB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Sequia Soja2da</w:t>
            </w:r>
          </w:p>
        </w:tc>
      </w:tr>
      <w:tr w:rsidR="002E67DB" w:rsidRPr="002E576E" w:rsidTr="002E67D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Sur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20-nov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20-nov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15-dic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67DB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1-dic</w:t>
            </w:r>
          </w:p>
        </w:tc>
      </w:tr>
      <w:tr w:rsidR="002E67DB" w:rsidRPr="002E576E" w:rsidTr="002E67D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Medio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30-nov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30-nov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15-dic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67DB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30-nov</w:t>
            </w:r>
          </w:p>
        </w:tc>
      </w:tr>
      <w:tr w:rsidR="002E67DB" w:rsidRPr="002E576E" w:rsidTr="002E67D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Norte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10-dic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10-dic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7DB" w:rsidRPr="002E576E" w:rsidRDefault="002E67DB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15-dic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67DB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10-dic</w:t>
            </w:r>
          </w:p>
        </w:tc>
      </w:tr>
    </w:tbl>
    <w:p w:rsidR="008C0712" w:rsidRDefault="008C0712" w:rsidP="00137C89">
      <w:pPr>
        <w:spacing w:after="0"/>
        <w:ind w:left="720"/>
        <w:jc w:val="both"/>
        <w:rPr>
          <w:highlight w:val="yellow"/>
          <w:lang w:val="en-US"/>
        </w:rPr>
      </w:pPr>
    </w:p>
    <w:p w:rsidR="002E576E" w:rsidRPr="004021AA" w:rsidRDefault="002E576E" w:rsidP="00137C89">
      <w:pPr>
        <w:spacing w:after="0"/>
        <w:ind w:left="720"/>
        <w:jc w:val="both"/>
        <w:rPr>
          <w:highlight w:val="yellow"/>
          <w:lang w:val="es-ES"/>
        </w:rPr>
      </w:pPr>
    </w:p>
    <w:p w:rsidR="00EC6432" w:rsidRPr="002E576E" w:rsidRDefault="001A714D" w:rsidP="00137C89">
      <w:pPr>
        <w:pStyle w:val="Prrafodelista"/>
        <w:numPr>
          <w:ilvl w:val="0"/>
          <w:numId w:val="16"/>
        </w:numPr>
        <w:spacing w:after="0"/>
        <w:jc w:val="both"/>
        <w:rPr>
          <w:lang w:val="es-ES"/>
        </w:rPr>
      </w:pPr>
      <w:r w:rsidRPr="002E576E">
        <w:rPr>
          <w:lang w:val="es-ES"/>
        </w:rPr>
        <w:t xml:space="preserve">Publicación </w:t>
      </w:r>
      <w:r w:rsidR="00EC6432" w:rsidRPr="002E576E">
        <w:rPr>
          <w:lang w:val="es-ES"/>
        </w:rPr>
        <w:t>de í</w:t>
      </w:r>
      <w:r w:rsidRPr="002E576E">
        <w:rPr>
          <w:lang w:val="es-ES"/>
        </w:rPr>
        <w:t>ndice</w:t>
      </w:r>
      <w:r w:rsidR="00EC6432" w:rsidRPr="002E576E">
        <w:rPr>
          <w:lang w:val="es-ES"/>
        </w:rPr>
        <w:t>s</w:t>
      </w:r>
      <w:r w:rsidRPr="002E576E">
        <w:rPr>
          <w:lang w:val="es-ES"/>
        </w:rPr>
        <w:t>:</w:t>
      </w: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80"/>
        <w:gridCol w:w="1180"/>
        <w:gridCol w:w="1540"/>
        <w:gridCol w:w="1540"/>
      </w:tblGrid>
      <w:tr w:rsidR="00984708" w:rsidRPr="002E576E" w:rsidTr="0098470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Zona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Sequia Soja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Maíz Tardío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proofErr w:type="spellStart"/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Inund</w:t>
            </w:r>
            <w:proofErr w:type="spellEnd"/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 xml:space="preserve"> Ene/</w:t>
            </w:r>
            <w:proofErr w:type="spellStart"/>
            <w:r w:rsidRPr="002E576E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Myo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</w:pPr>
            <w:r w:rsidRPr="002E67DB">
              <w:rPr>
                <w:rFonts w:ascii="Calibri" w:eastAsia="Times New Roman" w:hAnsi="Calibri" w:cs="Calibri"/>
                <w:b/>
                <w:color w:val="000000"/>
                <w:lang w:val="es-ES" w:eastAsia="es-ES"/>
              </w:rPr>
              <w:t>Sequia Soja2da</w:t>
            </w:r>
          </w:p>
        </w:tc>
      </w:tr>
      <w:tr w:rsidR="00984708" w:rsidRPr="002E576E" w:rsidTr="009847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Sur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746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-may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-may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26-jun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12-jul</w:t>
            </w:r>
          </w:p>
        </w:tc>
      </w:tr>
      <w:tr w:rsidR="00984708" w:rsidRPr="002E576E" w:rsidTr="009847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Medio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27</w:t>
            </w: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-may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27</w:t>
            </w: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-may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26-jun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No aplica</w:t>
            </w:r>
          </w:p>
        </w:tc>
      </w:tr>
      <w:tr w:rsidR="00984708" w:rsidRPr="002E576E" w:rsidTr="0098470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Norte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27</w:t>
            </w: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-may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27</w:t>
            </w: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-may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2E576E">
              <w:rPr>
                <w:rFonts w:ascii="Calibri" w:eastAsia="Times New Roman" w:hAnsi="Calibri" w:cs="Calibri"/>
                <w:color w:val="000000"/>
                <w:lang w:val="es-ES" w:eastAsia="es-ES"/>
              </w:rPr>
              <w:t>26-jun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4708" w:rsidRPr="002E576E" w:rsidRDefault="00984708" w:rsidP="002E57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es-ES"/>
              </w:rPr>
              <w:t>No aplica</w:t>
            </w:r>
          </w:p>
        </w:tc>
      </w:tr>
    </w:tbl>
    <w:p w:rsidR="002E576E" w:rsidRDefault="002F30E9" w:rsidP="00137C89">
      <w:pPr>
        <w:pStyle w:val="Prrafodelista"/>
        <w:spacing w:after="0"/>
        <w:ind w:left="1080"/>
        <w:jc w:val="both"/>
        <w:rPr>
          <w:lang w:val="es-ES"/>
        </w:rPr>
      </w:pPr>
      <w:r>
        <w:rPr>
          <w:lang w:val="es-ES"/>
        </w:rPr>
        <w:t>En el Anexo II hay un listado que describe a qué zona pertenece cada partido.</w:t>
      </w:r>
    </w:p>
    <w:p w:rsidR="002F30E9" w:rsidRPr="00137C89" w:rsidRDefault="002F30E9" w:rsidP="00137C89">
      <w:pPr>
        <w:pStyle w:val="Prrafodelista"/>
        <w:spacing w:after="0"/>
        <w:ind w:left="1080"/>
        <w:jc w:val="both"/>
        <w:rPr>
          <w:lang w:val="es-ES"/>
        </w:rPr>
      </w:pPr>
    </w:p>
    <w:p w:rsidR="00204DA9" w:rsidRDefault="00F277D8" w:rsidP="00A61F62">
      <w:pPr>
        <w:pStyle w:val="Prrafodelista"/>
        <w:numPr>
          <w:ilvl w:val="0"/>
          <w:numId w:val="16"/>
        </w:numPr>
        <w:spacing w:after="0"/>
        <w:jc w:val="both"/>
        <w:rPr>
          <w:lang w:val="es-ES"/>
        </w:rPr>
      </w:pPr>
      <w:r w:rsidRPr="00137C89">
        <w:rPr>
          <w:lang w:val="es-ES"/>
        </w:rPr>
        <w:t xml:space="preserve">Pago ejercicio opción: </w:t>
      </w:r>
      <w:r w:rsidR="00137C89">
        <w:rPr>
          <w:lang w:val="es-ES"/>
        </w:rPr>
        <w:tab/>
      </w:r>
      <w:r w:rsidR="00F45B07">
        <w:rPr>
          <w:lang w:val="es-ES"/>
        </w:rPr>
        <w:t>el pago se produce a los 12</w:t>
      </w:r>
      <w:r w:rsidR="00B552E1">
        <w:rPr>
          <w:lang w:val="es-ES"/>
        </w:rPr>
        <w:t xml:space="preserve"> hábiles de la fecha de publicación del índice.</w:t>
      </w:r>
    </w:p>
    <w:p w:rsidR="009942D1" w:rsidRDefault="009942D1" w:rsidP="009942D1">
      <w:pPr>
        <w:spacing w:after="0"/>
        <w:jc w:val="both"/>
        <w:rPr>
          <w:lang w:val="es-ES"/>
        </w:rPr>
      </w:pPr>
    </w:p>
    <w:p w:rsidR="009942D1" w:rsidRPr="009942D1" w:rsidRDefault="009942D1" w:rsidP="005F1B1F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b/>
          <w:lang w:val="es-ES"/>
        </w:rPr>
      </w:pPr>
      <w:bookmarkStart w:id="12" w:name="_Toc527480556"/>
      <w:r w:rsidRPr="009942D1">
        <w:rPr>
          <w:b/>
          <w:lang w:val="es-ES"/>
        </w:rPr>
        <w:t>Anexo I Listado de Códigos de Departamentos o Partidos</w:t>
      </w:r>
      <w:bookmarkEnd w:id="12"/>
    </w:p>
    <w:tbl>
      <w:tblPr>
        <w:tblW w:w="9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6760"/>
      </w:tblGrid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Código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Partido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ARC001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Ciudad Autónoma de Buenos Aires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Adolfo Alsina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Adolfo Gonzales Chaves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Alberti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Almirante Brown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Arrecifes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Avellaneda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Ayacucho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Azul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Bahía Blanca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Balcarce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Baradero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Benito Juárez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Berazategui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Berisso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Bolívar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Bragado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Brandsen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Campana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Cañuelas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ARB020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Capitán Sarmiento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ARB021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Carlos Casares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ARB022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Carlos Tejedor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ARB023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Carmen de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Areco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ARB024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Castelli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ARB025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Chacabuco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ARB026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Chascomús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ARB027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Chivilcoy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ARB028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Colón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ARB029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Coronel de Marina Leonardo Rosales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Coronel Dorrego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Coronel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Pringles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Coronel Suárez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Daireaux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Dolores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Ensenada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Escobar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Esteban Echeverría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Exaltación de la Cruz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ARB039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Ezeiza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Florencio Varela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Florentino Ameghino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Alvarado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Alvear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Arenales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Belgrano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Guido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Juan Madariaga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La Madrid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ARB049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Las Heras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Lavalle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Paz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Pinto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Pueyrredón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Rodríguez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Viamonte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Villegas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Guaminí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ARB059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Hipólito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Yrigoyen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Hurlingham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Ituzaingó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José C. Paz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Junín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Costa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Matanza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Plata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Lanús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Laprida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ARB069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Las Flores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ARB070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Leandro N.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Alem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ARB071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Lezama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ARB072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Lincoln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ARB073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Lobería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ARB074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Lobos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ARB075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Lomas de Zamora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ARB076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Luján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ARB077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Magdalena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ARB078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Maipú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ARB079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Malvinas Argentinas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Chiquita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Marcos Paz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Mercedes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Merlo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Monte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Monte Hermoso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Moreno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Morón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Navarro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ARB089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Necochea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Nueve de Julio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Olavarría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Patagones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Pehuajó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Pellegrini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Pergamino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Pila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Pilar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Pinamar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ARB099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Presidente Perón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Puán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Punta Indio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Quilmes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Ramallo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Rauch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Rivadavia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Rojas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Roque Pérez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Saavedra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Saladillo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Salliqueló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Andrés de Giles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Antonio de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Areco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Cayetano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Fernando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Isidro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ARB117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Miguel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Nicolás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Pedro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Vicente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Suipacha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Tandil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Tapalqué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Tigre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Tordillo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Tornquist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Trenque Lauquen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Tres Arroyos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ARB129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Tres de Febrero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ARB130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Tres Lomas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ARB131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Veinticinco de Mayo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ARB132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Vicente López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ARB133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Villa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Gesell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ARB134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Villarino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ARB135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Zárate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Ambato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Ancasti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Andalgalá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Antofagasta de la Sierra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Belén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Capayán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Capital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El Alto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Fray Mamerto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Esquiú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Paz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Paclín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Pomán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María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Rosa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Tinogasta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ARK016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Valle Viejo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Almirante Brown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Bermejo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Chacabuco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Comandante Fernández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Doce de Octubre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Dos de Abril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Fray Justo Santa María de Oro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Belgrano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Donovan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ARH010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Güemes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Independencia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Libertad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Libertador General 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Maipú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Mayor Luis Jorge Fontana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Nueve de Julio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O'Higgins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Presidencia de la Plaza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Primero de Mayo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ARH020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Quitilipi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ARH021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Fernando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ARH022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Lorenzo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ARH023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Sargento Cabral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ARH024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Tapenagá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ARH025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Veinticinco de Mayo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Biedma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Cushamen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Escalante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Florentino Ameghino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Futaleufú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Gaiman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Gastre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Languiñeo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Mártires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Paso de Indios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Rawson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Río Senguer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Sarmiento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Tehuelches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ARU015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Telsen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Calamuchita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Colón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Cruz del Eje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Roca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Ischilín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Juárez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Marcos Juárez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Minas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Pocho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Presidente Roque Sáenz Peña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Punilla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ARX014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Río Cuarto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Río Primero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Río Seco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Río Segundo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Alberto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Javier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ARX020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Justo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ARX021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María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ARX022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Sobremonte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ARX023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Tercero Arriba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ARX024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Totoral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ARX025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Tulumba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ARX026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Unión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Bella Vista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Berón de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Astrada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Capital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Concepción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Curuzú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Cuatiá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Empedrado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Esquina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Alvear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Paz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Goya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Itatí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Ituzaingó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Lavalle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Mburucuyá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Mercedes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Monte Caseros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Paso de los Libres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Saladas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Cosme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ARW020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Luis del Palmar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ARW021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Martín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ARW022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Miguel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ARW023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Roque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ARW024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Santo Tomé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ARW025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Sauce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Colón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Concordia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Diamante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Federación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Federal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Gualeguay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ARE007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Gualeguaychú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Islas del Ibicuy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Nogoyá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Paraná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José de Feliciano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Salvador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Tala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Uruguay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Victoria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ARE017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Villaguay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ARP001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Bermejo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ARP002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Formosa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ARP003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Laishi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ARP004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Matacos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ARP005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Patiño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ARP006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Pilagás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ARP007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Pilcomayo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ARP008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Pirané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ARP009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Ramón Lista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Cochinoca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Dr. Manuel Belgrano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El Carmen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Humahuaca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Ledesma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Palpalá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Rinconada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Antonio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Pedro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Bárbara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Catalina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Susques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Tilcara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Tumbaya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Valle Grande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ARY016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Yavi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Atreucó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Caleu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Caleu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Capital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Catriló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Chalileo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Chapaleufú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Chical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Conhelo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ARL009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Curacó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Guatraché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Hucal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Lihuel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Calel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Limay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Mahuida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Loventué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Maracó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Puelén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Quemú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Quemú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Rancul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Realicó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ARL020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Toay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ARL021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Trenel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ARL022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Utracán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Arauco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Castro Barros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Chamical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Chilecito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Coronel Felipe Varela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Famatina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Ángel V. Peñaloza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Belgrano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Juan Facundo Quiroga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Lamadrid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Ocampo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Independencia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Rosario Vera Peñaloza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Blas de los Sauces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Sanagasta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ARF018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Vinchina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Alvear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Godoy Cruz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Guaymallén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Junín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Las Heras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Lavalle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Luján de Cuyo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Maipú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Malargüe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Rivadavia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ARM013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Carlos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Rafael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Rosa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Tunuyán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ARM018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Tupungato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Apóstoles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Cainguás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Candelaria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Concepción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Eldorado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Manuel Belgrano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Guaraní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Iguazú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Leandro N.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Alem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Libertador General 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Montecarlo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Oberá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Ignacio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Javier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Pedro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ARN017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Veinticinco de Mayo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Aluminé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Añelo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Catán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Lil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Chos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Malal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Collón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Curá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Confluencia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Huiliches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Lácar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Loncopué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Los Lagos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Minas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Ñorquín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Pehuenches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Picún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Leufú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Picunches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ARQ016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Zapala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Adolfo Alsina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Avellaneda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Bariloche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Conesa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El Cuy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ARR006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Roca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Ñorquincó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Nueve de Julio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Pichi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Mahuida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Pilcaniyeu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Antonio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Valcheta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ARR013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Veinticinco de Mayo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Anta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Cachi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Cafayate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Cerrillos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Chicoana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Güemes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José de 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Guachipas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Iruya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Caldera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Candelaria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Poma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Viña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Los Andes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Metán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Molinos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Orán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Rivadavia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ARA020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Rosario de la Frontera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ARA021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Rosario de Lerma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ARA022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Carlos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ARA023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Victoria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25 de mayo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9 de julio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Albardón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Angaco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Calingasta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Caucete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Chimbas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Iglesia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Jáchal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Pocito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Rawson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Rivadavia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ARJ014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Lucía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Sarmiento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Ullum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Valle Fértil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ARJ019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Zonda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ARD001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Ayacucho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ARD002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Belgrano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ARD003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Chacabuco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ARD004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Coronel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Pringles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ARD005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Pedernera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ARD006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Gobernador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Dupuy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ARD007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Junín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ARD008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Capital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ARD009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Libertador General San Martín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ARZ001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Corpen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Aike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ARZ002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Deseado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ARZ003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Güer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Aike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ARZ004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Lago Argentino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ARZ005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Lago Buenos Aires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ARZ006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Magallanes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ARZ007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Río Chico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9 de Julio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Belgrano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Caseros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Castellanos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Constitución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Garay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López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Obligado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Iriondo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Capital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Las Colonias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Rosario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Cristóbal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Javier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Jerónimo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Justo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Lorenzo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ARS019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Vera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Aguirre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Alberdi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Atamisqui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ARG004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Avellaneda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Banda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Belgrano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Choya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Copo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Figueroa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Taboada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Guasayán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Jiménez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Juan Felipe Ibarra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Loreto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Mitre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Moreno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Ojo de Agua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Pellegrini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ARG020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Quebrachos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ARG021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Río Hondo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ARG022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Rivadavia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ARG023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Robles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ARG024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Salavina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ARG025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Martín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ARG026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Sarmiento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ARG027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Silípica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ARV001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Antártida Argentina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ARV002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Islas del Atlántico Sur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ARV003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Río Grande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ARV004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Ushuaia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Burruyacú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Capital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Chicligasta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Cruz Alta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Famaillá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Graneros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Juan Bautista Alberdi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La Cocha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Leales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Lules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Monteros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Río Chico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Simoca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Tafí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del Valle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Tafí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Viejo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ART016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Trancas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ART017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Yerba Buena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ARX901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Roca - Cuero/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Jagueles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Necochea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/Sarmiento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ARX902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Roca -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Italo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ARX903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Juarez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Carnerillo/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Chucul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Reduccion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ARX904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Juarez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La Carlota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ARX905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Marcos Juarez - Calderas/Tunas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ARX906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Marcos Juarez - Colonias/Cruz Alta/Espinillos/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Liniers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/Saladillo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ARX907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Presidente Roque Sáenz Peña - Independencia/La Amarga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ARX908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Presidente Roque Sáenz Peña - La Paz/San Martin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ARX909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Rio Cuarto - Achiras/San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Bartolome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/Tres De Febrero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ARX910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Rio Cuarto - Cautiva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ARX911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Rio Cuarto - Peñas/Rio Cuarto/Tegua 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ARX912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Justo - Arroyito/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Concepcion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/Juarez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Sacanta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/San Francisco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ARX913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Justo - Libertad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ARX914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Union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Ascasubi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Loboy</w:t>
            </w:r>
            <w:proofErr w:type="spellEnd"/>
          </w:p>
        </w:tc>
      </w:tr>
      <w:tr w:rsidR="00417F9B" w:rsidRPr="00984708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ARX915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n-US" w:eastAsia="es-ES"/>
              </w:rPr>
              <w:t>Union - Ballesteros/Bell Ville/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n-US" w:eastAsia="es-ES"/>
              </w:rPr>
              <w:t>Litin</w:t>
            </w:r>
            <w:proofErr w:type="spellEnd"/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ARG916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Taboada - Este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ARG917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Taboada - Oeste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ARG918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Juan F. Ibarra - Este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ARG919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Juan F. Ibarra - Oeste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ARG920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Moreno - Este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ARG921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Moreno - Oeste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ARG922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Lopez - Este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ARG923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Lopez - Oeste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ARG924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Cristobal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Este</w:t>
            </w:r>
          </w:p>
        </w:tc>
      </w:tr>
      <w:tr w:rsidR="00417F9B" w:rsidRPr="00417F9B" w:rsidTr="00417F9B">
        <w:trPr>
          <w:trHeight w:val="300"/>
        </w:trPr>
        <w:tc>
          <w:tcPr>
            <w:tcW w:w="27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ARG925</w:t>
            </w:r>
          </w:p>
        </w:tc>
        <w:tc>
          <w:tcPr>
            <w:tcW w:w="6760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:rsidR="00417F9B" w:rsidRPr="00417F9B" w:rsidRDefault="00417F9B" w:rsidP="00417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>Cristobal</w:t>
            </w:r>
            <w:proofErr w:type="spellEnd"/>
            <w:r w:rsidRPr="00417F9B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Oeste</w:t>
            </w:r>
          </w:p>
        </w:tc>
      </w:tr>
    </w:tbl>
    <w:p w:rsidR="009942D1" w:rsidRDefault="009942D1" w:rsidP="009942D1">
      <w:pPr>
        <w:spacing w:after="0"/>
        <w:jc w:val="both"/>
        <w:rPr>
          <w:lang w:val="es-ES"/>
        </w:rPr>
      </w:pPr>
    </w:p>
    <w:p w:rsidR="009942D1" w:rsidRDefault="009942D1" w:rsidP="009942D1">
      <w:pPr>
        <w:spacing w:after="0"/>
        <w:jc w:val="both"/>
        <w:rPr>
          <w:lang w:val="es-ES"/>
        </w:rPr>
      </w:pPr>
    </w:p>
    <w:p w:rsidR="0093618C" w:rsidRPr="009942D1" w:rsidRDefault="0093618C" w:rsidP="00EC2755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b/>
          <w:lang w:val="es-ES"/>
        </w:rPr>
      </w:pPr>
      <w:bookmarkStart w:id="13" w:name="_Toc527480557"/>
      <w:r w:rsidRPr="009942D1">
        <w:rPr>
          <w:b/>
          <w:lang w:val="es-ES"/>
        </w:rPr>
        <w:t>Anexo I</w:t>
      </w:r>
      <w:r>
        <w:rPr>
          <w:b/>
          <w:lang w:val="es-ES"/>
        </w:rPr>
        <w:t>I</w:t>
      </w:r>
      <w:r w:rsidRPr="009942D1">
        <w:rPr>
          <w:b/>
          <w:lang w:val="es-ES"/>
        </w:rPr>
        <w:t xml:space="preserve"> </w:t>
      </w:r>
      <w:r w:rsidR="0072726E">
        <w:rPr>
          <w:b/>
          <w:lang w:val="es-ES"/>
        </w:rPr>
        <w:t>Departamentos y Provincias por Zona</w:t>
      </w:r>
      <w:bookmarkEnd w:id="13"/>
    </w:p>
    <w:tbl>
      <w:tblPr>
        <w:tblW w:w="93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276"/>
        <w:gridCol w:w="4558"/>
        <w:gridCol w:w="809"/>
      </w:tblGrid>
      <w:tr w:rsidR="00E20810" w:rsidRPr="00E20810" w:rsidTr="00E20810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Codigo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Provincia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ind w:right="3076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Departamento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20810" w:rsidRPr="00E20810" w:rsidRDefault="00DD3D72" w:rsidP="00DD3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Zona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CatamarcaSanta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Rosa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Catamarca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Rosa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Chaco12 De Octubre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12 De Octubre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Chaco2 De Abril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2 De Abril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Chaco9 De Julio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9 De Julio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ChacoAlmirante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Brown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Almirante Brown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ChacoChacabuco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Chacabuco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ChacoComandante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Fernandez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Comandante Fernandez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ChacoFray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Justo Santa Maria De Oro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Fray Justo Santa Maria De Oro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Belgrano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Belgrano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Guemes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Guemes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ChacoIndependencia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Independencia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ChacoMaipu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Maipu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ChacoMayor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Luis J. Fontana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Mayor Luis J. Fontana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CordobaColon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CordobaIschilin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Ischilin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CordobaRio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Primero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 Primero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CordobaRio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Seco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 Seco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Justo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Justo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CordobaTotoral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Totoral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CordobaTulumba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Tulumba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RiosConcordia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Concordia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RiosFederacion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Federacion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RiosFederal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Federal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RiosFeliciano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Feliciano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RiosLa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Paz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RiosParana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Parana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Salvador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Salvador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RiosVillaguay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Villaguay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SaltaAnta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Anta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José De San Martin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José De San Martin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SaltaMetan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Metan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SaltaOran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Oran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SaltaRosario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La Frontera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Rosario De La Frontera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Fe9 De Julio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9 De Julio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FeCastellanos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Castellanos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FeLa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Capital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Capital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FeLas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Colonias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Las Colonias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Cristobal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Cristobal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Justo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Justo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FeVera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Vera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EsteroAguirre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Aguirre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EsteroAlberdi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Alberdi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EsteroBelgrano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Belgrano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EsteroCopo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Copo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Taboada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Taboada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EsteroJimenez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Jimenez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EsteroJuan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F. Ibarra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Juan F. Ibarra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EsteroMoreno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Moreno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EsteroPellegrini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Pellegrini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EsteroRivadavia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Rivadavia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TucumanBurruyacu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Tucuman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Burruyacu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TucumanCruz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Alta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Tucuman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Cruz Alta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TucumanGraneros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Tucuman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Graneros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TucumanLa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Cocha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Tucuman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Cocha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Obligado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Obligado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CordobaCalamuchita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Calamuchita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CordobaCapital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Capital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Roca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Roca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San Martin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San Martin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CordobaJuarez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Juarez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CordobaMarcos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Juarez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Marcos Juarez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CordobaPresidente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Roque Sáenz Peña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Presidente Roque Sáenz Peña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CordobaRio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Cuarto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 Cuarto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CordobaRio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Segundo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 Segundo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CordobaSanta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Maria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Maria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CordobaTercero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Arriba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Tercero Arriba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CordobaUnion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Union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RiosColon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RiosDiamante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Diamante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RiosGualeguay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Gualeguay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RiosGualeguaychú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Gualeguaychú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RiosNogoya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Nogoya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RiosTala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Tala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RiosUruguay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Uruguay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RiosVictoria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Entre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Victoria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PampaCatrilo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Pampa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Catrilo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PampaChapaleufu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Pampa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Chapaleufu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PampaMaraco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Pampa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Maraco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PampaQuemú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Pampa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Quemú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PampaRancul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Pampa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Rancul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PampaRealico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Pampa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Realico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PampaTrenel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Pampa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Trenel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Aires25 De Mayo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25 De Mayo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Aires9 De Julio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9 De Julio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AiresAdolfo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Alsina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Adolfo Alsina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AiresAdolfo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Gonzales Chaves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Adolfo Gonzales Chaves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AiresAlberti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Alberti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AiresArrecifes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Arrecifes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AiresAyacucho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Ayacucho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AiresAzul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Azul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AiresBalcarce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Balcarce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AiresBaradero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Baradero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AiresBenito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Juárez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Benito Juárez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AiresBolivar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Bolivar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AiresBragado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Bragado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AiresCampana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Campana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AiresCanuelas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Canuelas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AiresCapitán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Sarmiento Carlos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Capitán Sarmiento Carlos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AiresCarlos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Casares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Carlos Casares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AiresCarlos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Tejedor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Carlos Tejedor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AiresCarmen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Areco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Carmen De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Areco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AiresChacabuco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Chacabuco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AiresChascomus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Chascomus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AiresChivilcoy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Chivilcoy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AiresColon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Colon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AiresCoronel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Dorrego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Coronel Dorrego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AiresCoronel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Pringles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Coronel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Pringles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AiresCoronel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Suarez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Coronel Suarez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AiresDaireaux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Daireaux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AiresExaltacion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La Cruz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Exaltacion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La Cruz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AiresFlorentino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Ameghino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Florentino Ameghino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Alvarado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Alvarado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Alvear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Alvear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Arenales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Arenales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Belgrano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Belgrano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Guido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Guido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Juan Madariaga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Juan Madariaga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Lamadrid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Lamadrid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Las Heras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Las Heras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Paz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Paz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Pinto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Pinto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Pueyrredon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Pueyrredon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Rodriguez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Rodriguez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Viamonte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Viamonte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Villegas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Villegas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AiresGuamini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Guamini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AiresHipolito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Yrigoyen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Hipolito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Yrigoyen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AiresJunin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Junin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AiresLaprida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Laprida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AiresLas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Flores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Las Flores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AiresLeandro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Alem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Leandro 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Alem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AiresLincoln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Lincoln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AiresLoberia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Loberia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AiresLobos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Lobos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AiresLujan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Lujan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AiresMaipu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Maipu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AiresMar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Chiquita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Mar Chiquita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AiresMarcos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Paz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Marcos Paz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AiresMercedes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Mercedes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AiresMonte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Monte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AiresNavarro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Navarro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AiresNecochea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Necochea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AiresOlavarria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Olavarria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AiresPehuajo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Pehuajo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AiresPellegrini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Pellegrini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AiresPergamino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Pergamino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AiresPila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Pila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AiresPilar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Pilar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AiresRamallo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Ramallo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AiresRauch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Rauch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AiresRivadavia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Rivadavia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AiresRojas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Rojas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AiresRoque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Perez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Roque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Perez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AiresSaavedra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Saavedra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AiresSaladillo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Saladillo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AiresSalliquelo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Salliquelo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AiresSalto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Salto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Andres De Giles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Andres De Giles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Antonio De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Areco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Antonio De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Areco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Cayetano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Cayetano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Nicolas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Nicolas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Pedro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Pedro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AiresSuipacha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Suipacha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AiresTandil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Tandil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AiresTapalque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Tapalque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AiresTrenque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Lauquen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Trenque Lauquen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AiresTres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Arroyos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Tres Arroyos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AiresTres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Lomas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Tres Lomas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AiresZarate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Zarate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LuisChacabuco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Luis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Chacabuco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LuisCoronel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Pringles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Luis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Coronel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Pringles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LuisGeneral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Pedernera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Luis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Pedernera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LuisGobernador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Dupuy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Luis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Gobernador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Dupuy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LuisLa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Capital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Luis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La Capital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FeBelgrano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Belgrano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FeCaseros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Caseros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FeConstitucion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Constitucion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Lopez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Lopez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FeIriondo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Iriondo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FeRosario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Rosario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Jeronimo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Jeronimo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Lorenzo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Lorenzo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Martin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Martin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Obligado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Obligado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Roca - Cuero/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Jagueles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Necochea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/Sarmiento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Roca - Cuero/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Jagueles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Necochea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/Sarmiento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Roca -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Italo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General Roca -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Italo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CordobaJuarez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Carnerillo/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Chucul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Reduccion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Juarez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Carnerillo/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Chucul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Reduccion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CordobaJuarez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La Carlota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Juarez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La Carlota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CordobaMarcos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Juarez - Calderas/Tunas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Marcos Juarez - Calderas/Tunas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CordobaMarcos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Juarez - Colonias/Cruz Alta/Espinillos/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Liniers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/Saladillo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Marcos Juarez - Colonias/Cruz Alta/Espinillos/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Liniers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/Saladillo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CordobaPresidente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Roque Sáenz Peña - Independencia/La Amarga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Presidente Roque Sáenz Peña - Independencia/La Amarga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CordobaPresidente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Roque Sáenz Peña - La Paz/San Martin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Presidente Roque Sáenz Peña - La Paz/San Martin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CordobaRio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Cuarto - Achiras/San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Bartolome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/Tres De Febrero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Rio Cuarto - Achiras/San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Bartolome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/Tres De Febrero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CordobaRio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Cuarto - Cautiva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 Cuarto - Cautiva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CordobaRio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Cuarto - Peñas/Rio Cuarto/Tegua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Rio Cuarto - Peñas/Rio Cuarto/Tegua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Justo - Arroyito/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Concepcion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/Juarez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Sacanta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/San Francisco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Justo - Arroyito/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Concepcion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/Juarez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Celman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Sacanta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/San Francisco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CordobaSan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Justo - Libertad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 Justo - Libertad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CordobaUnion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Ascasubi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Loboy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Union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Ascasubi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Loboy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CordobaUnion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Ballesteros/Bell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Ville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Litin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Cordoba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n-US" w:eastAsia="es-ES"/>
              </w:rPr>
              <w:t>Union - Ballesteros/Bell Ville/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n-US" w:eastAsia="es-ES"/>
              </w:rPr>
              <w:t>Litin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Taboada - 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Taboada - 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Taboada - Oeste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Taboada - Oeste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EsteroJuan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F. Ibarra - 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Juan F. Ibarra - 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EsteroJuan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F. Ibarra - Oeste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Juan F. Ibarra - Oeste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EsteroMoreno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Moreno - 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Santiago Del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EsteroMoreno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Oeste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Santiago Del Estero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Moreno - Oeste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Norte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Lopez - 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Lopez - 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FeGeneral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Lopez - Oeste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General Lopez - Oeste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Cristobal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Cristobal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Santa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FeSan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Cristobal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Oeste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Santa Fe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San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Cristobal</w:t>
            </w:r>
            <w:proofErr w:type="spellEnd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- Oeste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lang w:val="es-ES" w:eastAsia="es-ES"/>
              </w:rPr>
              <w:t>Medio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AiresPuan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Puan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Sur</w:t>
            </w:r>
          </w:p>
        </w:tc>
      </w:tr>
      <w:tr w:rsidR="00E20810" w:rsidRPr="00E20810" w:rsidTr="00E20810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Buenos </w:t>
            </w: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AiresTornquist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Buenos Aires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Tornquist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810" w:rsidRPr="00E20810" w:rsidRDefault="00E20810" w:rsidP="00E20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E20810">
              <w:rPr>
                <w:rFonts w:ascii="Calibri" w:eastAsia="Times New Roman" w:hAnsi="Calibri" w:cs="Calibri"/>
                <w:color w:val="000000"/>
                <w:lang w:val="es-ES" w:eastAsia="es-ES"/>
              </w:rPr>
              <w:t>Sur</w:t>
            </w:r>
          </w:p>
        </w:tc>
      </w:tr>
    </w:tbl>
    <w:p w:rsidR="009942D1" w:rsidRPr="009942D1" w:rsidRDefault="009942D1" w:rsidP="009942D1">
      <w:pPr>
        <w:spacing w:after="0"/>
        <w:jc w:val="both"/>
        <w:rPr>
          <w:lang w:val="es-ES"/>
        </w:rPr>
      </w:pPr>
    </w:p>
    <w:sectPr w:rsidR="009942D1" w:rsidRPr="009942D1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330" w:rsidRDefault="00CF0330" w:rsidP="005C1A60">
      <w:pPr>
        <w:spacing w:after="0" w:line="240" w:lineRule="auto"/>
      </w:pPr>
      <w:r>
        <w:separator/>
      </w:r>
    </w:p>
  </w:endnote>
  <w:endnote w:type="continuationSeparator" w:id="0">
    <w:p w:rsidR="00CF0330" w:rsidRDefault="00CF0330" w:rsidP="005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6131"/>
      <w:docPartObj>
        <w:docPartGallery w:val="Page Numbers (Bottom of Page)"/>
        <w:docPartUnique/>
      </w:docPartObj>
    </w:sdtPr>
    <w:sdtEndPr/>
    <w:sdtContent>
      <w:p w:rsidR="009F44D9" w:rsidRDefault="009F44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647" w:rsidRPr="00B26647">
          <w:rPr>
            <w:noProof/>
            <w:lang w:val="es-ES"/>
          </w:rPr>
          <w:t>2</w:t>
        </w:r>
        <w:r>
          <w:fldChar w:fldCharType="end"/>
        </w:r>
      </w:p>
    </w:sdtContent>
  </w:sdt>
  <w:p w:rsidR="009F44D9" w:rsidRPr="00065342" w:rsidRDefault="009F44D9" w:rsidP="00065342">
    <w:pPr>
      <w:pStyle w:val="Piedepgina"/>
      <w:tabs>
        <w:tab w:val="clear" w:pos="4252"/>
        <w:tab w:val="center" w:pos="4395"/>
      </w:tabs>
      <w:ind w:left="-1276"/>
      <w:rPr>
        <w:sz w:val="16"/>
      </w:rPr>
    </w:pPr>
    <w:r w:rsidRPr="00065342">
      <w:rPr>
        <w:sz w:val="16"/>
      </w:rPr>
      <w:t xml:space="preserve">1. Argentina Clearing S.A. Registrada como Cámara Compensadora y como Agente de Custodia, Registro y Pago ante CNV bajo el Nro. </w:t>
    </w:r>
    <w:proofErr w:type="gramStart"/>
    <w:r w:rsidRPr="00065342">
      <w:rPr>
        <w:sz w:val="16"/>
      </w:rPr>
      <w:t>de</w:t>
    </w:r>
    <w:proofErr w:type="gramEnd"/>
    <w:r w:rsidRPr="00065342">
      <w:rPr>
        <w:sz w:val="16"/>
      </w:rPr>
      <w:t xml:space="preserve"> matrícula 18. </w:t>
    </w:r>
  </w:p>
  <w:p w:rsidR="009F44D9" w:rsidRPr="00065342" w:rsidRDefault="009F44D9" w:rsidP="00065342">
    <w:pPr>
      <w:pStyle w:val="Piedepgina"/>
      <w:tabs>
        <w:tab w:val="clear" w:pos="4252"/>
        <w:tab w:val="center" w:pos="4395"/>
      </w:tabs>
      <w:ind w:left="-1276"/>
      <w:rPr>
        <w:sz w:val="16"/>
      </w:rPr>
    </w:pPr>
    <w:r w:rsidRPr="00065342">
      <w:rPr>
        <w:sz w:val="16"/>
      </w:rPr>
      <w:t>2. ROFEX S.A. Mercado registrado ante CNV bajo el Nº de matrícula 20.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330" w:rsidRDefault="00CF0330" w:rsidP="005C1A60">
      <w:pPr>
        <w:spacing w:after="0" w:line="240" w:lineRule="auto"/>
      </w:pPr>
      <w:r>
        <w:separator/>
      </w:r>
    </w:p>
  </w:footnote>
  <w:footnote w:type="continuationSeparator" w:id="0">
    <w:p w:rsidR="00CF0330" w:rsidRDefault="00CF0330" w:rsidP="005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4D9" w:rsidRDefault="009F44D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521B9D3F" wp14:editId="086C67CF">
          <wp:simplePos x="0" y="0"/>
          <wp:positionH relativeFrom="column">
            <wp:posOffset>-3810</wp:posOffset>
          </wp:positionH>
          <wp:positionV relativeFrom="paragraph">
            <wp:posOffset>-382905</wp:posOffset>
          </wp:positionV>
          <wp:extent cx="5400040" cy="701040"/>
          <wp:effectExtent l="0" t="0" r="0" b="381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01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7BEF"/>
    <w:multiLevelType w:val="hybridMultilevel"/>
    <w:tmpl w:val="E466A642"/>
    <w:lvl w:ilvl="0" w:tplc="FC445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2062"/>
    <w:multiLevelType w:val="hybridMultilevel"/>
    <w:tmpl w:val="F2CE7742"/>
    <w:lvl w:ilvl="0" w:tplc="E13EA1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E5FBD"/>
    <w:multiLevelType w:val="hybridMultilevel"/>
    <w:tmpl w:val="7BB8DA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E490E"/>
    <w:multiLevelType w:val="hybridMultilevel"/>
    <w:tmpl w:val="F68CE676"/>
    <w:lvl w:ilvl="0" w:tplc="AEF80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91DE9"/>
    <w:multiLevelType w:val="hybridMultilevel"/>
    <w:tmpl w:val="EB2A3C9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546ED"/>
    <w:multiLevelType w:val="hybridMultilevel"/>
    <w:tmpl w:val="3AE265E0"/>
    <w:lvl w:ilvl="0" w:tplc="CCF69798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0CD41D0"/>
    <w:multiLevelType w:val="hybridMultilevel"/>
    <w:tmpl w:val="649637AA"/>
    <w:lvl w:ilvl="0" w:tplc="DAC41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72E9A"/>
    <w:multiLevelType w:val="hybridMultilevel"/>
    <w:tmpl w:val="534C0972"/>
    <w:lvl w:ilvl="0" w:tplc="2B26CA52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AF3513"/>
    <w:multiLevelType w:val="hybridMultilevel"/>
    <w:tmpl w:val="785263DA"/>
    <w:lvl w:ilvl="0" w:tplc="344A84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E30C3"/>
    <w:multiLevelType w:val="hybridMultilevel"/>
    <w:tmpl w:val="4300C43C"/>
    <w:lvl w:ilvl="0" w:tplc="C69A8A2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C2738"/>
    <w:multiLevelType w:val="hybridMultilevel"/>
    <w:tmpl w:val="E738DFF6"/>
    <w:lvl w:ilvl="0" w:tplc="62688C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F8075E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94D58"/>
    <w:multiLevelType w:val="hybridMultilevel"/>
    <w:tmpl w:val="42CC1FFE"/>
    <w:lvl w:ilvl="0" w:tplc="DBDC38EC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34C3602A"/>
    <w:multiLevelType w:val="hybridMultilevel"/>
    <w:tmpl w:val="CE7E6306"/>
    <w:lvl w:ilvl="0" w:tplc="343E8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57D26"/>
    <w:multiLevelType w:val="hybridMultilevel"/>
    <w:tmpl w:val="E40E9D36"/>
    <w:lvl w:ilvl="0" w:tplc="91249334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2"/>
        <w:szCs w:val="22"/>
      </w:rPr>
    </w:lvl>
    <w:lvl w:ilvl="1" w:tplc="D5DAB7EE">
      <w:start w:val="1"/>
      <w:numFmt w:val="bullet"/>
      <w:lvlText w:val="•"/>
      <w:lvlJc w:val="left"/>
      <w:rPr>
        <w:rFonts w:hint="default"/>
      </w:rPr>
    </w:lvl>
    <w:lvl w:ilvl="2" w:tplc="BD0610C4">
      <w:start w:val="1"/>
      <w:numFmt w:val="bullet"/>
      <w:lvlText w:val="•"/>
      <w:lvlJc w:val="left"/>
      <w:rPr>
        <w:rFonts w:hint="default"/>
      </w:rPr>
    </w:lvl>
    <w:lvl w:ilvl="3" w:tplc="6EC261BE">
      <w:start w:val="1"/>
      <w:numFmt w:val="bullet"/>
      <w:lvlText w:val="•"/>
      <w:lvlJc w:val="left"/>
      <w:rPr>
        <w:rFonts w:hint="default"/>
      </w:rPr>
    </w:lvl>
    <w:lvl w:ilvl="4" w:tplc="41DA997C">
      <w:start w:val="1"/>
      <w:numFmt w:val="bullet"/>
      <w:lvlText w:val="•"/>
      <w:lvlJc w:val="left"/>
      <w:rPr>
        <w:rFonts w:hint="default"/>
      </w:rPr>
    </w:lvl>
    <w:lvl w:ilvl="5" w:tplc="B8B80346">
      <w:start w:val="1"/>
      <w:numFmt w:val="bullet"/>
      <w:lvlText w:val="•"/>
      <w:lvlJc w:val="left"/>
      <w:rPr>
        <w:rFonts w:hint="default"/>
      </w:rPr>
    </w:lvl>
    <w:lvl w:ilvl="6" w:tplc="CDC0C480">
      <w:start w:val="1"/>
      <w:numFmt w:val="bullet"/>
      <w:lvlText w:val="•"/>
      <w:lvlJc w:val="left"/>
      <w:rPr>
        <w:rFonts w:hint="default"/>
      </w:rPr>
    </w:lvl>
    <w:lvl w:ilvl="7" w:tplc="1BDC3AFC">
      <w:start w:val="1"/>
      <w:numFmt w:val="bullet"/>
      <w:lvlText w:val="•"/>
      <w:lvlJc w:val="left"/>
      <w:rPr>
        <w:rFonts w:hint="default"/>
      </w:rPr>
    </w:lvl>
    <w:lvl w:ilvl="8" w:tplc="2A14B576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37FC00D8"/>
    <w:multiLevelType w:val="hybridMultilevel"/>
    <w:tmpl w:val="359647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53E98"/>
    <w:multiLevelType w:val="hybridMultilevel"/>
    <w:tmpl w:val="09B830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E014A"/>
    <w:multiLevelType w:val="hybridMultilevel"/>
    <w:tmpl w:val="4E929F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CC50FD"/>
    <w:multiLevelType w:val="hybridMultilevel"/>
    <w:tmpl w:val="659A4BF8"/>
    <w:lvl w:ilvl="0" w:tplc="343E8692">
      <w:numFmt w:val="bullet"/>
      <w:lvlText w:val="-"/>
      <w:lvlJc w:val="left"/>
      <w:pPr>
        <w:ind w:left="76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 w15:restartNumberingAfterBreak="0">
    <w:nsid w:val="491E3AEE"/>
    <w:multiLevelType w:val="hybridMultilevel"/>
    <w:tmpl w:val="1D6285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E8135B"/>
    <w:multiLevelType w:val="hybridMultilevel"/>
    <w:tmpl w:val="B2201878"/>
    <w:lvl w:ilvl="0" w:tplc="C7A0DC8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9346C"/>
    <w:multiLevelType w:val="hybridMultilevel"/>
    <w:tmpl w:val="5A6427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C6C6F"/>
    <w:multiLevelType w:val="hybridMultilevel"/>
    <w:tmpl w:val="42CC1FFE"/>
    <w:lvl w:ilvl="0" w:tplc="DBDC38EC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79F2D71"/>
    <w:multiLevelType w:val="hybridMultilevel"/>
    <w:tmpl w:val="05CA8874"/>
    <w:lvl w:ilvl="0" w:tplc="C60EA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94F60"/>
    <w:multiLevelType w:val="hybridMultilevel"/>
    <w:tmpl w:val="590A44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C6C7D"/>
    <w:multiLevelType w:val="hybridMultilevel"/>
    <w:tmpl w:val="A0AA30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22AE6"/>
    <w:multiLevelType w:val="hybridMultilevel"/>
    <w:tmpl w:val="7CB257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7606F"/>
    <w:multiLevelType w:val="hybridMultilevel"/>
    <w:tmpl w:val="7852737E"/>
    <w:lvl w:ilvl="0" w:tplc="2A4CEE96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81120E5A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07859BE">
      <w:start w:val="1"/>
      <w:numFmt w:val="bullet"/>
      <w:lvlText w:val="•"/>
      <w:lvlJc w:val="left"/>
      <w:rPr>
        <w:rFonts w:hint="default"/>
      </w:rPr>
    </w:lvl>
    <w:lvl w:ilvl="3" w:tplc="48BCA696">
      <w:start w:val="1"/>
      <w:numFmt w:val="bullet"/>
      <w:lvlText w:val="•"/>
      <w:lvlJc w:val="left"/>
      <w:rPr>
        <w:rFonts w:hint="default"/>
      </w:rPr>
    </w:lvl>
    <w:lvl w:ilvl="4" w:tplc="35C2AE74">
      <w:start w:val="1"/>
      <w:numFmt w:val="bullet"/>
      <w:lvlText w:val="•"/>
      <w:lvlJc w:val="left"/>
      <w:rPr>
        <w:rFonts w:hint="default"/>
      </w:rPr>
    </w:lvl>
    <w:lvl w:ilvl="5" w:tplc="4D3C448A">
      <w:start w:val="1"/>
      <w:numFmt w:val="bullet"/>
      <w:lvlText w:val="•"/>
      <w:lvlJc w:val="left"/>
      <w:rPr>
        <w:rFonts w:hint="default"/>
      </w:rPr>
    </w:lvl>
    <w:lvl w:ilvl="6" w:tplc="DD70A366">
      <w:start w:val="1"/>
      <w:numFmt w:val="bullet"/>
      <w:lvlText w:val="•"/>
      <w:lvlJc w:val="left"/>
      <w:rPr>
        <w:rFonts w:hint="default"/>
      </w:rPr>
    </w:lvl>
    <w:lvl w:ilvl="7" w:tplc="1AB05AEE">
      <w:start w:val="1"/>
      <w:numFmt w:val="bullet"/>
      <w:lvlText w:val="•"/>
      <w:lvlJc w:val="left"/>
      <w:rPr>
        <w:rFonts w:hint="default"/>
      </w:rPr>
    </w:lvl>
    <w:lvl w:ilvl="8" w:tplc="D6DE9046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6D7038E5"/>
    <w:multiLevelType w:val="hybridMultilevel"/>
    <w:tmpl w:val="7910FAC6"/>
    <w:lvl w:ilvl="0" w:tplc="CD1A03B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2C31CD"/>
    <w:multiLevelType w:val="hybridMultilevel"/>
    <w:tmpl w:val="8FDEA9A6"/>
    <w:lvl w:ilvl="0" w:tplc="EA88FBD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2AA08A8C">
      <w:start w:val="1"/>
      <w:numFmt w:val="bullet"/>
      <w:lvlText w:val="•"/>
      <w:lvlJc w:val="left"/>
      <w:rPr>
        <w:rFonts w:hint="default"/>
      </w:rPr>
    </w:lvl>
    <w:lvl w:ilvl="2" w:tplc="C3181E06">
      <w:start w:val="1"/>
      <w:numFmt w:val="bullet"/>
      <w:lvlText w:val="•"/>
      <w:lvlJc w:val="left"/>
      <w:rPr>
        <w:rFonts w:hint="default"/>
      </w:rPr>
    </w:lvl>
    <w:lvl w:ilvl="3" w:tplc="416C17B4">
      <w:start w:val="1"/>
      <w:numFmt w:val="bullet"/>
      <w:lvlText w:val="•"/>
      <w:lvlJc w:val="left"/>
      <w:rPr>
        <w:rFonts w:hint="default"/>
      </w:rPr>
    </w:lvl>
    <w:lvl w:ilvl="4" w:tplc="B1D8384A">
      <w:start w:val="1"/>
      <w:numFmt w:val="bullet"/>
      <w:lvlText w:val="•"/>
      <w:lvlJc w:val="left"/>
      <w:rPr>
        <w:rFonts w:hint="default"/>
      </w:rPr>
    </w:lvl>
    <w:lvl w:ilvl="5" w:tplc="C76619FE">
      <w:start w:val="1"/>
      <w:numFmt w:val="bullet"/>
      <w:lvlText w:val="•"/>
      <w:lvlJc w:val="left"/>
      <w:rPr>
        <w:rFonts w:hint="default"/>
      </w:rPr>
    </w:lvl>
    <w:lvl w:ilvl="6" w:tplc="6960FF50">
      <w:start w:val="1"/>
      <w:numFmt w:val="bullet"/>
      <w:lvlText w:val="•"/>
      <w:lvlJc w:val="left"/>
      <w:rPr>
        <w:rFonts w:hint="default"/>
      </w:rPr>
    </w:lvl>
    <w:lvl w:ilvl="7" w:tplc="38B292CA">
      <w:start w:val="1"/>
      <w:numFmt w:val="bullet"/>
      <w:lvlText w:val="•"/>
      <w:lvlJc w:val="left"/>
      <w:rPr>
        <w:rFonts w:hint="default"/>
      </w:rPr>
    </w:lvl>
    <w:lvl w:ilvl="8" w:tplc="E5BC12A0">
      <w:start w:val="1"/>
      <w:numFmt w:val="bullet"/>
      <w:lvlText w:val="•"/>
      <w:lvlJc w:val="left"/>
      <w:rPr>
        <w:rFonts w:hint="default"/>
      </w:rPr>
    </w:lvl>
  </w:abstractNum>
  <w:num w:numId="1">
    <w:abstractNumId w:val="14"/>
  </w:num>
  <w:num w:numId="2">
    <w:abstractNumId w:val="23"/>
  </w:num>
  <w:num w:numId="3">
    <w:abstractNumId w:val="7"/>
  </w:num>
  <w:num w:numId="4">
    <w:abstractNumId w:val="2"/>
  </w:num>
  <w:num w:numId="5">
    <w:abstractNumId w:val="16"/>
  </w:num>
  <w:num w:numId="6">
    <w:abstractNumId w:val="4"/>
  </w:num>
  <w:num w:numId="7">
    <w:abstractNumId w:val="24"/>
  </w:num>
  <w:num w:numId="8">
    <w:abstractNumId w:val="1"/>
  </w:num>
  <w:num w:numId="9">
    <w:abstractNumId w:val="8"/>
  </w:num>
  <w:num w:numId="10">
    <w:abstractNumId w:val="9"/>
  </w:num>
  <w:num w:numId="11">
    <w:abstractNumId w:val="20"/>
  </w:num>
  <w:num w:numId="12">
    <w:abstractNumId w:val="25"/>
  </w:num>
  <w:num w:numId="13">
    <w:abstractNumId w:val="22"/>
  </w:num>
  <w:num w:numId="14">
    <w:abstractNumId w:val="0"/>
  </w:num>
  <w:num w:numId="15">
    <w:abstractNumId w:val="12"/>
  </w:num>
  <w:num w:numId="16">
    <w:abstractNumId w:val="27"/>
  </w:num>
  <w:num w:numId="17">
    <w:abstractNumId w:val="17"/>
  </w:num>
  <w:num w:numId="18">
    <w:abstractNumId w:val="6"/>
  </w:num>
  <w:num w:numId="19">
    <w:abstractNumId w:val="13"/>
  </w:num>
  <w:num w:numId="20">
    <w:abstractNumId w:val="28"/>
  </w:num>
  <w:num w:numId="21">
    <w:abstractNumId w:val="26"/>
  </w:num>
  <w:num w:numId="22">
    <w:abstractNumId w:val="5"/>
  </w:num>
  <w:num w:numId="23">
    <w:abstractNumId w:val="11"/>
  </w:num>
  <w:num w:numId="24">
    <w:abstractNumId w:val="21"/>
  </w:num>
  <w:num w:numId="25">
    <w:abstractNumId w:val="19"/>
  </w:num>
  <w:num w:numId="26">
    <w:abstractNumId w:val="3"/>
  </w:num>
  <w:num w:numId="27">
    <w:abstractNumId w:val="10"/>
  </w:num>
  <w:num w:numId="28">
    <w:abstractNumId w:val="1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FC"/>
    <w:rsid w:val="0000200C"/>
    <w:rsid w:val="00004F21"/>
    <w:rsid w:val="000130A6"/>
    <w:rsid w:val="00016F3A"/>
    <w:rsid w:val="00027D84"/>
    <w:rsid w:val="00035E14"/>
    <w:rsid w:val="00040D9D"/>
    <w:rsid w:val="0004350C"/>
    <w:rsid w:val="00046133"/>
    <w:rsid w:val="00046BB4"/>
    <w:rsid w:val="00047234"/>
    <w:rsid w:val="00052DEA"/>
    <w:rsid w:val="00052FEC"/>
    <w:rsid w:val="0005465A"/>
    <w:rsid w:val="00054F4E"/>
    <w:rsid w:val="0005639F"/>
    <w:rsid w:val="00057A01"/>
    <w:rsid w:val="00063057"/>
    <w:rsid w:val="00064798"/>
    <w:rsid w:val="00064EB3"/>
    <w:rsid w:val="00065342"/>
    <w:rsid w:val="00065426"/>
    <w:rsid w:val="000805D4"/>
    <w:rsid w:val="000842BC"/>
    <w:rsid w:val="000B0F71"/>
    <w:rsid w:val="000B29E4"/>
    <w:rsid w:val="000B6CAC"/>
    <w:rsid w:val="000C0300"/>
    <w:rsid w:val="000C75ED"/>
    <w:rsid w:val="000C7818"/>
    <w:rsid w:val="000D2665"/>
    <w:rsid w:val="000E33AD"/>
    <w:rsid w:val="000E39E1"/>
    <w:rsid w:val="000E55C2"/>
    <w:rsid w:val="000F21B0"/>
    <w:rsid w:val="00101694"/>
    <w:rsid w:val="001026BD"/>
    <w:rsid w:val="001134A8"/>
    <w:rsid w:val="001177FE"/>
    <w:rsid w:val="00121A46"/>
    <w:rsid w:val="00122AF7"/>
    <w:rsid w:val="001275BB"/>
    <w:rsid w:val="00133788"/>
    <w:rsid w:val="00134E98"/>
    <w:rsid w:val="00135D10"/>
    <w:rsid w:val="00137C89"/>
    <w:rsid w:val="00143F25"/>
    <w:rsid w:val="00147B5A"/>
    <w:rsid w:val="0015711F"/>
    <w:rsid w:val="00161E8F"/>
    <w:rsid w:val="0016717C"/>
    <w:rsid w:val="001772C5"/>
    <w:rsid w:val="00180E64"/>
    <w:rsid w:val="001811C6"/>
    <w:rsid w:val="001912AA"/>
    <w:rsid w:val="00192485"/>
    <w:rsid w:val="00193FED"/>
    <w:rsid w:val="001A360C"/>
    <w:rsid w:val="001A714D"/>
    <w:rsid w:val="001B4324"/>
    <w:rsid w:val="001B6DFA"/>
    <w:rsid w:val="001C31A4"/>
    <w:rsid w:val="001C3DFC"/>
    <w:rsid w:val="001E160D"/>
    <w:rsid w:val="001E5790"/>
    <w:rsid w:val="001F08F7"/>
    <w:rsid w:val="001F2300"/>
    <w:rsid w:val="00201701"/>
    <w:rsid w:val="00204DA9"/>
    <w:rsid w:val="00205A61"/>
    <w:rsid w:val="002134FA"/>
    <w:rsid w:val="00214D1A"/>
    <w:rsid w:val="00215DF7"/>
    <w:rsid w:val="0022478F"/>
    <w:rsid w:val="0023668B"/>
    <w:rsid w:val="002371E6"/>
    <w:rsid w:val="00242671"/>
    <w:rsid w:val="00243443"/>
    <w:rsid w:val="00252EC9"/>
    <w:rsid w:val="00255D90"/>
    <w:rsid w:val="002777D1"/>
    <w:rsid w:val="00285072"/>
    <w:rsid w:val="002A4653"/>
    <w:rsid w:val="002B416A"/>
    <w:rsid w:val="002C0C36"/>
    <w:rsid w:val="002C1072"/>
    <w:rsid w:val="002D519C"/>
    <w:rsid w:val="002E576E"/>
    <w:rsid w:val="002E67DB"/>
    <w:rsid w:val="002F30E9"/>
    <w:rsid w:val="00303A53"/>
    <w:rsid w:val="00304277"/>
    <w:rsid w:val="00310AD2"/>
    <w:rsid w:val="00324DAC"/>
    <w:rsid w:val="00326F09"/>
    <w:rsid w:val="00331624"/>
    <w:rsid w:val="00337200"/>
    <w:rsid w:val="00342547"/>
    <w:rsid w:val="0034682F"/>
    <w:rsid w:val="00355F37"/>
    <w:rsid w:val="0036744D"/>
    <w:rsid w:val="00375771"/>
    <w:rsid w:val="0037595D"/>
    <w:rsid w:val="00376013"/>
    <w:rsid w:val="0037768B"/>
    <w:rsid w:val="00386334"/>
    <w:rsid w:val="00390A9F"/>
    <w:rsid w:val="00397668"/>
    <w:rsid w:val="003A3952"/>
    <w:rsid w:val="003A53BE"/>
    <w:rsid w:val="003A71F9"/>
    <w:rsid w:val="003C0FF3"/>
    <w:rsid w:val="003C4CCA"/>
    <w:rsid w:val="003F689E"/>
    <w:rsid w:val="003F7DE5"/>
    <w:rsid w:val="004021AA"/>
    <w:rsid w:val="00406280"/>
    <w:rsid w:val="00417F9B"/>
    <w:rsid w:val="004262CA"/>
    <w:rsid w:val="00432943"/>
    <w:rsid w:val="00450992"/>
    <w:rsid w:val="00452F27"/>
    <w:rsid w:val="00453A6B"/>
    <w:rsid w:val="00473286"/>
    <w:rsid w:val="00476811"/>
    <w:rsid w:val="00482343"/>
    <w:rsid w:val="00494074"/>
    <w:rsid w:val="004A2994"/>
    <w:rsid w:val="004A3A5F"/>
    <w:rsid w:val="004B0E25"/>
    <w:rsid w:val="004B658A"/>
    <w:rsid w:val="004C3A44"/>
    <w:rsid w:val="004C7A1D"/>
    <w:rsid w:val="004D0246"/>
    <w:rsid w:val="004D16DB"/>
    <w:rsid w:val="004D52BF"/>
    <w:rsid w:val="004F7255"/>
    <w:rsid w:val="00514D1E"/>
    <w:rsid w:val="0052201E"/>
    <w:rsid w:val="0052591E"/>
    <w:rsid w:val="005260E9"/>
    <w:rsid w:val="00533F0E"/>
    <w:rsid w:val="0053712F"/>
    <w:rsid w:val="005371D9"/>
    <w:rsid w:val="00542888"/>
    <w:rsid w:val="00544158"/>
    <w:rsid w:val="00546591"/>
    <w:rsid w:val="0056483C"/>
    <w:rsid w:val="00566344"/>
    <w:rsid w:val="005669C3"/>
    <w:rsid w:val="005713DD"/>
    <w:rsid w:val="00573575"/>
    <w:rsid w:val="00592582"/>
    <w:rsid w:val="005A5BD1"/>
    <w:rsid w:val="005C1A60"/>
    <w:rsid w:val="005D456C"/>
    <w:rsid w:val="005D5822"/>
    <w:rsid w:val="005F1B1F"/>
    <w:rsid w:val="005F7614"/>
    <w:rsid w:val="0060677E"/>
    <w:rsid w:val="006076B3"/>
    <w:rsid w:val="0061261F"/>
    <w:rsid w:val="006147AC"/>
    <w:rsid w:val="006160CC"/>
    <w:rsid w:val="00616D59"/>
    <w:rsid w:val="0062152C"/>
    <w:rsid w:val="00632376"/>
    <w:rsid w:val="00642C9C"/>
    <w:rsid w:val="006523EA"/>
    <w:rsid w:val="0065474C"/>
    <w:rsid w:val="00655FDA"/>
    <w:rsid w:val="00664A8F"/>
    <w:rsid w:val="0066625C"/>
    <w:rsid w:val="006667CF"/>
    <w:rsid w:val="00666D44"/>
    <w:rsid w:val="006670FB"/>
    <w:rsid w:val="00684335"/>
    <w:rsid w:val="00687D7C"/>
    <w:rsid w:val="00691CE2"/>
    <w:rsid w:val="006A1420"/>
    <w:rsid w:val="006A25D9"/>
    <w:rsid w:val="006A2FB1"/>
    <w:rsid w:val="006A5367"/>
    <w:rsid w:val="006B03FA"/>
    <w:rsid w:val="006B4635"/>
    <w:rsid w:val="006C4AAF"/>
    <w:rsid w:val="006D2A15"/>
    <w:rsid w:val="006D307C"/>
    <w:rsid w:val="006E3EE5"/>
    <w:rsid w:val="006E6389"/>
    <w:rsid w:val="0070430B"/>
    <w:rsid w:val="0070468B"/>
    <w:rsid w:val="00720AAD"/>
    <w:rsid w:val="00721E54"/>
    <w:rsid w:val="0072726E"/>
    <w:rsid w:val="00731457"/>
    <w:rsid w:val="0074549A"/>
    <w:rsid w:val="00746579"/>
    <w:rsid w:val="0075394E"/>
    <w:rsid w:val="00771188"/>
    <w:rsid w:val="00781A84"/>
    <w:rsid w:val="00790FD0"/>
    <w:rsid w:val="00793BBA"/>
    <w:rsid w:val="007C5528"/>
    <w:rsid w:val="007D0FB5"/>
    <w:rsid w:val="007D78C8"/>
    <w:rsid w:val="007E5A5A"/>
    <w:rsid w:val="007F0930"/>
    <w:rsid w:val="007F176A"/>
    <w:rsid w:val="00811310"/>
    <w:rsid w:val="008228B6"/>
    <w:rsid w:val="00827AC2"/>
    <w:rsid w:val="00834721"/>
    <w:rsid w:val="008401DF"/>
    <w:rsid w:val="0086693F"/>
    <w:rsid w:val="00871055"/>
    <w:rsid w:val="008752B9"/>
    <w:rsid w:val="00881EC4"/>
    <w:rsid w:val="008843E6"/>
    <w:rsid w:val="008875D2"/>
    <w:rsid w:val="0089583E"/>
    <w:rsid w:val="00896A49"/>
    <w:rsid w:val="008A0D01"/>
    <w:rsid w:val="008A3C47"/>
    <w:rsid w:val="008A4303"/>
    <w:rsid w:val="008B2476"/>
    <w:rsid w:val="008B406F"/>
    <w:rsid w:val="008C0712"/>
    <w:rsid w:val="008C7696"/>
    <w:rsid w:val="008D4053"/>
    <w:rsid w:val="008F0357"/>
    <w:rsid w:val="0090319C"/>
    <w:rsid w:val="009064A5"/>
    <w:rsid w:val="009141BE"/>
    <w:rsid w:val="009204D1"/>
    <w:rsid w:val="00921EF9"/>
    <w:rsid w:val="009235D9"/>
    <w:rsid w:val="00926019"/>
    <w:rsid w:val="00933D83"/>
    <w:rsid w:val="0093618C"/>
    <w:rsid w:val="009372F6"/>
    <w:rsid w:val="0094734D"/>
    <w:rsid w:val="009522DD"/>
    <w:rsid w:val="00955047"/>
    <w:rsid w:val="009558CF"/>
    <w:rsid w:val="00956EB4"/>
    <w:rsid w:val="0095705A"/>
    <w:rsid w:val="009578DA"/>
    <w:rsid w:val="00957C25"/>
    <w:rsid w:val="00984708"/>
    <w:rsid w:val="00987833"/>
    <w:rsid w:val="00991F35"/>
    <w:rsid w:val="009942D1"/>
    <w:rsid w:val="009B060F"/>
    <w:rsid w:val="009B6B2F"/>
    <w:rsid w:val="009D16EC"/>
    <w:rsid w:val="009D47CF"/>
    <w:rsid w:val="009E4006"/>
    <w:rsid w:val="009E76E4"/>
    <w:rsid w:val="009F44D9"/>
    <w:rsid w:val="009F511F"/>
    <w:rsid w:val="00A10EA8"/>
    <w:rsid w:val="00A136AE"/>
    <w:rsid w:val="00A22385"/>
    <w:rsid w:val="00A30200"/>
    <w:rsid w:val="00A30DC5"/>
    <w:rsid w:val="00A61F62"/>
    <w:rsid w:val="00A627E1"/>
    <w:rsid w:val="00A74050"/>
    <w:rsid w:val="00A83BE9"/>
    <w:rsid w:val="00A940D2"/>
    <w:rsid w:val="00AB1077"/>
    <w:rsid w:val="00AB3A54"/>
    <w:rsid w:val="00AC1310"/>
    <w:rsid w:val="00AC4BD6"/>
    <w:rsid w:val="00AC5EF8"/>
    <w:rsid w:val="00AC61CC"/>
    <w:rsid w:val="00AD0D68"/>
    <w:rsid w:val="00AD5A30"/>
    <w:rsid w:val="00AF6935"/>
    <w:rsid w:val="00B01271"/>
    <w:rsid w:val="00B148D3"/>
    <w:rsid w:val="00B22A2F"/>
    <w:rsid w:val="00B23AE4"/>
    <w:rsid w:val="00B26647"/>
    <w:rsid w:val="00B27204"/>
    <w:rsid w:val="00B3763E"/>
    <w:rsid w:val="00B4026A"/>
    <w:rsid w:val="00B51342"/>
    <w:rsid w:val="00B552E1"/>
    <w:rsid w:val="00B74C89"/>
    <w:rsid w:val="00B77AA7"/>
    <w:rsid w:val="00B82355"/>
    <w:rsid w:val="00B85BFA"/>
    <w:rsid w:val="00B90A4C"/>
    <w:rsid w:val="00B919BB"/>
    <w:rsid w:val="00B96A27"/>
    <w:rsid w:val="00BA380F"/>
    <w:rsid w:val="00BA47B5"/>
    <w:rsid w:val="00BB3414"/>
    <w:rsid w:val="00BB5DB6"/>
    <w:rsid w:val="00BB6DE3"/>
    <w:rsid w:val="00BB72B4"/>
    <w:rsid w:val="00BC089D"/>
    <w:rsid w:val="00BC4FC5"/>
    <w:rsid w:val="00BC69D2"/>
    <w:rsid w:val="00BE62CE"/>
    <w:rsid w:val="00BE6FEF"/>
    <w:rsid w:val="00BF4B21"/>
    <w:rsid w:val="00BF5E38"/>
    <w:rsid w:val="00C03B59"/>
    <w:rsid w:val="00C228A2"/>
    <w:rsid w:val="00C22F58"/>
    <w:rsid w:val="00C237AE"/>
    <w:rsid w:val="00C23893"/>
    <w:rsid w:val="00C23B25"/>
    <w:rsid w:val="00C24320"/>
    <w:rsid w:val="00C334AD"/>
    <w:rsid w:val="00C37BF6"/>
    <w:rsid w:val="00C40981"/>
    <w:rsid w:val="00C41828"/>
    <w:rsid w:val="00C45F8F"/>
    <w:rsid w:val="00C47C9A"/>
    <w:rsid w:val="00C50190"/>
    <w:rsid w:val="00C52A67"/>
    <w:rsid w:val="00C60777"/>
    <w:rsid w:val="00C670BF"/>
    <w:rsid w:val="00C74964"/>
    <w:rsid w:val="00C90B45"/>
    <w:rsid w:val="00C94E0D"/>
    <w:rsid w:val="00CB3934"/>
    <w:rsid w:val="00CC2411"/>
    <w:rsid w:val="00CD29FB"/>
    <w:rsid w:val="00CD49BB"/>
    <w:rsid w:val="00CE0D9B"/>
    <w:rsid w:val="00CF0330"/>
    <w:rsid w:val="00CF4A70"/>
    <w:rsid w:val="00CF4E46"/>
    <w:rsid w:val="00D00383"/>
    <w:rsid w:val="00D02B79"/>
    <w:rsid w:val="00D03648"/>
    <w:rsid w:val="00D13905"/>
    <w:rsid w:val="00D13996"/>
    <w:rsid w:val="00D173BE"/>
    <w:rsid w:val="00D22414"/>
    <w:rsid w:val="00D31CD1"/>
    <w:rsid w:val="00D32A85"/>
    <w:rsid w:val="00D45AFD"/>
    <w:rsid w:val="00D45EBB"/>
    <w:rsid w:val="00D503DD"/>
    <w:rsid w:val="00D5108D"/>
    <w:rsid w:val="00D550EC"/>
    <w:rsid w:val="00D758D8"/>
    <w:rsid w:val="00D7695E"/>
    <w:rsid w:val="00D77811"/>
    <w:rsid w:val="00D8212C"/>
    <w:rsid w:val="00D9470F"/>
    <w:rsid w:val="00DA2309"/>
    <w:rsid w:val="00DA29A1"/>
    <w:rsid w:val="00DA485B"/>
    <w:rsid w:val="00DA48B2"/>
    <w:rsid w:val="00DB1B21"/>
    <w:rsid w:val="00DC4C5B"/>
    <w:rsid w:val="00DD3D72"/>
    <w:rsid w:val="00DD7BED"/>
    <w:rsid w:val="00DF2CE6"/>
    <w:rsid w:val="00DF3666"/>
    <w:rsid w:val="00DF7F8D"/>
    <w:rsid w:val="00E05D16"/>
    <w:rsid w:val="00E12B44"/>
    <w:rsid w:val="00E20810"/>
    <w:rsid w:val="00E2148C"/>
    <w:rsid w:val="00E22D84"/>
    <w:rsid w:val="00E34C40"/>
    <w:rsid w:val="00E35EC8"/>
    <w:rsid w:val="00E36CA7"/>
    <w:rsid w:val="00E44960"/>
    <w:rsid w:val="00E51067"/>
    <w:rsid w:val="00E5219B"/>
    <w:rsid w:val="00E60D79"/>
    <w:rsid w:val="00E62ED9"/>
    <w:rsid w:val="00E672C7"/>
    <w:rsid w:val="00E73412"/>
    <w:rsid w:val="00E8287F"/>
    <w:rsid w:val="00E9379B"/>
    <w:rsid w:val="00EB1670"/>
    <w:rsid w:val="00EB22C7"/>
    <w:rsid w:val="00EB4BBE"/>
    <w:rsid w:val="00EB61CE"/>
    <w:rsid w:val="00EB6581"/>
    <w:rsid w:val="00EC2755"/>
    <w:rsid w:val="00EC6432"/>
    <w:rsid w:val="00ED5BC4"/>
    <w:rsid w:val="00ED5E44"/>
    <w:rsid w:val="00EE7BB2"/>
    <w:rsid w:val="00EF4A19"/>
    <w:rsid w:val="00EF7AB5"/>
    <w:rsid w:val="00F010CA"/>
    <w:rsid w:val="00F042E6"/>
    <w:rsid w:val="00F21791"/>
    <w:rsid w:val="00F25AFE"/>
    <w:rsid w:val="00F277D8"/>
    <w:rsid w:val="00F40180"/>
    <w:rsid w:val="00F41B79"/>
    <w:rsid w:val="00F45B07"/>
    <w:rsid w:val="00F46BE4"/>
    <w:rsid w:val="00F52C8C"/>
    <w:rsid w:val="00FB42C0"/>
    <w:rsid w:val="00FD0C73"/>
    <w:rsid w:val="00FD5CC5"/>
    <w:rsid w:val="00F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A76134-9AC5-480F-BB78-17C38AF1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EF7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1"/>
    <w:qFormat/>
    <w:rsid w:val="000F21B0"/>
    <w:pPr>
      <w:widowControl w:val="0"/>
      <w:spacing w:after="0" w:line="240" w:lineRule="auto"/>
      <w:ind w:left="104"/>
      <w:outlineLvl w:val="1"/>
    </w:pPr>
    <w:rPr>
      <w:rFonts w:ascii="Calibri Light" w:eastAsia="Calibri Light" w:hAnsi="Calibri Light"/>
      <w:sz w:val="26"/>
      <w:szCs w:val="26"/>
      <w:lang w:val="en-US"/>
    </w:rPr>
  </w:style>
  <w:style w:type="paragraph" w:styleId="Ttulo3">
    <w:name w:val="heading 3"/>
    <w:basedOn w:val="Normal"/>
    <w:link w:val="Ttulo3Car"/>
    <w:uiPriority w:val="1"/>
    <w:qFormat/>
    <w:rsid w:val="000F21B0"/>
    <w:pPr>
      <w:widowControl w:val="0"/>
      <w:spacing w:after="0" w:line="240" w:lineRule="auto"/>
      <w:ind w:left="101"/>
      <w:outlineLvl w:val="2"/>
    </w:pPr>
    <w:rPr>
      <w:rFonts w:ascii="Consolas" w:eastAsia="Consolas" w:hAnsi="Consolas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0F21B0"/>
    <w:rPr>
      <w:rFonts w:ascii="Calibri Light" w:eastAsia="Calibri Light" w:hAnsi="Calibri Light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1"/>
    <w:rsid w:val="000F21B0"/>
    <w:rPr>
      <w:rFonts w:ascii="Consolas" w:eastAsia="Consolas" w:hAnsi="Consolas"/>
      <w:b/>
      <w:bCs/>
      <w:sz w:val="24"/>
      <w:szCs w:val="24"/>
      <w:lang w:val="en-US"/>
    </w:rPr>
  </w:style>
  <w:style w:type="paragraph" w:styleId="Prrafodelista">
    <w:name w:val="List Paragraph"/>
    <w:basedOn w:val="Normal"/>
    <w:uiPriority w:val="1"/>
    <w:qFormat/>
    <w:rsid w:val="005C1A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1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A60"/>
  </w:style>
  <w:style w:type="paragraph" w:styleId="Piedepgina">
    <w:name w:val="footer"/>
    <w:basedOn w:val="Normal"/>
    <w:link w:val="PiedepginaCar"/>
    <w:uiPriority w:val="99"/>
    <w:unhideWhenUsed/>
    <w:rsid w:val="005C1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A60"/>
  </w:style>
  <w:style w:type="character" w:styleId="Hipervnculo">
    <w:name w:val="Hyperlink"/>
    <w:basedOn w:val="Fuentedeprrafopredeter"/>
    <w:uiPriority w:val="99"/>
    <w:unhideWhenUsed/>
    <w:rsid w:val="001811C6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F689E"/>
    <w:rPr>
      <w:i/>
      <w:iCs/>
    </w:rPr>
  </w:style>
  <w:style w:type="character" w:customStyle="1" w:styleId="m-7142017912744080658m-4041667900889662316m-2636723104712540083gmail-m-3872909601841632566gmail-m-2843196786786418158gmail-il">
    <w:name w:val="m_-7142017912744080658m_-4041667900889662316m-2636723104712540083gmail-m-3872909601841632566gmail-m-2843196786786418158gmail-il"/>
    <w:basedOn w:val="Fuentedeprrafopredeter"/>
    <w:rsid w:val="00303A53"/>
  </w:style>
  <w:style w:type="character" w:customStyle="1" w:styleId="il">
    <w:name w:val="il"/>
    <w:basedOn w:val="Fuentedeprrafopredeter"/>
    <w:rsid w:val="00303A53"/>
  </w:style>
  <w:style w:type="paragraph" w:styleId="Textodeglobo">
    <w:name w:val="Balloon Text"/>
    <w:basedOn w:val="Normal"/>
    <w:link w:val="TextodegloboCar"/>
    <w:uiPriority w:val="99"/>
    <w:semiHidden/>
    <w:unhideWhenUsed/>
    <w:rsid w:val="007F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930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F7AB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F7AB5"/>
    <w:pPr>
      <w:spacing w:after="100"/>
    </w:pPr>
  </w:style>
  <w:style w:type="character" w:customStyle="1" w:styleId="apple-converted-space">
    <w:name w:val="apple-converted-space"/>
    <w:basedOn w:val="Fuentedeprrafopredeter"/>
    <w:rsid w:val="00EC6432"/>
  </w:style>
  <w:style w:type="table" w:customStyle="1" w:styleId="TableNormal">
    <w:name w:val="Table Normal"/>
    <w:uiPriority w:val="2"/>
    <w:semiHidden/>
    <w:unhideWhenUsed/>
    <w:qFormat/>
    <w:rsid w:val="000F21B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F21B0"/>
    <w:pPr>
      <w:widowControl w:val="0"/>
      <w:spacing w:after="0" w:line="240" w:lineRule="auto"/>
      <w:ind w:left="104"/>
    </w:pPr>
    <w:rPr>
      <w:rFonts w:ascii="Calibri" w:eastAsia="Calibri" w:hAnsi="Calibr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21B0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0F21B0"/>
    <w:pPr>
      <w:widowControl w:val="0"/>
      <w:spacing w:after="0" w:line="240" w:lineRule="auto"/>
    </w:pPr>
    <w:rPr>
      <w:lang w:val="en-US"/>
    </w:rPr>
  </w:style>
  <w:style w:type="character" w:customStyle="1" w:styleId="m808382885664870636gmail-m-6324483804924795623gmail-il">
    <w:name w:val="m_808382885664870636gmail-m_-6324483804924795623gmail-il"/>
    <w:basedOn w:val="Fuentedeprrafopredeter"/>
    <w:rsid w:val="00453A6B"/>
  </w:style>
  <w:style w:type="character" w:styleId="Hipervnculovisitado">
    <w:name w:val="FollowedHyperlink"/>
    <w:basedOn w:val="Fuentedeprrafopredeter"/>
    <w:uiPriority w:val="99"/>
    <w:semiHidden/>
    <w:unhideWhenUsed/>
    <w:rsid w:val="00417F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4cobertura.com/" TargetMode="External"/><Relationship Id="rId13" Type="http://schemas.openxmlformats.org/officeDocument/2006/relationships/hyperlink" Target="http://www.argentinaclearing.com.ar/operaciones/otc_servicios/" TargetMode="External"/><Relationship Id="rId18" Type="http://schemas.openxmlformats.org/officeDocument/2006/relationships/oleObject" Target="embeddings/oleObject1.bin"/><Relationship Id="rId26" Type="http://schemas.openxmlformats.org/officeDocument/2006/relationships/hyperlink" Target="mailto:atencionalcliente@argentinaclearing.com.a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4cobertura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argentinaclearing.com.ar/operaciones/otc_servicios/" TargetMode="External"/><Relationship Id="rId17" Type="http://schemas.openxmlformats.org/officeDocument/2006/relationships/image" Target="media/image3.emf"/><Relationship Id="rId25" Type="http://schemas.openxmlformats.org/officeDocument/2006/relationships/hyperlink" Target="https://www.s4cobertura.com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Documento_de_Microsoft_Word1.docx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gentinaclearing.com.ar/upload/operaciones/servicio-de-registracion/Contrato%20Marco%20Derivados%20Clim%C3%A1ticos%20OTC.pdf" TargetMode="External"/><Relationship Id="rId24" Type="http://schemas.openxmlformats.org/officeDocument/2006/relationships/hyperlink" Target="http://www.argentinaclearing.com.ar/operaciones/otc_servicio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png"/><Relationship Id="rId28" Type="http://schemas.openxmlformats.org/officeDocument/2006/relationships/hyperlink" Target="mailto:stever@s4agtech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gmeiutility.org/index.js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ofex.com/derivadosclimaticos/" TargetMode="External"/><Relationship Id="rId14" Type="http://schemas.openxmlformats.org/officeDocument/2006/relationships/hyperlink" Target="https://www.gmeiutility.org/index.jsp" TargetMode="External"/><Relationship Id="rId22" Type="http://schemas.openxmlformats.org/officeDocument/2006/relationships/image" Target="media/image5.png"/><Relationship Id="rId27" Type="http://schemas.openxmlformats.org/officeDocument/2006/relationships/hyperlink" Target="mailto:santiago.gvenzano@s4agtech.com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15A64-731A-43E9-B320-04E8AD0F5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29</Pages>
  <Words>6728</Words>
  <Characters>37007</Characters>
  <Application>Microsoft Office Word</Application>
  <DocSecurity>0</DocSecurity>
  <Lines>308</Lines>
  <Paragraphs>87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Funcionamiento del Producto</vt:lpstr>
      <vt:lpstr>Participantes de la operatoria</vt:lpstr>
      <vt:lpstr>Proceso de alta para que los ALyC puedan ofrecer a sus comitentes opciones climá</vt:lpstr>
      <vt:lpstr>Habilitación de Comitentes para que puedan operar opciones climáticas</vt:lpstr>
      <vt:lpstr>Proceso de carga de operaciones</vt:lpstr>
      <vt:lpstr>Esquema de Facturación</vt:lpstr>
      <vt:lpstr>Contactos para Consultas</vt:lpstr>
    </vt:vector>
  </TitlesOfParts>
  <Company>Luffi</Company>
  <LinksUpToDate>false</LinksUpToDate>
  <CharactersWithSpaces>43648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Rodrigo Tulliani</cp:lastModifiedBy>
  <cp:revision>37</cp:revision>
  <dcterms:created xsi:type="dcterms:W3CDTF">2018-10-16T19:24:00Z</dcterms:created>
  <dcterms:modified xsi:type="dcterms:W3CDTF">2018-10-22T12:21:00Z</dcterms:modified>
</cp:coreProperties>
</file>