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5016" w:type="dxa"/>
        <w:jc w:val="center"/>
        <w:tblBorders>
          <w:top w:val="double" w:sz="12" w:space="0" w:color="1F497D" w:themeColor="text2"/>
          <w:left w:val="double" w:sz="12" w:space="0" w:color="1F497D" w:themeColor="text2"/>
          <w:bottom w:val="double" w:sz="12" w:space="0" w:color="1F497D" w:themeColor="text2"/>
          <w:right w:val="double" w:sz="12" w:space="0" w:color="1F497D" w:themeColor="text2"/>
          <w:insideH w:val="single" w:sz="6" w:space="0" w:color="1F497D" w:themeColor="text2"/>
          <w:insideV w:val="single" w:sz="6" w:space="0" w:color="1F497D" w:themeColor="text2"/>
        </w:tblBorders>
        <w:tblLook w:val="04A0"/>
      </w:tblPr>
      <w:tblGrid>
        <w:gridCol w:w="4267"/>
        <w:gridCol w:w="10064"/>
        <w:gridCol w:w="706"/>
      </w:tblGrid>
      <w:tr w:rsidR="00DF7D32" w:rsidRPr="00DF7D32" w:rsidTr="00DF7D32">
        <w:trPr>
          <w:trHeight w:val="255"/>
          <w:jc w:val="center"/>
        </w:trPr>
        <w:tc>
          <w:tcPr>
            <w:tcW w:w="4267" w:type="dxa"/>
            <w:tcBorders>
              <w:top w:val="double" w:sz="12" w:space="0" w:color="1F497D" w:themeColor="text2"/>
              <w:bottom w:val="double" w:sz="12" w:space="0" w:color="1F497D" w:themeColor="text2"/>
            </w:tcBorders>
            <w:noWrap/>
            <w:hideMark/>
          </w:tcPr>
          <w:p w:rsidR="00DF7D32" w:rsidRPr="00DF7D32" w:rsidRDefault="00DF7D32" w:rsidP="00DF7D32">
            <w:pPr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 w:rsidRPr="00DF7D32">
              <w:rPr>
                <w:rFonts w:ascii="Arial" w:eastAsia="Times New Roman" w:hAnsi="Arial" w:cs="Arial"/>
                <w:b/>
                <w:lang w:eastAsia="es-AR"/>
              </w:rPr>
              <w:t>AUTOR</w:t>
            </w:r>
          </w:p>
        </w:tc>
        <w:tc>
          <w:tcPr>
            <w:tcW w:w="10064" w:type="dxa"/>
            <w:tcBorders>
              <w:top w:val="double" w:sz="12" w:space="0" w:color="1F497D" w:themeColor="text2"/>
              <w:bottom w:val="double" w:sz="12" w:space="0" w:color="1F497D" w:themeColor="text2"/>
            </w:tcBorders>
            <w:noWrap/>
            <w:hideMark/>
          </w:tcPr>
          <w:p w:rsidR="00DF7D32" w:rsidRPr="00DF7D32" w:rsidRDefault="00DF7D32" w:rsidP="00DF7D32">
            <w:pPr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 w:rsidRPr="00DF7D32">
              <w:rPr>
                <w:rFonts w:ascii="Arial" w:eastAsia="Times New Roman" w:hAnsi="Arial" w:cs="Arial"/>
                <w:b/>
                <w:lang w:eastAsia="es-AR"/>
              </w:rPr>
              <w:t>TÍTULO</w:t>
            </w:r>
          </w:p>
        </w:tc>
        <w:tc>
          <w:tcPr>
            <w:tcW w:w="685" w:type="dxa"/>
            <w:tcBorders>
              <w:top w:val="double" w:sz="12" w:space="0" w:color="1F497D" w:themeColor="text2"/>
              <w:bottom w:val="double" w:sz="12" w:space="0" w:color="1F497D" w:themeColor="text2"/>
            </w:tcBorders>
            <w:noWrap/>
            <w:hideMark/>
          </w:tcPr>
          <w:p w:rsidR="00DF7D32" w:rsidRPr="00DF7D32" w:rsidRDefault="00DF7D32" w:rsidP="00DF7D32">
            <w:pPr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 w:rsidRPr="00DF7D32">
              <w:rPr>
                <w:rFonts w:ascii="Arial" w:eastAsia="Times New Roman" w:hAnsi="Arial" w:cs="Arial"/>
                <w:b/>
                <w:lang w:eastAsia="es-AR"/>
              </w:rPr>
              <w:t>AÑO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tcBorders>
              <w:top w:val="double" w:sz="12" w:space="0" w:color="1F497D" w:themeColor="text2"/>
            </w:tcBorders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Abatti, Enrique; Ival Rocca (h)</w:t>
            </w:r>
          </w:p>
        </w:tc>
        <w:tc>
          <w:tcPr>
            <w:tcW w:w="10064" w:type="dxa"/>
            <w:tcBorders>
              <w:top w:val="double" w:sz="12" w:space="0" w:color="1F497D" w:themeColor="text2"/>
            </w:tcBorders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Práctica de propiedad horizontal del nuevo código civil y comercial</w:t>
            </w:r>
          </w:p>
        </w:tc>
        <w:tc>
          <w:tcPr>
            <w:tcW w:w="685" w:type="dxa"/>
            <w:tcBorders>
              <w:top w:val="double" w:sz="12" w:space="0" w:color="1F497D" w:themeColor="text2"/>
            </w:tcBorders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Belluscio, Claudio A.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Cuidado personal del hijo (tenencia) según el nuevo Código Civil y Comercial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 xml:space="preserve">Haddad, Jorge E. 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Incidencias del Código Civil y Comercial. Derecho tributario y fiscal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Ritto, Graciela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Sistema de defensa del consumidor. Paradigmas del nuevo Código y de las leyes 26.993 y 24.240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Defelitto, Luis Felipe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Código Procesal Penal de la provincia de Buenos Aires – comentado T.1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Defelitto, Luis Felipe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Código Procesal Penal de la provincia de Buenos Aires – comentado T.2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Medina, Graciela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Manual de derecho de familia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Lloveras, Nora; Orlandi, Olga; Faraoni, Fabián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 xml:space="preserve">Derecho de sucesiones. Código Civil y Comercial de la Nación. Ley 26.994 T.1 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Lloveras, Nora; Orlandi, Olga; Faraoni, Fabián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Derecho de sucesiones. Código Civil y Comercial de la Nación. Ley 26.994 T.2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Ruiz Martínez, Esteban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Protección de los datos personales en los informes crediticios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Belluscio, Claudio A.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Régimen de comunicación (visitas) según el nuevo Código Civil y Comercial. El régimen de visitas en el CCCN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Fazio de Bello, Marta E.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Juicio de escrituración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Tanzi, Silvia Y.; Alterini, Juan Martín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La demanda de daños. Aspectos civiles y procesales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  <w:tr w:rsidR="00DF7D32" w:rsidRPr="00DF7D32" w:rsidTr="00DF7D32">
        <w:trPr>
          <w:trHeight w:val="255"/>
          <w:jc w:val="center"/>
        </w:trPr>
        <w:tc>
          <w:tcPr>
            <w:tcW w:w="4267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Buompadre, jorge Eduardo</w:t>
            </w:r>
          </w:p>
        </w:tc>
        <w:tc>
          <w:tcPr>
            <w:tcW w:w="10064" w:type="dxa"/>
            <w:noWrap/>
            <w:hideMark/>
          </w:tcPr>
          <w:p w:rsidR="00DF7D32" w:rsidRPr="00DF7D32" w:rsidRDefault="00DF7D32" w:rsidP="00DF7D32">
            <w:pPr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Violencia de género en la era digital. Modalidades mediante el uso de la tecnología</w:t>
            </w:r>
          </w:p>
        </w:tc>
        <w:tc>
          <w:tcPr>
            <w:tcW w:w="685" w:type="dxa"/>
            <w:noWrap/>
            <w:hideMark/>
          </w:tcPr>
          <w:p w:rsidR="00DF7D32" w:rsidRPr="00DF7D32" w:rsidRDefault="00DF7D32" w:rsidP="00DF7D32">
            <w:pPr>
              <w:jc w:val="right"/>
              <w:rPr>
                <w:rFonts w:ascii="Arial" w:eastAsia="Times New Roman" w:hAnsi="Arial" w:cs="Arial"/>
                <w:lang w:eastAsia="es-AR"/>
              </w:rPr>
            </w:pPr>
            <w:r w:rsidRPr="00DF7D32">
              <w:rPr>
                <w:rFonts w:ascii="Arial" w:eastAsia="Times New Roman" w:hAnsi="Arial" w:cs="Arial"/>
                <w:lang w:eastAsia="es-AR"/>
              </w:rPr>
              <w:t>2016</w:t>
            </w:r>
          </w:p>
        </w:tc>
      </w:tr>
    </w:tbl>
    <w:p w:rsidR="00CC3786" w:rsidRPr="00DF7D32" w:rsidRDefault="00CC3786">
      <w:pPr>
        <w:rPr>
          <w:sz w:val="16"/>
          <w:szCs w:val="16"/>
        </w:rPr>
      </w:pPr>
    </w:p>
    <w:sectPr w:rsidR="00CC3786" w:rsidRPr="00DF7D32" w:rsidSect="00DF7D32">
      <w:headerReference w:type="default" r:id="rId6"/>
      <w:pgSz w:w="16839" w:h="11907" w:orient="landscape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FFC" w:rsidRDefault="00651FFC" w:rsidP="00DF7D32">
      <w:pPr>
        <w:spacing w:after="0" w:line="240" w:lineRule="auto"/>
      </w:pPr>
      <w:r>
        <w:separator/>
      </w:r>
    </w:p>
  </w:endnote>
  <w:endnote w:type="continuationSeparator" w:id="1">
    <w:p w:rsidR="00651FFC" w:rsidRDefault="00651FFC" w:rsidP="00DF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FFC" w:rsidRDefault="00651FFC" w:rsidP="00DF7D32">
      <w:pPr>
        <w:spacing w:after="0" w:line="240" w:lineRule="auto"/>
      </w:pPr>
      <w:r>
        <w:separator/>
      </w:r>
    </w:p>
  </w:footnote>
  <w:footnote w:type="continuationSeparator" w:id="1">
    <w:p w:rsidR="00651FFC" w:rsidRDefault="00651FFC" w:rsidP="00DF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D32" w:rsidRPr="00DF7D32" w:rsidRDefault="00DF7D32" w:rsidP="00DF7D32">
    <w:pPr>
      <w:pStyle w:val="Encabezado"/>
      <w:jc w:val="right"/>
      <w:rPr>
        <w:b/>
        <w:color w:val="17365D" w:themeColor="text2" w:themeShade="BF"/>
        <w:sz w:val="28"/>
        <w:szCs w:val="28"/>
        <w:lang w:val="es-ES"/>
      </w:rPr>
    </w:pPr>
    <w:r w:rsidRPr="00DF7D32">
      <w:rPr>
        <w:b/>
        <w:color w:val="17365D" w:themeColor="text2" w:themeShade="BF"/>
        <w:sz w:val="28"/>
        <w:szCs w:val="28"/>
        <w:lang w:val="es-ES"/>
      </w:rPr>
      <w:t>Novedades – Libros biblioteca CAQ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7D32"/>
    <w:rsid w:val="005627D8"/>
    <w:rsid w:val="00651FFC"/>
    <w:rsid w:val="007B251E"/>
    <w:rsid w:val="00B827D6"/>
    <w:rsid w:val="00CC3786"/>
    <w:rsid w:val="00DF7D32"/>
    <w:rsid w:val="00FB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7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7D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F7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7D32"/>
  </w:style>
  <w:style w:type="paragraph" w:styleId="Piedepgina">
    <w:name w:val="footer"/>
    <w:basedOn w:val="Normal"/>
    <w:link w:val="PiedepginaCar"/>
    <w:uiPriority w:val="99"/>
    <w:semiHidden/>
    <w:unhideWhenUsed/>
    <w:rsid w:val="00DF7D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7D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8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2016-11-24T14:19:00Z</dcterms:created>
  <dcterms:modified xsi:type="dcterms:W3CDTF">2016-11-24T14:45:00Z</dcterms:modified>
</cp:coreProperties>
</file>