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82" w:rsidRDefault="00357982" w:rsidP="00234D02">
      <w:pPr>
        <w:pStyle w:val="KeinLeerraum"/>
        <w:rPr>
          <w:sz w:val="36"/>
          <w:szCs w:val="36"/>
        </w:rPr>
      </w:pPr>
      <w:bookmarkStart w:id="0" w:name="_GoBack"/>
      <w:bookmarkEnd w:id="0"/>
    </w:p>
    <w:p w:rsidR="00357982" w:rsidRDefault="00357982" w:rsidP="00234D02">
      <w:pPr>
        <w:pStyle w:val="KeinLeerraum"/>
        <w:rPr>
          <w:sz w:val="36"/>
          <w:szCs w:val="36"/>
        </w:rPr>
      </w:pPr>
      <w:r>
        <w:rPr>
          <w:noProof/>
          <w:lang w:eastAsia="de-AT"/>
        </w:rPr>
        <w:drawing>
          <wp:inline distT="0" distB="0" distL="0" distR="0">
            <wp:extent cx="2582545" cy="1111885"/>
            <wp:effectExtent l="0" t="0" r="8255" b="0"/>
            <wp:docPr id="1" name="Grafik 1" descr="E:\IMKERB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KERBU1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982" w:rsidRDefault="00357982" w:rsidP="00234D02">
      <w:pPr>
        <w:pStyle w:val="KeinLeerraum"/>
        <w:rPr>
          <w:sz w:val="36"/>
          <w:szCs w:val="36"/>
        </w:rPr>
      </w:pPr>
    </w:p>
    <w:p w:rsidR="00357982" w:rsidRPr="00357982" w:rsidRDefault="00234D02" w:rsidP="00234D02">
      <w:pPr>
        <w:pStyle w:val="KeinLeerraum"/>
        <w:rPr>
          <w:b/>
          <w:sz w:val="36"/>
          <w:szCs w:val="36"/>
        </w:rPr>
      </w:pPr>
      <w:r w:rsidRPr="00357982">
        <w:rPr>
          <w:b/>
          <w:sz w:val="36"/>
          <w:szCs w:val="36"/>
        </w:rPr>
        <w:t xml:space="preserve">Richtlinie des Österreichischen Imkerbundes </w:t>
      </w:r>
    </w:p>
    <w:p w:rsidR="00357982" w:rsidRPr="00357982" w:rsidRDefault="00234D02" w:rsidP="00234D02">
      <w:pPr>
        <w:pStyle w:val="KeinLeerraum"/>
        <w:rPr>
          <w:sz w:val="32"/>
          <w:szCs w:val="32"/>
        </w:rPr>
      </w:pPr>
      <w:r w:rsidRPr="00357982">
        <w:rPr>
          <w:sz w:val="32"/>
          <w:szCs w:val="32"/>
        </w:rPr>
        <w:t>für die Züchtung der Apis mellifera carnica</w:t>
      </w:r>
      <w:r w:rsidR="00357982" w:rsidRPr="00357982">
        <w:rPr>
          <w:sz w:val="32"/>
          <w:szCs w:val="32"/>
        </w:rPr>
        <w:t xml:space="preserve"> und Apis mellifera mellifera</w:t>
      </w:r>
    </w:p>
    <w:p w:rsidR="00234D02" w:rsidRDefault="00234D02" w:rsidP="00234D02">
      <w:pPr>
        <w:pStyle w:val="KeinLeerraum"/>
        <w:rPr>
          <w:sz w:val="40"/>
          <w:szCs w:val="40"/>
        </w:rPr>
      </w:pPr>
    </w:p>
    <w:p w:rsidR="00357982" w:rsidRDefault="00357982" w:rsidP="00234D02">
      <w:pPr>
        <w:pStyle w:val="KeinLeerraum"/>
        <w:rPr>
          <w:sz w:val="24"/>
          <w:szCs w:val="24"/>
        </w:rPr>
      </w:pPr>
    </w:p>
    <w:p w:rsidR="00357982" w:rsidRDefault="00357982" w:rsidP="00234D02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In Kraft:</w:t>
      </w:r>
    </w:p>
    <w:p w:rsidR="00357982" w:rsidRDefault="00357982" w:rsidP="00234D02">
      <w:pPr>
        <w:pStyle w:val="KeinLeerraum"/>
        <w:rPr>
          <w:sz w:val="24"/>
          <w:szCs w:val="24"/>
        </w:rPr>
      </w:pPr>
    </w:p>
    <w:p w:rsidR="00357982" w:rsidRPr="00357982" w:rsidRDefault="00357982" w:rsidP="00234D02">
      <w:pPr>
        <w:pStyle w:val="KeinLeerraum"/>
        <w:rPr>
          <w:sz w:val="24"/>
          <w:szCs w:val="24"/>
        </w:rPr>
      </w:pPr>
    </w:p>
    <w:p w:rsidR="00234D02" w:rsidRPr="00357982" w:rsidRDefault="00234D02" w:rsidP="00234D02">
      <w:pPr>
        <w:pStyle w:val="KeinLeerraum"/>
        <w:rPr>
          <w:i/>
          <w:sz w:val="28"/>
          <w:szCs w:val="28"/>
        </w:rPr>
      </w:pPr>
      <w:r w:rsidRPr="00357982">
        <w:rPr>
          <w:i/>
          <w:sz w:val="28"/>
          <w:szCs w:val="28"/>
        </w:rPr>
        <w:t>Präambel:</w:t>
      </w:r>
    </w:p>
    <w:p w:rsidR="00234D02" w:rsidRPr="00357982" w:rsidRDefault="00234D02" w:rsidP="00234D02">
      <w:pPr>
        <w:pStyle w:val="KeinLeerraum"/>
        <w:rPr>
          <w:i/>
        </w:rPr>
      </w:pPr>
    </w:p>
    <w:p w:rsidR="00234D02" w:rsidRPr="00357982" w:rsidRDefault="00234D02" w:rsidP="00234D02">
      <w:pPr>
        <w:pStyle w:val="KeinLeerraum"/>
        <w:rPr>
          <w:i/>
        </w:rPr>
      </w:pPr>
      <w:r w:rsidRPr="00357982">
        <w:rPr>
          <w:i/>
        </w:rPr>
        <w:t>Die Imkerei ist ein Teil der Landwirtschaft, dessen wichtigste Funktionen sind:</w:t>
      </w:r>
    </w:p>
    <w:p w:rsidR="00234D02" w:rsidRPr="00357982" w:rsidRDefault="00234D02" w:rsidP="00234D02">
      <w:pPr>
        <w:pStyle w:val="KeinLeerraum"/>
        <w:numPr>
          <w:ilvl w:val="0"/>
          <w:numId w:val="1"/>
        </w:numPr>
        <w:rPr>
          <w:i/>
        </w:rPr>
      </w:pPr>
      <w:r w:rsidRPr="00357982">
        <w:rPr>
          <w:i/>
        </w:rPr>
        <w:t>Erzeugung von imkerlichen Urprodukten</w:t>
      </w:r>
    </w:p>
    <w:p w:rsidR="00234D02" w:rsidRPr="00357982" w:rsidRDefault="00234D02" w:rsidP="00234D02">
      <w:pPr>
        <w:pStyle w:val="KeinLeerraum"/>
        <w:numPr>
          <w:ilvl w:val="0"/>
          <w:numId w:val="1"/>
        </w:numPr>
        <w:rPr>
          <w:i/>
        </w:rPr>
      </w:pPr>
      <w:r w:rsidRPr="00357982">
        <w:rPr>
          <w:i/>
        </w:rPr>
        <w:t>Be- und Verarbeitung der imkerlichen Urprodukte</w:t>
      </w:r>
    </w:p>
    <w:p w:rsidR="00234D02" w:rsidRPr="00357982" w:rsidRDefault="00234D02" w:rsidP="00234D02">
      <w:pPr>
        <w:pStyle w:val="KeinLeerraum"/>
        <w:numPr>
          <w:ilvl w:val="0"/>
          <w:numId w:val="1"/>
        </w:numPr>
        <w:rPr>
          <w:i/>
        </w:rPr>
      </w:pPr>
      <w:r w:rsidRPr="00357982">
        <w:rPr>
          <w:i/>
        </w:rPr>
        <w:t>Erhaltung des ökologischen Gleichgewichtes (Diversität)</w:t>
      </w:r>
    </w:p>
    <w:p w:rsidR="00234D02" w:rsidRPr="00357982" w:rsidRDefault="00234D02" w:rsidP="00234D02">
      <w:pPr>
        <w:pStyle w:val="KeinLeerraum"/>
        <w:numPr>
          <w:ilvl w:val="0"/>
          <w:numId w:val="1"/>
        </w:numPr>
        <w:rPr>
          <w:i/>
        </w:rPr>
      </w:pPr>
      <w:r w:rsidRPr="00357982">
        <w:rPr>
          <w:i/>
        </w:rPr>
        <w:t>Erhaltung einer flächendeckenden Bienenhaltung</w:t>
      </w:r>
    </w:p>
    <w:p w:rsidR="00234D02" w:rsidRPr="00357982" w:rsidRDefault="00234D02" w:rsidP="00234D02">
      <w:pPr>
        <w:pStyle w:val="KeinLeerraum"/>
        <w:numPr>
          <w:ilvl w:val="0"/>
          <w:numId w:val="1"/>
        </w:numPr>
        <w:rPr>
          <w:i/>
        </w:rPr>
      </w:pPr>
      <w:r w:rsidRPr="00357982">
        <w:rPr>
          <w:i/>
        </w:rPr>
        <w:t>Sicherstellung der flächendeckenden Bestäubung der Kultur- und Wildpflanzen</w:t>
      </w:r>
    </w:p>
    <w:p w:rsidR="00234D02" w:rsidRPr="00357982" w:rsidRDefault="00234D02" w:rsidP="00234D02">
      <w:pPr>
        <w:pStyle w:val="KeinLeerraum"/>
        <w:rPr>
          <w:i/>
        </w:rPr>
      </w:pPr>
      <w:r w:rsidRPr="00357982">
        <w:rPr>
          <w:i/>
        </w:rPr>
        <w:t>Die Imkereiwirtschaft leistet darüber hinaus einen wichtigen Beitrag zur Einkommenssicherung und</w:t>
      </w:r>
    </w:p>
    <w:p w:rsidR="00234D02" w:rsidRPr="00357982" w:rsidRDefault="00234D02" w:rsidP="00234D02">
      <w:pPr>
        <w:pStyle w:val="KeinLeerraum"/>
        <w:rPr>
          <w:i/>
        </w:rPr>
      </w:pPr>
      <w:r w:rsidRPr="00357982">
        <w:rPr>
          <w:i/>
        </w:rPr>
        <w:t xml:space="preserve">Einkommensverbesserung im </w:t>
      </w:r>
      <w:r w:rsidR="00A53CF1" w:rsidRPr="00357982">
        <w:rPr>
          <w:i/>
        </w:rPr>
        <w:t>l</w:t>
      </w:r>
      <w:r w:rsidRPr="00357982">
        <w:rPr>
          <w:i/>
        </w:rPr>
        <w:t>andwirtschaftlichen Bereich.</w:t>
      </w:r>
    </w:p>
    <w:p w:rsidR="00234D02" w:rsidRPr="00357982" w:rsidRDefault="00234D02" w:rsidP="00234D02">
      <w:pPr>
        <w:pStyle w:val="KeinLeerraum"/>
        <w:rPr>
          <w:i/>
        </w:rPr>
      </w:pPr>
    </w:p>
    <w:p w:rsidR="00234D02" w:rsidRPr="00357982" w:rsidRDefault="00234D02" w:rsidP="00234D02">
      <w:pPr>
        <w:pStyle w:val="KeinLeerraum"/>
        <w:rPr>
          <w:i/>
        </w:rPr>
      </w:pPr>
      <w:r w:rsidRPr="00357982">
        <w:rPr>
          <w:i/>
        </w:rPr>
        <w:t>Wesentliche Aufgabe der Bienenzüchtung ist die Bereitstellung leistungsstarker, sanftmütiger und vitaler</w:t>
      </w:r>
    </w:p>
    <w:p w:rsidR="00234D02" w:rsidRPr="00357982" w:rsidRDefault="00234D02" w:rsidP="00234D02">
      <w:pPr>
        <w:pStyle w:val="KeinLeerraum"/>
        <w:rPr>
          <w:i/>
        </w:rPr>
      </w:pPr>
      <w:r w:rsidRPr="00357982">
        <w:rPr>
          <w:i/>
        </w:rPr>
        <w:t>Bienenvölker unter Berücksichtigung nutztierethologischer Gesichtspunkte.</w:t>
      </w:r>
    </w:p>
    <w:p w:rsidR="00234D02" w:rsidRPr="00357982" w:rsidRDefault="00234D02" w:rsidP="00234D02">
      <w:pPr>
        <w:pStyle w:val="KeinLeerraum"/>
        <w:rPr>
          <w:i/>
        </w:rPr>
      </w:pPr>
      <w:r w:rsidRPr="00357982">
        <w:rPr>
          <w:i/>
        </w:rPr>
        <w:t>Dies wird durch Leistungsprüfung, Zuchtwertschätzung, Selektion von Zuchtvölkern und deren planmäßige</w:t>
      </w:r>
    </w:p>
    <w:p w:rsidR="00234D02" w:rsidRPr="00357982" w:rsidRDefault="00234D02" w:rsidP="00234D02">
      <w:pPr>
        <w:pStyle w:val="KeinLeerraum"/>
        <w:rPr>
          <w:i/>
        </w:rPr>
      </w:pPr>
      <w:r w:rsidRPr="00357982">
        <w:rPr>
          <w:i/>
        </w:rPr>
        <w:t>Anpaarung erreicht.</w:t>
      </w:r>
    </w:p>
    <w:p w:rsidR="00234D02" w:rsidRDefault="00234D02" w:rsidP="00234D02">
      <w:pPr>
        <w:pStyle w:val="KeinLeerraum"/>
      </w:pPr>
    </w:p>
    <w:p w:rsidR="00234D02" w:rsidRPr="00A37FFA" w:rsidRDefault="00234D02" w:rsidP="00234D02">
      <w:pPr>
        <w:pStyle w:val="KeinLeerraum"/>
        <w:numPr>
          <w:ilvl w:val="0"/>
          <w:numId w:val="2"/>
        </w:numPr>
        <w:ind w:left="284"/>
        <w:rPr>
          <w:sz w:val="28"/>
          <w:szCs w:val="28"/>
        </w:rPr>
      </w:pPr>
      <w:r w:rsidRPr="00A37FFA">
        <w:rPr>
          <w:sz w:val="28"/>
          <w:szCs w:val="28"/>
        </w:rPr>
        <w:t>Aufgaben</w:t>
      </w:r>
    </w:p>
    <w:p w:rsidR="00234D02" w:rsidRDefault="00234D02" w:rsidP="00234D02">
      <w:pPr>
        <w:pStyle w:val="KeinLeerraum"/>
        <w:ind w:left="284"/>
      </w:pPr>
    </w:p>
    <w:p w:rsidR="00234D02" w:rsidRDefault="00234D02" w:rsidP="00234D02">
      <w:pPr>
        <w:pStyle w:val="KeinLeerraum"/>
        <w:ind w:left="284"/>
      </w:pPr>
      <w:r>
        <w:t>Die Richtlinie regelt:</w:t>
      </w:r>
    </w:p>
    <w:p w:rsidR="00234D02" w:rsidRDefault="00234D02" w:rsidP="00234D02">
      <w:pPr>
        <w:pStyle w:val="KeinLeerraum"/>
        <w:numPr>
          <w:ilvl w:val="0"/>
          <w:numId w:val="3"/>
        </w:numPr>
      </w:pPr>
      <w:r>
        <w:t>Die Grundlagen einer kontinuierlichen Bienenzüchtung</w:t>
      </w:r>
    </w:p>
    <w:p w:rsidR="00234D02" w:rsidRDefault="00234D02" w:rsidP="00234D02">
      <w:pPr>
        <w:pStyle w:val="KeinLeerraum"/>
        <w:numPr>
          <w:ilvl w:val="0"/>
          <w:numId w:val="3"/>
        </w:numPr>
      </w:pPr>
      <w:r>
        <w:t>Die Zuständigkeit und Zusammensetzung der Zuchtleitung</w:t>
      </w:r>
    </w:p>
    <w:p w:rsidR="00234D02" w:rsidRDefault="00234D02" w:rsidP="00234D02">
      <w:pPr>
        <w:pStyle w:val="KeinLeerraum"/>
        <w:numPr>
          <w:ilvl w:val="0"/>
          <w:numId w:val="3"/>
        </w:numPr>
      </w:pPr>
      <w:r>
        <w:t>Die Durchführung der Leistungsprüfung und Zuchtwertschätzung</w:t>
      </w:r>
    </w:p>
    <w:p w:rsidR="00234D02" w:rsidRDefault="00234D02" w:rsidP="00234D02">
      <w:pPr>
        <w:pStyle w:val="KeinLeerraum"/>
        <w:numPr>
          <w:ilvl w:val="0"/>
          <w:numId w:val="3"/>
        </w:numPr>
      </w:pPr>
      <w:r>
        <w:t>An</w:t>
      </w:r>
      <w:r w:rsidR="007A3395">
        <w:t>-/Ab</w:t>
      </w:r>
      <w:r>
        <w:t>erkennung von Züchtern</w:t>
      </w:r>
    </w:p>
    <w:p w:rsidR="00234D02" w:rsidRDefault="00234D02" w:rsidP="00234D02">
      <w:pPr>
        <w:pStyle w:val="KeinLeerraum"/>
      </w:pPr>
    </w:p>
    <w:p w:rsidR="00234D02" w:rsidRPr="00A37FFA" w:rsidRDefault="00234D02" w:rsidP="00234D02">
      <w:pPr>
        <w:pStyle w:val="KeinLeerraum"/>
        <w:numPr>
          <w:ilvl w:val="0"/>
          <w:numId w:val="2"/>
        </w:numPr>
        <w:ind w:left="284"/>
        <w:rPr>
          <w:sz w:val="28"/>
          <w:szCs w:val="28"/>
        </w:rPr>
      </w:pPr>
      <w:r w:rsidRPr="00A37FFA">
        <w:rPr>
          <w:sz w:val="28"/>
          <w:szCs w:val="28"/>
        </w:rPr>
        <w:t>Zuchtleitung</w:t>
      </w:r>
    </w:p>
    <w:p w:rsidR="00234D02" w:rsidRDefault="00234D02" w:rsidP="00234D02">
      <w:pPr>
        <w:pStyle w:val="KeinLeerraum"/>
        <w:ind w:left="284"/>
      </w:pPr>
    </w:p>
    <w:p w:rsidR="00234D02" w:rsidRDefault="00234D02" w:rsidP="00234D02">
      <w:pPr>
        <w:pStyle w:val="KeinLeerraum"/>
        <w:ind w:left="284"/>
      </w:pPr>
      <w:r>
        <w:t>Für die Umsetzung und Weiterentwicklung ist die Zuchtleitung des ÖIB zuständig.</w:t>
      </w:r>
    </w:p>
    <w:p w:rsidR="00234D02" w:rsidRDefault="00A37FFA" w:rsidP="00234D02">
      <w:pPr>
        <w:pStyle w:val="KeinLeerraum"/>
        <w:ind w:left="284"/>
      </w:pPr>
      <w:r>
        <w:t>Der fachliche Input wird von den für die Zucht relevanten Stellen eingeholt.</w:t>
      </w:r>
    </w:p>
    <w:p w:rsidR="00A37FFA" w:rsidRDefault="00A37FFA" w:rsidP="00234D02">
      <w:pPr>
        <w:pStyle w:val="KeinLeerraum"/>
        <w:ind w:left="284"/>
      </w:pPr>
      <w:r>
        <w:t>Die Zuchtleitung besteht aus dem Zuchtreferenten des ÖIB sowie den Zuchtreferenten der Landesverbände.</w:t>
      </w:r>
    </w:p>
    <w:p w:rsidR="00A37FFA" w:rsidRDefault="00A37FFA" w:rsidP="00234D02">
      <w:pPr>
        <w:pStyle w:val="KeinLeerraum"/>
        <w:ind w:left="284"/>
      </w:pPr>
      <w:r>
        <w:t>Wissenschaftliche Berater können beigezogen werden.</w:t>
      </w:r>
    </w:p>
    <w:p w:rsidR="00A37FFA" w:rsidRDefault="00A37FFA" w:rsidP="00234D02">
      <w:pPr>
        <w:pStyle w:val="KeinLeerraum"/>
        <w:ind w:left="284"/>
      </w:pPr>
      <w:r>
        <w:t>Änderungen der Richtlinie werden von der Zuchtleitung vorbereitet und der Mitgliederversammlung</w:t>
      </w:r>
    </w:p>
    <w:p w:rsidR="00A37FFA" w:rsidRDefault="00A37FFA" w:rsidP="00357982">
      <w:pPr>
        <w:pStyle w:val="KeinLeerraum"/>
        <w:ind w:left="284"/>
      </w:pPr>
      <w:r>
        <w:t>des ÖIB beschlossen</w:t>
      </w:r>
      <w:r w:rsidR="00357982">
        <w:t>.</w:t>
      </w:r>
    </w:p>
    <w:p w:rsidR="00357982" w:rsidRDefault="00357982" w:rsidP="00357982">
      <w:pPr>
        <w:pStyle w:val="KeinLeerraum"/>
        <w:ind w:left="284"/>
      </w:pPr>
    </w:p>
    <w:p w:rsidR="00A37FFA" w:rsidRPr="002D74EF" w:rsidRDefault="007A3395" w:rsidP="00A37FFA">
      <w:pPr>
        <w:pStyle w:val="KeinLeerraum"/>
        <w:numPr>
          <w:ilvl w:val="0"/>
          <w:numId w:val="2"/>
        </w:numPr>
        <w:ind w:left="284"/>
        <w:rPr>
          <w:sz w:val="28"/>
          <w:szCs w:val="28"/>
        </w:rPr>
      </w:pPr>
      <w:r>
        <w:rPr>
          <w:sz w:val="28"/>
          <w:szCs w:val="28"/>
        </w:rPr>
        <w:lastRenderedPageBreak/>
        <w:t>Grundlagen einer kontinuierlichen Bienenzüchtung</w:t>
      </w:r>
    </w:p>
    <w:p w:rsidR="00A37FFA" w:rsidRPr="002D74EF" w:rsidRDefault="00A37FFA" w:rsidP="002D74EF">
      <w:pPr>
        <w:pStyle w:val="KeinLeerraum"/>
        <w:jc w:val="center"/>
        <w:rPr>
          <w:sz w:val="28"/>
          <w:szCs w:val="28"/>
        </w:rPr>
      </w:pPr>
    </w:p>
    <w:p w:rsidR="00FC1904" w:rsidRDefault="00FC1904" w:rsidP="00FC1904">
      <w:pPr>
        <w:pStyle w:val="KeinLeerraum"/>
        <w:numPr>
          <w:ilvl w:val="0"/>
          <w:numId w:val="5"/>
        </w:numPr>
      </w:pPr>
      <w:r>
        <w:t>Zuchtziele</w:t>
      </w:r>
    </w:p>
    <w:p w:rsidR="00600521" w:rsidRDefault="00A37FFA" w:rsidP="00FC1904">
      <w:pPr>
        <w:pStyle w:val="KeinLeerraum"/>
        <w:numPr>
          <w:ilvl w:val="0"/>
          <w:numId w:val="5"/>
        </w:numPr>
      </w:pPr>
      <w:r>
        <w:t xml:space="preserve">Leistungsprüfung, </w:t>
      </w:r>
    </w:p>
    <w:p w:rsidR="00600521" w:rsidRDefault="00A37FFA" w:rsidP="00FC1904">
      <w:pPr>
        <w:pStyle w:val="KeinLeerraum"/>
        <w:numPr>
          <w:ilvl w:val="0"/>
          <w:numId w:val="5"/>
        </w:numPr>
      </w:pPr>
      <w:r>
        <w:t xml:space="preserve">Zuchtwertschätzung, </w:t>
      </w:r>
    </w:p>
    <w:p w:rsidR="00FC1904" w:rsidRDefault="00FC1904" w:rsidP="00FC1904">
      <w:pPr>
        <w:pStyle w:val="KeinLeerraum"/>
        <w:numPr>
          <w:ilvl w:val="0"/>
          <w:numId w:val="5"/>
        </w:numPr>
      </w:pPr>
      <w:r>
        <w:t>Zuchtplanung</w:t>
      </w:r>
    </w:p>
    <w:p w:rsidR="002D74EF" w:rsidRDefault="00A37FFA" w:rsidP="00FC1904">
      <w:pPr>
        <w:pStyle w:val="KeinLeerraum"/>
        <w:numPr>
          <w:ilvl w:val="0"/>
          <w:numId w:val="5"/>
        </w:numPr>
      </w:pPr>
      <w:r>
        <w:t xml:space="preserve">Selektion, </w:t>
      </w:r>
    </w:p>
    <w:p w:rsidR="00600521" w:rsidRDefault="00A37FFA" w:rsidP="00FC1904">
      <w:pPr>
        <w:pStyle w:val="KeinLeerraum"/>
        <w:numPr>
          <w:ilvl w:val="0"/>
          <w:numId w:val="5"/>
        </w:numPr>
      </w:pPr>
      <w:r>
        <w:t>kontrollierte Anpaarung</w:t>
      </w:r>
      <w:r w:rsidR="00600521">
        <w:t xml:space="preserve"> und </w:t>
      </w:r>
    </w:p>
    <w:p w:rsidR="003841CF" w:rsidRDefault="00600521" w:rsidP="00FC1904">
      <w:pPr>
        <w:pStyle w:val="KeinLeerraum"/>
        <w:numPr>
          <w:ilvl w:val="0"/>
          <w:numId w:val="5"/>
        </w:numPr>
      </w:pPr>
      <w:r>
        <w:t xml:space="preserve">Übertragung des Zuchtfortschrittes in die Produktionsstufe </w:t>
      </w:r>
    </w:p>
    <w:p w:rsidR="007A3395" w:rsidRDefault="007A3395" w:rsidP="007A3395">
      <w:pPr>
        <w:pStyle w:val="KeinLeerraum"/>
        <w:ind w:left="1004"/>
      </w:pPr>
    </w:p>
    <w:p w:rsidR="00600521" w:rsidRDefault="00600521" w:rsidP="003841CF">
      <w:pPr>
        <w:pStyle w:val="KeinLeerraum"/>
        <w:ind w:left="284"/>
      </w:pPr>
      <w:r>
        <w:t>sind Voraussetzungen für eine erfolgreiche Bienenzüchtung.</w:t>
      </w:r>
    </w:p>
    <w:p w:rsidR="003841CF" w:rsidRDefault="003841CF" w:rsidP="003841CF">
      <w:pPr>
        <w:pStyle w:val="KeinLeerraum"/>
        <w:ind w:left="284"/>
      </w:pPr>
    </w:p>
    <w:p w:rsidR="002D74EF" w:rsidRDefault="00600521" w:rsidP="00600521">
      <w:pPr>
        <w:pStyle w:val="KeinLeerraum"/>
        <w:ind w:left="284"/>
      </w:pPr>
      <w:r>
        <w:t>Nur mit diesen Schritten können die gestellten Zuchtziele</w:t>
      </w:r>
      <w:r w:rsidR="002D74EF">
        <w:t xml:space="preserve"> erreicht, und eine erfolgreiche Zuchtplanung</w:t>
      </w:r>
    </w:p>
    <w:p w:rsidR="00600521" w:rsidRDefault="002D74EF" w:rsidP="00600521">
      <w:pPr>
        <w:pStyle w:val="KeinLeerraum"/>
        <w:ind w:left="284"/>
      </w:pPr>
      <w:r>
        <w:t>durchgeführt werden</w:t>
      </w:r>
      <w:r w:rsidR="00600521">
        <w:t>:</w:t>
      </w:r>
    </w:p>
    <w:p w:rsidR="00BF3101" w:rsidRDefault="00BF3101" w:rsidP="00BF3101">
      <w:pPr>
        <w:pStyle w:val="KeinLeerraum"/>
      </w:pPr>
    </w:p>
    <w:p w:rsidR="00BF3101" w:rsidRDefault="00BF3101" w:rsidP="00BF3101">
      <w:pPr>
        <w:pStyle w:val="KeinLeerraum"/>
      </w:pPr>
    </w:p>
    <w:p w:rsidR="00BF3101" w:rsidRPr="00FC1904" w:rsidRDefault="00BF3101" w:rsidP="00BF3101">
      <w:pPr>
        <w:pStyle w:val="KeinLeerraum"/>
        <w:ind w:firstLine="284"/>
        <w:rPr>
          <w:b/>
        </w:rPr>
      </w:pPr>
      <w:r w:rsidRPr="00FC1904">
        <w:rPr>
          <w:b/>
        </w:rPr>
        <w:t>Zuchtziele:</w:t>
      </w:r>
    </w:p>
    <w:p w:rsidR="00600521" w:rsidRDefault="00600521" w:rsidP="00600521">
      <w:pPr>
        <w:pStyle w:val="KeinLeerraum"/>
        <w:numPr>
          <w:ilvl w:val="0"/>
          <w:numId w:val="4"/>
        </w:numPr>
      </w:pPr>
      <w:r>
        <w:t>Honigleistung</w:t>
      </w:r>
    </w:p>
    <w:p w:rsidR="00600521" w:rsidRDefault="00600521" w:rsidP="00600521">
      <w:pPr>
        <w:pStyle w:val="KeinLeerraum"/>
        <w:numPr>
          <w:ilvl w:val="0"/>
          <w:numId w:val="4"/>
        </w:numPr>
      </w:pPr>
      <w:r>
        <w:t>Varroa</w:t>
      </w:r>
      <w:r w:rsidR="002D74EF">
        <w:t xml:space="preserve"> T</w:t>
      </w:r>
      <w:r>
        <w:t>oleranz</w:t>
      </w:r>
      <w:r w:rsidR="003841CF">
        <w:t xml:space="preserve"> (Vitalität)</w:t>
      </w:r>
    </w:p>
    <w:p w:rsidR="00600521" w:rsidRDefault="00600521" w:rsidP="00600521">
      <w:pPr>
        <w:pStyle w:val="KeinLeerraum"/>
        <w:numPr>
          <w:ilvl w:val="0"/>
          <w:numId w:val="4"/>
        </w:numPr>
      </w:pPr>
      <w:r>
        <w:t>Sanftmut</w:t>
      </w:r>
    </w:p>
    <w:p w:rsidR="00600521" w:rsidRDefault="003841CF" w:rsidP="00600521">
      <w:pPr>
        <w:pStyle w:val="KeinLeerraum"/>
        <w:numPr>
          <w:ilvl w:val="0"/>
          <w:numId w:val="4"/>
        </w:numPr>
      </w:pPr>
      <w:r>
        <w:t>Wabensitz</w:t>
      </w:r>
    </w:p>
    <w:p w:rsidR="00600521" w:rsidRDefault="003841CF" w:rsidP="00600521">
      <w:pPr>
        <w:pStyle w:val="KeinLeerraum"/>
        <w:numPr>
          <w:ilvl w:val="0"/>
          <w:numId w:val="4"/>
        </w:numPr>
      </w:pPr>
      <w:r>
        <w:t>Schwarmneigung</w:t>
      </w:r>
    </w:p>
    <w:p w:rsidR="003841CF" w:rsidRDefault="003841CF" w:rsidP="00600521">
      <w:pPr>
        <w:pStyle w:val="KeinLeerraum"/>
        <w:numPr>
          <w:ilvl w:val="0"/>
          <w:numId w:val="4"/>
        </w:numPr>
      </w:pPr>
      <w:r>
        <w:t>Rassemerkmale nach DDr. Ruthner</w:t>
      </w:r>
    </w:p>
    <w:p w:rsidR="00600521" w:rsidRDefault="00600521" w:rsidP="00600521">
      <w:pPr>
        <w:pStyle w:val="KeinLeerraum"/>
      </w:pPr>
    </w:p>
    <w:p w:rsidR="00234D02" w:rsidRDefault="00600521" w:rsidP="00600521">
      <w:pPr>
        <w:pStyle w:val="KeinLeerraum"/>
      </w:pPr>
      <w:r>
        <w:t xml:space="preserve">    </w:t>
      </w:r>
    </w:p>
    <w:p w:rsidR="00600521" w:rsidRDefault="00600521" w:rsidP="00FC1904">
      <w:pPr>
        <w:pStyle w:val="KeinLeerraum"/>
        <w:ind w:left="284"/>
      </w:pPr>
      <w:r>
        <w:t xml:space="preserve">Die Durchführung der </w:t>
      </w:r>
      <w:r w:rsidRPr="00FC1904">
        <w:rPr>
          <w:b/>
        </w:rPr>
        <w:t>Zuchtwertschätzung</w:t>
      </w:r>
      <w:r>
        <w:t xml:space="preserve"> erfolgt durch dazu </w:t>
      </w:r>
      <w:r w:rsidR="003841CF">
        <w:t>autorisierte</w:t>
      </w:r>
      <w:r>
        <w:t xml:space="preserve"> bzw.</w:t>
      </w:r>
      <w:r w:rsidR="003841CF">
        <w:t xml:space="preserve"> </w:t>
      </w:r>
      <w:r>
        <w:t>anerkannte Stellen.</w:t>
      </w:r>
    </w:p>
    <w:p w:rsidR="002D74EF" w:rsidRDefault="002D74EF" w:rsidP="00FC1904">
      <w:pPr>
        <w:pStyle w:val="KeinLeerraum"/>
        <w:ind w:left="284"/>
      </w:pPr>
    </w:p>
    <w:p w:rsidR="002D74EF" w:rsidRDefault="003841CF" w:rsidP="00FC1904">
      <w:pPr>
        <w:pStyle w:val="KeinLeerraum"/>
        <w:ind w:left="284"/>
      </w:pPr>
      <w:r>
        <w:t xml:space="preserve">Die Durchführung der </w:t>
      </w:r>
      <w:r w:rsidRPr="00FC1904">
        <w:rPr>
          <w:b/>
        </w:rPr>
        <w:t>Leistungsprüfun</w:t>
      </w:r>
      <w:r>
        <w:t xml:space="preserve">g erfolgt durch </w:t>
      </w:r>
      <w:r w:rsidR="002D74EF">
        <w:t>Zucht- bzw. Prüfbetriebe nach den Vorgaben der</w:t>
      </w:r>
    </w:p>
    <w:p w:rsidR="003841CF" w:rsidRDefault="002D74EF" w:rsidP="00FC1904">
      <w:pPr>
        <w:pStyle w:val="KeinLeerraum"/>
        <w:ind w:left="284"/>
      </w:pPr>
      <w:r>
        <w:t>die Zuchtwertschätzung durchführenden Stelle.</w:t>
      </w:r>
      <w:r w:rsidR="003841CF">
        <w:t xml:space="preserve"> </w:t>
      </w:r>
    </w:p>
    <w:p w:rsidR="00BF3101" w:rsidRDefault="00BF3101" w:rsidP="00FC1904">
      <w:pPr>
        <w:pStyle w:val="KeinLeerraum"/>
        <w:ind w:left="284"/>
      </w:pPr>
    </w:p>
    <w:p w:rsidR="00BF3101" w:rsidRDefault="00BF3101" w:rsidP="00FC1904">
      <w:pPr>
        <w:pStyle w:val="KeinLeerraum"/>
        <w:ind w:left="284"/>
      </w:pPr>
      <w:r w:rsidRPr="00FC1904">
        <w:rPr>
          <w:b/>
        </w:rPr>
        <w:t>Selektion und Zuchtplanung</w:t>
      </w:r>
      <w:r>
        <w:t xml:space="preserve"> obliegt dem Züchter. Die Ergebnisse der Zuchtwertschätzung dienen als Grundlage.</w:t>
      </w:r>
    </w:p>
    <w:p w:rsidR="00FC1904" w:rsidRDefault="00FC1904" w:rsidP="00FC1904">
      <w:pPr>
        <w:pStyle w:val="KeinLeerraum"/>
        <w:ind w:left="284"/>
      </w:pPr>
    </w:p>
    <w:p w:rsidR="00FC1904" w:rsidRDefault="00FC1904" w:rsidP="00FC1904">
      <w:pPr>
        <w:pStyle w:val="KeinLeerraum"/>
        <w:ind w:left="284"/>
      </w:pPr>
      <w:r>
        <w:t xml:space="preserve">Die </w:t>
      </w:r>
      <w:r w:rsidRPr="00FC1904">
        <w:rPr>
          <w:b/>
        </w:rPr>
        <w:t>kontrollierte  Anpaarung</w:t>
      </w:r>
      <w:r>
        <w:t xml:space="preserve"> erfolgt auf Belegstellen</w:t>
      </w:r>
      <w:r w:rsidR="00542051">
        <w:t xml:space="preserve"> </w:t>
      </w:r>
      <w:r w:rsidR="007A3395">
        <w:t xml:space="preserve"> - </w:t>
      </w:r>
      <w:r>
        <w:t>oder durch künstliche Besamung.</w:t>
      </w:r>
    </w:p>
    <w:p w:rsidR="00FC1904" w:rsidRDefault="00FC1904" w:rsidP="00FC1904">
      <w:pPr>
        <w:pStyle w:val="KeinLeerraum"/>
        <w:ind w:left="284"/>
      </w:pPr>
      <w:r>
        <w:t>Die Auswahl der Vatervölker erfolgt durch die Zuchtplanung der jeweiligen Belegstellenbetreiber. Als</w:t>
      </w:r>
    </w:p>
    <w:p w:rsidR="00FC1904" w:rsidRDefault="00FC1904" w:rsidP="00FC1904">
      <w:pPr>
        <w:pStyle w:val="KeinLeerraum"/>
        <w:ind w:left="284"/>
      </w:pPr>
      <w:r>
        <w:t>Grundlage dienen die Ergebnisse der Zuchtwertschätzung.</w:t>
      </w:r>
    </w:p>
    <w:p w:rsidR="00FC1904" w:rsidRDefault="00FC1904" w:rsidP="00FC1904">
      <w:pPr>
        <w:pStyle w:val="KeinLeerraum"/>
        <w:ind w:left="284"/>
      </w:pPr>
    </w:p>
    <w:p w:rsidR="00FC1904" w:rsidRDefault="00E55A9A" w:rsidP="00E55A9A">
      <w:pPr>
        <w:pStyle w:val="KeinLeerraum"/>
        <w:ind w:left="284"/>
      </w:pPr>
      <w:r>
        <w:t>Zur</w:t>
      </w:r>
      <w:r w:rsidR="00FC1904">
        <w:t xml:space="preserve"> Feststellung </w:t>
      </w:r>
      <w:r>
        <w:t>der</w:t>
      </w:r>
      <w:r w:rsidR="00FC1904">
        <w:t xml:space="preserve"> </w:t>
      </w:r>
      <w:r w:rsidRPr="00B4130E">
        <w:rPr>
          <w:b/>
        </w:rPr>
        <w:t>Rassezugehörigkeit</w:t>
      </w:r>
      <w:r w:rsidR="00FC1904">
        <w:t xml:space="preserve"> sind die Vorgaben der „</w:t>
      </w:r>
      <w:r>
        <w:t>Morphologie nach DDr. Friedrich Ruttner – Zuchttechnik und Zuchtauslese bei der Biene“ anzuwenden.</w:t>
      </w:r>
    </w:p>
    <w:p w:rsidR="00E55A9A" w:rsidRDefault="00E55A9A" w:rsidP="00E55A9A">
      <w:pPr>
        <w:pStyle w:val="KeinLeerraum"/>
        <w:ind w:left="284"/>
      </w:pPr>
      <w:r>
        <w:t>Die Durchführung der Rassefeststellung bzw. die Ausbildung der Rassesachverständigen (Körmeister) ist in einer eigenen Richtlinie des ÖIB festgelegt.</w:t>
      </w:r>
    </w:p>
    <w:p w:rsidR="00FC1904" w:rsidRDefault="00FC1904" w:rsidP="00E55A9A">
      <w:pPr>
        <w:pStyle w:val="KeinLeerraum"/>
      </w:pPr>
    </w:p>
    <w:p w:rsidR="00E55A9A" w:rsidRDefault="00E55A9A" w:rsidP="00E55A9A">
      <w:pPr>
        <w:pStyle w:val="KeinLeerraum"/>
      </w:pPr>
    </w:p>
    <w:p w:rsidR="00E55A9A" w:rsidRPr="00610F7C" w:rsidRDefault="00E55A9A" w:rsidP="00E55A9A">
      <w:pPr>
        <w:pStyle w:val="KeinLeerraum"/>
        <w:numPr>
          <w:ilvl w:val="0"/>
          <w:numId w:val="2"/>
        </w:numPr>
        <w:ind w:left="426"/>
        <w:rPr>
          <w:sz w:val="28"/>
          <w:szCs w:val="28"/>
        </w:rPr>
      </w:pPr>
      <w:r w:rsidRPr="00610F7C">
        <w:rPr>
          <w:sz w:val="28"/>
          <w:szCs w:val="28"/>
        </w:rPr>
        <w:t>Züchter</w:t>
      </w:r>
    </w:p>
    <w:p w:rsidR="00E55A9A" w:rsidRDefault="00E55A9A" w:rsidP="00E55A9A">
      <w:pPr>
        <w:pStyle w:val="KeinLeerraum"/>
        <w:ind w:left="426"/>
      </w:pPr>
    </w:p>
    <w:p w:rsidR="00E55A9A" w:rsidRDefault="00E55A9A" w:rsidP="00E55A9A">
      <w:pPr>
        <w:pStyle w:val="KeinLeerraum"/>
        <w:ind w:left="284"/>
      </w:pPr>
      <w:r>
        <w:t>Für die Anerkennung und Aberkennung als Züchter sind die Landesverbände zuständig</w:t>
      </w:r>
      <w:r w:rsidR="00610F7C">
        <w:t>.</w:t>
      </w:r>
    </w:p>
    <w:p w:rsidR="00610F7C" w:rsidRDefault="00610F7C" w:rsidP="00E55A9A">
      <w:pPr>
        <w:pStyle w:val="KeinLeerraum"/>
        <w:ind w:left="284"/>
      </w:pPr>
      <w:r>
        <w:t>Die Anerkannten Züchter sind jährlich in geeigneter Weise (z .Bsp.: Biene aktuell) bekannt zu geben.</w:t>
      </w:r>
    </w:p>
    <w:p w:rsidR="003841CF" w:rsidRDefault="003841CF" w:rsidP="00610F7C">
      <w:pPr>
        <w:pStyle w:val="KeinLeerraum"/>
      </w:pPr>
    </w:p>
    <w:p w:rsidR="00610F7C" w:rsidRDefault="00610F7C" w:rsidP="00610F7C">
      <w:pPr>
        <w:pStyle w:val="KeinLeerraum"/>
        <w:numPr>
          <w:ilvl w:val="1"/>
          <w:numId w:val="2"/>
        </w:numPr>
      </w:pPr>
      <w:r>
        <w:t>Voraussetzung für die Anerkennung</w:t>
      </w:r>
      <w:r w:rsidR="00B4130E">
        <w:t>:</w:t>
      </w:r>
    </w:p>
    <w:p w:rsidR="00610F7C" w:rsidRDefault="00610F7C" w:rsidP="00610F7C">
      <w:pPr>
        <w:pStyle w:val="KeinLeerraum"/>
        <w:ind w:left="795"/>
      </w:pPr>
    </w:p>
    <w:p w:rsidR="00610F7C" w:rsidRDefault="00610F7C" w:rsidP="00B4130E">
      <w:pPr>
        <w:pStyle w:val="KeinLeerraum"/>
        <w:numPr>
          <w:ilvl w:val="0"/>
          <w:numId w:val="10"/>
        </w:numPr>
      </w:pPr>
      <w:r>
        <w:t>Mitglied bei einem Landesverband</w:t>
      </w:r>
    </w:p>
    <w:p w:rsidR="00610F7C" w:rsidRDefault="00610F7C" w:rsidP="00B4130E">
      <w:pPr>
        <w:pStyle w:val="KeinLeerraum"/>
        <w:numPr>
          <w:ilvl w:val="0"/>
          <w:numId w:val="10"/>
        </w:numPr>
      </w:pPr>
      <w:r>
        <w:t>Das nötige Know-How für die Aufzucht von Königinnen.</w:t>
      </w:r>
    </w:p>
    <w:p w:rsidR="00610F7C" w:rsidRDefault="00610F7C" w:rsidP="00B4130E">
      <w:pPr>
        <w:pStyle w:val="KeinLeerraum"/>
        <w:numPr>
          <w:ilvl w:val="0"/>
          <w:numId w:val="10"/>
        </w:numPr>
      </w:pPr>
      <w:r>
        <w:t>Den züchterischen Wert anhand der Zuchtwerte beurteilen können.</w:t>
      </w:r>
    </w:p>
    <w:p w:rsidR="00610F7C" w:rsidRDefault="00610F7C" w:rsidP="00B4130E">
      <w:pPr>
        <w:pStyle w:val="KeinLeerraum"/>
        <w:numPr>
          <w:ilvl w:val="0"/>
          <w:numId w:val="10"/>
        </w:numPr>
      </w:pPr>
      <w:r>
        <w:lastRenderedPageBreak/>
        <w:t>Zuchtplanung und Selektion aufgrund der vorhandenen Zuchtwerte.</w:t>
      </w:r>
    </w:p>
    <w:p w:rsidR="00610F7C" w:rsidRDefault="00610F7C" w:rsidP="00B4130E">
      <w:pPr>
        <w:pStyle w:val="KeinLeerraum"/>
        <w:numPr>
          <w:ilvl w:val="0"/>
          <w:numId w:val="10"/>
        </w:numPr>
      </w:pPr>
      <w:r>
        <w:t>Einbeziehung möglichst vieler Bienenvölker, um die genetische Variabilität der Population</w:t>
      </w:r>
    </w:p>
    <w:p w:rsidR="00610F7C" w:rsidRDefault="00B4130E" w:rsidP="00B4130E">
      <w:pPr>
        <w:pStyle w:val="KeinLeerraum"/>
        <w:ind w:left="1440"/>
      </w:pPr>
      <w:r>
        <w:t xml:space="preserve"> </w:t>
      </w:r>
      <w:r w:rsidR="00610F7C">
        <w:t>zu erfassen.</w:t>
      </w:r>
    </w:p>
    <w:p w:rsidR="00B4130E" w:rsidRDefault="00B4130E" w:rsidP="00B4130E">
      <w:pPr>
        <w:pStyle w:val="KeinLeerraum"/>
        <w:numPr>
          <w:ilvl w:val="0"/>
          <w:numId w:val="11"/>
        </w:numPr>
        <w:ind w:left="1418" w:hanging="284"/>
      </w:pPr>
      <w:r>
        <w:t xml:space="preserve">  Regelmäßige Teilnahme an der Leistungsprüfung und Zuchtwertschätzung.</w:t>
      </w:r>
    </w:p>
    <w:p w:rsidR="00B4130E" w:rsidRDefault="00B4130E" w:rsidP="00B4130E">
      <w:pPr>
        <w:pStyle w:val="KeinLeerraum"/>
        <w:numPr>
          <w:ilvl w:val="0"/>
          <w:numId w:val="11"/>
        </w:numPr>
        <w:ind w:left="1418" w:hanging="284"/>
      </w:pPr>
      <w:r>
        <w:t xml:space="preserve">  Haltung von mindestens 20 Bienenvölkern.</w:t>
      </w:r>
    </w:p>
    <w:p w:rsidR="00F33BF6" w:rsidRDefault="00F33BF6" w:rsidP="00F33BF6">
      <w:pPr>
        <w:pStyle w:val="KeinLeerraum"/>
        <w:numPr>
          <w:ilvl w:val="0"/>
          <w:numId w:val="11"/>
        </w:numPr>
        <w:ind w:left="1418" w:hanging="284"/>
      </w:pPr>
      <w:r>
        <w:t xml:space="preserve">  Führung des Zuchtbuches für alle gezüchteten Königinnen</w:t>
      </w:r>
    </w:p>
    <w:p w:rsidR="00F33BF6" w:rsidRDefault="00F33BF6" w:rsidP="00F33BF6">
      <w:pPr>
        <w:pStyle w:val="KeinLeerraum"/>
        <w:numPr>
          <w:ilvl w:val="0"/>
          <w:numId w:val="11"/>
        </w:numPr>
        <w:ind w:left="1418" w:hanging="284"/>
      </w:pPr>
      <w:r>
        <w:t xml:space="preserve">  Zeichnung der Königin mit der jeweiligen Jahresfarbe</w:t>
      </w:r>
    </w:p>
    <w:p w:rsidR="00B4130E" w:rsidRDefault="00B4130E" w:rsidP="00B4130E">
      <w:pPr>
        <w:pStyle w:val="KeinLeerraum"/>
      </w:pPr>
    </w:p>
    <w:p w:rsidR="00F33BF6" w:rsidRDefault="00F33BF6" w:rsidP="00B4130E">
      <w:pPr>
        <w:pStyle w:val="KeinLeerraum"/>
      </w:pPr>
    </w:p>
    <w:p w:rsidR="00F33BF6" w:rsidRDefault="00F33BF6" w:rsidP="00B4130E">
      <w:pPr>
        <w:pStyle w:val="KeinLeerraum"/>
      </w:pPr>
    </w:p>
    <w:p w:rsidR="00B4130E" w:rsidRDefault="00B4130E" w:rsidP="00B4130E">
      <w:pPr>
        <w:pStyle w:val="KeinLeerraum"/>
      </w:pPr>
    </w:p>
    <w:p w:rsidR="00B4130E" w:rsidRDefault="00B4130E" w:rsidP="00B4130E">
      <w:pPr>
        <w:pStyle w:val="KeinLeerraum"/>
        <w:numPr>
          <w:ilvl w:val="1"/>
          <w:numId w:val="2"/>
        </w:numPr>
      </w:pPr>
      <w:r>
        <w:t>Voraussetzungen für die Aberkennung:</w:t>
      </w:r>
    </w:p>
    <w:p w:rsidR="00B4130E" w:rsidRDefault="00B4130E" w:rsidP="00B4130E">
      <w:pPr>
        <w:pStyle w:val="KeinLeerraum"/>
      </w:pPr>
    </w:p>
    <w:p w:rsidR="00B4130E" w:rsidRDefault="00B4130E" w:rsidP="00B4130E">
      <w:pPr>
        <w:pStyle w:val="KeinLeerraum"/>
        <w:numPr>
          <w:ilvl w:val="0"/>
          <w:numId w:val="13"/>
        </w:numPr>
        <w:ind w:left="1560"/>
      </w:pPr>
      <w:r>
        <w:t>Eigener Verzicht auf die Anerkennung (schriftlich)</w:t>
      </w:r>
    </w:p>
    <w:p w:rsidR="00B4130E" w:rsidRDefault="00B4130E" w:rsidP="00B4130E">
      <w:pPr>
        <w:pStyle w:val="KeinLeerraum"/>
        <w:numPr>
          <w:ilvl w:val="0"/>
          <w:numId w:val="13"/>
        </w:numPr>
        <w:ind w:left="1560"/>
      </w:pPr>
      <w:r>
        <w:t>Änderung der Voraussetzungen für die Anerkennung</w:t>
      </w:r>
    </w:p>
    <w:p w:rsidR="00B4130E" w:rsidRDefault="00B4130E" w:rsidP="00B4130E">
      <w:pPr>
        <w:pStyle w:val="KeinLeerraum"/>
        <w:numPr>
          <w:ilvl w:val="0"/>
          <w:numId w:val="13"/>
        </w:numPr>
        <w:ind w:left="1560"/>
      </w:pPr>
      <w:r>
        <w:t>Verstöße gegen die Richtlinie</w:t>
      </w:r>
    </w:p>
    <w:p w:rsidR="00B4130E" w:rsidRDefault="00B4130E" w:rsidP="00B4130E">
      <w:pPr>
        <w:pStyle w:val="KeinLeerraum"/>
        <w:numPr>
          <w:ilvl w:val="0"/>
          <w:numId w:val="13"/>
        </w:numPr>
        <w:ind w:left="1560"/>
      </w:pPr>
      <w:r>
        <w:t>Verlust der Mitgliedschaft beim Landesverband</w:t>
      </w:r>
    </w:p>
    <w:p w:rsidR="00B4130E" w:rsidRDefault="00B4130E" w:rsidP="00B4130E">
      <w:pPr>
        <w:pStyle w:val="KeinLeerraum"/>
      </w:pPr>
    </w:p>
    <w:p w:rsidR="00B4130E" w:rsidRDefault="00B4130E" w:rsidP="00B4130E">
      <w:pPr>
        <w:pStyle w:val="KeinLeerraum"/>
      </w:pPr>
    </w:p>
    <w:p w:rsidR="00B4130E" w:rsidRPr="00CD635D" w:rsidRDefault="008E16C0" w:rsidP="008E16C0">
      <w:pPr>
        <w:pStyle w:val="KeinLeerraum"/>
        <w:numPr>
          <w:ilvl w:val="0"/>
          <w:numId w:val="2"/>
        </w:numPr>
        <w:ind w:left="426"/>
        <w:rPr>
          <w:sz w:val="28"/>
          <w:szCs w:val="28"/>
        </w:rPr>
      </w:pPr>
      <w:r w:rsidRPr="00CD635D">
        <w:rPr>
          <w:sz w:val="28"/>
          <w:szCs w:val="28"/>
        </w:rPr>
        <w:t>Zuchtausweis</w:t>
      </w:r>
    </w:p>
    <w:p w:rsidR="008E16C0" w:rsidRDefault="008E16C0" w:rsidP="008E16C0">
      <w:pPr>
        <w:pStyle w:val="KeinLeerraum"/>
      </w:pPr>
    </w:p>
    <w:p w:rsidR="008E16C0" w:rsidRDefault="008E16C0" w:rsidP="008E16C0">
      <w:pPr>
        <w:pStyle w:val="KeinLeerraum"/>
        <w:ind w:left="426"/>
      </w:pPr>
      <w:r>
        <w:t>Der Zuchtausweis ist ein Dokument und dient dem Nachweis der Abstammung und der Zuchtwerte</w:t>
      </w:r>
    </w:p>
    <w:p w:rsidR="008E16C0" w:rsidRDefault="008E16C0" w:rsidP="008E16C0">
      <w:pPr>
        <w:pStyle w:val="KeinLeerraum"/>
        <w:ind w:left="426"/>
      </w:pPr>
      <w:r>
        <w:t>von Mutter und Anpaarungspartner.</w:t>
      </w:r>
    </w:p>
    <w:p w:rsidR="008E16C0" w:rsidRDefault="008E16C0" w:rsidP="008E16C0">
      <w:pPr>
        <w:pStyle w:val="KeinLeerraum"/>
        <w:ind w:left="426"/>
      </w:pPr>
    </w:p>
    <w:p w:rsidR="008E16C0" w:rsidRDefault="008E16C0" w:rsidP="008E16C0">
      <w:pPr>
        <w:pStyle w:val="KeinLeerraum"/>
        <w:ind w:left="426"/>
      </w:pPr>
      <w:r>
        <w:t xml:space="preserve">Der Zuchtausweis </w:t>
      </w:r>
      <w:r w:rsidR="00357982">
        <w:t xml:space="preserve">des ÖIB </w:t>
      </w:r>
      <w:r>
        <w:t>darf nur von anerkannten Zuchtbetrieben ausgestellt werden.</w:t>
      </w:r>
    </w:p>
    <w:p w:rsidR="008E16C0" w:rsidRDefault="008E16C0" w:rsidP="008E16C0">
      <w:pPr>
        <w:pStyle w:val="KeinLeerraum"/>
        <w:ind w:left="426"/>
      </w:pPr>
    </w:p>
    <w:p w:rsidR="008E16C0" w:rsidRDefault="008E16C0" w:rsidP="008E16C0">
      <w:pPr>
        <w:pStyle w:val="KeinLeerraum"/>
        <w:ind w:left="426"/>
      </w:pPr>
      <w:r>
        <w:t xml:space="preserve">Die Erstellung </w:t>
      </w:r>
      <w:r w:rsidR="00F33BF6">
        <w:t xml:space="preserve">und Verwaltung </w:t>
      </w:r>
      <w:r>
        <w:t>des Zuchtausweises erfolgt durch den ÖIB.</w:t>
      </w:r>
    </w:p>
    <w:p w:rsidR="00CD635D" w:rsidRDefault="00CD635D" w:rsidP="008E16C0">
      <w:pPr>
        <w:pStyle w:val="KeinLeerraum"/>
        <w:ind w:left="426"/>
      </w:pPr>
    </w:p>
    <w:p w:rsidR="00CD635D" w:rsidRDefault="00CD635D" w:rsidP="008E16C0">
      <w:pPr>
        <w:pStyle w:val="KeinLeerraum"/>
        <w:ind w:left="426"/>
      </w:pPr>
      <w:r>
        <w:t xml:space="preserve">Die Anforderung der benötigten Anzahl von Zuchtausweisen </w:t>
      </w:r>
      <w:r w:rsidR="00F33BF6">
        <w:t xml:space="preserve">hat </w:t>
      </w:r>
      <w:r>
        <w:t>beim ÖIB schriftlich zu erfolgen.</w:t>
      </w:r>
    </w:p>
    <w:p w:rsidR="00CD635D" w:rsidRDefault="00CD635D" w:rsidP="008E16C0">
      <w:pPr>
        <w:pStyle w:val="KeinLeerraum"/>
        <w:ind w:left="426"/>
      </w:pPr>
    </w:p>
    <w:p w:rsidR="00CD635D" w:rsidRDefault="00CD635D" w:rsidP="008E16C0">
      <w:pPr>
        <w:pStyle w:val="KeinLeerraum"/>
        <w:ind w:left="426"/>
      </w:pPr>
      <w:r>
        <w:t>Der Zuchtausweis enthält folgende Angaben:</w:t>
      </w:r>
    </w:p>
    <w:p w:rsidR="00CD635D" w:rsidRDefault="00CD635D" w:rsidP="008E16C0">
      <w:pPr>
        <w:pStyle w:val="KeinLeerraum"/>
        <w:ind w:left="426"/>
      </w:pPr>
    </w:p>
    <w:p w:rsidR="00CD635D" w:rsidRDefault="00CD635D" w:rsidP="00CD635D">
      <w:pPr>
        <w:pStyle w:val="KeinLeerraum"/>
        <w:numPr>
          <w:ilvl w:val="0"/>
          <w:numId w:val="14"/>
        </w:numPr>
      </w:pPr>
      <w:r>
        <w:t>Die Bezeichnung „Zuchtausweis“</w:t>
      </w:r>
    </w:p>
    <w:p w:rsidR="007A3395" w:rsidRDefault="007A3395" w:rsidP="00CD635D">
      <w:pPr>
        <w:pStyle w:val="KeinLeerraum"/>
        <w:numPr>
          <w:ilvl w:val="0"/>
          <w:numId w:val="14"/>
        </w:numPr>
      </w:pPr>
      <w:r>
        <w:t>Fortlaufende Nummer aus dem Zuchtbuch</w:t>
      </w:r>
    </w:p>
    <w:p w:rsidR="00CD635D" w:rsidRDefault="00CD635D" w:rsidP="00CD635D">
      <w:pPr>
        <w:pStyle w:val="KeinLeerraum"/>
        <w:numPr>
          <w:ilvl w:val="0"/>
          <w:numId w:val="14"/>
        </w:numPr>
      </w:pPr>
      <w:r>
        <w:t>Kontaktdaten des Zuchtbetriebes (Züchters)</w:t>
      </w:r>
    </w:p>
    <w:p w:rsidR="00CD635D" w:rsidRDefault="00CD635D" w:rsidP="00CD635D">
      <w:pPr>
        <w:pStyle w:val="KeinLeerraum"/>
        <w:numPr>
          <w:ilvl w:val="0"/>
          <w:numId w:val="14"/>
        </w:numPr>
      </w:pPr>
      <w:r>
        <w:t>Lebensnummer von Zuchtmutter und Anpaarungspartner</w:t>
      </w:r>
    </w:p>
    <w:p w:rsidR="00CD635D" w:rsidRDefault="00CD635D" w:rsidP="00CD635D">
      <w:pPr>
        <w:pStyle w:val="KeinLeerraum"/>
        <w:numPr>
          <w:ilvl w:val="0"/>
          <w:numId w:val="14"/>
        </w:numPr>
      </w:pPr>
      <w:r>
        <w:t>Zuchtwerte von Zuchtmutter und Anpaarungspartner</w:t>
      </w:r>
    </w:p>
    <w:p w:rsidR="00CD635D" w:rsidRDefault="007A3395" w:rsidP="00CD635D">
      <w:pPr>
        <w:pStyle w:val="KeinLeerraum"/>
        <w:numPr>
          <w:ilvl w:val="0"/>
          <w:numId w:val="14"/>
        </w:numPr>
      </w:pPr>
      <w:r>
        <w:t>Bezeichnung der Belegstelle</w:t>
      </w:r>
    </w:p>
    <w:p w:rsidR="00610F7C" w:rsidRDefault="00610F7C" w:rsidP="00B4130E">
      <w:pPr>
        <w:pStyle w:val="KeinLeerraum"/>
        <w:ind w:left="1560"/>
      </w:pPr>
    </w:p>
    <w:p w:rsidR="00610F7C" w:rsidRDefault="00610F7C" w:rsidP="00F33BF6">
      <w:pPr>
        <w:pStyle w:val="KeinLeerraum"/>
      </w:pPr>
    </w:p>
    <w:p w:rsidR="00F33BF6" w:rsidRPr="003D5B07" w:rsidRDefault="00F33BF6" w:rsidP="00F33BF6">
      <w:pPr>
        <w:pStyle w:val="KeinLeerraum"/>
        <w:numPr>
          <w:ilvl w:val="0"/>
          <w:numId w:val="2"/>
        </w:numPr>
        <w:ind w:left="426"/>
        <w:rPr>
          <w:sz w:val="28"/>
          <w:szCs w:val="28"/>
        </w:rPr>
      </w:pPr>
      <w:r w:rsidRPr="003D5B07">
        <w:rPr>
          <w:sz w:val="28"/>
          <w:szCs w:val="28"/>
        </w:rPr>
        <w:t>Belegstellen</w:t>
      </w:r>
    </w:p>
    <w:p w:rsidR="00F33BF6" w:rsidRDefault="00F33BF6" w:rsidP="00F33BF6">
      <w:pPr>
        <w:pStyle w:val="KeinLeerraum"/>
        <w:ind w:left="426"/>
      </w:pPr>
    </w:p>
    <w:p w:rsidR="00F33BF6" w:rsidRDefault="003D5B07" w:rsidP="00F33BF6">
      <w:pPr>
        <w:pStyle w:val="KeinLeerraum"/>
        <w:ind w:left="426"/>
      </w:pPr>
      <w:r>
        <w:t xml:space="preserve">Belegstellen sind Paarungsplätze für selektierte Jungköniginnen mit selektierten Drohnen. </w:t>
      </w:r>
    </w:p>
    <w:p w:rsidR="00E2000F" w:rsidRDefault="00E2000F" w:rsidP="00F33BF6">
      <w:pPr>
        <w:pStyle w:val="KeinLeerraum"/>
        <w:ind w:left="426"/>
      </w:pPr>
    </w:p>
    <w:p w:rsidR="003D5B07" w:rsidRDefault="0076238A" w:rsidP="00F33BF6">
      <w:pPr>
        <w:pStyle w:val="KeinLeerraum"/>
        <w:ind w:left="426"/>
      </w:pPr>
      <w:r>
        <w:t xml:space="preserve">Die topografische Lage der </w:t>
      </w:r>
      <w:r w:rsidR="003D5B07">
        <w:t xml:space="preserve">Belegstellen </w:t>
      </w:r>
      <w:r>
        <w:t>ist</w:t>
      </w:r>
      <w:r w:rsidR="003D5B07">
        <w:t xml:space="preserve"> so zu wählen, dass </w:t>
      </w:r>
      <w:r>
        <w:t>die Anpaarungssicherheit gewährleistet ist</w:t>
      </w:r>
      <w:r w:rsidR="003D5B07">
        <w:t>.</w:t>
      </w:r>
    </w:p>
    <w:p w:rsidR="00E2000F" w:rsidRDefault="00E2000F" w:rsidP="00F33BF6">
      <w:pPr>
        <w:pStyle w:val="KeinLeerraum"/>
        <w:ind w:left="426"/>
      </w:pPr>
    </w:p>
    <w:p w:rsidR="003D5B07" w:rsidRDefault="003D5B07" w:rsidP="00F33BF6">
      <w:pPr>
        <w:pStyle w:val="KeinLeerraum"/>
        <w:ind w:left="426"/>
      </w:pPr>
      <w:r>
        <w:t>Belegstellen sind nach den aktuellen wissenschaftlichen Erkenntnissen der Paarungsbiologie</w:t>
      </w:r>
    </w:p>
    <w:p w:rsidR="003D5B07" w:rsidRDefault="003D5B07" w:rsidP="00F33BF6">
      <w:pPr>
        <w:pStyle w:val="KeinLeerraum"/>
        <w:ind w:left="426"/>
      </w:pPr>
      <w:r>
        <w:t>zu führen.</w:t>
      </w:r>
    </w:p>
    <w:p w:rsidR="00E2000F" w:rsidRDefault="00E2000F" w:rsidP="00F33BF6">
      <w:pPr>
        <w:pStyle w:val="KeinLeerraum"/>
        <w:ind w:left="426"/>
      </w:pPr>
    </w:p>
    <w:p w:rsidR="003D5B07" w:rsidRDefault="003D5B07" w:rsidP="00F33BF6">
      <w:pPr>
        <w:pStyle w:val="KeinLeerraum"/>
        <w:ind w:left="426"/>
      </w:pPr>
      <w:r>
        <w:t>Die auf den Belegstellen aufgeführten Drohnenlinien sind so rechtzeitig bekanntzugeben, dass</w:t>
      </w:r>
    </w:p>
    <w:p w:rsidR="003D5B07" w:rsidRDefault="003D5B07" w:rsidP="00F33BF6">
      <w:pPr>
        <w:pStyle w:val="KeinLeerraum"/>
        <w:ind w:left="426"/>
      </w:pPr>
      <w:r>
        <w:t>eine Zuchtplanung durch die Züchter möglich ist.</w:t>
      </w:r>
    </w:p>
    <w:p w:rsidR="00E2000F" w:rsidRDefault="00E2000F" w:rsidP="00F33BF6">
      <w:pPr>
        <w:pStyle w:val="KeinLeerraum"/>
        <w:ind w:left="426"/>
      </w:pPr>
    </w:p>
    <w:p w:rsidR="003D5B07" w:rsidRDefault="003D5B07" w:rsidP="00F33BF6">
      <w:pPr>
        <w:pStyle w:val="KeinLeerraum"/>
        <w:ind w:left="426"/>
      </w:pPr>
      <w:r>
        <w:t>Eine Bewertung der Belegstellen nach ihrer Anpaarungssicherheit (nach internationalen Vorgaben)</w:t>
      </w:r>
    </w:p>
    <w:p w:rsidR="003D5B07" w:rsidRDefault="003D5B07" w:rsidP="00F33BF6">
      <w:pPr>
        <w:pStyle w:val="KeinLeerraum"/>
        <w:ind w:left="426"/>
      </w:pPr>
      <w:r>
        <w:t>ist anzustreben.</w:t>
      </w:r>
    </w:p>
    <w:p w:rsidR="00E2000F" w:rsidRDefault="00E2000F" w:rsidP="00F33BF6">
      <w:pPr>
        <w:pStyle w:val="KeinLeerraum"/>
        <w:ind w:left="426"/>
      </w:pPr>
    </w:p>
    <w:p w:rsidR="00F67F8D" w:rsidRDefault="00F67F8D" w:rsidP="00F33BF6">
      <w:pPr>
        <w:pStyle w:val="KeinLeerraum"/>
        <w:ind w:left="426"/>
      </w:pPr>
      <w:r>
        <w:t>Die Anzahl der Drohnenvölker ist nach der Anzahl der gleichzeitig aufgeführten Jungköniginnen</w:t>
      </w:r>
      <w:r w:rsidR="00E2000F">
        <w:t xml:space="preserve"> -</w:t>
      </w:r>
    </w:p>
    <w:p w:rsidR="00E2000F" w:rsidRDefault="00E2000F" w:rsidP="00F33BF6">
      <w:pPr>
        <w:pStyle w:val="KeinLeerraum"/>
        <w:ind w:left="426"/>
      </w:pPr>
      <w:r>
        <w:t>entsprechend den aktuellen wissenschaftlichen Erkenntnissen – zu wählen.</w:t>
      </w:r>
    </w:p>
    <w:p w:rsidR="00E2000F" w:rsidRDefault="00E2000F" w:rsidP="00F33BF6">
      <w:pPr>
        <w:pStyle w:val="KeinLeerraum"/>
        <w:ind w:left="426"/>
      </w:pPr>
    </w:p>
    <w:p w:rsidR="00E2000F" w:rsidRDefault="00E2000F" w:rsidP="00F33BF6">
      <w:pPr>
        <w:pStyle w:val="KeinLeerraum"/>
        <w:ind w:left="426"/>
      </w:pPr>
      <w:r>
        <w:t>Einzelne Belegstellen können für besondere Zwecke (z. Bsp.: Varroa Toleranzzucht) bestimmt werden.</w:t>
      </w:r>
    </w:p>
    <w:p w:rsidR="003D5B07" w:rsidRDefault="003D5B07" w:rsidP="00F33BF6">
      <w:pPr>
        <w:pStyle w:val="KeinLeerraum"/>
        <w:ind w:left="426"/>
      </w:pPr>
    </w:p>
    <w:p w:rsidR="003D5B07" w:rsidRDefault="003D5B07" w:rsidP="003D5B07">
      <w:pPr>
        <w:pStyle w:val="KeinLeerraum"/>
        <w:numPr>
          <w:ilvl w:val="1"/>
          <w:numId w:val="2"/>
        </w:numPr>
      </w:pPr>
      <w:r>
        <w:t>Anerkennung von Belegstellen:</w:t>
      </w:r>
    </w:p>
    <w:p w:rsidR="003D5B07" w:rsidRDefault="003D5B07" w:rsidP="003D5B07">
      <w:pPr>
        <w:pStyle w:val="KeinLeerraum"/>
        <w:ind w:left="795"/>
      </w:pPr>
    </w:p>
    <w:p w:rsidR="003D5B07" w:rsidRDefault="0076238A" w:rsidP="003D5B07">
      <w:pPr>
        <w:pStyle w:val="KeinLeerraum"/>
        <w:ind w:left="795"/>
      </w:pPr>
      <w:r>
        <w:t>Die Errichtung von Belegstellen ist in den jeweiligen Landesgesetzen geregelt.</w:t>
      </w:r>
    </w:p>
    <w:p w:rsidR="0076238A" w:rsidRDefault="0076238A" w:rsidP="003D5B07">
      <w:pPr>
        <w:pStyle w:val="KeinLeerraum"/>
        <w:ind w:left="795"/>
      </w:pPr>
      <w:r>
        <w:t>Belegstellen die die Kriterien dieser Richtlinie entsprechen, werden als „Anerkannte Belegstellen“</w:t>
      </w:r>
    </w:p>
    <w:p w:rsidR="00F67F8D" w:rsidRDefault="00F67F8D" w:rsidP="003D5B07">
      <w:pPr>
        <w:pStyle w:val="KeinLeerraum"/>
        <w:ind w:left="795"/>
      </w:pPr>
      <w:r>
        <w:t>bezeichnet.</w:t>
      </w:r>
    </w:p>
    <w:p w:rsidR="00F67F8D" w:rsidRDefault="00F67F8D" w:rsidP="003D5B07">
      <w:pPr>
        <w:pStyle w:val="KeinLeerraum"/>
        <w:ind w:left="795"/>
      </w:pPr>
      <w:r>
        <w:t>Für die „Anerkannten Belegstellen“ ist vom jeweiligen Betreiber eine Belegstellenordnung zu erlassen.</w:t>
      </w:r>
    </w:p>
    <w:p w:rsidR="00E2000F" w:rsidRDefault="00E2000F" w:rsidP="003D5B07">
      <w:pPr>
        <w:pStyle w:val="KeinLeerraum"/>
        <w:ind w:left="795"/>
      </w:pPr>
    </w:p>
    <w:p w:rsidR="00F67F8D" w:rsidRDefault="00F67F8D" w:rsidP="003D5B07">
      <w:pPr>
        <w:pStyle w:val="KeinLeerraum"/>
        <w:ind w:left="795"/>
      </w:pPr>
      <w:r>
        <w:t>Die Belegstellenordnung hat zu enthalten:</w:t>
      </w:r>
    </w:p>
    <w:p w:rsidR="00F67F8D" w:rsidRDefault="00F67F8D" w:rsidP="003D5B07">
      <w:pPr>
        <w:pStyle w:val="KeinLeerraum"/>
        <w:ind w:left="795"/>
      </w:pPr>
    </w:p>
    <w:p w:rsidR="00F67F8D" w:rsidRDefault="00F67F8D" w:rsidP="00F67F8D">
      <w:pPr>
        <w:pStyle w:val="KeinLeerraum"/>
        <w:numPr>
          <w:ilvl w:val="0"/>
          <w:numId w:val="15"/>
        </w:numPr>
      </w:pPr>
      <w:r>
        <w:t>Kontaktdaten des Belegstellenbetreibers</w:t>
      </w:r>
    </w:p>
    <w:p w:rsidR="00F67F8D" w:rsidRDefault="00F67F8D" w:rsidP="00F67F8D">
      <w:pPr>
        <w:pStyle w:val="KeinLeerraum"/>
        <w:numPr>
          <w:ilvl w:val="0"/>
          <w:numId w:val="15"/>
        </w:numPr>
      </w:pPr>
      <w:r>
        <w:t>Kontaktdaten des Belegstellenleiters/Belegstellenwartes</w:t>
      </w:r>
    </w:p>
    <w:p w:rsidR="00F67F8D" w:rsidRDefault="00F67F8D" w:rsidP="00E75F7E">
      <w:pPr>
        <w:pStyle w:val="KeinLeerraum"/>
        <w:numPr>
          <w:ilvl w:val="0"/>
          <w:numId w:val="15"/>
        </w:numPr>
      </w:pPr>
      <w:r>
        <w:t>Öffnungszeitraum</w:t>
      </w:r>
    </w:p>
    <w:p w:rsidR="00F67F8D" w:rsidRDefault="00F67F8D" w:rsidP="00790F99">
      <w:pPr>
        <w:pStyle w:val="KeinLeerraum"/>
        <w:numPr>
          <w:ilvl w:val="0"/>
          <w:numId w:val="15"/>
        </w:numPr>
      </w:pPr>
      <w:r>
        <w:t xml:space="preserve">Aufführungstage und Aufführungszeiten </w:t>
      </w:r>
    </w:p>
    <w:p w:rsidR="00F67F8D" w:rsidRDefault="00F67F8D" w:rsidP="00790F99">
      <w:pPr>
        <w:pStyle w:val="KeinLeerraum"/>
        <w:numPr>
          <w:ilvl w:val="0"/>
          <w:numId w:val="15"/>
        </w:numPr>
      </w:pPr>
      <w:r>
        <w:t>Gesundheitsmaßnahmen</w:t>
      </w:r>
    </w:p>
    <w:p w:rsidR="00F67F8D" w:rsidRDefault="00F67F8D" w:rsidP="00790F99">
      <w:pPr>
        <w:pStyle w:val="KeinLeerraum"/>
        <w:numPr>
          <w:ilvl w:val="0"/>
          <w:numId w:val="15"/>
        </w:numPr>
      </w:pPr>
      <w:r>
        <w:t>Fütterungsform</w:t>
      </w:r>
    </w:p>
    <w:p w:rsidR="00F67F8D" w:rsidRDefault="00F67F8D" w:rsidP="00790F99">
      <w:pPr>
        <w:pStyle w:val="KeinLeerraum"/>
        <w:numPr>
          <w:ilvl w:val="0"/>
          <w:numId w:val="15"/>
        </w:numPr>
      </w:pPr>
      <w:r>
        <w:t>Sonstiges</w:t>
      </w:r>
    </w:p>
    <w:p w:rsidR="00F67F8D" w:rsidRDefault="00F67F8D" w:rsidP="00F67F8D">
      <w:pPr>
        <w:pStyle w:val="KeinLeerraum"/>
      </w:pPr>
    </w:p>
    <w:p w:rsidR="00F67F8D" w:rsidRDefault="00F67F8D" w:rsidP="00F67F8D">
      <w:pPr>
        <w:pStyle w:val="KeinLeerraum"/>
        <w:ind w:left="708"/>
      </w:pPr>
    </w:p>
    <w:p w:rsidR="00357982" w:rsidRDefault="00357982" w:rsidP="00F67F8D">
      <w:pPr>
        <w:pStyle w:val="KeinLeerraum"/>
        <w:ind w:left="708"/>
      </w:pPr>
    </w:p>
    <w:p w:rsidR="00357982" w:rsidRDefault="00357982" w:rsidP="00F67F8D">
      <w:pPr>
        <w:pStyle w:val="KeinLeerraum"/>
        <w:ind w:left="708"/>
      </w:pPr>
    </w:p>
    <w:p w:rsidR="00357982" w:rsidRDefault="00357982" w:rsidP="00F67F8D">
      <w:pPr>
        <w:pStyle w:val="KeinLeerraum"/>
        <w:ind w:left="708"/>
      </w:pPr>
    </w:p>
    <w:p w:rsidR="00357982" w:rsidRDefault="00357982" w:rsidP="00F67F8D">
      <w:pPr>
        <w:pStyle w:val="KeinLeerraum"/>
        <w:ind w:left="708"/>
      </w:pPr>
      <w:r>
        <w:t>Beschluss durch den ÖIB-Vorstand:</w:t>
      </w:r>
    </w:p>
    <w:sectPr w:rsidR="00357982" w:rsidSect="00357982"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840D2"/>
    <w:multiLevelType w:val="hybridMultilevel"/>
    <w:tmpl w:val="19346738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DB91D5C"/>
    <w:multiLevelType w:val="hybridMultilevel"/>
    <w:tmpl w:val="F55EB41A"/>
    <w:lvl w:ilvl="0" w:tplc="4D5C349C">
      <w:start w:val="1"/>
      <w:numFmt w:val="bullet"/>
      <w:lvlText w:val=""/>
      <w:lvlJc w:val="left"/>
      <w:pPr>
        <w:ind w:left="114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2E753A1"/>
    <w:multiLevelType w:val="multilevel"/>
    <w:tmpl w:val="E8360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DE505CA"/>
    <w:multiLevelType w:val="hybridMultilevel"/>
    <w:tmpl w:val="BB6807E2"/>
    <w:lvl w:ilvl="0" w:tplc="4D5C349C">
      <w:start w:val="1"/>
      <w:numFmt w:val="bullet"/>
      <w:lvlText w:val=""/>
      <w:lvlJc w:val="left"/>
      <w:pPr>
        <w:ind w:left="151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1EB075F4"/>
    <w:multiLevelType w:val="hybridMultilevel"/>
    <w:tmpl w:val="060AE7FC"/>
    <w:lvl w:ilvl="0" w:tplc="4D5C349C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897639D"/>
    <w:multiLevelType w:val="hybridMultilevel"/>
    <w:tmpl w:val="A540F782"/>
    <w:lvl w:ilvl="0" w:tplc="4D5C34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C554C"/>
    <w:multiLevelType w:val="hybridMultilevel"/>
    <w:tmpl w:val="35B4CC86"/>
    <w:lvl w:ilvl="0" w:tplc="4D5C349C">
      <w:start w:val="1"/>
      <w:numFmt w:val="bullet"/>
      <w:lvlText w:val=""/>
      <w:lvlJc w:val="left"/>
      <w:pPr>
        <w:ind w:left="151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32093CB4"/>
    <w:multiLevelType w:val="hybridMultilevel"/>
    <w:tmpl w:val="22020DA6"/>
    <w:lvl w:ilvl="0" w:tplc="4D5C349C">
      <w:start w:val="1"/>
      <w:numFmt w:val="bullet"/>
      <w:lvlText w:val=""/>
      <w:lvlJc w:val="left"/>
      <w:pPr>
        <w:ind w:left="151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37D0534C"/>
    <w:multiLevelType w:val="hybridMultilevel"/>
    <w:tmpl w:val="C2F6D78A"/>
    <w:lvl w:ilvl="0" w:tplc="4D5C34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1B351D"/>
    <w:multiLevelType w:val="hybridMultilevel"/>
    <w:tmpl w:val="B804FFD2"/>
    <w:lvl w:ilvl="0" w:tplc="4D5C34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481758"/>
    <w:multiLevelType w:val="hybridMultilevel"/>
    <w:tmpl w:val="6728013A"/>
    <w:lvl w:ilvl="0" w:tplc="4D5C349C">
      <w:start w:val="1"/>
      <w:numFmt w:val="bullet"/>
      <w:lvlText w:val=""/>
      <w:lvlJc w:val="left"/>
      <w:pPr>
        <w:ind w:left="1515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9044D7"/>
    <w:multiLevelType w:val="hybridMultilevel"/>
    <w:tmpl w:val="489CED34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6C8864E3"/>
    <w:multiLevelType w:val="hybridMultilevel"/>
    <w:tmpl w:val="54104B36"/>
    <w:lvl w:ilvl="0" w:tplc="0C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93949BB"/>
    <w:multiLevelType w:val="hybridMultilevel"/>
    <w:tmpl w:val="9670DA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F5A50"/>
    <w:multiLevelType w:val="hybridMultilevel"/>
    <w:tmpl w:val="DD6642AC"/>
    <w:lvl w:ilvl="0" w:tplc="4D5C349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12"/>
  </w:num>
  <w:num w:numId="5">
    <w:abstractNumId w:val="11"/>
  </w:num>
  <w:num w:numId="6">
    <w:abstractNumId w:val="1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D02"/>
    <w:rsid w:val="00021D3B"/>
    <w:rsid w:val="001A42FB"/>
    <w:rsid w:val="001F25AD"/>
    <w:rsid w:val="00234D02"/>
    <w:rsid w:val="002D74EF"/>
    <w:rsid w:val="00357982"/>
    <w:rsid w:val="003841CF"/>
    <w:rsid w:val="003D5B07"/>
    <w:rsid w:val="00542051"/>
    <w:rsid w:val="00600521"/>
    <w:rsid w:val="00610F7C"/>
    <w:rsid w:val="0076238A"/>
    <w:rsid w:val="007A3395"/>
    <w:rsid w:val="008E16C0"/>
    <w:rsid w:val="008F509A"/>
    <w:rsid w:val="00A3551F"/>
    <w:rsid w:val="00A37FFA"/>
    <w:rsid w:val="00A53CF1"/>
    <w:rsid w:val="00B4130E"/>
    <w:rsid w:val="00BF3101"/>
    <w:rsid w:val="00CD635D"/>
    <w:rsid w:val="00E2000F"/>
    <w:rsid w:val="00E55A9A"/>
    <w:rsid w:val="00F33BF6"/>
    <w:rsid w:val="00F67F8D"/>
    <w:rsid w:val="00FC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mschlagadresse">
    <w:name w:val="envelope address"/>
    <w:basedOn w:val="Standard"/>
    <w:uiPriority w:val="99"/>
    <w:semiHidden/>
    <w:unhideWhenUsed/>
    <w:rsid w:val="001A42FB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 Black" w:eastAsiaTheme="majorEastAsia" w:hAnsi="Arial Black" w:cstheme="majorBidi"/>
      <w:sz w:val="24"/>
      <w:szCs w:val="24"/>
    </w:rPr>
  </w:style>
  <w:style w:type="paragraph" w:styleId="KeinLeerraum">
    <w:name w:val="No Spacing"/>
    <w:uiPriority w:val="1"/>
    <w:qFormat/>
    <w:rsid w:val="00234D0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0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mschlagadresse">
    <w:name w:val="envelope address"/>
    <w:basedOn w:val="Standard"/>
    <w:uiPriority w:val="99"/>
    <w:semiHidden/>
    <w:unhideWhenUsed/>
    <w:rsid w:val="001A42FB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="Arial Black" w:eastAsiaTheme="majorEastAsia" w:hAnsi="Arial Black" w:cstheme="majorBidi"/>
      <w:sz w:val="24"/>
      <w:szCs w:val="24"/>
    </w:rPr>
  </w:style>
  <w:style w:type="paragraph" w:styleId="KeinLeerraum">
    <w:name w:val="No Spacing"/>
    <w:uiPriority w:val="1"/>
    <w:qFormat/>
    <w:rsid w:val="00234D02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file:///E:\IMKERBU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848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</dc:creator>
  <cp:lastModifiedBy>Manuela Pall</cp:lastModifiedBy>
  <cp:revision>2</cp:revision>
  <dcterms:created xsi:type="dcterms:W3CDTF">2016-02-24T07:57:00Z</dcterms:created>
  <dcterms:modified xsi:type="dcterms:W3CDTF">2016-02-24T07:57:00Z</dcterms:modified>
</cp:coreProperties>
</file>