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03" w:rsidRPr="00213E40" w:rsidRDefault="008946AD">
      <w:pPr>
        <w:rPr>
          <w:b/>
          <w:sz w:val="24"/>
          <w:szCs w:val="24"/>
          <w:u w:val="single"/>
        </w:rPr>
      </w:pPr>
      <w:r w:rsidRPr="00213E40">
        <w:rPr>
          <w:b/>
          <w:sz w:val="24"/>
          <w:szCs w:val="24"/>
          <w:u w:val="single"/>
        </w:rPr>
        <w:t xml:space="preserve">ECOPLAS - </w:t>
      </w:r>
      <w:r w:rsidR="00C97933">
        <w:rPr>
          <w:b/>
          <w:sz w:val="24"/>
          <w:szCs w:val="24"/>
          <w:u w:val="single"/>
        </w:rPr>
        <w:t xml:space="preserve">News Mayo </w:t>
      </w:r>
      <w:r w:rsidRPr="00213E40">
        <w:rPr>
          <w:b/>
          <w:sz w:val="24"/>
          <w:szCs w:val="24"/>
          <w:u w:val="single"/>
        </w:rPr>
        <w:t>2014</w:t>
      </w:r>
    </w:p>
    <w:p w:rsidR="00523E57" w:rsidRPr="00523E57" w:rsidRDefault="008946AD" w:rsidP="00523E57">
      <w:pPr>
        <w:spacing w:after="0" w:line="240" w:lineRule="auto"/>
        <w:rPr>
          <w:b/>
          <w:sz w:val="24"/>
          <w:szCs w:val="24"/>
          <w:u w:val="single"/>
        </w:rPr>
      </w:pPr>
      <w:r w:rsidRPr="00523E57">
        <w:rPr>
          <w:b/>
          <w:sz w:val="24"/>
          <w:szCs w:val="24"/>
          <w:u w:val="single"/>
        </w:rPr>
        <w:t>¿Sabías que?</w:t>
      </w:r>
    </w:p>
    <w:p w:rsidR="00016807" w:rsidRDefault="008946AD" w:rsidP="00523E57">
      <w:pPr>
        <w:spacing w:after="0" w:line="240" w:lineRule="auto"/>
        <w:rPr>
          <w:b/>
          <w:sz w:val="24"/>
          <w:szCs w:val="24"/>
          <w:u w:val="single"/>
        </w:rPr>
      </w:pPr>
      <w:r w:rsidRPr="00523E57">
        <w:rPr>
          <w:b/>
          <w:sz w:val="24"/>
          <w:szCs w:val="24"/>
          <w:u w:val="single"/>
        </w:rPr>
        <w:t>Los e</w:t>
      </w:r>
      <w:r w:rsidR="008A0003" w:rsidRPr="00523E57">
        <w:rPr>
          <w:b/>
          <w:sz w:val="24"/>
          <w:szCs w:val="24"/>
          <w:u w:val="single"/>
        </w:rPr>
        <w:t xml:space="preserve">nvases plásticos </w:t>
      </w:r>
      <w:r w:rsidR="00523E57">
        <w:rPr>
          <w:b/>
          <w:sz w:val="24"/>
          <w:szCs w:val="24"/>
          <w:u w:val="single"/>
        </w:rPr>
        <w:t xml:space="preserve">son claves para </w:t>
      </w:r>
      <w:r w:rsidR="00523E57" w:rsidRPr="00523E57">
        <w:rPr>
          <w:b/>
          <w:sz w:val="24"/>
          <w:szCs w:val="24"/>
          <w:u w:val="single"/>
        </w:rPr>
        <w:t xml:space="preserve">la </w:t>
      </w:r>
      <w:r w:rsidRPr="00523E57">
        <w:rPr>
          <w:b/>
          <w:sz w:val="24"/>
          <w:szCs w:val="24"/>
          <w:u w:val="single"/>
        </w:rPr>
        <w:t>n</w:t>
      </w:r>
      <w:r w:rsidR="008A0003" w:rsidRPr="00523E57">
        <w:rPr>
          <w:b/>
          <w:sz w:val="24"/>
          <w:szCs w:val="24"/>
          <w:u w:val="single"/>
        </w:rPr>
        <w:t>utrición</w:t>
      </w:r>
    </w:p>
    <w:p w:rsidR="00016807" w:rsidRDefault="008A0003" w:rsidP="00016807">
      <w:pPr>
        <w:spacing w:after="0" w:line="240" w:lineRule="auto"/>
        <w:rPr>
          <w:b/>
          <w:u w:val="single"/>
        </w:rPr>
      </w:pPr>
      <w:r w:rsidRPr="000F2FEB">
        <w:rPr>
          <w:rFonts w:cstheme="minorHAnsi"/>
        </w:rPr>
        <w:t>E</w:t>
      </w:r>
      <w:r w:rsidRPr="000F2FEB">
        <w:rPr>
          <w:rFonts w:cstheme="minorHAnsi"/>
          <w:lang w:val="es-ES"/>
        </w:rPr>
        <w:t>stán</w:t>
      </w:r>
      <w:r w:rsidR="00E611B5" w:rsidRPr="000F2FEB">
        <w:rPr>
          <w:rFonts w:cstheme="minorHAnsi"/>
          <w:lang w:val="es-ES"/>
        </w:rPr>
        <w:t xml:space="preserve"> presentes en nuestra vida cotidiana</w:t>
      </w:r>
      <w:r w:rsidR="00826393" w:rsidRPr="000F2FEB">
        <w:rPr>
          <w:rFonts w:cstheme="minorHAnsi"/>
          <w:lang w:val="es-ES"/>
        </w:rPr>
        <w:t xml:space="preserve"> por una razón</w:t>
      </w:r>
      <w:r w:rsidR="00E611B5" w:rsidRPr="000F2FEB">
        <w:rPr>
          <w:rFonts w:cstheme="minorHAnsi"/>
          <w:lang w:val="es-ES"/>
        </w:rPr>
        <w:t xml:space="preserve">: botellas, sachets, bandejas y empaques </w:t>
      </w:r>
      <w:r w:rsidR="00E82B36">
        <w:rPr>
          <w:rFonts w:cstheme="minorHAnsi"/>
          <w:lang w:val="es-ES"/>
        </w:rPr>
        <w:t>plásticos</w:t>
      </w:r>
      <w:r w:rsidR="00213E40">
        <w:rPr>
          <w:rFonts w:cstheme="minorHAnsi"/>
          <w:lang w:val="es-ES"/>
        </w:rPr>
        <w:t xml:space="preserve"> muy diversos</w:t>
      </w:r>
      <w:r w:rsidR="00E82B36">
        <w:rPr>
          <w:rFonts w:cstheme="minorHAnsi"/>
          <w:lang w:val="es-ES"/>
        </w:rPr>
        <w:t xml:space="preserve"> </w:t>
      </w:r>
      <w:r w:rsidR="00D14192" w:rsidRPr="000F2FEB">
        <w:rPr>
          <w:rFonts w:cstheme="minorHAnsi"/>
          <w:lang w:val="es-ES"/>
        </w:rPr>
        <w:t>protegen los alimentos permitiendo que sean acc</w:t>
      </w:r>
      <w:r w:rsidR="00826393" w:rsidRPr="000F2FEB">
        <w:rPr>
          <w:rFonts w:cstheme="minorHAnsi"/>
          <w:lang w:val="es-ES"/>
        </w:rPr>
        <w:t xml:space="preserve">esibles y </w:t>
      </w:r>
      <w:r w:rsidR="00D14192" w:rsidRPr="000F2FEB">
        <w:rPr>
          <w:rFonts w:cstheme="minorHAnsi"/>
          <w:lang w:val="es-ES"/>
        </w:rPr>
        <w:t>seguros</w:t>
      </w:r>
      <w:r w:rsidR="00E633FE">
        <w:rPr>
          <w:rFonts w:cstheme="minorHAnsi"/>
          <w:lang w:val="es-ES"/>
        </w:rPr>
        <w:t xml:space="preserve">, </w:t>
      </w:r>
      <w:r w:rsidR="00D14192" w:rsidRPr="000F2FEB">
        <w:rPr>
          <w:rFonts w:cstheme="minorHAnsi"/>
          <w:lang w:val="es-ES"/>
        </w:rPr>
        <w:t>c</w:t>
      </w:r>
      <w:r w:rsidR="00E611B5" w:rsidRPr="000F2FEB">
        <w:rPr>
          <w:rFonts w:cstheme="minorHAnsi"/>
          <w:lang w:val="es-ES"/>
        </w:rPr>
        <w:t>ubr</w:t>
      </w:r>
      <w:r w:rsidR="00E633FE">
        <w:rPr>
          <w:rFonts w:cstheme="minorHAnsi"/>
          <w:lang w:val="es-ES"/>
        </w:rPr>
        <w:t xml:space="preserve">iendo necesidades </w:t>
      </w:r>
      <w:r w:rsidR="00D14192" w:rsidRPr="000F2FEB">
        <w:rPr>
          <w:rFonts w:cstheme="minorHAnsi"/>
          <w:lang w:val="es-ES"/>
        </w:rPr>
        <w:t xml:space="preserve">para la </w:t>
      </w:r>
      <w:r w:rsidR="001075DC" w:rsidRPr="000F2FEB">
        <w:rPr>
          <w:rFonts w:cstheme="minorHAnsi"/>
          <w:lang w:val="es-ES"/>
        </w:rPr>
        <w:t>n</w:t>
      </w:r>
      <w:r w:rsidR="00E611B5" w:rsidRPr="000F2FEB">
        <w:rPr>
          <w:rFonts w:cstheme="minorHAnsi"/>
          <w:lang w:val="es-ES"/>
        </w:rPr>
        <w:t>utrición</w:t>
      </w:r>
      <w:r w:rsidR="001075DC" w:rsidRPr="000F2FEB">
        <w:rPr>
          <w:rFonts w:cstheme="minorHAnsi"/>
          <w:lang w:val="es-ES"/>
        </w:rPr>
        <w:t xml:space="preserve"> de millones de personas</w:t>
      </w:r>
      <w:r w:rsidR="00D14192" w:rsidRPr="000F2FEB">
        <w:rPr>
          <w:rFonts w:cstheme="minorHAnsi"/>
          <w:lang w:val="es-ES"/>
        </w:rPr>
        <w:t>.</w:t>
      </w:r>
      <w:r w:rsidR="00E611B5" w:rsidRPr="000F2FEB">
        <w:rPr>
          <w:rFonts w:cstheme="minorHAnsi"/>
          <w:lang w:val="es-ES"/>
        </w:rPr>
        <w:t xml:space="preserve"> </w:t>
      </w:r>
    </w:p>
    <w:p w:rsidR="00746C60" w:rsidRDefault="00746C60" w:rsidP="00016807">
      <w:pPr>
        <w:spacing w:after="0" w:line="240" w:lineRule="auto"/>
        <w:rPr>
          <w:rFonts w:cstheme="minorHAnsi"/>
          <w:b/>
          <w:lang w:val="es-ES"/>
        </w:rPr>
      </w:pPr>
    </w:p>
    <w:p w:rsidR="00826393" w:rsidRPr="00016807" w:rsidRDefault="00D14192" w:rsidP="00016807">
      <w:pPr>
        <w:spacing w:after="0" w:line="240" w:lineRule="auto"/>
        <w:rPr>
          <w:b/>
          <w:u w:val="single"/>
        </w:rPr>
      </w:pPr>
      <w:r w:rsidRPr="008B4361">
        <w:rPr>
          <w:rFonts w:cstheme="minorHAnsi"/>
          <w:b/>
          <w:lang w:val="es-ES"/>
        </w:rPr>
        <w:t>¿</w:t>
      </w:r>
      <w:r w:rsidR="00826393" w:rsidRPr="008B4361">
        <w:rPr>
          <w:rFonts w:cstheme="minorHAnsi"/>
          <w:b/>
          <w:lang w:val="es-ES"/>
        </w:rPr>
        <w:t>Cómo lo</w:t>
      </w:r>
      <w:r w:rsidRPr="008B4361">
        <w:rPr>
          <w:rFonts w:cstheme="minorHAnsi"/>
          <w:b/>
          <w:lang w:val="es-ES"/>
        </w:rPr>
        <w:t xml:space="preserve"> hacen?</w:t>
      </w:r>
    </w:p>
    <w:p w:rsidR="00523E57" w:rsidRDefault="00826393" w:rsidP="00746C60">
      <w:pPr>
        <w:spacing w:after="0" w:line="240" w:lineRule="auto"/>
        <w:jc w:val="both"/>
        <w:rPr>
          <w:rFonts w:cstheme="minorHAnsi"/>
        </w:rPr>
      </w:pPr>
      <w:r w:rsidRPr="000F2FEB">
        <w:rPr>
          <w:rFonts w:cstheme="minorHAnsi"/>
          <w:lang w:val="es-ES"/>
        </w:rPr>
        <w:t>Las diferentes resinas o materias primas plásticas que se utilizan en el envasado son liviana</w:t>
      </w:r>
      <w:r w:rsidR="00E611B5" w:rsidRPr="000F2FEB">
        <w:rPr>
          <w:rFonts w:cstheme="minorHAnsi"/>
          <w:lang w:val="es-ES"/>
        </w:rPr>
        <w:t xml:space="preserve">s, </w:t>
      </w:r>
      <w:r w:rsidR="00160891" w:rsidRPr="000F2FEB">
        <w:rPr>
          <w:rFonts w:cstheme="minorHAnsi"/>
          <w:lang w:val="es-ES"/>
        </w:rPr>
        <w:t xml:space="preserve">resistentes, </w:t>
      </w:r>
      <w:r w:rsidR="00E611B5" w:rsidRPr="000F2FEB">
        <w:rPr>
          <w:rFonts w:cstheme="minorHAnsi"/>
          <w:lang w:val="es-ES"/>
        </w:rPr>
        <w:t>moldeables y con e</w:t>
      </w:r>
      <w:bookmarkStart w:id="0" w:name="_GoBack"/>
      <w:bookmarkEnd w:id="0"/>
      <w:r w:rsidR="00E611B5" w:rsidRPr="000F2FEB">
        <w:rPr>
          <w:rFonts w:cstheme="minorHAnsi"/>
          <w:lang w:val="es-ES"/>
        </w:rPr>
        <w:t>xcelentes propiedades de barrera</w:t>
      </w:r>
      <w:r w:rsidRPr="000F2FEB">
        <w:rPr>
          <w:rFonts w:cstheme="minorHAnsi"/>
          <w:lang w:val="es-ES"/>
        </w:rPr>
        <w:t xml:space="preserve">. Esto hace que </w:t>
      </w:r>
      <w:r w:rsidR="00D14192" w:rsidRPr="000F2FEB">
        <w:rPr>
          <w:rFonts w:cstheme="minorHAnsi"/>
          <w:lang w:val="es-ES"/>
        </w:rPr>
        <w:t>p</w:t>
      </w:r>
      <w:r w:rsidR="00D14192" w:rsidRPr="000F2FEB">
        <w:rPr>
          <w:rFonts w:cstheme="minorHAnsi"/>
        </w:rPr>
        <w:t>reserv</w:t>
      </w:r>
      <w:r w:rsidRPr="000F2FEB">
        <w:rPr>
          <w:rFonts w:cstheme="minorHAnsi"/>
        </w:rPr>
        <w:t xml:space="preserve">en </w:t>
      </w:r>
      <w:r w:rsidR="00E611B5" w:rsidRPr="000F2FEB">
        <w:rPr>
          <w:rFonts w:cstheme="minorHAnsi"/>
        </w:rPr>
        <w:t xml:space="preserve">la calidad del producto </w:t>
      </w:r>
      <w:r w:rsidR="008634C2" w:rsidRPr="000F2FEB">
        <w:rPr>
          <w:rFonts w:cstheme="minorHAnsi"/>
        </w:rPr>
        <w:t>en todas sus fases (</w:t>
      </w:r>
      <w:r w:rsidR="00E611B5" w:rsidRPr="000F2FEB">
        <w:rPr>
          <w:rFonts w:cstheme="minorHAnsi"/>
        </w:rPr>
        <w:t xml:space="preserve">producción, </w:t>
      </w:r>
      <w:r w:rsidR="00D14192" w:rsidRPr="000F2FEB">
        <w:rPr>
          <w:rFonts w:cstheme="minorHAnsi"/>
        </w:rPr>
        <w:t>distribución, consumo</w:t>
      </w:r>
      <w:r w:rsidR="008634C2" w:rsidRPr="000F2FEB">
        <w:rPr>
          <w:rFonts w:cstheme="minorHAnsi"/>
        </w:rPr>
        <w:t>) facilitando su traslado y  brindando seguridad en la manipulación de los productos también en los hogares.</w:t>
      </w:r>
      <w:r w:rsidR="00776377" w:rsidRPr="000F2FEB">
        <w:rPr>
          <w:rFonts w:cstheme="minorHAnsi"/>
        </w:rPr>
        <w:t xml:space="preserve"> </w:t>
      </w:r>
      <w:r w:rsidR="00FA3F70">
        <w:rPr>
          <w:rFonts w:cstheme="minorHAnsi"/>
        </w:rPr>
        <w:t xml:space="preserve"> </w:t>
      </w:r>
    </w:p>
    <w:p w:rsidR="00523E57" w:rsidRPr="00523E57" w:rsidRDefault="00FD4069" w:rsidP="00016807">
      <w:pPr>
        <w:spacing w:after="0" w:line="240" w:lineRule="auto"/>
        <w:rPr>
          <w:rFonts w:cstheme="minorHAnsi"/>
        </w:rPr>
      </w:pPr>
      <w:r w:rsidRPr="00FD4069"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2.2pt;margin-top:.75pt;width:291.75pt;height:76.5pt;z-index:251662336" strokecolor="white [3212]">
            <v:textbox>
              <w:txbxContent>
                <w:p w:rsidR="00523E57" w:rsidRDefault="00523E57" w:rsidP="00523E57">
                  <w:pPr>
                    <w:spacing w:after="0" w:line="240" w:lineRule="auto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</w:p>
                <w:p w:rsidR="00523E57" w:rsidRPr="00523E57" w:rsidRDefault="00523E57" w:rsidP="00523E57">
                  <w:pPr>
                    <w:spacing w:after="0" w:line="240" w:lineRule="auto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>Las botellas plásticas son ejemplo de seguridad y eficiencia</w:t>
                  </w:r>
                  <w:r w:rsidR="00213E40">
                    <w:rPr>
                      <w:rFonts w:ascii="Arial Narrow" w:hAnsi="Arial Narrow" w:cstheme="minorHAnsi"/>
                      <w:sz w:val="20"/>
                      <w:szCs w:val="20"/>
                    </w:rPr>
                    <w:t>. E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>n 1977 la</w:t>
                  </w:r>
                  <w:r w:rsidR="00213E40">
                    <w:rPr>
                      <w:rFonts w:ascii="Arial Narrow" w:hAnsi="Arial Narrow" w:cstheme="minorHAnsi"/>
                      <w:sz w:val="20"/>
                      <w:szCs w:val="20"/>
                    </w:rPr>
                    <w:t>s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 </w:t>
                  </w:r>
                  <w:r w:rsidR="00213E40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botellas 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de 2 litros </w:t>
                  </w:r>
                  <w:r w:rsidRPr="008B4361">
                    <w:rPr>
                      <w:rStyle w:val="hps"/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pesaba</w:t>
                  </w:r>
                  <w:r w:rsidR="00213E40">
                    <w:rPr>
                      <w:rStyle w:val="hps"/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n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 </w:t>
                  </w:r>
                  <w:r w:rsidRPr="008B4361">
                    <w:rPr>
                      <w:rStyle w:val="hps"/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68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 </w:t>
                  </w:r>
                  <w:r w:rsidRPr="008B4361">
                    <w:rPr>
                      <w:rStyle w:val="hps"/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gramos y </w:t>
                  </w:r>
                  <w:r w:rsidR="00213E40">
                    <w:rPr>
                      <w:rStyle w:val="hps"/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hoy sólo </w:t>
                  </w:r>
                  <w:r w:rsidRPr="008B4361">
                    <w:rPr>
                      <w:rStyle w:val="hps"/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pesa</w:t>
                  </w:r>
                  <w:r w:rsidR="00213E40">
                    <w:rPr>
                      <w:rStyle w:val="hps"/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n</w:t>
                  </w:r>
                  <w:r w:rsidRPr="008B4361">
                    <w:rPr>
                      <w:rStyle w:val="hps"/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 47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 </w:t>
                  </w:r>
                  <w:r w:rsidRPr="008B4361">
                    <w:rPr>
                      <w:rStyle w:val="hps"/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gramos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. Esta reducción de</w:t>
                  </w:r>
                  <w:r w:rsidR="00213E40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l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 37% </w:t>
                  </w:r>
                  <w:r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ahorra</w:t>
                  </w:r>
                  <w:r w:rsidR="00213E40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 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energía y recursos para su producción</w:t>
                  </w:r>
                  <w:r w:rsidR="00213E40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,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 </w:t>
                  </w:r>
                  <w:r w:rsidR="00213E40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optimiza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su traslado </w:t>
                  </w:r>
                  <w:r w:rsidR="00213E40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y genera 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>menos emisiones de C02.</w:t>
                  </w:r>
                  <w:r w:rsidRPr="008B4361">
                    <w:rPr>
                      <w:rStyle w:val="Refdenotaalpie"/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footnoteRef/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es-ES"/>
                    </w:rPr>
                    <w:t xml:space="preserve"> </w:t>
                  </w:r>
                </w:p>
                <w:p w:rsidR="00523E57" w:rsidRDefault="00523E57" w:rsidP="00523E57"/>
              </w:txbxContent>
            </v:textbox>
          </v:shape>
        </w:pict>
      </w:r>
      <w:r w:rsidR="00523E57">
        <w:rPr>
          <w:rFonts w:cstheme="minorHAnsi"/>
        </w:rPr>
        <w:t xml:space="preserve">                                                                                                                                    </w:t>
      </w:r>
      <w:r w:rsidR="00523E57" w:rsidRPr="00523E57">
        <w:rPr>
          <w:rFonts w:cstheme="minorHAnsi"/>
          <w:noProof/>
          <w:lang w:val="es-ES" w:eastAsia="es-ES"/>
        </w:rPr>
        <w:drawing>
          <wp:inline distT="0" distB="0" distL="0" distR="0">
            <wp:extent cx="1495425" cy="951758"/>
            <wp:effectExtent l="38100" t="57150" r="104775" b="95992"/>
            <wp:docPr id="9" name="5 Imagen" descr="reparto co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to coca.png"/>
                    <pic:cNvPicPr/>
                  </pic:nvPicPr>
                  <pic:blipFill>
                    <a:blip r:embed="rId8"/>
                    <a:srcRect l="6320" t="22497" r="25281"/>
                    <a:stretch>
                      <a:fillRect/>
                    </a:stretch>
                  </pic:blipFill>
                  <pic:spPr>
                    <a:xfrm>
                      <a:off x="0" y="0"/>
                      <a:ext cx="1497324" cy="952967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75DC" w:rsidRDefault="001075DC" w:rsidP="00016807">
      <w:pPr>
        <w:spacing w:after="0" w:line="240" w:lineRule="auto"/>
        <w:jc w:val="both"/>
        <w:rPr>
          <w:rFonts w:cstheme="minorHAnsi"/>
          <w:lang w:val="es-ES"/>
        </w:rPr>
      </w:pPr>
    </w:p>
    <w:p w:rsidR="001075DC" w:rsidRPr="008B4361" w:rsidRDefault="001075DC" w:rsidP="00016807">
      <w:pPr>
        <w:spacing w:after="0" w:line="240" w:lineRule="auto"/>
        <w:jc w:val="both"/>
        <w:rPr>
          <w:rFonts w:cstheme="minorHAnsi"/>
          <w:b/>
        </w:rPr>
      </w:pPr>
      <w:r w:rsidRPr="008B4361">
        <w:rPr>
          <w:rFonts w:cstheme="minorHAnsi"/>
          <w:b/>
          <w:lang w:val="es-ES"/>
        </w:rPr>
        <w:t>Mejores envases y más cer</w:t>
      </w:r>
      <w:r w:rsidR="000F2FEB" w:rsidRPr="008B4361">
        <w:rPr>
          <w:rFonts w:cstheme="minorHAnsi"/>
          <w:b/>
          <w:lang w:val="es-ES"/>
        </w:rPr>
        <w:t>canos</w:t>
      </w:r>
    </w:p>
    <w:p w:rsidR="00AC5C7E" w:rsidRDefault="000F2FEB" w:rsidP="0001680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Con el consumidor como protagonista, los envase</w:t>
      </w:r>
      <w:r w:rsidR="00606D9A">
        <w:rPr>
          <w:rFonts w:cstheme="minorHAnsi"/>
        </w:rPr>
        <w:t>s</w:t>
      </w:r>
      <w:r>
        <w:rPr>
          <w:rFonts w:cstheme="minorHAnsi"/>
        </w:rPr>
        <w:t xml:space="preserve"> plásticos </w:t>
      </w:r>
      <w:r w:rsidR="00606D9A">
        <w:rPr>
          <w:rFonts w:cstheme="minorHAnsi"/>
        </w:rPr>
        <w:t>brindan mucha información</w:t>
      </w:r>
      <w:r w:rsidR="00AC5C7E">
        <w:rPr>
          <w:rFonts w:cstheme="minorHAnsi"/>
        </w:rPr>
        <w:t xml:space="preserve">. Aparte de comunicar características y valores de producto, </w:t>
      </w:r>
      <w:r w:rsidR="00213E40">
        <w:rPr>
          <w:rFonts w:cstheme="minorHAnsi"/>
        </w:rPr>
        <w:t>también indican</w:t>
      </w:r>
      <w:r w:rsidR="00AC5C7E">
        <w:rPr>
          <w:rFonts w:cstheme="minorHAnsi"/>
        </w:rPr>
        <w:t xml:space="preserve"> cómo descartar el envase </w:t>
      </w:r>
      <w:r w:rsidR="00E633FE">
        <w:rPr>
          <w:rFonts w:cstheme="minorHAnsi"/>
        </w:rPr>
        <w:t>para ser recuperados tras su consumo</w:t>
      </w:r>
      <w:r w:rsidR="00AC5C7E">
        <w:rPr>
          <w:rFonts w:cstheme="minorHAnsi"/>
        </w:rPr>
        <w:t xml:space="preserve">. Adicionalmente, </w:t>
      </w:r>
      <w:r w:rsidR="00606D9A">
        <w:rPr>
          <w:rFonts w:cstheme="minorHAnsi"/>
        </w:rPr>
        <w:t xml:space="preserve">su transparencia </w:t>
      </w:r>
      <w:r w:rsidR="00AC5C7E">
        <w:rPr>
          <w:rFonts w:cstheme="minorHAnsi"/>
        </w:rPr>
        <w:t>ayuda a ver el producto facilitando la elección del consumidor.</w:t>
      </w:r>
    </w:p>
    <w:p w:rsidR="00805523" w:rsidRDefault="00FA3F70" w:rsidP="0001680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En el caso de los </w:t>
      </w:r>
      <w:r w:rsidR="00606D9A">
        <w:rPr>
          <w:rFonts w:cstheme="minorHAnsi"/>
        </w:rPr>
        <w:t xml:space="preserve">productos </w:t>
      </w:r>
      <w:r w:rsidR="00FA7658" w:rsidRPr="00896BF9">
        <w:rPr>
          <w:rFonts w:cstheme="minorHAnsi"/>
        </w:rPr>
        <w:t>envasados refrigerados</w:t>
      </w:r>
      <w:r w:rsidR="00AC5C7E">
        <w:rPr>
          <w:rFonts w:cstheme="minorHAnsi"/>
        </w:rPr>
        <w:t xml:space="preserve">, </w:t>
      </w:r>
      <w:r w:rsidR="00213E40">
        <w:rPr>
          <w:rFonts w:cstheme="minorHAnsi"/>
        </w:rPr>
        <w:t xml:space="preserve">los envases plásticos </w:t>
      </w:r>
      <w:r w:rsidR="00AC5C7E">
        <w:rPr>
          <w:rFonts w:cstheme="minorHAnsi"/>
        </w:rPr>
        <w:t>mantienen</w:t>
      </w:r>
      <w:r w:rsidR="00FA7658" w:rsidRPr="00896BF9">
        <w:rPr>
          <w:rFonts w:cstheme="minorHAnsi"/>
        </w:rPr>
        <w:t xml:space="preserve"> las temperaturas exigidas y </w:t>
      </w:r>
      <w:r w:rsidR="00AC5C7E">
        <w:rPr>
          <w:rFonts w:cstheme="minorHAnsi"/>
        </w:rPr>
        <w:t xml:space="preserve"> resguardan </w:t>
      </w:r>
      <w:r w:rsidR="00213E40">
        <w:rPr>
          <w:rFonts w:cstheme="minorHAnsi"/>
        </w:rPr>
        <w:t xml:space="preserve">el contenido </w:t>
      </w:r>
      <w:r w:rsidR="00FA7658" w:rsidRPr="00896BF9">
        <w:rPr>
          <w:rFonts w:cstheme="minorHAnsi"/>
        </w:rPr>
        <w:t>de daños mecánicos, de la luz solar, de</w:t>
      </w:r>
      <w:r w:rsidR="00F963FF">
        <w:rPr>
          <w:rFonts w:cstheme="minorHAnsi"/>
        </w:rPr>
        <w:t xml:space="preserve"> su desecación y de la humedad. </w:t>
      </w:r>
      <w:r w:rsidR="00896BF9">
        <w:rPr>
          <w:rFonts w:cstheme="minorHAnsi"/>
        </w:rPr>
        <w:t xml:space="preserve"> </w:t>
      </w:r>
    </w:p>
    <w:p w:rsidR="00805523" w:rsidRDefault="00805523" w:rsidP="00016807">
      <w:pPr>
        <w:spacing w:after="0" w:line="240" w:lineRule="auto"/>
        <w:jc w:val="both"/>
        <w:rPr>
          <w:rFonts w:cstheme="minorHAnsi"/>
        </w:rPr>
      </w:pPr>
    </w:p>
    <w:p w:rsidR="00863C7D" w:rsidRDefault="00FD4069" w:rsidP="00344A2B">
      <w:pPr>
        <w:spacing w:after="0" w:line="240" w:lineRule="auto"/>
        <w:rPr>
          <w:rFonts w:cstheme="minorHAnsi"/>
          <w:noProof/>
        </w:rPr>
      </w:pPr>
      <w:r w:rsidRPr="00FD4069">
        <w:rPr>
          <w:rFonts w:cstheme="minorHAnsi"/>
          <w:noProof/>
        </w:rPr>
        <w:pict>
          <v:shape id="_x0000_s1026" type="#_x0000_t202" style="position:absolute;margin-left:8.7pt;margin-top:1.8pt;width:305.25pt;height:78pt;z-index:251658240" strokecolor="#943634 [2405]">
            <v:textbox style="mso-next-textbox:#_x0000_s1026">
              <w:txbxContent>
                <w:p w:rsidR="009F6923" w:rsidRPr="008B4361" w:rsidRDefault="00FA3F70" w:rsidP="008B4361">
                  <w:pPr>
                    <w:spacing w:after="0" w:line="240" w:lineRule="auto"/>
                    <w:jc w:val="both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Por ejemplo, </w:t>
                  </w:r>
                  <w:r w:rsidR="009F6923"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el envasado al </w:t>
                  </w:r>
                  <w:r w:rsidR="00F963FF"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>vacío</w:t>
                  </w:r>
                  <w:r w:rsidR="009F6923"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 la carne alarga su vida 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>útil</w:t>
                  </w:r>
                  <w:r w:rsidR="009F6923"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 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>a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  <w:lang w:val="nl-NL"/>
                    </w:rPr>
                    <w:t xml:space="preserve">l extraer </w:t>
                  </w:r>
                  <w:r w:rsidR="009F6923" w:rsidRPr="008B4361">
                    <w:rPr>
                      <w:rFonts w:ascii="Arial Narrow" w:hAnsi="Arial Narrow" w:cstheme="minorHAnsi"/>
                      <w:sz w:val="20"/>
                      <w:szCs w:val="20"/>
                      <w:lang w:val="nl-NL"/>
                    </w:rPr>
                    <w:t>el aire  -y el oxígeno- y sellar el envase</w:t>
                  </w:r>
                  <w:r w:rsidR="00AC5C7E">
                    <w:rPr>
                      <w:rFonts w:ascii="Arial Narrow" w:hAnsi="Arial Narrow" w:cstheme="minorHAnsi"/>
                      <w:sz w:val="20"/>
                      <w:szCs w:val="20"/>
                      <w:lang w:val="nl-NL"/>
                    </w:rPr>
                    <w:t xml:space="preserve">. Esto evita la proliferación </w:t>
                  </w:r>
                  <w:r w:rsidR="009F6923" w:rsidRPr="008B4361">
                    <w:rPr>
                      <w:rFonts w:ascii="Arial Narrow" w:hAnsi="Arial Narrow" w:cstheme="minorHAnsi"/>
                      <w:sz w:val="20"/>
                      <w:szCs w:val="20"/>
                      <w:lang w:val="nl-NL"/>
                    </w:rPr>
                    <w:t xml:space="preserve">de microorganismos. </w:t>
                  </w:r>
                </w:p>
                <w:p w:rsidR="008B4361" w:rsidRDefault="009F6923" w:rsidP="008B4361">
                  <w:pPr>
                    <w:spacing w:after="0" w:line="240" w:lineRule="auto"/>
                    <w:jc w:val="both"/>
                    <w:rPr>
                      <w:rFonts w:ascii="Arial Narrow" w:hAnsi="Arial Narrow" w:cstheme="minorHAnsi"/>
                      <w:sz w:val="20"/>
                      <w:szCs w:val="20"/>
                    </w:rPr>
                  </w:pP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En Argentina </w:t>
                  </w:r>
                  <w:r w:rsidR="00FA3F70"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este empaque 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ya representa el 15 % de la carne </w:t>
                  </w:r>
                  <w:r w:rsidR="00FA3F70"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dispuesta en 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>la</w:t>
                  </w:r>
                  <w:r w:rsidR="00FA3F70"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>s</w:t>
                  </w:r>
                  <w:r w:rsidRPr="008B4361">
                    <w:rPr>
                      <w:rFonts w:ascii="Arial Narrow" w:hAnsi="Arial Narrow" w:cstheme="minorHAnsi"/>
                      <w:sz w:val="20"/>
                      <w:szCs w:val="20"/>
                    </w:rPr>
                    <w:t xml:space="preserve"> góndolas. </w:t>
                  </w:r>
                </w:p>
                <w:p w:rsidR="008B4361" w:rsidRPr="008B4361" w:rsidRDefault="00FA3F70" w:rsidP="008B4361">
                  <w:pPr>
                    <w:spacing w:after="0" w:line="240" w:lineRule="auto"/>
                    <w:jc w:val="right"/>
                    <w:rPr>
                      <w:rFonts w:ascii="Arial Narrow" w:hAnsi="Arial Narrow" w:cstheme="minorHAnsi"/>
                      <w:i/>
                      <w:sz w:val="20"/>
                      <w:szCs w:val="20"/>
                    </w:rPr>
                  </w:pPr>
                  <w:r w:rsidRPr="008B4361">
                    <w:rPr>
                      <w:rFonts w:ascii="Arial Narrow" w:hAnsi="Arial Narrow" w:cstheme="minorHAnsi"/>
                      <w:i/>
                      <w:sz w:val="18"/>
                      <w:szCs w:val="18"/>
                    </w:rPr>
                    <w:t>F</w:t>
                  </w:r>
                  <w:r w:rsidR="00C539FC" w:rsidRPr="008B4361">
                    <w:rPr>
                      <w:rFonts w:ascii="Arial Narrow" w:hAnsi="Arial Narrow" w:cstheme="minorHAnsi"/>
                      <w:i/>
                      <w:sz w:val="18"/>
                      <w:szCs w:val="18"/>
                    </w:rPr>
                    <w:t>uentes:</w:t>
                  </w:r>
                  <w:r w:rsidR="008B4361" w:rsidRPr="008B4361">
                    <w:rPr>
                      <w:rFonts w:ascii="Arial Narrow" w:hAnsi="Arial Narrow" w:cstheme="minorHAnsi"/>
                      <w:i/>
                      <w:sz w:val="18"/>
                      <w:szCs w:val="18"/>
                    </w:rPr>
                    <w:t xml:space="preserve"> Plastics Europe </w:t>
                  </w:r>
                  <w:r w:rsidR="00C539FC" w:rsidRPr="008B4361">
                    <w:rPr>
                      <w:rFonts w:ascii="Arial Narrow" w:hAnsi="Arial Narrow" w:cstheme="minorHAnsi"/>
                      <w:i/>
                      <w:sz w:val="18"/>
                      <w:szCs w:val="18"/>
                    </w:rPr>
                    <w:t xml:space="preserve"> Envases plásticos hecho</w:t>
                  </w:r>
                  <w:r w:rsidRPr="008B4361">
                    <w:rPr>
                      <w:rFonts w:ascii="Arial Narrow" w:hAnsi="Arial Narrow" w:cstheme="minorHAnsi"/>
                      <w:i/>
                      <w:sz w:val="18"/>
                      <w:szCs w:val="18"/>
                    </w:rPr>
                    <w:t>s para Proteger</w:t>
                  </w:r>
                  <w:r w:rsidR="00C539FC" w:rsidRPr="008B4361">
                    <w:rPr>
                      <w:rFonts w:ascii="Arial Narrow" w:hAnsi="Arial Narrow" w:cstheme="minorHAnsi"/>
                      <w:i/>
                      <w:sz w:val="18"/>
                      <w:szCs w:val="18"/>
                    </w:rPr>
                    <w:t xml:space="preserve"> </w:t>
                  </w:r>
                </w:p>
                <w:p w:rsidR="00C539FC" w:rsidRPr="008B4361" w:rsidRDefault="008B4361" w:rsidP="008B4361">
                  <w:pPr>
                    <w:spacing w:after="0" w:line="240" w:lineRule="auto"/>
                    <w:jc w:val="right"/>
                    <w:rPr>
                      <w:rFonts w:ascii="Arial Narrow" w:hAnsi="Arial Narrow" w:cstheme="minorHAnsi"/>
                      <w:i/>
                      <w:sz w:val="20"/>
                      <w:szCs w:val="20"/>
                    </w:rPr>
                  </w:pPr>
                  <w:r w:rsidRPr="008B4361">
                    <w:rPr>
                      <w:rFonts w:ascii="Arial Narrow" w:hAnsi="Arial Narrow" w:cstheme="minorHAnsi"/>
                      <w:i/>
                      <w:sz w:val="18"/>
                      <w:szCs w:val="18"/>
                    </w:rPr>
                    <w:t>Estudio sobre empaque. Asociación Arg. de Producción A</w:t>
                  </w:r>
                  <w:r w:rsidR="00C539FC" w:rsidRPr="008B4361">
                    <w:rPr>
                      <w:rFonts w:ascii="Arial Narrow" w:hAnsi="Arial Narrow" w:cstheme="minorHAnsi"/>
                      <w:i/>
                      <w:sz w:val="18"/>
                      <w:szCs w:val="18"/>
                    </w:rPr>
                    <w:t>nimal.</w:t>
                  </w:r>
                </w:p>
                <w:p w:rsidR="00FA3F70" w:rsidRDefault="00FA3F70" w:rsidP="008B4361">
                  <w:pPr>
                    <w:spacing w:line="240" w:lineRule="auto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</w:t>
                  </w:r>
                </w:p>
                <w:p w:rsidR="00FA3F70" w:rsidRDefault="00FA3F70" w:rsidP="008B4361">
                  <w:pPr>
                    <w:spacing w:line="240" w:lineRule="auto"/>
                    <w:jc w:val="both"/>
                    <w:rPr>
                      <w:rFonts w:cstheme="minorHAnsi"/>
                    </w:rPr>
                  </w:pPr>
                </w:p>
                <w:p w:rsidR="00FA3F70" w:rsidRPr="009F6923" w:rsidRDefault="00FA3F70" w:rsidP="008B4361">
                  <w:pPr>
                    <w:spacing w:line="240" w:lineRule="auto"/>
                    <w:jc w:val="both"/>
                    <w:rPr>
                      <w:rFonts w:cstheme="minorHAnsi"/>
                    </w:rPr>
                  </w:pPr>
                </w:p>
              </w:txbxContent>
            </v:textbox>
          </v:shape>
        </w:pict>
      </w:r>
      <w:r w:rsidR="00344A2B">
        <w:rPr>
          <w:rFonts w:cstheme="minorHAnsi"/>
          <w:noProof/>
        </w:rPr>
        <w:t xml:space="preserve">                                                                                                                                  </w:t>
      </w:r>
      <w:r w:rsidR="00016807">
        <w:rPr>
          <w:rFonts w:cstheme="minorHAnsi"/>
          <w:noProof/>
          <w:lang w:val="es-ES" w:eastAsia="es-ES"/>
        </w:rPr>
        <w:drawing>
          <wp:inline distT="0" distB="0" distL="0" distR="0">
            <wp:extent cx="1741929" cy="981075"/>
            <wp:effectExtent l="19050" t="0" r="0" b="0"/>
            <wp:docPr id="5" name="3 Imagen" descr="carn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 2.jpg"/>
                    <pic:cNvPicPr/>
                  </pic:nvPicPr>
                  <pic:blipFill>
                    <a:blip r:embed="rId9"/>
                    <a:srcRect t="42229" r="23622"/>
                    <a:stretch>
                      <a:fillRect/>
                    </a:stretch>
                  </pic:blipFill>
                  <pic:spPr>
                    <a:xfrm>
                      <a:off x="0" y="0"/>
                      <a:ext cx="1741929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07" w:rsidRDefault="00016807" w:rsidP="00016807">
      <w:pPr>
        <w:spacing w:after="0" w:line="240" w:lineRule="auto"/>
        <w:jc w:val="right"/>
        <w:rPr>
          <w:rFonts w:cstheme="minorHAnsi"/>
          <w:noProof/>
        </w:rPr>
      </w:pPr>
    </w:p>
    <w:p w:rsidR="00016807" w:rsidRDefault="00016807" w:rsidP="00344A2B">
      <w:pPr>
        <w:spacing w:after="0" w:line="240" w:lineRule="auto"/>
        <w:rPr>
          <w:rFonts w:cstheme="minorHAnsi"/>
        </w:rPr>
      </w:pPr>
    </w:p>
    <w:p w:rsidR="00016807" w:rsidRDefault="00B67CE5" w:rsidP="00B67CE5">
      <w:pPr>
        <w:spacing w:after="0" w:line="240" w:lineRule="auto"/>
        <w:rPr>
          <w:rFonts w:cstheme="minorHAnsi"/>
          <w:b/>
        </w:rPr>
      </w:pPr>
      <w:r w:rsidRPr="00B67CE5">
        <w:rPr>
          <w:rFonts w:cstheme="minorHAnsi"/>
          <w:b/>
        </w:rPr>
        <w:t xml:space="preserve">El envase </w:t>
      </w:r>
      <w:r>
        <w:rPr>
          <w:rFonts w:cstheme="minorHAnsi"/>
          <w:b/>
        </w:rPr>
        <w:t xml:space="preserve">plástico reduce desperdicios </w:t>
      </w:r>
    </w:p>
    <w:p w:rsidR="00746C60" w:rsidRDefault="00746C60" w:rsidP="00B67CE5">
      <w:pPr>
        <w:spacing w:after="0" w:line="240" w:lineRule="auto"/>
        <w:rPr>
          <w:rFonts w:cstheme="minorHAnsi"/>
          <w:b/>
        </w:rPr>
      </w:pPr>
    </w:p>
    <w:p w:rsidR="00B67CE5" w:rsidRPr="00B67CE5" w:rsidRDefault="00FD4069" w:rsidP="00B67CE5">
      <w:pPr>
        <w:spacing w:after="0" w:line="240" w:lineRule="auto"/>
        <w:rPr>
          <w:rFonts w:cstheme="minorHAnsi"/>
          <w:b/>
        </w:rPr>
      </w:pPr>
      <w:r w:rsidRPr="00FD4069">
        <w:rPr>
          <w:rFonts w:cstheme="minorHAnsi"/>
          <w:noProof/>
        </w:rPr>
        <w:pict>
          <v:shape id="_x0000_s1030" type="#_x0000_t202" style="position:absolute;margin-left:12.45pt;margin-top:3.8pt;width:419.25pt;height:67.5pt;z-index:251661312" fillcolor="#c2d69b [1942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863C7D" w:rsidRDefault="00863C7D" w:rsidP="00863C7D">
                  <w:pPr>
                    <w:spacing w:after="0" w:line="240" w:lineRule="auto"/>
                    <w:rPr>
                      <w:rFonts w:cstheme="minorHAnsi"/>
                    </w:rPr>
                  </w:pPr>
                  <w:r w:rsidRPr="002B2F48">
                    <w:rPr>
                      <w:rFonts w:cstheme="minorHAnsi"/>
                      <w:b/>
                    </w:rPr>
                    <w:t>Mito:</w:t>
                  </w:r>
                  <w:r>
                    <w:rPr>
                      <w:rFonts w:cstheme="minorHAnsi"/>
                    </w:rPr>
                    <w:t xml:space="preserve"> El envase es un desperdicio</w:t>
                  </w:r>
                </w:p>
                <w:p w:rsidR="00863C7D" w:rsidRDefault="00863C7D" w:rsidP="00863C7D">
                  <w:pPr>
                    <w:spacing w:after="0" w:line="240" w:lineRule="auto"/>
                    <w:rPr>
                      <w:rFonts w:cstheme="minorHAnsi"/>
                    </w:rPr>
                  </w:pPr>
                  <w:r w:rsidRPr="002B2F48">
                    <w:rPr>
                      <w:rFonts w:cstheme="minorHAnsi"/>
                      <w:b/>
                    </w:rPr>
                    <w:t>Real</w:t>
                  </w:r>
                  <w:r>
                    <w:rPr>
                      <w:rFonts w:cstheme="minorHAnsi"/>
                      <w:b/>
                    </w:rPr>
                    <w:t>idad: -</w:t>
                  </w:r>
                  <w:r>
                    <w:rPr>
                      <w:rFonts w:cstheme="minorHAnsi"/>
                    </w:rPr>
                    <w:t>El envase plástico permite el aprovechamiento  de los alimentos</w:t>
                  </w:r>
                  <w:r w:rsidRPr="00E82B36">
                    <w:rPr>
                      <w:rFonts w:cstheme="minorHAnsi"/>
                    </w:rPr>
                    <w:t xml:space="preserve"> </w:t>
                  </w:r>
                </w:p>
                <w:p w:rsidR="00863C7D" w:rsidRPr="00863C7D" w:rsidRDefault="00863C7D" w:rsidP="00863C7D">
                  <w:p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         -</w:t>
                  </w:r>
                  <w:r w:rsidRPr="00863C7D">
                    <w:rPr>
                      <w:rFonts w:cstheme="minorHAnsi"/>
                    </w:rPr>
                    <w:t>Reduce desperdicios</w:t>
                  </w:r>
                </w:p>
                <w:p w:rsidR="00863C7D" w:rsidRDefault="00863C7D" w:rsidP="00863C7D">
                  <w:p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         -Se recupera tras su consumo   </w:t>
                  </w:r>
                </w:p>
                <w:p w:rsidR="00863C7D" w:rsidRDefault="00863C7D"/>
              </w:txbxContent>
            </v:textbox>
          </v:shape>
        </w:pict>
      </w:r>
    </w:p>
    <w:p w:rsidR="00863C7D" w:rsidRDefault="00863C7D" w:rsidP="002B2F48">
      <w:pPr>
        <w:spacing w:after="0" w:line="240" w:lineRule="auto"/>
        <w:rPr>
          <w:rFonts w:cstheme="minorHAnsi"/>
        </w:rPr>
      </w:pPr>
    </w:p>
    <w:p w:rsidR="00863C7D" w:rsidRDefault="00863C7D" w:rsidP="002B2F48">
      <w:pPr>
        <w:spacing w:after="0" w:line="240" w:lineRule="auto"/>
        <w:rPr>
          <w:rFonts w:cstheme="minorHAnsi"/>
        </w:rPr>
      </w:pPr>
    </w:p>
    <w:p w:rsidR="00863C7D" w:rsidRDefault="00863C7D" w:rsidP="002B2F48">
      <w:pPr>
        <w:spacing w:after="0" w:line="240" w:lineRule="auto"/>
        <w:rPr>
          <w:rFonts w:cstheme="minorHAnsi"/>
        </w:rPr>
      </w:pPr>
    </w:p>
    <w:p w:rsidR="00863C7D" w:rsidRDefault="00863C7D" w:rsidP="002B2F48">
      <w:pPr>
        <w:spacing w:after="0" w:line="240" w:lineRule="auto"/>
        <w:rPr>
          <w:rFonts w:cstheme="minorHAnsi"/>
        </w:rPr>
      </w:pPr>
    </w:p>
    <w:p w:rsidR="00863C7D" w:rsidRDefault="00863C7D" w:rsidP="002B2F48">
      <w:pPr>
        <w:spacing w:after="0" w:line="240" w:lineRule="auto"/>
        <w:rPr>
          <w:rFonts w:cstheme="minorHAnsi"/>
        </w:rPr>
      </w:pPr>
    </w:p>
    <w:p w:rsidR="00863C7D" w:rsidRDefault="00016807" w:rsidP="0097767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Hace pocos </w:t>
      </w:r>
      <w:r w:rsidR="002B2F48">
        <w:rPr>
          <w:rFonts w:cstheme="minorHAnsi"/>
        </w:rPr>
        <w:t>años</w:t>
      </w:r>
      <w:r w:rsidR="00863C7D">
        <w:rPr>
          <w:rFonts w:cstheme="minorHAnsi"/>
        </w:rPr>
        <w:t xml:space="preserve"> atrás</w:t>
      </w:r>
      <w:r w:rsidR="00AC5C7E">
        <w:rPr>
          <w:rFonts w:cstheme="minorHAnsi"/>
        </w:rPr>
        <w:t xml:space="preserve"> </w:t>
      </w:r>
      <w:r w:rsidR="002B2F48">
        <w:rPr>
          <w:rFonts w:cstheme="minorHAnsi"/>
        </w:rPr>
        <w:t>los envases de cualquier material, incluidos los plásticos, eran ubicados al final de la cadena de consumo como un descarte. Esta idea errónea</w:t>
      </w:r>
      <w:r w:rsidR="00746C60">
        <w:rPr>
          <w:rFonts w:cstheme="minorHAnsi"/>
        </w:rPr>
        <w:t xml:space="preserve"> está siendo revertida </w:t>
      </w:r>
      <w:r>
        <w:rPr>
          <w:rFonts w:cstheme="minorHAnsi"/>
        </w:rPr>
        <w:t xml:space="preserve">por información, </w:t>
      </w:r>
      <w:r w:rsidR="0097767E">
        <w:rPr>
          <w:rFonts w:cstheme="minorHAnsi"/>
        </w:rPr>
        <w:t xml:space="preserve">sistemas y  </w:t>
      </w:r>
      <w:r w:rsidR="002B2F48">
        <w:rPr>
          <w:rFonts w:cstheme="minorHAnsi"/>
        </w:rPr>
        <w:t xml:space="preserve">políticas aplicadas </w:t>
      </w:r>
      <w:r w:rsidR="00E82B36">
        <w:rPr>
          <w:rFonts w:cstheme="minorHAnsi"/>
        </w:rPr>
        <w:t>a n</w:t>
      </w:r>
      <w:r w:rsidR="0097767E">
        <w:rPr>
          <w:rFonts w:cstheme="minorHAnsi"/>
        </w:rPr>
        <w:t xml:space="preserve">ivel Internacional para </w:t>
      </w:r>
      <w:r w:rsidR="00E82B36">
        <w:rPr>
          <w:rFonts w:cstheme="minorHAnsi"/>
        </w:rPr>
        <w:t>la</w:t>
      </w:r>
      <w:r w:rsidR="0097767E">
        <w:rPr>
          <w:rFonts w:cstheme="minorHAnsi"/>
        </w:rPr>
        <w:t xml:space="preserve"> gestión y recupero de los envases post-consumo.</w:t>
      </w:r>
      <w:r w:rsidR="00863C7D">
        <w:rPr>
          <w:rFonts w:cstheme="minorHAnsi"/>
        </w:rPr>
        <w:t xml:space="preserve"> </w:t>
      </w:r>
      <w:r w:rsidR="00502C6B">
        <w:rPr>
          <w:rFonts w:cstheme="minorHAnsi"/>
        </w:rPr>
        <w:t xml:space="preserve">En el año 2013 </w:t>
      </w:r>
      <w:r w:rsidR="00502C6B">
        <w:rPr>
          <w:rFonts w:cstheme="minorHAnsi"/>
        </w:rPr>
        <w:lastRenderedPageBreak/>
        <w:t xml:space="preserve">en Europa se logró </w:t>
      </w:r>
      <w:hyperlink r:id="rId10" w:history="1">
        <w:r w:rsidR="00E82B36" w:rsidRPr="00E82B36">
          <w:rPr>
            <w:rStyle w:val="Hipervnculo"/>
            <w:rFonts w:cstheme="minorHAnsi"/>
            <w:color w:val="auto"/>
            <w:u w:val="none"/>
          </w:rPr>
          <w:t>recuperar el 69,</w:t>
        </w:r>
        <w:r w:rsidR="00502C6B" w:rsidRPr="00E82B36">
          <w:rPr>
            <w:rStyle w:val="Hipervnculo"/>
            <w:rFonts w:cstheme="minorHAnsi"/>
            <w:color w:val="auto"/>
            <w:u w:val="none"/>
          </w:rPr>
          <w:t>2%</w:t>
        </w:r>
      </w:hyperlink>
      <w:r w:rsidR="00502C6B">
        <w:rPr>
          <w:rFonts w:cstheme="minorHAnsi"/>
        </w:rPr>
        <w:t xml:space="preserve"> de</w:t>
      </w:r>
      <w:r w:rsidR="00E82B36">
        <w:rPr>
          <w:rFonts w:cstheme="minorHAnsi"/>
        </w:rPr>
        <w:t xml:space="preserve"> los envases plásticos post-</w:t>
      </w:r>
      <w:r w:rsidR="00502C6B">
        <w:rPr>
          <w:rFonts w:cstheme="minorHAnsi"/>
        </w:rPr>
        <w:t>consumo. El 34,7% mediante el reciclado y el 34,5% mediante la combustión con recuperación energética.</w:t>
      </w:r>
      <w:r w:rsidR="00502C6B">
        <w:rPr>
          <w:rStyle w:val="Refdenotaalpie"/>
          <w:rFonts w:cstheme="minorHAnsi"/>
        </w:rPr>
        <w:footnoteReference w:id="2"/>
      </w:r>
      <w:r w:rsidR="00E633FE">
        <w:rPr>
          <w:rFonts w:cstheme="minorHAnsi"/>
        </w:rPr>
        <w:t xml:space="preserve"> </w:t>
      </w:r>
    </w:p>
    <w:p w:rsidR="00016807" w:rsidRDefault="00016807" w:rsidP="0097767E">
      <w:pPr>
        <w:spacing w:after="0" w:line="240" w:lineRule="auto"/>
        <w:jc w:val="both"/>
        <w:rPr>
          <w:rFonts w:cstheme="minorHAnsi"/>
        </w:rPr>
      </w:pPr>
    </w:p>
    <w:p w:rsidR="00863C7D" w:rsidRPr="00684842" w:rsidRDefault="00FD4069" w:rsidP="00684842">
      <w:pPr>
        <w:pStyle w:val="bodytext"/>
        <w:shd w:val="clear" w:color="auto" w:fill="FFFFFF"/>
        <w:spacing w:before="0" w:beforeAutospacing="0" w:after="240" w:afterAutospacing="0" w:line="273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FD4069">
        <w:rPr>
          <w:rFonts w:asciiTheme="minorHAnsi" w:hAnsiTheme="minorHAnsi" w:cstheme="minorHAnsi"/>
          <w:noProof/>
          <w:sz w:val="22"/>
          <w:szCs w:val="22"/>
        </w:rPr>
        <w:pict>
          <v:shape id="_x0000_s1028" type="#_x0000_t202" style="position:absolute;left:0;text-align:left;margin-left:37.5pt;margin-top:66.55pt;width:157.5pt;height:132pt;z-index:251659264" strokecolor="#e36c0a [2409]">
            <v:textbox>
              <w:txbxContent>
                <w:p w:rsidR="00B30210" w:rsidRPr="00B30210" w:rsidRDefault="00B30210" w:rsidP="00B30210">
                  <w:pPr>
                    <w:spacing w:after="0" w:line="240" w:lineRule="auto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>El e</w:t>
                  </w:r>
                  <w:r w:rsidRPr="00B30210">
                    <w:rPr>
                      <w:rFonts w:ascii="Arial Narrow" w:hAnsi="Arial Narrow"/>
                      <w:b/>
                    </w:rPr>
                    <w:t>nvase plástico protege los alimentos:</w:t>
                  </w:r>
                </w:p>
                <w:p w:rsidR="00B30210" w:rsidRPr="00B30210" w:rsidRDefault="00B30210" w:rsidP="00B30210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-</w:t>
                  </w:r>
                  <w:r w:rsidRPr="00B30210">
                    <w:rPr>
                      <w:rFonts w:ascii="Arial Narrow" w:hAnsi="Arial Narrow"/>
                    </w:rPr>
                    <w:t xml:space="preserve">Extiende su vida útil </w:t>
                  </w:r>
                  <w:r>
                    <w:rPr>
                      <w:rFonts w:ascii="Arial Narrow" w:hAnsi="Arial Narrow"/>
                    </w:rPr>
                    <w:t xml:space="preserve">en góndola   </w:t>
                  </w:r>
                </w:p>
                <w:p w:rsidR="00B30210" w:rsidRDefault="00B30210" w:rsidP="00B30210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- </w:t>
                  </w:r>
                  <w:r w:rsidRPr="00B30210">
                    <w:rPr>
                      <w:rFonts w:ascii="Arial Narrow" w:hAnsi="Arial Narrow"/>
                    </w:rPr>
                    <w:t>Facilita su traslado</w:t>
                  </w:r>
                </w:p>
                <w:p w:rsidR="00B30210" w:rsidRDefault="00B30210" w:rsidP="00B30210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- </w:t>
                  </w:r>
                  <w:r w:rsidRPr="00B30210">
                    <w:rPr>
                      <w:rFonts w:ascii="Arial Narrow" w:hAnsi="Arial Narrow"/>
                    </w:rPr>
                    <w:t>Fracciona los alimentos según las necesidades de cada consumidor</w:t>
                  </w:r>
                  <w:r>
                    <w:rPr>
                      <w:rFonts w:ascii="Arial Narrow" w:hAnsi="Arial Narrow"/>
                    </w:rPr>
                    <w:t>.</w:t>
                  </w:r>
                </w:p>
                <w:p w:rsidR="00B30210" w:rsidRDefault="00B30210" w:rsidP="00B30210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-</w:t>
                  </w:r>
                  <w:r w:rsidRPr="00B30210">
                    <w:rPr>
                      <w:rFonts w:ascii="Arial Narrow" w:hAnsi="Arial Narrow"/>
                    </w:rPr>
                    <w:t>Posibilita conservar los alimentos una vez abiertos</w:t>
                  </w:r>
                  <w:r>
                    <w:rPr>
                      <w:rFonts w:ascii="Arial Narrow" w:hAnsi="Arial Narrow"/>
                    </w:rPr>
                    <w:t>.</w:t>
                  </w:r>
                </w:p>
                <w:p w:rsidR="00B30210" w:rsidRPr="00B30210" w:rsidRDefault="00B30210" w:rsidP="00B30210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- Reduce el desperdicio </w:t>
                  </w:r>
                  <w:r w:rsidRPr="00B30210">
                    <w:rPr>
                      <w:rFonts w:ascii="Arial Narrow" w:hAnsi="Arial Narrow"/>
                    </w:rPr>
                    <w:t xml:space="preserve"> de alimentos</w:t>
                  </w:r>
                  <w:r>
                    <w:rPr>
                      <w:rFonts w:ascii="Arial Narrow" w:hAnsi="Arial Narrow"/>
                    </w:rPr>
                    <w:t>.</w:t>
                  </w:r>
                </w:p>
                <w:p w:rsidR="00B30210" w:rsidRPr="00B30210" w:rsidRDefault="00B30210" w:rsidP="00B3021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B30210" w:rsidRDefault="00B30210" w:rsidP="00B30210">
                  <w:pPr>
                    <w:spacing w:after="0" w:line="240" w:lineRule="auto"/>
                  </w:pPr>
                </w:p>
                <w:p w:rsidR="00B30210" w:rsidRDefault="00B30210" w:rsidP="00B30210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684842">
        <w:rPr>
          <w:rFonts w:asciiTheme="minorHAnsi" w:hAnsiTheme="minorHAnsi" w:cstheme="minorHAnsi"/>
          <w:sz w:val="22"/>
          <w:szCs w:val="22"/>
        </w:rPr>
        <w:t>L</w:t>
      </w:r>
      <w:r w:rsidR="00E82B36" w:rsidRPr="00684842">
        <w:rPr>
          <w:rFonts w:asciiTheme="minorHAnsi" w:hAnsiTheme="minorHAnsi" w:cstheme="minorHAnsi"/>
          <w:sz w:val="22"/>
          <w:szCs w:val="22"/>
        </w:rPr>
        <w:t xml:space="preserve">a </w:t>
      </w:r>
      <w:r w:rsidR="00AC5C7E" w:rsidRPr="00684842">
        <w:rPr>
          <w:rFonts w:asciiTheme="minorHAnsi" w:hAnsiTheme="minorHAnsi" w:cstheme="minorHAnsi"/>
          <w:sz w:val="22"/>
          <w:szCs w:val="22"/>
        </w:rPr>
        <w:t>función protectora del envase</w:t>
      </w:r>
      <w:r w:rsidR="00684842">
        <w:rPr>
          <w:rFonts w:asciiTheme="minorHAnsi" w:hAnsiTheme="minorHAnsi" w:cstheme="minorHAnsi"/>
          <w:sz w:val="22"/>
          <w:szCs w:val="22"/>
        </w:rPr>
        <w:t xml:space="preserve"> </w:t>
      </w:r>
      <w:r w:rsidR="007E4DF3">
        <w:rPr>
          <w:rFonts w:asciiTheme="minorHAnsi" w:hAnsiTheme="minorHAnsi" w:cstheme="minorHAnsi"/>
          <w:sz w:val="22"/>
          <w:szCs w:val="22"/>
        </w:rPr>
        <w:t xml:space="preserve">es </w:t>
      </w:r>
      <w:r w:rsidR="00E82B36" w:rsidRPr="00684842">
        <w:rPr>
          <w:rFonts w:asciiTheme="minorHAnsi" w:hAnsiTheme="minorHAnsi" w:cstheme="minorHAnsi"/>
          <w:sz w:val="22"/>
          <w:szCs w:val="22"/>
        </w:rPr>
        <w:t>susta</w:t>
      </w:r>
      <w:r w:rsidR="00684842">
        <w:rPr>
          <w:rFonts w:asciiTheme="minorHAnsi" w:hAnsiTheme="minorHAnsi" w:cstheme="minorHAnsi"/>
          <w:sz w:val="22"/>
          <w:szCs w:val="22"/>
        </w:rPr>
        <w:t>ncial</w:t>
      </w:r>
      <w:r w:rsidR="00E82B36" w:rsidRPr="00684842">
        <w:rPr>
          <w:rFonts w:asciiTheme="minorHAnsi" w:hAnsiTheme="minorHAnsi" w:cstheme="minorHAnsi"/>
          <w:sz w:val="22"/>
          <w:szCs w:val="22"/>
        </w:rPr>
        <w:t xml:space="preserve">. </w:t>
      </w:r>
      <w:r w:rsidR="00AC5C7E" w:rsidRPr="00684842">
        <w:rPr>
          <w:rFonts w:asciiTheme="minorHAnsi" w:hAnsiTheme="minorHAnsi" w:cstheme="minorHAnsi"/>
          <w:sz w:val="22"/>
          <w:szCs w:val="22"/>
        </w:rPr>
        <w:t xml:space="preserve">Según la FAO </w:t>
      </w:r>
      <w:r w:rsidR="000130EF" w:rsidRPr="00684842">
        <w:rPr>
          <w:rFonts w:asciiTheme="minorHAnsi" w:hAnsiTheme="minorHAnsi" w:cstheme="minorHAnsi"/>
          <w:sz w:val="22"/>
          <w:szCs w:val="22"/>
        </w:rPr>
        <w:t xml:space="preserve">(Organización de las Naciones Unidas para la Alimentación y la Agricultura) hasta un tercio de todos los alimentos se estropea o se </w:t>
      </w:r>
      <w:hyperlink r:id="rId11" w:history="1">
        <w:r w:rsidR="000130EF" w:rsidRPr="00746C60">
          <w:rPr>
            <w:rStyle w:val="Hipervnculo"/>
            <w:rFonts w:asciiTheme="minorHAnsi" w:hAnsiTheme="minorHAnsi" w:cstheme="minorHAnsi"/>
            <w:color w:val="4F81BD" w:themeColor="accent1"/>
            <w:sz w:val="22"/>
            <w:szCs w:val="22"/>
            <w:u w:val="none"/>
          </w:rPr>
          <w:t>desperdicia</w:t>
        </w:r>
      </w:hyperlink>
      <w:r w:rsidR="000130EF" w:rsidRPr="00684842">
        <w:rPr>
          <w:rFonts w:asciiTheme="minorHAnsi" w:hAnsiTheme="minorHAnsi" w:cstheme="minorHAnsi"/>
          <w:sz w:val="22"/>
          <w:szCs w:val="22"/>
        </w:rPr>
        <w:t xml:space="preserve"> antes de</w:t>
      </w:r>
      <w:r w:rsidR="00684842" w:rsidRPr="00684842">
        <w:rPr>
          <w:rFonts w:asciiTheme="minorHAnsi" w:hAnsiTheme="minorHAnsi" w:cstheme="minorHAnsi"/>
          <w:sz w:val="22"/>
          <w:szCs w:val="22"/>
        </w:rPr>
        <w:t xml:space="preserve"> ser consumido por las personas</w:t>
      </w:r>
      <w:r w:rsidR="00684842">
        <w:rPr>
          <w:rFonts w:asciiTheme="minorHAnsi" w:hAnsiTheme="minorHAnsi" w:cstheme="minorHAnsi"/>
          <w:sz w:val="22"/>
          <w:szCs w:val="22"/>
        </w:rPr>
        <w:t>. En</w:t>
      </w:r>
      <w:r w:rsidR="00684842" w:rsidRPr="00684842">
        <w:rPr>
          <w:rFonts w:asciiTheme="minorHAnsi" w:hAnsiTheme="minorHAnsi" w:cstheme="minorHAnsi"/>
          <w:sz w:val="22"/>
          <w:szCs w:val="22"/>
        </w:rPr>
        <w:t xml:space="preserve"> su Programa </w:t>
      </w:r>
      <w:hyperlink r:id="rId12" w:history="1">
        <w:r w:rsidR="00684842" w:rsidRPr="00746C60">
          <w:rPr>
            <w:rStyle w:val="Hipervnculo"/>
            <w:rFonts w:asciiTheme="minorHAnsi" w:hAnsiTheme="minorHAnsi" w:cstheme="minorHAnsi"/>
            <w:color w:val="4F81BD" w:themeColor="accent1"/>
            <w:sz w:val="22"/>
            <w:szCs w:val="22"/>
            <w:u w:val="none"/>
          </w:rPr>
          <w:t>Save Food</w:t>
        </w:r>
      </w:hyperlink>
      <w:r w:rsidR="000130EF" w:rsidRPr="00684842">
        <w:rPr>
          <w:rFonts w:asciiTheme="minorHAnsi" w:hAnsiTheme="minorHAnsi" w:cstheme="minorHAnsi"/>
          <w:sz w:val="22"/>
          <w:szCs w:val="22"/>
        </w:rPr>
        <w:t xml:space="preserve"> </w:t>
      </w:r>
      <w:r w:rsidR="00684842" w:rsidRPr="00684842">
        <w:rPr>
          <w:rFonts w:asciiTheme="minorHAnsi" w:hAnsiTheme="minorHAnsi" w:cstheme="minorHAnsi"/>
          <w:sz w:val="22"/>
          <w:szCs w:val="22"/>
        </w:rPr>
        <w:t xml:space="preserve">otorga un rol </w:t>
      </w:r>
      <w:r w:rsidR="007E4DF3">
        <w:rPr>
          <w:rFonts w:asciiTheme="minorHAnsi" w:hAnsiTheme="minorHAnsi" w:cstheme="minorHAnsi"/>
          <w:sz w:val="22"/>
          <w:szCs w:val="22"/>
        </w:rPr>
        <w:t xml:space="preserve">primario a los </w:t>
      </w:r>
      <w:r w:rsidR="00684842" w:rsidRPr="00684842">
        <w:rPr>
          <w:rFonts w:asciiTheme="minorHAnsi" w:hAnsiTheme="minorHAnsi" w:cstheme="minorHAnsi"/>
          <w:sz w:val="22"/>
          <w:szCs w:val="22"/>
        </w:rPr>
        <w:t xml:space="preserve">envases para combatir el </w:t>
      </w:r>
      <w:r w:rsidR="00E633FE" w:rsidRPr="00684842">
        <w:rPr>
          <w:rFonts w:asciiTheme="minorHAnsi" w:hAnsiTheme="minorHAnsi" w:cstheme="minorHAnsi"/>
          <w:sz w:val="22"/>
          <w:szCs w:val="22"/>
        </w:rPr>
        <w:t>desperdicio</w:t>
      </w:r>
      <w:r w:rsidR="00684842" w:rsidRPr="00684842">
        <w:rPr>
          <w:rFonts w:asciiTheme="minorHAnsi" w:hAnsiTheme="minorHAnsi" w:cstheme="minorHAnsi"/>
          <w:sz w:val="22"/>
          <w:szCs w:val="22"/>
        </w:rPr>
        <w:t xml:space="preserve"> de alimentos.</w:t>
      </w:r>
      <w:r w:rsidR="00863C7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82B36" w:rsidRDefault="00016807" w:rsidP="000168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</w:t>
      </w:r>
      <w:r>
        <w:rPr>
          <w:rFonts w:cstheme="minorHAnsi"/>
          <w:noProof/>
          <w:lang w:val="es-ES" w:eastAsia="es-ES"/>
        </w:rPr>
        <w:drawing>
          <wp:inline distT="0" distB="0" distL="0" distR="0">
            <wp:extent cx="3533775" cy="1557770"/>
            <wp:effectExtent l="19050" t="0" r="0" b="0"/>
            <wp:docPr id="3" name="0 Imagen" descr="cuadro conservación de ali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adro conservación de aliment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883" cy="155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36" w:rsidRDefault="00FD4069" w:rsidP="0097767E">
      <w:pPr>
        <w:spacing w:after="0" w:line="240" w:lineRule="auto"/>
        <w:jc w:val="both"/>
        <w:rPr>
          <w:rFonts w:cstheme="minorHAnsi"/>
        </w:rPr>
      </w:pPr>
      <w:r w:rsidRPr="00FD4069">
        <w:rPr>
          <w:rFonts w:cstheme="minorHAnsi"/>
          <w:noProof/>
        </w:rPr>
        <w:pict>
          <v:shape id="_x0000_s1029" type="#_x0000_t202" style="position:absolute;left:0;text-align:left;margin-left:217.2pt;margin-top:1.45pt;width:266.25pt;height:18.75pt;z-index:251660288" strokecolor="white [3212]">
            <v:textbox style="mso-next-textbox:#_x0000_s1029">
              <w:txbxContent>
                <w:p w:rsidR="00B30210" w:rsidRDefault="00863C7D" w:rsidP="00863C7D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Fuente: </w:t>
                  </w:r>
                  <w:hyperlink r:id="rId14" w:history="1">
                    <w:r w:rsidRPr="00EE1F3C">
                      <w:rPr>
                        <w:rStyle w:val="Hipervnculo"/>
                        <w:sz w:val="18"/>
                        <w:szCs w:val="18"/>
                      </w:rPr>
                      <w:t>http://england.lovefoodhatewaste.com/</w:t>
                    </w:r>
                  </w:hyperlink>
                </w:p>
                <w:p w:rsidR="00863C7D" w:rsidRPr="00863C7D" w:rsidRDefault="00863C7D" w:rsidP="00863C7D">
                  <w:pPr>
                    <w:jc w:val="right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946AD" w:rsidRDefault="00B30210" w:rsidP="008946A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</w:t>
      </w:r>
      <w:r w:rsidR="00502C6B">
        <w:rPr>
          <w:rFonts w:cstheme="minorHAnsi"/>
        </w:rPr>
        <w:t xml:space="preserve"> </w:t>
      </w:r>
      <w:r w:rsidR="0097767E">
        <w:rPr>
          <w:rFonts w:cstheme="minorHAnsi"/>
        </w:rPr>
        <w:t xml:space="preserve">   </w:t>
      </w:r>
    </w:p>
    <w:p w:rsidR="008946AD" w:rsidRDefault="008946AD" w:rsidP="008B4361">
      <w:pPr>
        <w:spacing w:after="0" w:line="240" w:lineRule="auto"/>
        <w:rPr>
          <w:rFonts w:cstheme="minorHAnsi"/>
        </w:rPr>
      </w:pPr>
    </w:p>
    <w:p w:rsidR="00863C7D" w:rsidRPr="008946AD" w:rsidRDefault="00863C7D" w:rsidP="0089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</w:rPr>
      </w:pPr>
      <w:r w:rsidRPr="008946AD">
        <w:rPr>
          <w:rFonts w:cstheme="minorHAnsi"/>
          <w:b/>
        </w:rPr>
        <w:t>En Arge</w:t>
      </w:r>
      <w:r w:rsidR="00016807" w:rsidRPr="008946AD">
        <w:rPr>
          <w:rFonts w:cstheme="minorHAnsi"/>
          <w:b/>
        </w:rPr>
        <w:t>nti</w:t>
      </w:r>
      <w:r w:rsidRPr="008946AD">
        <w:rPr>
          <w:rFonts w:cstheme="minorHAnsi"/>
          <w:b/>
        </w:rPr>
        <w:t>na</w:t>
      </w:r>
    </w:p>
    <w:p w:rsidR="008946AD" w:rsidRDefault="00EE6666" w:rsidP="0089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Según el Ceamse e</w:t>
      </w:r>
      <w:r w:rsidR="00344A2B">
        <w:rPr>
          <w:rFonts w:cstheme="minorHAnsi"/>
        </w:rPr>
        <w:t>l 41,55% de los RSU (Residuos sólido urbanos) corresponde a los desechos orgánicos</w:t>
      </w:r>
      <w:r w:rsidR="00164E25">
        <w:rPr>
          <w:rFonts w:cstheme="minorHAnsi"/>
        </w:rPr>
        <w:t xml:space="preserve">. Y de éstos sólo </w:t>
      </w:r>
      <w:hyperlink r:id="rId15" w:history="1">
        <w:r w:rsidR="00164E25" w:rsidRPr="00746C60">
          <w:rPr>
            <w:rStyle w:val="Hipervnculo"/>
            <w:rFonts w:cstheme="minorHAnsi"/>
            <w:u w:val="none"/>
          </w:rPr>
          <w:t>102 toneladas</w:t>
        </w:r>
      </w:hyperlink>
      <w:r w:rsidR="00164E25">
        <w:rPr>
          <w:rFonts w:cstheme="minorHAnsi"/>
        </w:rPr>
        <w:t xml:space="preserve"> provenientes de los residuos de la Cdad. de Buenos Aires son procesados </w:t>
      </w:r>
      <w:r w:rsidR="008946AD">
        <w:rPr>
          <w:rFonts w:cstheme="minorHAnsi"/>
        </w:rPr>
        <w:t xml:space="preserve">para su reducción biológica </w:t>
      </w:r>
      <w:r w:rsidR="00164E25">
        <w:rPr>
          <w:rFonts w:cstheme="minorHAnsi"/>
        </w:rPr>
        <w:t>en la</w:t>
      </w:r>
      <w:r>
        <w:rPr>
          <w:rFonts w:cstheme="minorHAnsi"/>
        </w:rPr>
        <w:t xml:space="preserve"> planta de tratamiento mecánico biológico (MBT)</w:t>
      </w:r>
      <w:r w:rsidR="00164E25">
        <w:rPr>
          <w:rFonts w:cstheme="minorHAnsi"/>
        </w:rPr>
        <w:t>. El resto de los húmedos tiene como destino final el relleno sanitario. Esto representa mayor generación de metano, y el desperdicio de recursos que intervinieron el todo el proceso de producción y distribución de los alimentos.</w:t>
      </w:r>
    </w:p>
    <w:p w:rsidR="00164E25" w:rsidRDefault="00164E25" w:rsidP="00164E25">
      <w:pPr>
        <w:spacing w:after="0" w:line="240" w:lineRule="auto"/>
        <w:jc w:val="both"/>
        <w:rPr>
          <w:rFonts w:cstheme="minorHAnsi"/>
        </w:rPr>
      </w:pPr>
    </w:p>
    <w:p w:rsidR="008946AD" w:rsidRPr="00746C60" w:rsidRDefault="008946AD" w:rsidP="00164E25">
      <w:pPr>
        <w:spacing w:after="0" w:line="240" w:lineRule="auto"/>
        <w:jc w:val="both"/>
        <w:rPr>
          <w:rFonts w:cstheme="minorHAnsi"/>
          <w:b/>
        </w:rPr>
      </w:pPr>
      <w:r w:rsidRPr="00746C60">
        <w:rPr>
          <w:rFonts w:cstheme="minorHAnsi"/>
          <w:b/>
        </w:rPr>
        <w:t xml:space="preserve">El envase como reductor de desperdicios es una herramienta cada vez más valorada que acompaña los hábitos y necesidades </w:t>
      </w:r>
      <w:r w:rsidR="00B67CE5" w:rsidRPr="00746C60">
        <w:rPr>
          <w:rFonts w:cstheme="minorHAnsi"/>
          <w:b/>
        </w:rPr>
        <w:t xml:space="preserve">de la sociedad a través del </w:t>
      </w:r>
      <w:r w:rsidRPr="00746C60">
        <w:rPr>
          <w:rFonts w:cstheme="minorHAnsi"/>
          <w:b/>
        </w:rPr>
        <w:t xml:space="preserve">consumo </w:t>
      </w:r>
      <w:r w:rsidR="00B67CE5" w:rsidRPr="00746C60">
        <w:rPr>
          <w:rFonts w:cstheme="minorHAnsi"/>
          <w:b/>
        </w:rPr>
        <w:t xml:space="preserve">responsable </w:t>
      </w:r>
      <w:r w:rsidRPr="00746C60">
        <w:rPr>
          <w:rFonts w:cstheme="minorHAnsi"/>
          <w:b/>
        </w:rPr>
        <w:t xml:space="preserve">y </w:t>
      </w:r>
      <w:r w:rsidR="00B67CE5" w:rsidRPr="00746C60">
        <w:rPr>
          <w:rFonts w:cstheme="minorHAnsi"/>
          <w:b/>
        </w:rPr>
        <w:t xml:space="preserve">la </w:t>
      </w:r>
      <w:r w:rsidRPr="00746C60">
        <w:rPr>
          <w:rFonts w:cstheme="minorHAnsi"/>
          <w:b/>
        </w:rPr>
        <w:t>protección del medio ambiente.</w:t>
      </w:r>
    </w:p>
    <w:p w:rsidR="008946AD" w:rsidRDefault="008946AD" w:rsidP="00164E25">
      <w:pPr>
        <w:spacing w:after="0" w:line="240" w:lineRule="auto"/>
        <w:jc w:val="both"/>
        <w:rPr>
          <w:rFonts w:cstheme="minorHAnsi"/>
        </w:rPr>
      </w:pPr>
    </w:p>
    <w:p w:rsidR="008946AD" w:rsidRDefault="008946AD" w:rsidP="00164E25">
      <w:pPr>
        <w:spacing w:after="0" w:line="240" w:lineRule="auto"/>
        <w:jc w:val="both"/>
        <w:rPr>
          <w:rFonts w:cstheme="minorHAnsi"/>
        </w:rPr>
      </w:pPr>
    </w:p>
    <w:p w:rsidR="00164E25" w:rsidRPr="00422669" w:rsidRDefault="00786B29" w:rsidP="00F76590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422669">
        <w:rPr>
          <w:rFonts w:cstheme="minorHAnsi"/>
          <w:b/>
          <w:sz w:val="24"/>
          <w:szCs w:val="24"/>
          <w:u w:val="single"/>
        </w:rPr>
        <w:t>En el Mundo</w:t>
      </w:r>
    </w:p>
    <w:p w:rsidR="009F6923" w:rsidRPr="00422669" w:rsidRDefault="00F76590" w:rsidP="00F76590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422669">
        <w:rPr>
          <w:rFonts w:cstheme="minorHAnsi"/>
          <w:b/>
          <w:sz w:val="24"/>
          <w:szCs w:val="24"/>
          <w:u w:val="single"/>
        </w:rPr>
        <w:t>Envases plásticos, la opción más sustentable</w:t>
      </w:r>
    </w:p>
    <w:p w:rsidR="00F76590" w:rsidRDefault="00786B29" w:rsidP="00F76590">
      <w:pPr>
        <w:spacing w:after="0" w:line="240" w:lineRule="auto"/>
        <w:jc w:val="both"/>
        <w:rPr>
          <w:rFonts w:cstheme="minorHAnsi"/>
          <w:color w:val="222222"/>
          <w:lang w:val="es-ES"/>
        </w:rPr>
      </w:pPr>
      <w:r w:rsidRPr="00F76590">
        <w:rPr>
          <w:rFonts w:cstheme="minorHAnsi"/>
          <w:color w:val="222222"/>
        </w:rPr>
        <w:t>U</w:t>
      </w:r>
      <w:r w:rsidRPr="00F76590">
        <w:rPr>
          <w:rFonts w:cstheme="minorHAnsi"/>
          <w:color w:val="222222"/>
          <w:lang w:val="es-ES"/>
        </w:rPr>
        <w:t xml:space="preserve">n nuevo estudio difundido en Estados Unidos reveló que </w:t>
      </w:r>
      <w:r w:rsidR="00F76590">
        <w:rPr>
          <w:rFonts w:cstheme="minorHAnsi"/>
          <w:color w:val="222222"/>
          <w:lang w:val="es-ES"/>
        </w:rPr>
        <w:t xml:space="preserve">las principales </w:t>
      </w:r>
      <w:r w:rsidRPr="00F76590">
        <w:rPr>
          <w:rFonts w:cstheme="minorHAnsi"/>
          <w:color w:val="222222"/>
          <w:lang w:val="es-ES"/>
        </w:rPr>
        <w:t xml:space="preserve">categorías de </w:t>
      </w:r>
      <w:r w:rsidR="00F76590">
        <w:rPr>
          <w:rFonts w:cstheme="minorHAnsi"/>
          <w:color w:val="222222"/>
          <w:lang w:val="es-ES"/>
        </w:rPr>
        <w:t xml:space="preserve">envases </w:t>
      </w:r>
      <w:r w:rsidRPr="00F76590">
        <w:rPr>
          <w:rFonts w:cstheme="minorHAnsi"/>
          <w:color w:val="222222"/>
          <w:lang w:val="es-ES"/>
        </w:rPr>
        <w:t>plástico</w:t>
      </w:r>
      <w:r w:rsidR="00F76590">
        <w:rPr>
          <w:rFonts w:cstheme="minorHAnsi"/>
          <w:color w:val="222222"/>
          <w:lang w:val="es-ES"/>
        </w:rPr>
        <w:t>s</w:t>
      </w:r>
      <w:r w:rsidRPr="00F76590">
        <w:rPr>
          <w:rFonts w:cstheme="minorHAnsi"/>
          <w:color w:val="222222"/>
          <w:lang w:val="es-ES"/>
        </w:rPr>
        <w:t xml:space="preserve"> reducen significativame</w:t>
      </w:r>
      <w:r w:rsidR="00F76590">
        <w:rPr>
          <w:rFonts w:cstheme="minorHAnsi"/>
          <w:color w:val="222222"/>
          <w:lang w:val="es-ES"/>
        </w:rPr>
        <w:t xml:space="preserve">nte el consumo de energía y las </w:t>
      </w:r>
      <w:r w:rsidRPr="00F76590">
        <w:rPr>
          <w:rFonts w:cstheme="minorHAnsi"/>
          <w:color w:val="222222"/>
          <w:lang w:val="es-ES"/>
        </w:rPr>
        <w:t>emisiones de gases de efecto invernadero en comparación con los envases fabricados con materiales alternativos</w:t>
      </w:r>
      <w:r w:rsidR="00F76590">
        <w:rPr>
          <w:rFonts w:cstheme="minorHAnsi"/>
          <w:color w:val="222222"/>
          <w:lang w:val="es-ES"/>
        </w:rPr>
        <w:t>. El e</w:t>
      </w:r>
      <w:r w:rsidRPr="00F76590">
        <w:rPr>
          <w:rFonts w:cstheme="minorHAnsi"/>
          <w:color w:val="222222"/>
          <w:lang w:val="es-ES"/>
        </w:rPr>
        <w:t xml:space="preserve">studio realizado por la Consultora Franklin Associates para American </w:t>
      </w:r>
      <w:r w:rsidRPr="00FA78C4">
        <w:rPr>
          <w:rFonts w:cstheme="minorHAnsi"/>
          <w:color w:val="222222"/>
          <w:lang w:val="es-ES"/>
        </w:rPr>
        <w:t>C</w:t>
      </w:r>
      <w:r w:rsidR="00F76590" w:rsidRPr="00FA78C4">
        <w:rPr>
          <w:rFonts w:cstheme="minorHAnsi"/>
          <w:color w:val="222222"/>
          <w:lang w:val="es-ES"/>
        </w:rPr>
        <w:t>hemi</w:t>
      </w:r>
      <w:r w:rsidRPr="00FA78C4">
        <w:rPr>
          <w:rFonts w:cstheme="minorHAnsi"/>
          <w:color w:val="222222"/>
          <w:lang w:val="es-ES"/>
        </w:rPr>
        <w:t>stry</w:t>
      </w:r>
      <w:r w:rsidRPr="00F76590">
        <w:rPr>
          <w:rFonts w:cstheme="minorHAnsi"/>
          <w:color w:val="222222"/>
          <w:lang w:val="es-ES"/>
        </w:rPr>
        <w:t xml:space="preserve"> Council y la Asociación Canadiense de la Industria del Plástico, afirmó que si se sustituyeran los envases de plástico por materiales alternativos </w:t>
      </w:r>
      <w:r w:rsidR="00F76590">
        <w:rPr>
          <w:rFonts w:cstheme="minorHAnsi"/>
          <w:color w:val="222222"/>
          <w:lang w:val="es-ES"/>
        </w:rPr>
        <w:t xml:space="preserve">esto </w:t>
      </w:r>
      <w:r w:rsidRPr="00F76590">
        <w:rPr>
          <w:rFonts w:cstheme="minorHAnsi"/>
          <w:color w:val="222222"/>
          <w:lang w:val="es-ES"/>
        </w:rPr>
        <w:t xml:space="preserve">implicaría 4,5 veces más peso de los envases, un aumento del 80 % de uso de energía y el 130 % </w:t>
      </w:r>
      <w:r w:rsidR="00F76590">
        <w:rPr>
          <w:rFonts w:cstheme="minorHAnsi"/>
          <w:color w:val="222222"/>
          <w:lang w:val="es-ES"/>
        </w:rPr>
        <w:t xml:space="preserve">más </w:t>
      </w:r>
      <w:r w:rsidRPr="00F76590">
        <w:rPr>
          <w:rFonts w:cstheme="minorHAnsi"/>
          <w:color w:val="222222"/>
          <w:lang w:val="es-ES"/>
        </w:rPr>
        <w:t>del potencial de calentamiento global.</w:t>
      </w:r>
      <w:r w:rsidR="00F76590">
        <w:rPr>
          <w:rFonts w:cstheme="minorHAnsi"/>
          <w:color w:val="222222"/>
          <w:lang w:val="es-ES"/>
        </w:rPr>
        <w:t xml:space="preserve"> </w:t>
      </w:r>
      <w:r w:rsidRPr="00F76590">
        <w:rPr>
          <w:rFonts w:cstheme="minorHAnsi"/>
          <w:color w:val="222222"/>
          <w:lang w:val="es-ES"/>
        </w:rPr>
        <w:t xml:space="preserve">Las seis resinas mencionadas </w:t>
      </w:r>
      <w:r w:rsidR="00F76590">
        <w:rPr>
          <w:rFonts w:cstheme="minorHAnsi"/>
          <w:color w:val="222222"/>
          <w:lang w:val="es-ES"/>
        </w:rPr>
        <w:t xml:space="preserve">en el estudio </w:t>
      </w:r>
      <w:r w:rsidRPr="00F76590">
        <w:rPr>
          <w:rFonts w:cstheme="minorHAnsi"/>
          <w:color w:val="222222"/>
          <w:lang w:val="es-ES"/>
        </w:rPr>
        <w:t>son</w:t>
      </w:r>
      <w:r w:rsidR="00F76590">
        <w:rPr>
          <w:rFonts w:cstheme="minorHAnsi"/>
          <w:color w:val="222222"/>
          <w:lang w:val="es-ES"/>
        </w:rPr>
        <w:t>: el</w:t>
      </w:r>
      <w:r w:rsidRPr="00F76590">
        <w:rPr>
          <w:rFonts w:cstheme="minorHAnsi"/>
          <w:color w:val="222222"/>
          <w:lang w:val="es-ES"/>
        </w:rPr>
        <w:t xml:space="preserve"> polietileno de baja densidad, </w:t>
      </w:r>
      <w:r w:rsidR="00F76590">
        <w:rPr>
          <w:rFonts w:cstheme="minorHAnsi"/>
          <w:color w:val="222222"/>
          <w:lang w:val="es-ES"/>
        </w:rPr>
        <w:t xml:space="preserve">el </w:t>
      </w:r>
      <w:r w:rsidRPr="00F76590">
        <w:rPr>
          <w:rFonts w:cstheme="minorHAnsi"/>
          <w:color w:val="222222"/>
          <w:lang w:val="es-ES"/>
        </w:rPr>
        <w:t xml:space="preserve">polietileno de alta densidad, </w:t>
      </w:r>
      <w:r w:rsidR="00F76590">
        <w:rPr>
          <w:rFonts w:cstheme="minorHAnsi"/>
          <w:color w:val="222222"/>
          <w:lang w:val="es-ES"/>
        </w:rPr>
        <w:t xml:space="preserve">el </w:t>
      </w:r>
      <w:r w:rsidRPr="00F76590">
        <w:rPr>
          <w:rFonts w:cstheme="minorHAnsi"/>
          <w:color w:val="222222"/>
          <w:lang w:val="es-ES"/>
        </w:rPr>
        <w:t>polipropileno ,</w:t>
      </w:r>
      <w:r w:rsidR="00F76590">
        <w:rPr>
          <w:rFonts w:cstheme="minorHAnsi"/>
          <w:color w:val="222222"/>
          <w:lang w:val="es-ES"/>
        </w:rPr>
        <w:t xml:space="preserve">el </w:t>
      </w:r>
      <w:r w:rsidRPr="00F76590">
        <w:rPr>
          <w:rFonts w:cstheme="minorHAnsi"/>
          <w:color w:val="222222"/>
          <w:lang w:val="es-ES"/>
        </w:rPr>
        <w:t xml:space="preserve"> PVC , </w:t>
      </w:r>
      <w:r w:rsidR="00F76590">
        <w:rPr>
          <w:rFonts w:cstheme="minorHAnsi"/>
          <w:color w:val="222222"/>
          <w:lang w:val="es-ES"/>
        </w:rPr>
        <w:t xml:space="preserve">el </w:t>
      </w:r>
      <w:r w:rsidRPr="00F76590">
        <w:rPr>
          <w:rFonts w:cstheme="minorHAnsi"/>
          <w:color w:val="222222"/>
          <w:lang w:val="es-ES"/>
        </w:rPr>
        <w:t xml:space="preserve">poliestireno expandido y </w:t>
      </w:r>
      <w:r w:rsidR="00F76590">
        <w:rPr>
          <w:rFonts w:cstheme="minorHAnsi"/>
          <w:color w:val="222222"/>
          <w:lang w:val="es-ES"/>
        </w:rPr>
        <w:t xml:space="preserve">el </w:t>
      </w:r>
      <w:r w:rsidRPr="00F76590">
        <w:rPr>
          <w:rFonts w:cstheme="minorHAnsi"/>
          <w:color w:val="222222"/>
          <w:lang w:val="es-ES"/>
        </w:rPr>
        <w:t>PET</w:t>
      </w:r>
      <w:r w:rsidR="00F76590">
        <w:rPr>
          <w:rFonts w:cstheme="minorHAnsi"/>
          <w:color w:val="222222"/>
          <w:lang w:val="es-ES"/>
        </w:rPr>
        <w:t xml:space="preserve">. </w:t>
      </w:r>
    </w:p>
    <w:p w:rsidR="00786B29" w:rsidRPr="00F76590" w:rsidRDefault="00F76590" w:rsidP="00F76590">
      <w:pPr>
        <w:spacing w:after="0" w:line="240" w:lineRule="auto"/>
        <w:jc w:val="right"/>
        <w:rPr>
          <w:rFonts w:cstheme="minorHAnsi"/>
          <w:color w:val="222222"/>
          <w:sz w:val="20"/>
          <w:szCs w:val="20"/>
          <w:lang w:val="es-ES"/>
        </w:rPr>
      </w:pPr>
      <w:r w:rsidRPr="00F76590">
        <w:rPr>
          <w:rFonts w:cstheme="minorHAnsi"/>
          <w:sz w:val="20"/>
          <w:szCs w:val="20"/>
        </w:rPr>
        <w:t xml:space="preserve">Fuente: Plastics News  </w:t>
      </w:r>
      <w:hyperlink r:id="rId16" w:history="1">
        <w:r w:rsidR="00786B29" w:rsidRPr="00F76590">
          <w:rPr>
            <w:rStyle w:val="Hipervnculo"/>
            <w:rFonts w:cstheme="minorHAnsi"/>
            <w:sz w:val="20"/>
            <w:szCs w:val="20"/>
          </w:rPr>
          <w:t>http://www.plasticsnews.com/article/20140314/NEWS/140319927/new-study-says-plastics-is-the-sustainable-packaging-choice</w:t>
        </w:r>
      </w:hyperlink>
    </w:p>
    <w:p w:rsidR="009F6923" w:rsidRPr="00786B29" w:rsidRDefault="009F6923" w:rsidP="00826393">
      <w:pPr>
        <w:spacing w:after="0" w:line="240" w:lineRule="auto"/>
        <w:jc w:val="both"/>
        <w:rPr>
          <w:rFonts w:ascii="Arial" w:hAnsi="Arial" w:cs="Arial"/>
          <w:color w:val="585858"/>
          <w:sz w:val="21"/>
          <w:szCs w:val="21"/>
        </w:rPr>
      </w:pPr>
    </w:p>
    <w:p w:rsidR="00496737" w:rsidRDefault="00496737" w:rsidP="00826393">
      <w:pPr>
        <w:spacing w:after="0" w:line="240" w:lineRule="auto"/>
        <w:jc w:val="both"/>
        <w:rPr>
          <w:rFonts w:cstheme="minorHAnsi"/>
        </w:rPr>
      </w:pPr>
    </w:p>
    <w:p w:rsidR="00F76590" w:rsidRDefault="00F76590" w:rsidP="00826393">
      <w:pPr>
        <w:spacing w:after="0" w:line="240" w:lineRule="auto"/>
        <w:jc w:val="both"/>
        <w:rPr>
          <w:rFonts w:cstheme="minorHAnsi"/>
        </w:rPr>
      </w:pPr>
    </w:p>
    <w:p w:rsidR="00F76590" w:rsidRPr="00EE0325" w:rsidRDefault="00422669" w:rsidP="00826393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EE0325">
        <w:rPr>
          <w:rFonts w:cstheme="minorHAnsi"/>
          <w:b/>
          <w:sz w:val="24"/>
          <w:szCs w:val="24"/>
          <w:u w:val="single"/>
        </w:rPr>
        <w:t>Novedades</w:t>
      </w:r>
    </w:p>
    <w:p w:rsidR="00896BF9" w:rsidRDefault="00422669" w:rsidP="00EE0325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EE0325">
        <w:rPr>
          <w:rFonts w:cstheme="minorHAnsi"/>
          <w:b/>
          <w:sz w:val="24"/>
          <w:szCs w:val="24"/>
          <w:u w:val="single"/>
        </w:rPr>
        <w:t>ECOPLAS estará presente Argenplas 2014</w:t>
      </w:r>
    </w:p>
    <w:p w:rsidR="00EE0325" w:rsidRPr="00EE0325" w:rsidRDefault="00EE0325" w:rsidP="00EE0325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130A78" w:rsidRPr="00EE0325" w:rsidRDefault="00422669" w:rsidP="00EE0325">
      <w:pPr>
        <w:spacing w:after="0" w:line="240" w:lineRule="auto"/>
        <w:rPr>
          <w:rFonts w:eastAsia="Times New Roman" w:cstheme="minorHAnsi"/>
        </w:rPr>
      </w:pPr>
      <w:r w:rsidRPr="00EE0325">
        <w:rPr>
          <w:rFonts w:eastAsia="Times New Roman" w:cstheme="minorHAnsi"/>
        </w:rPr>
        <w:t>L</w:t>
      </w:r>
      <w:r w:rsidRPr="00422669">
        <w:rPr>
          <w:rFonts w:eastAsia="Times New Roman" w:cstheme="minorHAnsi"/>
        </w:rPr>
        <w:t xml:space="preserve">a Exposición </w:t>
      </w:r>
      <w:r w:rsidRPr="00EE0325">
        <w:rPr>
          <w:rFonts w:eastAsia="Times New Roman" w:cstheme="minorHAnsi"/>
        </w:rPr>
        <w:t xml:space="preserve">se realizará del 16 al 19 de junio próximos en el </w:t>
      </w:r>
      <w:r w:rsidRPr="00422669">
        <w:rPr>
          <w:rFonts w:eastAsia="Times New Roman" w:cstheme="minorHAnsi"/>
        </w:rPr>
        <w:t>Centro Costa Salguero de la Cdad. de Buenos Aires</w:t>
      </w:r>
      <w:r w:rsidRPr="00EE0325">
        <w:rPr>
          <w:rFonts w:eastAsia="Times New Roman" w:cstheme="minorHAnsi"/>
        </w:rPr>
        <w:t xml:space="preserve"> y E</w:t>
      </w:r>
      <w:r w:rsidRPr="00422669">
        <w:rPr>
          <w:rFonts w:eastAsia="Times New Roman" w:cstheme="minorHAnsi"/>
        </w:rPr>
        <w:t xml:space="preserve">COPLAS </w:t>
      </w:r>
      <w:r w:rsidRPr="00EE0325">
        <w:rPr>
          <w:rFonts w:eastAsia="Times New Roman" w:cstheme="minorHAnsi"/>
        </w:rPr>
        <w:t xml:space="preserve">estará presente </w:t>
      </w:r>
      <w:r w:rsidR="00213E40">
        <w:rPr>
          <w:rFonts w:eastAsia="Times New Roman" w:cstheme="minorHAnsi"/>
        </w:rPr>
        <w:t xml:space="preserve">en </w:t>
      </w:r>
      <w:r w:rsidRPr="00EE0325">
        <w:rPr>
          <w:rFonts w:eastAsia="Times New Roman" w:cstheme="minorHAnsi"/>
        </w:rPr>
        <w:t xml:space="preserve">su stand </w:t>
      </w:r>
      <w:r w:rsidR="00213E40">
        <w:rPr>
          <w:rFonts w:eastAsia="Times New Roman" w:cstheme="minorHAnsi"/>
        </w:rPr>
        <w:t xml:space="preserve">institucional </w:t>
      </w:r>
      <w:r w:rsidR="00EE0325" w:rsidRPr="00EE0325">
        <w:rPr>
          <w:rFonts w:eastAsia="Times New Roman" w:cstheme="minorHAnsi"/>
        </w:rPr>
        <w:t>ubicado en el P</w:t>
      </w:r>
      <w:r w:rsidRPr="00EE0325">
        <w:rPr>
          <w:rFonts w:eastAsia="Times New Roman" w:cstheme="minorHAnsi"/>
        </w:rPr>
        <w:t xml:space="preserve">abellón 4 del predio. </w:t>
      </w:r>
    </w:p>
    <w:p w:rsidR="00130A78" w:rsidRPr="00EE0325" w:rsidRDefault="00130A78" w:rsidP="00EE0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0325">
        <w:rPr>
          <w:rFonts w:cstheme="minorHAnsi"/>
        </w:rPr>
        <w:t xml:space="preserve">La presencia </w:t>
      </w:r>
      <w:r w:rsidR="00213E40">
        <w:rPr>
          <w:rFonts w:cstheme="minorHAnsi"/>
        </w:rPr>
        <w:t xml:space="preserve">de </w:t>
      </w:r>
      <w:r w:rsidR="00EE0325" w:rsidRPr="00EE0325">
        <w:rPr>
          <w:rFonts w:cstheme="minorHAnsi"/>
        </w:rPr>
        <w:t xml:space="preserve">nuestra Institución </w:t>
      </w:r>
      <w:r w:rsidRPr="00EE0325">
        <w:rPr>
          <w:rFonts w:cstheme="minorHAnsi"/>
        </w:rPr>
        <w:t xml:space="preserve">en esta </w:t>
      </w:r>
      <w:r w:rsidR="00213E40">
        <w:rPr>
          <w:rFonts w:cstheme="minorHAnsi"/>
        </w:rPr>
        <w:t xml:space="preserve"> </w:t>
      </w:r>
      <w:r w:rsidRPr="00EE0325">
        <w:rPr>
          <w:rFonts w:cstheme="minorHAnsi"/>
        </w:rPr>
        <w:t xml:space="preserve">XV </w:t>
      </w:r>
      <w:r w:rsidR="00EE0325" w:rsidRPr="00EE0325">
        <w:rPr>
          <w:rFonts w:cstheme="minorHAnsi"/>
        </w:rPr>
        <w:t>Exposición</w:t>
      </w:r>
      <w:r w:rsidR="00213E40">
        <w:rPr>
          <w:rFonts w:cstheme="minorHAnsi"/>
        </w:rPr>
        <w:t xml:space="preserve"> Internacional de los P</w:t>
      </w:r>
      <w:r w:rsidRPr="00EE0325">
        <w:rPr>
          <w:rFonts w:cstheme="minorHAnsi"/>
        </w:rPr>
        <w:t xml:space="preserve">lásticos </w:t>
      </w:r>
      <w:r w:rsidR="00EE0325" w:rsidRPr="00EE0325">
        <w:rPr>
          <w:rFonts w:cstheme="minorHAnsi"/>
        </w:rPr>
        <w:t xml:space="preserve">es una oportunidad inmejorable </w:t>
      </w:r>
      <w:r w:rsidRPr="00EE0325">
        <w:rPr>
          <w:rFonts w:cstheme="minorHAnsi"/>
        </w:rPr>
        <w:t>para seguir difundiendo</w:t>
      </w:r>
      <w:r w:rsidR="00EE0325" w:rsidRPr="00EE0325">
        <w:rPr>
          <w:rFonts w:cstheme="minorHAnsi"/>
        </w:rPr>
        <w:t xml:space="preserve"> nuestra </w:t>
      </w:r>
      <w:r w:rsidRPr="00EE0325">
        <w:rPr>
          <w:rFonts w:cstheme="minorHAnsi"/>
        </w:rPr>
        <w:t xml:space="preserve"> Misión de impulsar el desarrollo suste</w:t>
      </w:r>
      <w:r w:rsidR="00EE0325" w:rsidRPr="00EE0325">
        <w:rPr>
          <w:rFonts w:cstheme="minorHAnsi"/>
        </w:rPr>
        <w:t>n</w:t>
      </w:r>
      <w:r w:rsidRPr="00EE0325">
        <w:rPr>
          <w:rFonts w:cstheme="minorHAnsi"/>
        </w:rPr>
        <w:t xml:space="preserve">table de la industria plástica entre un público nacional e internacional que compartirá las últimas novedades y tendencias </w:t>
      </w:r>
      <w:r w:rsidR="00EE0325" w:rsidRPr="00EE0325">
        <w:rPr>
          <w:rFonts w:cstheme="minorHAnsi"/>
        </w:rPr>
        <w:t>del rubro</w:t>
      </w:r>
      <w:r w:rsidRPr="00EE0325">
        <w:rPr>
          <w:rFonts w:cstheme="minorHAnsi"/>
        </w:rPr>
        <w:t>.</w:t>
      </w:r>
    </w:p>
    <w:p w:rsidR="00130A78" w:rsidRDefault="00EE0325" w:rsidP="00EE0325">
      <w:pPr>
        <w:pStyle w:val="Sinespaciado"/>
        <w:jc w:val="both"/>
        <w:rPr>
          <w:rFonts w:asciiTheme="minorHAnsi" w:hAnsiTheme="minorHAnsi" w:cstheme="minorHAnsi"/>
          <w:bCs/>
        </w:rPr>
      </w:pPr>
      <w:r w:rsidRPr="00EE0325">
        <w:rPr>
          <w:rFonts w:asciiTheme="minorHAnsi" w:eastAsia="Times New Roman" w:hAnsiTheme="minorHAnsi" w:cstheme="minorHAnsi"/>
        </w:rPr>
        <w:t>Asimismo, en e</w:t>
      </w:r>
      <w:r w:rsidR="00130A78" w:rsidRPr="00EE0325">
        <w:rPr>
          <w:rFonts w:asciiTheme="minorHAnsi" w:eastAsia="Times New Roman" w:hAnsiTheme="minorHAnsi" w:cstheme="minorHAnsi"/>
        </w:rPr>
        <w:t xml:space="preserve">l intercambio directo con </w:t>
      </w:r>
      <w:r w:rsidRPr="00EE0325">
        <w:rPr>
          <w:rFonts w:asciiTheme="minorHAnsi" w:eastAsia="Times New Roman" w:hAnsiTheme="minorHAnsi" w:cstheme="minorHAnsi"/>
        </w:rPr>
        <w:t xml:space="preserve">el público </w:t>
      </w:r>
      <w:r w:rsidR="00213E40">
        <w:rPr>
          <w:rFonts w:asciiTheme="minorHAnsi" w:eastAsia="Times New Roman" w:hAnsiTheme="minorHAnsi" w:cstheme="minorHAnsi"/>
        </w:rPr>
        <w:t>difundiremos todas las novedades d</w:t>
      </w:r>
      <w:r w:rsidR="00130A78" w:rsidRPr="00EE0325">
        <w:rPr>
          <w:rFonts w:asciiTheme="minorHAnsi" w:eastAsia="Times New Roman" w:hAnsiTheme="minorHAnsi" w:cstheme="minorHAnsi"/>
        </w:rPr>
        <w:t xml:space="preserve">el Programa </w:t>
      </w:r>
      <w:r w:rsidRPr="00EE0325">
        <w:rPr>
          <w:rFonts w:asciiTheme="minorHAnsi" w:eastAsia="Times New Roman" w:hAnsiTheme="minorHAnsi" w:cstheme="minorHAnsi"/>
        </w:rPr>
        <w:t>Polietileno</w:t>
      </w:r>
      <w:r w:rsidR="00130A78" w:rsidRPr="00EE0325">
        <w:rPr>
          <w:rFonts w:asciiTheme="minorHAnsi" w:eastAsia="Times New Roman" w:hAnsiTheme="minorHAnsi" w:cstheme="minorHAnsi"/>
        </w:rPr>
        <w:t xml:space="preserve"> Reciclable, </w:t>
      </w:r>
      <w:r w:rsidR="00130A78" w:rsidRPr="00EE0325">
        <w:rPr>
          <w:rFonts w:asciiTheme="minorHAnsi" w:hAnsiTheme="minorHAnsi" w:cstheme="minorHAnsi"/>
        </w:rPr>
        <w:t>una acción</w:t>
      </w:r>
      <w:r w:rsidRPr="00EE0325">
        <w:rPr>
          <w:rFonts w:asciiTheme="minorHAnsi" w:hAnsiTheme="minorHAnsi" w:cstheme="minorHAnsi"/>
        </w:rPr>
        <w:t xml:space="preserve"> de ECOPLAS</w:t>
      </w:r>
      <w:r w:rsidR="00130A78" w:rsidRPr="00EE0325">
        <w:rPr>
          <w:rFonts w:asciiTheme="minorHAnsi" w:hAnsiTheme="minorHAnsi" w:cstheme="minorHAnsi"/>
        </w:rPr>
        <w:t xml:space="preserve"> para la gestión sustentable de los envases plásticos post-consumo que ya cuenta con </w:t>
      </w:r>
      <w:r w:rsidR="00130A78" w:rsidRPr="00EE0325">
        <w:rPr>
          <w:rFonts w:asciiTheme="minorHAnsi" w:hAnsiTheme="minorHAnsi" w:cstheme="minorHAnsi"/>
          <w:bCs/>
        </w:rPr>
        <w:t>más de 50 marcas y empresas adheridas en todo el país</w:t>
      </w:r>
      <w:r>
        <w:rPr>
          <w:rFonts w:asciiTheme="minorHAnsi" w:hAnsiTheme="minorHAnsi" w:cstheme="minorHAnsi"/>
          <w:bCs/>
        </w:rPr>
        <w:t>.</w:t>
      </w:r>
    </w:p>
    <w:p w:rsidR="00130A78" w:rsidRPr="00130A78" w:rsidRDefault="00213E40" w:rsidP="00130A78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 </w:t>
      </w:r>
    </w:p>
    <w:sectPr w:rsidR="00130A78" w:rsidRPr="00130A78" w:rsidSect="0001680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BAC" w:rsidRDefault="00187BAC" w:rsidP="00C70CE2">
      <w:pPr>
        <w:spacing w:after="0" w:line="240" w:lineRule="auto"/>
      </w:pPr>
      <w:r>
        <w:separator/>
      </w:r>
    </w:p>
  </w:endnote>
  <w:endnote w:type="continuationSeparator" w:id="1">
    <w:p w:rsidR="00187BAC" w:rsidRDefault="00187BAC" w:rsidP="00C7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BAC" w:rsidRDefault="00187BAC" w:rsidP="00C70CE2">
      <w:pPr>
        <w:spacing w:after="0" w:line="240" w:lineRule="auto"/>
      </w:pPr>
      <w:r>
        <w:separator/>
      </w:r>
    </w:p>
  </w:footnote>
  <w:footnote w:type="continuationSeparator" w:id="1">
    <w:p w:rsidR="00187BAC" w:rsidRDefault="00187BAC" w:rsidP="00C70CE2">
      <w:pPr>
        <w:spacing w:after="0" w:line="240" w:lineRule="auto"/>
      </w:pPr>
      <w:r>
        <w:continuationSeparator/>
      </w:r>
    </w:p>
  </w:footnote>
  <w:footnote w:id="2">
    <w:p w:rsidR="00E82B36" w:rsidRPr="00E82B36" w:rsidRDefault="00502C6B">
      <w:pPr>
        <w:pStyle w:val="Textonotapie"/>
      </w:pPr>
      <w:r>
        <w:rPr>
          <w:rStyle w:val="Refdenotaalpie"/>
        </w:rPr>
        <w:footnoteRef/>
      </w:r>
      <w:r w:rsidRPr="00E82B36">
        <w:t xml:space="preserve"> </w:t>
      </w:r>
      <w:r w:rsidR="00E82B36" w:rsidRPr="00E82B36">
        <w:t xml:space="preserve">Fuente: </w:t>
      </w:r>
      <w:r w:rsidRPr="00E82B36">
        <w:t>Plastics de Facts 2013- Plastics Europe</w:t>
      </w:r>
      <w:r w:rsidR="00E82B36" w:rsidRPr="00E82B36">
        <w:t xml:space="preserve"> </w:t>
      </w:r>
      <w:hyperlink r:id="rId1" w:history="1">
        <w:r w:rsidR="00E82B36" w:rsidRPr="00E82B36">
          <w:rPr>
            <w:rStyle w:val="Hipervnculo"/>
          </w:rPr>
          <w:t>http://www.plasticseurope.es</w:t>
        </w:r>
      </w:hyperlink>
    </w:p>
    <w:p w:rsidR="00502C6B" w:rsidRPr="00E82B36" w:rsidRDefault="00502C6B">
      <w:pPr>
        <w:pStyle w:val="Textonotapie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0587D"/>
    <w:multiLevelType w:val="hybridMultilevel"/>
    <w:tmpl w:val="1C182840"/>
    <w:lvl w:ilvl="0" w:tplc="C0F62BBC">
      <w:start w:val="47"/>
      <w:numFmt w:val="bullet"/>
      <w:lvlText w:val="-"/>
      <w:lvlJc w:val="left"/>
      <w:pPr>
        <w:ind w:left="1245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52997762"/>
    <w:multiLevelType w:val="multilevel"/>
    <w:tmpl w:val="59F4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A079E0"/>
    <w:multiLevelType w:val="hybridMultilevel"/>
    <w:tmpl w:val="834679DC"/>
    <w:lvl w:ilvl="0" w:tplc="EDB25AE6">
      <w:start w:val="47"/>
      <w:numFmt w:val="bullet"/>
      <w:lvlText w:val="-"/>
      <w:lvlJc w:val="left"/>
      <w:pPr>
        <w:ind w:left="129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4389"/>
    <w:rsid w:val="00001ED9"/>
    <w:rsid w:val="00006098"/>
    <w:rsid w:val="000067EF"/>
    <w:rsid w:val="00010473"/>
    <w:rsid w:val="00010CFA"/>
    <w:rsid w:val="000130EF"/>
    <w:rsid w:val="00016807"/>
    <w:rsid w:val="00020653"/>
    <w:rsid w:val="00023007"/>
    <w:rsid w:val="000237AF"/>
    <w:rsid w:val="00024389"/>
    <w:rsid w:val="000251E1"/>
    <w:rsid w:val="00030FDB"/>
    <w:rsid w:val="00031BAD"/>
    <w:rsid w:val="000332E0"/>
    <w:rsid w:val="00033BF5"/>
    <w:rsid w:val="00033F96"/>
    <w:rsid w:val="00033FFD"/>
    <w:rsid w:val="00036F6E"/>
    <w:rsid w:val="000376DE"/>
    <w:rsid w:val="00040748"/>
    <w:rsid w:val="000418B7"/>
    <w:rsid w:val="00042AA9"/>
    <w:rsid w:val="0005396C"/>
    <w:rsid w:val="000541E5"/>
    <w:rsid w:val="00055E59"/>
    <w:rsid w:val="0005733E"/>
    <w:rsid w:val="00060192"/>
    <w:rsid w:val="00063BA6"/>
    <w:rsid w:val="00065D9F"/>
    <w:rsid w:val="00066073"/>
    <w:rsid w:val="00067BA6"/>
    <w:rsid w:val="0008288E"/>
    <w:rsid w:val="00082AE4"/>
    <w:rsid w:val="00082DEF"/>
    <w:rsid w:val="00091061"/>
    <w:rsid w:val="00093496"/>
    <w:rsid w:val="00097084"/>
    <w:rsid w:val="000A0D2D"/>
    <w:rsid w:val="000A3DCE"/>
    <w:rsid w:val="000B08CC"/>
    <w:rsid w:val="000B1DB8"/>
    <w:rsid w:val="000B309A"/>
    <w:rsid w:val="000B3D41"/>
    <w:rsid w:val="000B575B"/>
    <w:rsid w:val="000C016C"/>
    <w:rsid w:val="000C1473"/>
    <w:rsid w:val="000C2FF7"/>
    <w:rsid w:val="000C793F"/>
    <w:rsid w:val="000D5819"/>
    <w:rsid w:val="000D6758"/>
    <w:rsid w:val="000D6F13"/>
    <w:rsid w:val="000E10CD"/>
    <w:rsid w:val="000E3CA4"/>
    <w:rsid w:val="000E4636"/>
    <w:rsid w:val="000F1405"/>
    <w:rsid w:val="000F19DB"/>
    <w:rsid w:val="000F2355"/>
    <w:rsid w:val="000F2FEB"/>
    <w:rsid w:val="000F5355"/>
    <w:rsid w:val="000F5A8A"/>
    <w:rsid w:val="0010070F"/>
    <w:rsid w:val="00100EED"/>
    <w:rsid w:val="001075DC"/>
    <w:rsid w:val="0011139B"/>
    <w:rsid w:val="00111FD9"/>
    <w:rsid w:val="001127BF"/>
    <w:rsid w:val="0012278B"/>
    <w:rsid w:val="00130116"/>
    <w:rsid w:val="00130A78"/>
    <w:rsid w:val="001339B6"/>
    <w:rsid w:val="001358A2"/>
    <w:rsid w:val="0013596A"/>
    <w:rsid w:val="00136925"/>
    <w:rsid w:val="001379E9"/>
    <w:rsid w:val="00137A3E"/>
    <w:rsid w:val="00140B52"/>
    <w:rsid w:val="00140FDF"/>
    <w:rsid w:val="00141C0C"/>
    <w:rsid w:val="001434FB"/>
    <w:rsid w:val="001476A7"/>
    <w:rsid w:val="00152449"/>
    <w:rsid w:val="00160891"/>
    <w:rsid w:val="0016102A"/>
    <w:rsid w:val="00163553"/>
    <w:rsid w:val="00164E25"/>
    <w:rsid w:val="0016683B"/>
    <w:rsid w:val="00173696"/>
    <w:rsid w:val="001739D2"/>
    <w:rsid w:val="001770CF"/>
    <w:rsid w:val="00180E32"/>
    <w:rsid w:val="00181A57"/>
    <w:rsid w:val="0018343C"/>
    <w:rsid w:val="001838A5"/>
    <w:rsid w:val="001849F6"/>
    <w:rsid w:val="00187961"/>
    <w:rsid w:val="00187BAC"/>
    <w:rsid w:val="001917CC"/>
    <w:rsid w:val="0019519E"/>
    <w:rsid w:val="00195BE5"/>
    <w:rsid w:val="00197466"/>
    <w:rsid w:val="001977B6"/>
    <w:rsid w:val="001A2D6A"/>
    <w:rsid w:val="001A2E2B"/>
    <w:rsid w:val="001B226B"/>
    <w:rsid w:val="001B35B1"/>
    <w:rsid w:val="001B5B88"/>
    <w:rsid w:val="001D09BF"/>
    <w:rsid w:val="001D2109"/>
    <w:rsid w:val="001D2F7C"/>
    <w:rsid w:val="001D3217"/>
    <w:rsid w:val="001D3F26"/>
    <w:rsid w:val="001D4741"/>
    <w:rsid w:val="001E1783"/>
    <w:rsid w:val="001E1AFB"/>
    <w:rsid w:val="001E2400"/>
    <w:rsid w:val="001E3BE1"/>
    <w:rsid w:val="001E7C5E"/>
    <w:rsid w:val="001F0F92"/>
    <w:rsid w:val="001F226C"/>
    <w:rsid w:val="001F2EA6"/>
    <w:rsid w:val="001F73B9"/>
    <w:rsid w:val="001F7A16"/>
    <w:rsid w:val="001F7A7C"/>
    <w:rsid w:val="001F7FB1"/>
    <w:rsid w:val="00200568"/>
    <w:rsid w:val="002040EC"/>
    <w:rsid w:val="002047ED"/>
    <w:rsid w:val="0020658F"/>
    <w:rsid w:val="00210091"/>
    <w:rsid w:val="0021298B"/>
    <w:rsid w:val="00213E40"/>
    <w:rsid w:val="00214623"/>
    <w:rsid w:val="002157EC"/>
    <w:rsid w:val="00215EE9"/>
    <w:rsid w:val="002177C6"/>
    <w:rsid w:val="00220496"/>
    <w:rsid w:val="00221DF4"/>
    <w:rsid w:val="00223321"/>
    <w:rsid w:val="002246BF"/>
    <w:rsid w:val="002256AB"/>
    <w:rsid w:val="00225968"/>
    <w:rsid w:val="002340FC"/>
    <w:rsid w:val="00236451"/>
    <w:rsid w:val="00236F5B"/>
    <w:rsid w:val="00237889"/>
    <w:rsid w:val="00240428"/>
    <w:rsid w:val="0024316E"/>
    <w:rsid w:val="00244321"/>
    <w:rsid w:val="00245BBC"/>
    <w:rsid w:val="00246BD5"/>
    <w:rsid w:val="002500C8"/>
    <w:rsid w:val="00254370"/>
    <w:rsid w:val="00254C93"/>
    <w:rsid w:val="00254DA7"/>
    <w:rsid w:val="00255F28"/>
    <w:rsid w:val="0025675C"/>
    <w:rsid w:val="002601F0"/>
    <w:rsid w:val="00262405"/>
    <w:rsid w:val="00263158"/>
    <w:rsid w:val="002636C1"/>
    <w:rsid w:val="0026467C"/>
    <w:rsid w:val="002701F1"/>
    <w:rsid w:val="00274B36"/>
    <w:rsid w:val="00275F8D"/>
    <w:rsid w:val="00281D20"/>
    <w:rsid w:val="00291A1C"/>
    <w:rsid w:val="00292198"/>
    <w:rsid w:val="00293787"/>
    <w:rsid w:val="002A0168"/>
    <w:rsid w:val="002A1150"/>
    <w:rsid w:val="002A2CCC"/>
    <w:rsid w:val="002A2EBA"/>
    <w:rsid w:val="002A3FB1"/>
    <w:rsid w:val="002A4555"/>
    <w:rsid w:val="002A4A0C"/>
    <w:rsid w:val="002A799C"/>
    <w:rsid w:val="002B1C13"/>
    <w:rsid w:val="002B2A81"/>
    <w:rsid w:val="002B2ED2"/>
    <w:rsid w:val="002B2F48"/>
    <w:rsid w:val="002B55D5"/>
    <w:rsid w:val="002B5F50"/>
    <w:rsid w:val="002B6975"/>
    <w:rsid w:val="002B6F8E"/>
    <w:rsid w:val="002B71F9"/>
    <w:rsid w:val="002C1EAF"/>
    <w:rsid w:val="002C1F22"/>
    <w:rsid w:val="002C4EC8"/>
    <w:rsid w:val="002D045D"/>
    <w:rsid w:val="002D120A"/>
    <w:rsid w:val="002D1B6D"/>
    <w:rsid w:val="002D201C"/>
    <w:rsid w:val="002D2BFE"/>
    <w:rsid w:val="002D33C5"/>
    <w:rsid w:val="002D4273"/>
    <w:rsid w:val="002E1B67"/>
    <w:rsid w:val="002E62C9"/>
    <w:rsid w:val="002F0F25"/>
    <w:rsid w:val="002F2402"/>
    <w:rsid w:val="002F28B4"/>
    <w:rsid w:val="002F4E92"/>
    <w:rsid w:val="002F5D5F"/>
    <w:rsid w:val="00304289"/>
    <w:rsid w:val="003052B3"/>
    <w:rsid w:val="00306321"/>
    <w:rsid w:val="00310148"/>
    <w:rsid w:val="003111F3"/>
    <w:rsid w:val="00312DAD"/>
    <w:rsid w:val="0031557A"/>
    <w:rsid w:val="003241B7"/>
    <w:rsid w:val="00324433"/>
    <w:rsid w:val="003251AC"/>
    <w:rsid w:val="00326B13"/>
    <w:rsid w:val="0033132D"/>
    <w:rsid w:val="00331469"/>
    <w:rsid w:val="00332E4F"/>
    <w:rsid w:val="00334477"/>
    <w:rsid w:val="003416AC"/>
    <w:rsid w:val="00341F5B"/>
    <w:rsid w:val="00342621"/>
    <w:rsid w:val="00344A2B"/>
    <w:rsid w:val="0034560C"/>
    <w:rsid w:val="00345A0B"/>
    <w:rsid w:val="00347A7F"/>
    <w:rsid w:val="003508B1"/>
    <w:rsid w:val="003540E8"/>
    <w:rsid w:val="0035481C"/>
    <w:rsid w:val="0035604C"/>
    <w:rsid w:val="00363265"/>
    <w:rsid w:val="00366A5A"/>
    <w:rsid w:val="00372C6C"/>
    <w:rsid w:val="00374A47"/>
    <w:rsid w:val="00374C99"/>
    <w:rsid w:val="00376340"/>
    <w:rsid w:val="003815DB"/>
    <w:rsid w:val="00383AEB"/>
    <w:rsid w:val="003848D9"/>
    <w:rsid w:val="0038720E"/>
    <w:rsid w:val="00390D66"/>
    <w:rsid w:val="00392F68"/>
    <w:rsid w:val="0039425F"/>
    <w:rsid w:val="00396AA2"/>
    <w:rsid w:val="00397CBE"/>
    <w:rsid w:val="003A1776"/>
    <w:rsid w:val="003A554B"/>
    <w:rsid w:val="003A79CE"/>
    <w:rsid w:val="003A7CE5"/>
    <w:rsid w:val="003B3816"/>
    <w:rsid w:val="003B4005"/>
    <w:rsid w:val="003B5532"/>
    <w:rsid w:val="003C3696"/>
    <w:rsid w:val="003C48B5"/>
    <w:rsid w:val="003C6791"/>
    <w:rsid w:val="003C7686"/>
    <w:rsid w:val="003C7926"/>
    <w:rsid w:val="003C7A82"/>
    <w:rsid w:val="003D1ED3"/>
    <w:rsid w:val="003D2490"/>
    <w:rsid w:val="003D6A10"/>
    <w:rsid w:val="003E0C0B"/>
    <w:rsid w:val="003E2FEA"/>
    <w:rsid w:val="003E5B7B"/>
    <w:rsid w:val="003E7A3A"/>
    <w:rsid w:val="003F41C8"/>
    <w:rsid w:val="003F57D7"/>
    <w:rsid w:val="003F67B8"/>
    <w:rsid w:val="00400B1C"/>
    <w:rsid w:val="004025B1"/>
    <w:rsid w:val="00405FBD"/>
    <w:rsid w:val="00417D23"/>
    <w:rsid w:val="0042070F"/>
    <w:rsid w:val="004220B9"/>
    <w:rsid w:val="00422669"/>
    <w:rsid w:val="004230CD"/>
    <w:rsid w:val="00424DEF"/>
    <w:rsid w:val="00425957"/>
    <w:rsid w:val="0042597E"/>
    <w:rsid w:val="0043109D"/>
    <w:rsid w:val="00431EEF"/>
    <w:rsid w:val="00436AEE"/>
    <w:rsid w:val="00436DC2"/>
    <w:rsid w:val="00440C50"/>
    <w:rsid w:val="00440D99"/>
    <w:rsid w:val="004415F2"/>
    <w:rsid w:val="00442293"/>
    <w:rsid w:val="004429C1"/>
    <w:rsid w:val="004446A7"/>
    <w:rsid w:val="00446D78"/>
    <w:rsid w:val="00450AA4"/>
    <w:rsid w:val="00452CB7"/>
    <w:rsid w:val="00453DCA"/>
    <w:rsid w:val="00456871"/>
    <w:rsid w:val="00456CA2"/>
    <w:rsid w:val="00457914"/>
    <w:rsid w:val="0046143D"/>
    <w:rsid w:val="00461502"/>
    <w:rsid w:val="00471661"/>
    <w:rsid w:val="00473753"/>
    <w:rsid w:val="00476207"/>
    <w:rsid w:val="004849E3"/>
    <w:rsid w:val="00485AA7"/>
    <w:rsid w:val="00490102"/>
    <w:rsid w:val="004927B7"/>
    <w:rsid w:val="00492A6C"/>
    <w:rsid w:val="00495014"/>
    <w:rsid w:val="00496737"/>
    <w:rsid w:val="00497349"/>
    <w:rsid w:val="004A03B8"/>
    <w:rsid w:val="004A22BB"/>
    <w:rsid w:val="004A47D9"/>
    <w:rsid w:val="004A5FD4"/>
    <w:rsid w:val="004B0E87"/>
    <w:rsid w:val="004B3180"/>
    <w:rsid w:val="004B5E25"/>
    <w:rsid w:val="004B71E4"/>
    <w:rsid w:val="004C0DC0"/>
    <w:rsid w:val="004C192D"/>
    <w:rsid w:val="004C30D7"/>
    <w:rsid w:val="004C4EB2"/>
    <w:rsid w:val="004D030A"/>
    <w:rsid w:val="004D349D"/>
    <w:rsid w:val="004D4F4E"/>
    <w:rsid w:val="004D78A4"/>
    <w:rsid w:val="004D7C52"/>
    <w:rsid w:val="004E7A38"/>
    <w:rsid w:val="004F41AC"/>
    <w:rsid w:val="004F6322"/>
    <w:rsid w:val="00502C6B"/>
    <w:rsid w:val="0051209C"/>
    <w:rsid w:val="005151A1"/>
    <w:rsid w:val="005205F3"/>
    <w:rsid w:val="00521429"/>
    <w:rsid w:val="00523693"/>
    <w:rsid w:val="00523E57"/>
    <w:rsid w:val="00524521"/>
    <w:rsid w:val="00530CC1"/>
    <w:rsid w:val="005355B1"/>
    <w:rsid w:val="00535CD0"/>
    <w:rsid w:val="0053611B"/>
    <w:rsid w:val="0054072C"/>
    <w:rsid w:val="00540B3D"/>
    <w:rsid w:val="00541F79"/>
    <w:rsid w:val="00545BF5"/>
    <w:rsid w:val="00546FC1"/>
    <w:rsid w:val="00547A35"/>
    <w:rsid w:val="00547CA4"/>
    <w:rsid w:val="00553187"/>
    <w:rsid w:val="00553C1C"/>
    <w:rsid w:val="005620AB"/>
    <w:rsid w:val="00563096"/>
    <w:rsid w:val="00564EB5"/>
    <w:rsid w:val="00565402"/>
    <w:rsid w:val="005654DB"/>
    <w:rsid w:val="00565B71"/>
    <w:rsid w:val="0056603B"/>
    <w:rsid w:val="005675AB"/>
    <w:rsid w:val="0056767B"/>
    <w:rsid w:val="005729BB"/>
    <w:rsid w:val="00574DF0"/>
    <w:rsid w:val="0057727D"/>
    <w:rsid w:val="00577F2E"/>
    <w:rsid w:val="00580DE6"/>
    <w:rsid w:val="00581B2D"/>
    <w:rsid w:val="00581B96"/>
    <w:rsid w:val="005822D6"/>
    <w:rsid w:val="00583D66"/>
    <w:rsid w:val="00584673"/>
    <w:rsid w:val="00586710"/>
    <w:rsid w:val="005908A1"/>
    <w:rsid w:val="005927D8"/>
    <w:rsid w:val="005A00A7"/>
    <w:rsid w:val="005A3336"/>
    <w:rsid w:val="005A37DA"/>
    <w:rsid w:val="005A6630"/>
    <w:rsid w:val="005A7D3F"/>
    <w:rsid w:val="005B1028"/>
    <w:rsid w:val="005B1477"/>
    <w:rsid w:val="005B26BB"/>
    <w:rsid w:val="005B372D"/>
    <w:rsid w:val="005B3A5A"/>
    <w:rsid w:val="005B53B1"/>
    <w:rsid w:val="005C1EC1"/>
    <w:rsid w:val="005C35A8"/>
    <w:rsid w:val="005C3B2A"/>
    <w:rsid w:val="005C4537"/>
    <w:rsid w:val="005C6300"/>
    <w:rsid w:val="005C781E"/>
    <w:rsid w:val="005D1E40"/>
    <w:rsid w:val="005D226C"/>
    <w:rsid w:val="005E0D06"/>
    <w:rsid w:val="005E1457"/>
    <w:rsid w:val="005E1A88"/>
    <w:rsid w:val="005E1AA7"/>
    <w:rsid w:val="005E2C24"/>
    <w:rsid w:val="00600FC7"/>
    <w:rsid w:val="00601FC5"/>
    <w:rsid w:val="00602AF2"/>
    <w:rsid w:val="006050AA"/>
    <w:rsid w:val="00606D9A"/>
    <w:rsid w:val="006073E1"/>
    <w:rsid w:val="00610B8C"/>
    <w:rsid w:val="006121D0"/>
    <w:rsid w:val="00612BFC"/>
    <w:rsid w:val="0061330C"/>
    <w:rsid w:val="00616CB5"/>
    <w:rsid w:val="006174B3"/>
    <w:rsid w:val="00620C8B"/>
    <w:rsid w:val="00623A3C"/>
    <w:rsid w:val="00624C35"/>
    <w:rsid w:val="00626BEC"/>
    <w:rsid w:val="00627BF0"/>
    <w:rsid w:val="00632316"/>
    <w:rsid w:val="00633238"/>
    <w:rsid w:val="006348FC"/>
    <w:rsid w:val="00637DF6"/>
    <w:rsid w:val="006422F7"/>
    <w:rsid w:val="00642E64"/>
    <w:rsid w:val="00642FF7"/>
    <w:rsid w:val="00645654"/>
    <w:rsid w:val="00647663"/>
    <w:rsid w:val="00650CD2"/>
    <w:rsid w:val="00651136"/>
    <w:rsid w:val="00652A21"/>
    <w:rsid w:val="00656D37"/>
    <w:rsid w:val="00660FA7"/>
    <w:rsid w:val="00672A63"/>
    <w:rsid w:val="00674ED6"/>
    <w:rsid w:val="00677ACC"/>
    <w:rsid w:val="00684842"/>
    <w:rsid w:val="00685FB3"/>
    <w:rsid w:val="00690842"/>
    <w:rsid w:val="00691F04"/>
    <w:rsid w:val="006923B7"/>
    <w:rsid w:val="0069250A"/>
    <w:rsid w:val="0069568B"/>
    <w:rsid w:val="006962E6"/>
    <w:rsid w:val="006A4188"/>
    <w:rsid w:val="006B0ED2"/>
    <w:rsid w:val="006B1F42"/>
    <w:rsid w:val="006B3BD2"/>
    <w:rsid w:val="006C1C07"/>
    <w:rsid w:val="006C1DD6"/>
    <w:rsid w:val="006C2BFD"/>
    <w:rsid w:val="006C3C72"/>
    <w:rsid w:val="006C438D"/>
    <w:rsid w:val="006C50E0"/>
    <w:rsid w:val="006C567E"/>
    <w:rsid w:val="006D2678"/>
    <w:rsid w:val="006D2EA0"/>
    <w:rsid w:val="006D7FFC"/>
    <w:rsid w:val="006E083F"/>
    <w:rsid w:val="006E1ADB"/>
    <w:rsid w:val="006E2790"/>
    <w:rsid w:val="006E2E81"/>
    <w:rsid w:val="006E3E0A"/>
    <w:rsid w:val="006E476B"/>
    <w:rsid w:val="006E50D1"/>
    <w:rsid w:val="006E5222"/>
    <w:rsid w:val="006E5485"/>
    <w:rsid w:val="006F0D3D"/>
    <w:rsid w:val="006F0E82"/>
    <w:rsid w:val="006F55A9"/>
    <w:rsid w:val="007000D7"/>
    <w:rsid w:val="00700982"/>
    <w:rsid w:val="00705094"/>
    <w:rsid w:val="00706196"/>
    <w:rsid w:val="00706CD4"/>
    <w:rsid w:val="00710364"/>
    <w:rsid w:val="00711CB6"/>
    <w:rsid w:val="007207E7"/>
    <w:rsid w:val="0072092F"/>
    <w:rsid w:val="00721752"/>
    <w:rsid w:val="00721FB8"/>
    <w:rsid w:val="00722B36"/>
    <w:rsid w:val="007254CD"/>
    <w:rsid w:val="00725F6F"/>
    <w:rsid w:val="00730492"/>
    <w:rsid w:val="00735403"/>
    <w:rsid w:val="007408A7"/>
    <w:rsid w:val="00741C1A"/>
    <w:rsid w:val="0074203A"/>
    <w:rsid w:val="00742263"/>
    <w:rsid w:val="00745A2B"/>
    <w:rsid w:val="00745CB9"/>
    <w:rsid w:val="00745EE9"/>
    <w:rsid w:val="00746C60"/>
    <w:rsid w:val="007474AA"/>
    <w:rsid w:val="00751424"/>
    <w:rsid w:val="00751DD0"/>
    <w:rsid w:val="00751F8E"/>
    <w:rsid w:val="007549EE"/>
    <w:rsid w:val="00756FBB"/>
    <w:rsid w:val="0075728B"/>
    <w:rsid w:val="007624FF"/>
    <w:rsid w:val="00762D51"/>
    <w:rsid w:val="0076317A"/>
    <w:rsid w:val="0076699C"/>
    <w:rsid w:val="0076767D"/>
    <w:rsid w:val="007679DD"/>
    <w:rsid w:val="0077101D"/>
    <w:rsid w:val="00773CFE"/>
    <w:rsid w:val="00775126"/>
    <w:rsid w:val="00776377"/>
    <w:rsid w:val="00780D0D"/>
    <w:rsid w:val="00784D98"/>
    <w:rsid w:val="0078600F"/>
    <w:rsid w:val="00786254"/>
    <w:rsid w:val="00786B29"/>
    <w:rsid w:val="00790AAF"/>
    <w:rsid w:val="007957A0"/>
    <w:rsid w:val="0079654E"/>
    <w:rsid w:val="00796A7F"/>
    <w:rsid w:val="007A0596"/>
    <w:rsid w:val="007A11DC"/>
    <w:rsid w:val="007A3B8B"/>
    <w:rsid w:val="007A50FC"/>
    <w:rsid w:val="007A6897"/>
    <w:rsid w:val="007A7AA1"/>
    <w:rsid w:val="007B2D6F"/>
    <w:rsid w:val="007B30BA"/>
    <w:rsid w:val="007B3C78"/>
    <w:rsid w:val="007B5D65"/>
    <w:rsid w:val="007B7D1C"/>
    <w:rsid w:val="007C23A8"/>
    <w:rsid w:val="007C35F4"/>
    <w:rsid w:val="007C56F6"/>
    <w:rsid w:val="007C6D54"/>
    <w:rsid w:val="007D2806"/>
    <w:rsid w:val="007D37A9"/>
    <w:rsid w:val="007D4A4E"/>
    <w:rsid w:val="007D6062"/>
    <w:rsid w:val="007E0363"/>
    <w:rsid w:val="007E136B"/>
    <w:rsid w:val="007E4DF3"/>
    <w:rsid w:val="007E67E5"/>
    <w:rsid w:val="007F2504"/>
    <w:rsid w:val="007F2A43"/>
    <w:rsid w:val="007F3E10"/>
    <w:rsid w:val="007F6275"/>
    <w:rsid w:val="0080247D"/>
    <w:rsid w:val="0080340B"/>
    <w:rsid w:val="00805523"/>
    <w:rsid w:val="00805CE3"/>
    <w:rsid w:val="00810287"/>
    <w:rsid w:val="00810681"/>
    <w:rsid w:val="00812E06"/>
    <w:rsid w:val="008134D3"/>
    <w:rsid w:val="00813951"/>
    <w:rsid w:val="008141F9"/>
    <w:rsid w:val="0081524B"/>
    <w:rsid w:val="00815810"/>
    <w:rsid w:val="008176FF"/>
    <w:rsid w:val="008206F3"/>
    <w:rsid w:val="00822528"/>
    <w:rsid w:val="008235C5"/>
    <w:rsid w:val="00826393"/>
    <w:rsid w:val="00826EC3"/>
    <w:rsid w:val="00830A04"/>
    <w:rsid w:val="00830E59"/>
    <w:rsid w:val="0083125F"/>
    <w:rsid w:val="00831E84"/>
    <w:rsid w:val="00833560"/>
    <w:rsid w:val="008359BB"/>
    <w:rsid w:val="00836ABC"/>
    <w:rsid w:val="008372BF"/>
    <w:rsid w:val="00842B4C"/>
    <w:rsid w:val="00843D0D"/>
    <w:rsid w:val="00847A43"/>
    <w:rsid w:val="0085054C"/>
    <w:rsid w:val="0085167D"/>
    <w:rsid w:val="00851816"/>
    <w:rsid w:val="008546E5"/>
    <w:rsid w:val="008551A3"/>
    <w:rsid w:val="00857A15"/>
    <w:rsid w:val="008634C2"/>
    <w:rsid w:val="00863C7D"/>
    <w:rsid w:val="00865B19"/>
    <w:rsid w:val="00870AB0"/>
    <w:rsid w:val="00872F8F"/>
    <w:rsid w:val="00876B2A"/>
    <w:rsid w:val="00877D9B"/>
    <w:rsid w:val="00881257"/>
    <w:rsid w:val="00881E34"/>
    <w:rsid w:val="00882B44"/>
    <w:rsid w:val="00890AEB"/>
    <w:rsid w:val="008915C8"/>
    <w:rsid w:val="008946AD"/>
    <w:rsid w:val="00896BF9"/>
    <w:rsid w:val="008A0003"/>
    <w:rsid w:val="008A54C6"/>
    <w:rsid w:val="008A63F4"/>
    <w:rsid w:val="008A71F5"/>
    <w:rsid w:val="008B2C70"/>
    <w:rsid w:val="008B4361"/>
    <w:rsid w:val="008B44A6"/>
    <w:rsid w:val="008B6211"/>
    <w:rsid w:val="008B6474"/>
    <w:rsid w:val="008D0C25"/>
    <w:rsid w:val="008D1670"/>
    <w:rsid w:val="008D5E9E"/>
    <w:rsid w:val="008E130E"/>
    <w:rsid w:val="008E237C"/>
    <w:rsid w:val="008E323E"/>
    <w:rsid w:val="008E37E5"/>
    <w:rsid w:val="008E3CF7"/>
    <w:rsid w:val="008E4699"/>
    <w:rsid w:val="008E76B9"/>
    <w:rsid w:val="008F0715"/>
    <w:rsid w:val="008F163A"/>
    <w:rsid w:val="008F34A6"/>
    <w:rsid w:val="0090187C"/>
    <w:rsid w:val="009019C9"/>
    <w:rsid w:val="00903F9F"/>
    <w:rsid w:val="00907515"/>
    <w:rsid w:val="00913588"/>
    <w:rsid w:val="009143B5"/>
    <w:rsid w:val="009152CC"/>
    <w:rsid w:val="00922CEE"/>
    <w:rsid w:val="00924D5F"/>
    <w:rsid w:val="0093051D"/>
    <w:rsid w:val="00933ACB"/>
    <w:rsid w:val="00936DC6"/>
    <w:rsid w:val="00937842"/>
    <w:rsid w:val="009414CA"/>
    <w:rsid w:val="009426E2"/>
    <w:rsid w:val="00943044"/>
    <w:rsid w:val="009433A1"/>
    <w:rsid w:val="009438A9"/>
    <w:rsid w:val="00952EEB"/>
    <w:rsid w:val="0095706D"/>
    <w:rsid w:val="00963F8E"/>
    <w:rsid w:val="00966530"/>
    <w:rsid w:val="0097185F"/>
    <w:rsid w:val="00972557"/>
    <w:rsid w:val="0097287C"/>
    <w:rsid w:val="009773EA"/>
    <w:rsid w:val="00977602"/>
    <w:rsid w:val="0097767E"/>
    <w:rsid w:val="00980072"/>
    <w:rsid w:val="009862F9"/>
    <w:rsid w:val="00987FB8"/>
    <w:rsid w:val="009901EA"/>
    <w:rsid w:val="00995D84"/>
    <w:rsid w:val="00996037"/>
    <w:rsid w:val="009A2171"/>
    <w:rsid w:val="009A3925"/>
    <w:rsid w:val="009A4AB0"/>
    <w:rsid w:val="009A51AE"/>
    <w:rsid w:val="009A5999"/>
    <w:rsid w:val="009A76A9"/>
    <w:rsid w:val="009B34FA"/>
    <w:rsid w:val="009B6C50"/>
    <w:rsid w:val="009C0DC4"/>
    <w:rsid w:val="009C5F98"/>
    <w:rsid w:val="009C6BFE"/>
    <w:rsid w:val="009D33BE"/>
    <w:rsid w:val="009E34BF"/>
    <w:rsid w:val="009E5E14"/>
    <w:rsid w:val="009F2D18"/>
    <w:rsid w:val="009F3224"/>
    <w:rsid w:val="009F4E70"/>
    <w:rsid w:val="009F6410"/>
    <w:rsid w:val="009F6923"/>
    <w:rsid w:val="009F6D1D"/>
    <w:rsid w:val="009F6FDD"/>
    <w:rsid w:val="009F759C"/>
    <w:rsid w:val="00A02772"/>
    <w:rsid w:val="00A032CB"/>
    <w:rsid w:val="00A042D7"/>
    <w:rsid w:val="00A12177"/>
    <w:rsid w:val="00A138A7"/>
    <w:rsid w:val="00A1515C"/>
    <w:rsid w:val="00A234D5"/>
    <w:rsid w:val="00A23B59"/>
    <w:rsid w:val="00A24B40"/>
    <w:rsid w:val="00A25BB4"/>
    <w:rsid w:val="00A31EB9"/>
    <w:rsid w:val="00A337AB"/>
    <w:rsid w:val="00A33EA2"/>
    <w:rsid w:val="00A34049"/>
    <w:rsid w:val="00A34306"/>
    <w:rsid w:val="00A375DF"/>
    <w:rsid w:val="00A43FF9"/>
    <w:rsid w:val="00A44A34"/>
    <w:rsid w:val="00A45454"/>
    <w:rsid w:val="00A51050"/>
    <w:rsid w:val="00A5286D"/>
    <w:rsid w:val="00A564A1"/>
    <w:rsid w:val="00A56BDD"/>
    <w:rsid w:val="00A618DC"/>
    <w:rsid w:val="00A6669F"/>
    <w:rsid w:val="00A71BC4"/>
    <w:rsid w:val="00A727D8"/>
    <w:rsid w:val="00A75B48"/>
    <w:rsid w:val="00A75E1E"/>
    <w:rsid w:val="00A80C17"/>
    <w:rsid w:val="00A815A3"/>
    <w:rsid w:val="00A83560"/>
    <w:rsid w:val="00A83935"/>
    <w:rsid w:val="00A839B0"/>
    <w:rsid w:val="00A849DC"/>
    <w:rsid w:val="00A87972"/>
    <w:rsid w:val="00A90D21"/>
    <w:rsid w:val="00A90F83"/>
    <w:rsid w:val="00A91EB2"/>
    <w:rsid w:val="00A92374"/>
    <w:rsid w:val="00A933A4"/>
    <w:rsid w:val="00A95B15"/>
    <w:rsid w:val="00A961BE"/>
    <w:rsid w:val="00A96C58"/>
    <w:rsid w:val="00A977B7"/>
    <w:rsid w:val="00AA7047"/>
    <w:rsid w:val="00AB435C"/>
    <w:rsid w:val="00AB43FF"/>
    <w:rsid w:val="00AB52A8"/>
    <w:rsid w:val="00AC071E"/>
    <w:rsid w:val="00AC166F"/>
    <w:rsid w:val="00AC5C7E"/>
    <w:rsid w:val="00AD272A"/>
    <w:rsid w:val="00AD3DCB"/>
    <w:rsid w:val="00AD53D6"/>
    <w:rsid w:val="00AD5B50"/>
    <w:rsid w:val="00AD74EE"/>
    <w:rsid w:val="00AD7ECF"/>
    <w:rsid w:val="00AE0FCC"/>
    <w:rsid w:val="00AE1B5E"/>
    <w:rsid w:val="00AE4707"/>
    <w:rsid w:val="00AE4B0B"/>
    <w:rsid w:val="00AF4AB5"/>
    <w:rsid w:val="00AF5E48"/>
    <w:rsid w:val="00B00E28"/>
    <w:rsid w:val="00B03A17"/>
    <w:rsid w:val="00B05364"/>
    <w:rsid w:val="00B0712C"/>
    <w:rsid w:val="00B107DE"/>
    <w:rsid w:val="00B12781"/>
    <w:rsid w:val="00B214F0"/>
    <w:rsid w:val="00B2335D"/>
    <w:rsid w:val="00B23F72"/>
    <w:rsid w:val="00B26556"/>
    <w:rsid w:val="00B26CB4"/>
    <w:rsid w:val="00B30210"/>
    <w:rsid w:val="00B303BD"/>
    <w:rsid w:val="00B335BB"/>
    <w:rsid w:val="00B34047"/>
    <w:rsid w:val="00B41B89"/>
    <w:rsid w:val="00B5121E"/>
    <w:rsid w:val="00B5216B"/>
    <w:rsid w:val="00B5253F"/>
    <w:rsid w:val="00B556F0"/>
    <w:rsid w:val="00B55F60"/>
    <w:rsid w:val="00B577A8"/>
    <w:rsid w:val="00B57DA8"/>
    <w:rsid w:val="00B617E2"/>
    <w:rsid w:val="00B628CE"/>
    <w:rsid w:val="00B628D9"/>
    <w:rsid w:val="00B66761"/>
    <w:rsid w:val="00B67CE5"/>
    <w:rsid w:val="00B701EC"/>
    <w:rsid w:val="00B72B2D"/>
    <w:rsid w:val="00B7376E"/>
    <w:rsid w:val="00B77975"/>
    <w:rsid w:val="00B77FCE"/>
    <w:rsid w:val="00B80910"/>
    <w:rsid w:val="00B80C18"/>
    <w:rsid w:val="00B82796"/>
    <w:rsid w:val="00B85755"/>
    <w:rsid w:val="00B85826"/>
    <w:rsid w:val="00B870D3"/>
    <w:rsid w:val="00B948AC"/>
    <w:rsid w:val="00B95FAC"/>
    <w:rsid w:val="00B96B46"/>
    <w:rsid w:val="00BA0160"/>
    <w:rsid w:val="00BA06BC"/>
    <w:rsid w:val="00BA44F5"/>
    <w:rsid w:val="00BA54D8"/>
    <w:rsid w:val="00BA6876"/>
    <w:rsid w:val="00BA6D92"/>
    <w:rsid w:val="00BB1CBA"/>
    <w:rsid w:val="00BB32A1"/>
    <w:rsid w:val="00BB460C"/>
    <w:rsid w:val="00BC181A"/>
    <w:rsid w:val="00BC61A8"/>
    <w:rsid w:val="00BC73BD"/>
    <w:rsid w:val="00BD4412"/>
    <w:rsid w:val="00BE0386"/>
    <w:rsid w:val="00BE1A67"/>
    <w:rsid w:val="00BE4AC3"/>
    <w:rsid w:val="00BE53B4"/>
    <w:rsid w:val="00BE707D"/>
    <w:rsid w:val="00BF0839"/>
    <w:rsid w:val="00BF0B72"/>
    <w:rsid w:val="00BF1C3F"/>
    <w:rsid w:val="00BF1C8A"/>
    <w:rsid w:val="00BF3B4C"/>
    <w:rsid w:val="00BF4A3F"/>
    <w:rsid w:val="00BF5114"/>
    <w:rsid w:val="00BF5969"/>
    <w:rsid w:val="00C028FF"/>
    <w:rsid w:val="00C0497A"/>
    <w:rsid w:val="00C05264"/>
    <w:rsid w:val="00C05D43"/>
    <w:rsid w:val="00C111A9"/>
    <w:rsid w:val="00C14252"/>
    <w:rsid w:val="00C16BC2"/>
    <w:rsid w:val="00C17120"/>
    <w:rsid w:val="00C218D2"/>
    <w:rsid w:val="00C21F71"/>
    <w:rsid w:val="00C2449A"/>
    <w:rsid w:val="00C24754"/>
    <w:rsid w:val="00C3044F"/>
    <w:rsid w:val="00C33A46"/>
    <w:rsid w:val="00C405AA"/>
    <w:rsid w:val="00C539FC"/>
    <w:rsid w:val="00C60FE2"/>
    <w:rsid w:val="00C638BD"/>
    <w:rsid w:val="00C65189"/>
    <w:rsid w:val="00C65E18"/>
    <w:rsid w:val="00C66A3F"/>
    <w:rsid w:val="00C7041A"/>
    <w:rsid w:val="00C70CE2"/>
    <w:rsid w:val="00C71838"/>
    <w:rsid w:val="00C72184"/>
    <w:rsid w:val="00C761F2"/>
    <w:rsid w:val="00C77666"/>
    <w:rsid w:val="00C80982"/>
    <w:rsid w:val="00C837C2"/>
    <w:rsid w:val="00C8422A"/>
    <w:rsid w:val="00C869F1"/>
    <w:rsid w:val="00C87267"/>
    <w:rsid w:val="00C95973"/>
    <w:rsid w:val="00C97933"/>
    <w:rsid w:val="00CA3B3C"/>
    <w:rsid w:val="00CB34B2"/>
    <w:rsid w:val="00CC07E8"/>
    <w:rsid w:val="00CC2A5E"/>
    <w:rsid w:val="00CC57FC"/>
    <w:rsid w:val="00CC66F1"/>
    <w:rsid w:val="00CC6F10"/>
    <w:rsid w:val="00CD095F"/>
    <w:rsid w:val="00CD09D1"/>
    <w:rsid w:val="00CD46E4"/>
    <w:rsid w:val="00CE036D"/>
    <w:rsid w:val="00CE3F43"/>
    <w:rsid w:val="00CE4BC2"/>
    <w:rsid w:val="00CE7D7E"/>
    <w:rsid w:val="00CF3900"/>
    <w:rsid w:val="00D03387"/>
    <w:rsid w:val="00D0545D"/>
    <w:rsid w:val="00D05D0D"/>
    <w:rsid w:val="00D05F04"/>
    <w:rsid w:val="00D10D28"/>
    <w:rsid w:val="00D11696"/>
    <w:rsid w:val="00D14192"/>
    <w:rsid w:val="00D15909"/>
    <w:rsid w:val="00D15BEA"/>
    <w:rsid w:val="00D15E41"/>
    <w:rsid w:val="00D177C9"/>
    <w:rsid w:val="00D17CBB"/>
    <w:rsid w:val="00D21D6F"/>
    <w:rsid w:val="00D226F2"/>
    <w:rsid w:val="00D23450"/>
    <w:rsid w:val="00D24789"/>
    <w:rsid w:val="00D30A40"/>
    <w:rsid w:val="00D30F23"/>
    <w:rsid w:val="00D3235E"/>
    <w:rsid w:val="00D342CA"/>
    <w:rsid w:val="00D34DAB"/>
    <w:rsid w:val="00D41206"/>
    <w:rsid w:val="00D41E60"/>
    <w:rsid w:val="00D41E75"/>
    <w:rsid w:val="00D43DA2"/>
    <w:rsid w:val="00D4426C"/>
    <w:rsid w:val="00D4683C"/>
    <w:rsid w:val="00D47AD9"/>
    <w:rsid w:val="00D55C36"/>
    <w:rsid w:val="00D5740B"/>
    <w:rsid w:val="00D631B3"/>
    <w:rsid w:val="00D646D4"/>
    <w:rsid w:val="00D65B40"/>
    <w:rsid w:val="00D67ED1"/>
    <w:rsid w:val="00D703D9"/>
    <w:rsid w:val="00D73229"/>
    <w:rsid w:val="00D73ABD"/>
    <w:rsid w:val="00D73B8A"/>
    <w:rsid w:val="00D8416C"/>
    <w:rsid w:val="00D8433C"/>
    <w:rsid w:val="00D84682"/>
    <w:rsid w:val="00D849B5"/>
    <w:rsid w:val="00D90C6C"/>
    <w:rsid w:val="00D91917"/>
    <w:rsid w:val="00DA21B3"/>
    <w:rsid w:val="00DA2742"/>
    <w:rsid w:val="00DA5F77"/>
    <w:rsid w:val="00DA74ED"/>
    <w:rsid w:val="00DA7F56"/>
    <w:rsid w:val="00DB0B39"/>
    <w:rsid w:val="00DB2D1E"/>
    <w:rsid w:val="00DB4C56"/>
    <w:rsid w:val="00DC226D"/>
    <w:rsid w:val="00DC4C0B"/>
    <w:rsid w:val="00DC5CD8"/>
    <w:rsid w:val="00DC6EF3"/>
    <w:rsid w:val="00DC6FBA"/>
    <w:rsid w:val="00DD483B"/>
    <w:rsid w:val="00DD5C71"/>
    <w:rsid w:val="00DD6C84"/>
    <w:rsid w:val="00DD6D62"/>
    <w:rsid w:val="00DE015A"/>
    <w:rsid w:val="00DE143D"/>
    <w:rsid w:val="00DE1B40"/>
    <w:rsid w:val="00DE2F89"/>
    <w:rsid w:val="00DF02B6"/>
    <w:rsid w:val="00DF0F00"/>
    <w:rsid w:val="00DF1A78"/>
    <w:rsid w:val="00DF4682"/>
    <w:rsid w:val="00DF6DF2"/>
    <w:rsid w:val="00DF779B"/>
    <w:rsid w:val="00E017FE"/>
    <w:rsid w:val="00E01D6B"/>
    <w:rsid w:val="00E02DCB"/>
    <w:rsid w:val="00E036AD"/>
    <w:rsid w:val="00E040B1"/>
    <w:rsid w:val="00E056DB"/>
    <w:rsid w:val="00E05FDB"/>
    <w:rsid w:val="00E070F3"/>
    <w:rsid w:val="00E076AB"/>
    <w:rsid w:val="00E10126"/>
    <w:rsid w:val="00E1070B"/>
    <w:rsid w:val="00E16558"/>
    <w:rsid w:val="00E213B4"/>
    <w:rsid w:val="00E232AC"/>
    <w:rsid w:val="00E264BA"/>
    <w:rsid w:val="00E2684D"/>
    <w:rsid w:val="00E26EEE"/>
    <w:rsid w:val="00E277DF"/>
    <w:rsid w:val="00E43C06"/>
    <w:rsid w:val="00E458FC"/>
    <w:rsid w:val="00E46173"/>
    <w:rsid w:val="00E46923"/>
    <w:rsid w:val="00E50721"/>
    <w:rsid w:val="00E50AC3"/>
    <w:rsid w:val="00E50CE2"/>
    <w:rsid w:val="00E51F67"/>
    <w:rsid w:val="00E5241C"/>
    <w:rsid w:val="00E611B5"/>
    <w:rsid w:val="00E621D5"/>
    <w:rsid w:val="00E633FE"/>
    <w:rsid w:val="00E6544E"/>
    <w:rsid w:val="00E6715F"/>
    <w:rsid w:val="00E70578"/>
    <w:rsid w:val="00E71253"/>
    <w:rsid w:val="00E766E9"/>
    <w:rsid w:val="00E81136"/>
    <w:rsid w:val="00E82B36"/>
    <w:rsid w:val="00E84B37"/>
    <w:rsid w:val="00E84D43"/>
    <w:rsid w:val="00E8519E"/>
    <w:rsid w:val="00E851A8"/>
    <w:rsid w:val="00E8765E"/>
    <w:rsid w:val="00E87A90"/>
    <w:rsid w:val="00E9072B"/>
    <w:rsid w:val="00E90B05"/>
    <w:rsid w:val="00E92280"/>
    <w:rsid w:val="00E93360"/>
    <w:rsid w:val="00E93AAB"/>
    <w:rsid w:val="00E93B46"/>
    <w:rsid w:val="00EA00AA"/>
    <w:rsid w:val="00EA1085"/>
    <w:rsid w:val="00EA1803"/>
    <w:rsid w:val="00EA4595"/>
    <w:rsid w:val="00EA4A77"/>
    <w:rsid w:val="00EA4DEA"/>
    <w:rsid w:val="00EA6B6A"/>
    <w:rsid w:val="00EB2131"/>
    <w:rsid w:val="00EB2A65"/>
    <w:rsid w:val="00EB357D"/>
    <w:rsid w:val="00EB6D99"/>
    <w:rsid w:val="00EB73BE"/>
    <w:rsid w:val="00EC0CC1"/>
    <w:rsid w:val="00EC2332"/>
    <w:rsid w:val="00EC2FA2"/>
    <w:rsid w:val="00EC3A4D"/>
    <w:rsid w:val="00EC5C9A"/>
    <w:rsid w:val="00ED4AE8"/>
    <w:rsid w:val="00ED61DA"/>
    <w:rsid w:val="00EE0325"/>
    <w:rsid w:val="00EE15F0"/>
    <w:rsid w:val="00EE2695"/>
    <w:rsid w:val="00EE2AC5"/>
    <w:rsid w:val="00EE33C1"/>
    <w:rsid w:val="00EE55F0"/>
    <w:rsid w:val="00EE6666"/>
    <w:rsid w:val="00EE70CB"/>
    <w:rsid w:val="00EF1DF8"/>
    <w:rsid w:val="00EF6E64"/>
    <w:rsid w:val="00F01521"/>
    <w:rsid w:val="00F0298C"/>
    <w:rsid w:val="00F07FFB"/>
    <w:rsid w:val="00F141F6"/>
    <w:rsid w:val="00F15F1B"/>
    <w:rsid w:val="00F1600B"/>
    <w:rsid w:val="00F205E9"/>
    <w:rsid w:val="00F20E8E"/>
    <w:rsid w:val="00F21C57"/>
    <w:rsid w:val="00F220D3"/>
    <w:rsid w:val="00F264D6"/>
    <w:rsid w:val="00F31951"/>
    <w:rsid w:val="00F4039B"/>
    <w:rsid w:val="00F4195B"/>
    <w:rsid w:val="00F44F9F"/>
    <w:rsid w:val="00F4529C"/>
    <w:rsid w:val="00F465AF"/>
    <w:rsid w:val="00F5029A"/>
    <w:rsid w:val="00F50E38"/>
    <w:rsid w:val="00F53388"/>
    <w:rsid w:val="00F55BE8"/>
    <w:rsid w:val="00F560FB"/>
    <w:rsid w:val="00F5757C"/>
    <w:rsid w:val="00F60225"/>
    <w:rsid w:val="00F60D0C"/>
    <w:rsid w:val="00F63731"/>
    <w:rsid w:val="00F643D3"/>
    <w:rsid w:val="00F6448B"/>
    <w:rsid w:val="00F70216"/>
    <w:rsid w:val="00F70F05"/>
    <w:rsid w:val="00F7359A"/>
    <w:rsid w:val="00F76590"/>
    <w:rsid w:val="00F768E1"/>
    <w:rsid w:val="00F80C4B"/>
    <w:rsid w:val="00F815B3"/>
    <w:rsid w:val="00F843DB"/>
    <w:rsid w:val="00F84C7F"/>
    <w:rsid w:val="00F85C5F"/>
    <w:rsid w:val="00F91F5E"/>
    <w:rsid w:val="00F9336B"/>
    <w:rsid w:val="00F94742"/>
    <w:rsid w:val="00F94991"/>
    <w:rsid w:val="00F94EBC"/>
    <w:rsid w:val="00F963FF"/>
    <w:rsid w:val="00FA04D1"/>
    <w:rsid w:val="00FA2959"/>
    <w:rsid w:val="00FA3F70"/>
    <w:rsid w:val="00FA6B22"/>
    <w:rsid w:val="00FA6BF0"/>
    <w:rsid w:val="00FA7658"/>
    <w:rsid w:val="00FA78C4"/>
    <w:rsid w:val="00FA7C1E"/>
    <w:rsid w:val="00FA7D44"/>
    <w:rsid w:val="00FA7F72"/>
    <w:rsid w:val="00FB0695"/>
    <w:rsid w:val="00FB0F05"/>
    <w:rsid w:val="00FB1738"/>
    <w:rsid w:val="00FB34FD"/>
    <w:rsid w:val="00FB3F10"/>
    <w:rsid w:val="00FB7B6D"/>
    <w:rsid w:val="00FC4D35"/>
    <w:rsid w:val="00FC5291"/>
    <w:rsid w:val="00FD04C4"/>
    <w:rsid w:val="00FD12AD"/>
    <w:rsid w:val="00FD4069"/>
    <w:rsid w:val="00FD51B7"/>
    <w:rsid w:val="00FE10FA"/>
    <w:rsid w:val="00FE1714"/>
    <w:rsid w:val="00FE247B"/>
    <w:rsid w:val="00FE393B"/>
    <w:rsid w:val="00FE4DD0"/>
    <w:rsid w:val="00FE7B96"/>
    <w:rsid w:val="00FF5A1D"/>
    <w:rsid w:val="00FF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EE"/>
  </w:style>
  <w:style w:type="paragraph" w:styleId="Ttulo3">
    <w:name w:val="heading 3"/>
    <w:basedOn w:val="Normal"/>
    <w:link w:val="Ttulo3Car"/>
    <w:uiPriority w:val="9"/>
    <w:qFormat/>
    <w:rsid w:val="00762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7624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83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21429"/>
    <w:rPr>
      <w:b/>
      <w:bCs/>
    </w:rPr>
  </w:style>
  <w:style w:type="character" w:customStyle="1" w:styleId="hps">
    <w:name w:val="hps"/>
    <w:basedOn w:val="Fuentedeprrafopredeter"/>
    <w:rsid w:val="004F41AC"/>
  </w:style>
  <w:style w:type="character" w:customStyle="1" w:styleId="atn">
    <w:name w:val="atn"/>
    <w:basedOn w:val="Fuentedeprrafopredeter"/>
    <w:rsid w:val="004F41AC"/>
  </w:style>
  <w:style w:type="character" w:customStyle="1" w:styleId="Ttulo3Car">
    <w:name w:val="Título 3 Car"/>
    <w:basedOn w:val="Fuentedeprrafopredeter"/>
    <w:link w:val="Ttulo3"/>
    <w:uiPriority w:val="9"/>
    <w:rsid w:val="007624F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624F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bodytext">
    <w:name w:val="bodytext"/>
    <w:basedOn w:val="Normal"/>
    <w:rsid w:val="007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7624FF"/>
  </w:style>
  <w:style w:type="paragraph" w:styleId="Textonotapie">
    <w:name w:val="footnote text"/>
    <w:basedOn w:val="Normal"/>
    <w:link w:val="TextonotapieCar"/>
    <w:uiPriority w:val="99"/>
    <w:semiHidden/>
    <w:unhideWhenUsed/>
    <w:rsid w:val="00C70CE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0CE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0CE2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7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3C7D"/>
    <w:pPr>
      <w:ind w:left="720"/>
      <w:contextualSpacing/>
    </w:pPr>
  </w:style>
  <w:style w:type="paragraph" w:styleId="Sinespaciado">
    <w:name w:val="No Spacing"/>
    <w:uiPriority w:val="1"/>
    <w:qFormat/>
    <w:rsid w:val="00130A78"/>
    <w:pPr>
      <w:spacing w:after="0" w:line="240" w:lineRule="auto"/>
    </w:pPr>
    <w:rPr>
      <w:rFonts w:ascii="Calibri" w:eastAsia="Calibri" w:hAnsi="Calibri" w:cs="Calibri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62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7624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83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21429"/>
    <w:rPr>
      <w:b/>
      <w:bCs/>
    </w:rPr>
  </w:style>
  <w:style w:type="character" w:customStyle="1" w:styleId="hps">
    <w:name w:val="hps"/>
    <w:basedOn w:val="Fuentedeprrafopredeter"/>
    <w:rsid w:val="004F41AC"/>
  </w:style>
  <w:style w:type="character" w:customStyle="1" w:styleId="atn">
    <w:name w:val="atn"/>
    <w:basedOn w:val="Fuentedeprrafopredeter"/>
    <w:rsid w:val="004F41AC"/>
  </w:style>
  <w:style w:type="character" w:customStyle="1" w:styleId="Ttulo3Car">
    <w:name w:val="Título 3 Car"/>
    <w:basedOn w:val="Fuentedeprrafopredeter"/>
    <w:link w:val="Ttulo3"/>
    <w:uiPriority w:val="9"/>
    <w:rsid w:val="007624F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624F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bodytext">
    <w:name w:val="bodytext"/>
    <w:basedOn w:val="Normal"/>
    <w:rsid w:val="007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762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2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5283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3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6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0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ave-food.org/cipp/md_interpack/custom/pub/content,oid,18712/lang,2/ticket,g_u_e_s_t/~/Appropriate_Packaging_Solution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lasticsnews.com/article/20140314/NEWS/140319927/new-study-says-plastics-is-the-sustainable-packaging-choi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o.org/food-loss-and-food-waste/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eamse.gov.ar/primera-planta-de-tratamiento-mecanico-biologico-mbt-en-argentina/" TargetMode="External"/><Relationship Id="rId10" Type="http://schemas.openxmlformats.org/officeDocument/2006/relationships/hyperlink" Target="http://www.plasticseurope.es/Document/plastics-the-facts-2013-in-english.aspx?Page=DOCUMENT&amp;FolID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ngland.lovefoodhatewaste.co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asticseurope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8445C-F7A3-4DE4-A448-1501C492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887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Maria Emilia</cp:lastModifiedBy>
  <cp:revision>3</cp:revision>
  <dcterms:created xsi:type="dcterms:W3CDTF">2015-04-07T13:24:00Z</dcterms:created>
  <dcterms:modified xsi:type="dcterms:W3CDTF">2015-04-07T13:29:00Z</dcterms:modified>
</cp:coreProperties>
</file>