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D3" w:rsidRDefault="00C401D3" w:rsidP="00375C12">
      <w:pPr>
        <w:spacing w:line="360" w:lineRule="auto"/>
        <w:jc w:val="both"/>
        <w:rPr>
          <w:lang w:val="es-AR"/>
        </w:rPr>
      </w:pPr>
      <w:r>
        <w:rPr>
          <w:b/>
          <w:u w:val="single"/>
          <w:lang w:val="es-AR"/>
        </w:rPr>
        <w:t>FUNDAMENTOS:</w:t>
      </w:r>
    </w:p>
    <w:p w:rsidR="00C401D3" w:rsidRDefault="00C401D3" w:rsidP="00375C12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ab/>
      </w:r>
      <w:r>
        <w:rPr>
          <w:lang w:val="es-AR"/>
        </w:rPr>
        <w:tab/>
        <w:t xml:space="preserve"> La presente tiene por objeto otorgar un incremento al salario básico de todo el personal dependiente del Poder Ejecutivo Municipal, del Concejo Deliberante y del Tribunal Administrativo Municipal de Faltas, comprendidos entre las categorías de revista Uno (1) a Dieciocho (18); exceptuándolo de la declaración de Emergencia Económica, Financiera y Administrativa dispuesta por Ordenanza N° 7860.</w:t>
      </w:r>
    </w:p>
    <w:p w:rsidR="00C401D3" w:rsidRDefault="00C401D3" w:rsidP="00375C12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ab/>
      </w:r>
      <w:r>
        <w:rPr>
          <w:lang w:val="es-AR"/>
        </w:rPr>
        <w:tab/>
        <w:t xml:space="preserve"> Que se acuerda en Mesa de Paritarias del día 30 de agosto de 2018, cuya copia se adjunta y forma parte de la presente para ser aprobada, el incremento mencionado precedentemente, el cual se otorgará de la siguiente manera: un Cinco por Ciento (5%) a partir del 1° de octubre del año 2018, un Cinco por Ciento (5%) a partir del 1° de noviembre del año 2018, un Cinco por Ciento (5%) a partir del 1° de diciembre del año 2018 y un Cinco por Ciento (5%) a partir del 1° de enero del año 2019.</w:t>
      </w:r>
    </w:p>
    <w:p w:rsidR="00C401D3" w:rsidRDefault="00C401D3" w:rsidP="00375C12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ab/>
      </w:r>
      <w:r>
        <w:rPr>
          <w:lang w:val="es-AR"/>
        </w:rPr>
        <w:tab/>
        <w:t xml:space="preserve"> Que el Ejecutivo Municipal considera acertado, por razones de equidad, que el incremento salarial corresponde también hacerlo extensivo a la liquidación de horas cátedras.</w:t>
      </w:r>
    </w:p>
    <w:p w:rsidR="00C401D3" w:rsidRDefault="00C401D3" w:rsidP="00375C12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                     Que es necesario para dar viabilidad al presente, contar con la autorización del Cuerpo Deliberativo, para disponer las reestructuraciones y modificaciones presupuestarias necesarias a fin de atender el gasto que demande el cumplimiento del indicado aumento.</w:t>
      </w:r>
    </w:p>
    <w:p w:rsidR="00C401D3" w:rsidRDefault="00C401D3" w:rsidP="00375C12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 </w:t>
      </w:r>
    </w:p>
    <w:p w:rsidR="00C401D3" w:rsidRDefault="00C401D3" w:rsidP="00375C12">
      <w:pPr>
        <w:spacing w:line="360" w:lineRule="auto"/>
        <w:jc w:val="both"/>
        <w:rPr>
          <w:lang w:val="es-AR"/>
        </w:rPr>
      </w:pPr>
    </w:p>
    <w:p w:rsidR="00C401D3" w:rsidRDefault="00C401D3" w:rsidP="00375C12">
      <w:pPr>
        <w:spacing w:line="360" w:lineRule="auto"/>
        <w:jc w:val="both"/>
        <w:rPr>
          <w:lang w:val="es-AR"/>
        </w:rPr>
      </w:pPr>
    </w:p>
    <w:p w:rsidR="00C401D3" w:rsidRDefault="00C401D3" w:rsidP="004254CF">
      <w:pPr>
        <w:tabs>
          <w:tab w:val="center" w:pos="2552"/>
          <w:tab w:val="center" w:pos="6804"/>
        </w:tabs>
        <w:jc w:val="both"/>
        <w:rPr>
          <w:sz w:val="16"/>
          <w:lang w:val="es-AR"/>
        </w:rPr>
      </w:pPr>
      <w:r>
        <w:rPr>
          <w:sz w:val="26"/>
          <w:lang w:val="es-AR"/>
        </w:rPr>
        <w:tab/>
      </w:r>
      <w:r>
        <w:rPr>
          <w:b/>
          <w:sz w:val="16"/>
          <w:lang w:val="es-AR"/>
        </w:rPr>
        <w:t>MAURO MARTÍNEZ HOLLEY</w:t>
      </w:r>
      <w:r>
        <w:rPr>
          <w:b/>
          <w:sz w:val="16"/>
          <w:lang w:val="es-AR"/>
        </w:rPr>
        <w:tab/>
        <w:t>DANIEL RUBÉN BOILLOS</w:t>
      </w:r>
    </w:p>
    <w:p w:rsidR="00C401D3" w:rsidRDefault="00C401D3" w:rsidP="004254CF">
      <w:pPr>
        <w:tabs>
          <w:tab w:val="center" w:pos="2552"/>
          <w:tab w:val="center" w:pos="6804"/>
        </w:tabs>
        <w:jc w:val="both"/>
        <w:rPr>
          <w:sz w:val="14"/>
          <w:lang w:val="es-AR"/>
        </w:rPr>
      </w:pPr>
      <w:r>
        <w:rPr>
          <w:sz w:val="16"/>
          <w:lang w:val="es-AR"/>
        </w:rPr>
        <w:tab/>
      </w:r>
      <w:r>
        <w:rPr>
          <w:sz w:val="14"/>
          <w:lang w:val="es-AR"/>
        </w:rPr>
        <w:t>SECRETARIO LEGISLATIVO</w:t>
      </w:r>
      <w:r>
        <w:rPr>
          <w:sz w:val="14"/>
          <w:lang w:val="es-AR"/>
        </w:rPr>
        <w:tab/>
        <w:t>PRESIDENTE</w:t>
      </w:r>
    </w:p>
    <w:p w:rsidR="00C401D3" w:rsidRDefault="00C401D3" w:rsidP="004254CF">
      <w:pPr>
        <w:tabs>
          <w:tab w:val="center" w:pos="2552"/>
          <w:tab w:val="center" w:pos="6804"/>
        </w:tabs>
        <w:jc w:val="both"/>
        <w:rPr>
          <w:sz w:val="12"/>
          <w:lang w:val="es-AR"/>
        </w:rPr>
      </w:pPr>
      <w:r>
        <w:rPr>
          <w:sz w:val="14"/>
          <w:lang w:val="es-AR"/>
        </w:rPr>
        <w:tab/>
      </w:r>
      <w:r>
        <w:rPr>
          <w:sz w:val="12"/>
          <w:lang w:val="es-AR"/>
        </w:rPr>
        <w:t>CONCEJO DELIBERANTE</w:t>
      </w:r>
      <w:r>
        <w:rPr>
          <w:sz w:val="12"/>
          <w:lang w:val="es-AR"/>
        </w:rPr>
        <w:tab/>
        <w:t>CONCEJO DELIBERANTE</w:t>
      </w:r>
    </w:p>
    <w:p w:rsidR="00C401D3" w:rsidRDefault="00C401D3" w:rsidP="004254CF">
      <w:pPr>
        <w:tabs>
          <w:tab w:val="center" w:pos="2552"/>
          <w:tab w:val="center" w:pos="6804"/>
        </w:tabs>
        <w:spacing w:line="360" w:lineRule="auto"/>
        <w:jc w:val="both"/>
        <w:rPr>
          <w:rFonts w:ascii="Casablanca" w:hAnsi="Casablanca"/>
          <w:sz w:val="26"/>
          <w:lang w:val="es-AR"/>
        </w:rPr>
      </w:pPr>
    </w:p>
    <w:p w:rsidR="00C401D3" w:rsidRDefault="00C401D3" w:rsidP="004254CF">
      <w:pPr>
        <w:tabs>
          <w:tab w:val="center" w:pos="2552"/>
          <w:tab w:val="center" w:pos="6804"/>
        </w:tabs>
        <w:spacing w:line="360" w:lineRule="auto"/>
        <w:jc w:val="both"/>
        <w:rPr>
          <w:lang w:val="es-AR"/>
        </w:rPr>
      </w:pPr>
      <w:r>
        <w:rPr>
          <w:lang w:val="es-AR"/>
        </w:rPr>
        <w:br w:type="page"/>
      </w:r>
      <w:r>
        <w:rPr>
          <w:b/>
          <w:lang w:val="es-AR"/>
        </w:rPr>
        <w:t>EL CONCEJO DELIBERANTE DE LA CIUDAD DE RAWSON, CAPITAL DE LA PROVINCIA DEL CHUBUT,</w:t>
      </w:r>
      <w:r>
        <w:rPr>
          <w:lang w:val="es-AR"/>
        </w:rPr>
        <w:t xml:space="preserve"> en uso de sus facultades legales, sanciona la siguiente:</w:t>
      </w:r>
    </w:p>
    <w:p w:rsidR="00C401D3" w:rsidRDefault="00C401D3" w:rsidP="00375C12">
      <w:pPr>
        <w:spacing w:line="360" w:lineRule="auto"/>
        <w:jc w:val="center"/>
        <w:rPr>
          <w:b/>
          <w:sz w:val="44"/>
          <w:u w:val="double"/>
          <w:lang w:val="es-AR"/>
        </w:rPr>
      </w:pPr>
      <w:r>
        <w:rPr>
          <w:b/>
          <w:sz w:val="44"/>
          <w:u w:val="double"/>
          <w:lang w:val="es-AR"/>
        </w:rPr>
        <w:t>O  R  D  E  N  A  N  Z  A:</w:t>
      </w:r>
    </w:p>
    <w:p w:rsidR="00C401D3" w:rsidRPr="004254CF" w:rsidRDefault="00C401D3" w:rsidP="00375C12">
      <w:pPr>
        <w:spacing w:line="360" w:lineRule="auto"/>
        <w:jc w:val="center"/>
        <w:rPr>
          <w:b/>
          <w:u w:val="single"/>
          <w:lang w:val="es-AR"/>
        </w:rPr>
      </w:pPr>
      <w:r w:rsidRPr="004254CF">
        <w:rPr>
          <w:b/>
          <w:u w:val="single"/>
          <w:lang w:val="es-AR"/>
        </w:rPr>
        <w:t>TITULO -I-</w:t>
      </w:r>
      <w:r>
        <w:rPr>
          <w:b/>
          <w:u w:val="single"/>
          <w:lang w:val="es-AR"/>
        </w:rPr>
        <w:t xml:space="preserve"> </w:t>
      </w:r>
      <w:r w:rsidRPr="004254CF">
        <w:rPr>
          <w:b/>
          <w:u w:val="single"/>
          <w:lang w:val="es-AR"/>
        </w:rPr>
        <w:t>APRUEBA ACTA DE PARITARIA E INCREMENTO SALARIA</w:t>
      </w:r>
      <w:r>
        <w:rPr>
          <w:b/>
          <w:u w:val="single"/>
          <w:lang w:val="es-AR"/>
        </w:rPr>
        <w:t>L</w:t>
      </w:r>
      <w:r w:rsidRPr="004254CF">
        <w:rPr>
          <w:b/>
          <w:u w:val="single"/>
          <w:lang w:val="es-AR"/>
        </w:rPr>
        <w:t xml:space="preserve"> PARA PERSONAL DEL PODER EJECUTIVO MUNICIPAL</w:t>
      </w:r>
      <w:r>
        <w:rPr>
          <w:b/>
          <w:u w:val="single"/>
          <w:lang w:val="es-AR"/>
        </w:rPr>
        <w:t>,</w:t>
      </w:r>
      <w:r w:rsidRPr="004254CF">
        <w:rPr>
          <w:b/>
          <w:u w:val="single"/>
          <w:lang w:val="es-AR"/>
        </w:rPr>
        <w:t xml:space="preserve"> </w:t>
      </w:r>
      <w:r>
        <w:rPr>
          <w:b/>
          <w:u w:val="single"/>
          <w:lang w:val="es-AR"/>
        </w:rPr>
        <w:t xml:space="preserve">DEL </w:t>
      </w:r>
      <w:r w:rsidRPr="004254CF">
        <w:rPr>
          <w:b/>
          <w:u w:val="single"/>
          <w:lang w:val="es-AR"/>
        </w:rPr>
        <w:t xml:space="preserve">CONCEJO DELIBERANTE Y </w:t>
      </w:r>
      <w:r>
        <w:rPr>
          <w:b/>
          <w:u w:val="single"/>
          <w:lang w:val="es-AR"/>
        </w:rPr>
        <w:t>D</w:t>
      </w:r>
      <w:r w:rsidRPr="004254CF">
        <w:rPr>
          <w:b/>
          <w:u w:val="single"/>
          <w:lang w:val="es-AR"/>
        </w:rPr>
        <w:t>EL TRIBUNAL ADMINISTRATIVO MUNICIP</w:t>
      </w:r>
      <w:r>
        <w:rPr>
          <w:b/>
          <w:u w:val="single"/>
          <w:lang w:val="es-AR"/>
        </w:rPr>
        <w:t>A</w:t>
      </w:r>
      <w:r w:rsidRPr="004254CF">
        <w:rPr>
          <w:b/>
          <w:u w:val="single"/>
          <w:lang w:val="es-AR"/>
        </w:rPr>
        <w:t>L DE FALTAS</w:t>
      </w:r>
    </w:p>
    <w:p w:rsidR="00C401D3" w:rsidRPr="00FF38A2" w:rsidRDefault="00C401D3" w:rsidP="004254CF">
      <w:pPr>
        <w:spacing w:line="360" w:lineRule="auto"/>
        <w:jc w:val="both"/>
        <w:rPr>
          <w:lang w:val="es-AR"/>
        </w:rPr>
      </w:pPr>
      <w:r w:rsidRPr="004254CF">
        <w:rPr>
          <w:b/>
          <w:u w:val="single"/>
          <w:lang w:val="es-AR"/>
        </w:rPr>
        <w:t>Artículo 1º.-</w:t>
      </w:r>
      <w:r w:rsidRPr="004254CF">
        <w:rPr>
          <w:b/>
          <w:lang w:val="es-AR"/>
        </w:rPr>
        <w:t xml:space="preserve"> </w:t>
      </w:r>
      <w:r>
        <w:rPr>
          <w:lang w:val="es-AR"/>
        </w:rPr>
        <w:t xml:space="preserve">Apruébese el Acta Paritaria, firmada el día 30 de agosto del año </w:t>
      </w:r>
      <w:r>
        <w:rPr>
          <w:lang w:val="es-AR"/>
        </w:rPr>
        <w:br/>
        <w:t xml:space="preserve">                      2018, entre el Poder Ejecutivo Municipal y los Gremios: Empleados Municipales Agremiados (E.M.A.), Asociación Trabajadores del Estado (A.T.E.), Unión del Personal Civil de la Nación (U.P.C.N.) y el Sindicato de  Obreros y Empleados de la Administración Pública (S.O.Y.E.A.P.), que como Anexo I, forma parte de la presente, la cual fuera ratificada mediante Resolución Municipal N° 0680 de fecha 13 de septiembre del año 2018, y que como Anexo IV, es parte de la presente.-</w:t>
      </w:r>
    </w:p>
    <w:p w:rsidR="00C401D3" w:rsidRDefault="00C401D3" w:rsidP="004254CF">
      <w:pPr>
        <w:spacing w:line="360" w:lineRule="auto"/>
        <w:jc w:val="both"/>
        <w:rPr>
          <w:lang w:val="es-AR"/>
        </w:rPr>
      </w:pPr>
      <w:r>
        <w:rPr>
          <w:b/>
          <w:u w:val="single"/>
          <w:lang w:val="es-AR"/>
        </w:rPr>
        <w:t>Artículo 2º.-</w:t>
      </w:r>
      <w:r>
        <w:rPr>
          <w:lang w:val="es-AR"/>
        </w:rPr>
        <w:t xml:space="preserve"> Increméntese en un Cinco por Ciento (5%) a partir del 1° de </w:t>
      </w:r>
      <w:r>
        <w:rPr>
          <w:lang w:val="es-AR"/>
        </w:rPr>
        <w:br/>
        <w:t xml:space="preserve">                       octubre del año 2018, la remuneración básica de los agentes comprendidos en la Ordenanza N° 2120 T.O., dependientes del Poder Ejecutivo Municipal, del Concejo Deliberante y del Tribunal Administrativo Municipal de Faltas, desde la categoría Uno (1) a la Dieciocho (18), de acuerdo al detalle que como Anexos II y III forman parte de la presente Ordenanza.-</w:t>
      </w:r>
    </w:p>
    <w:p w:rsidR="00C401D3" w:rsidRDefault="00C401D3" w:rsidP="004254CF">
      <w:pPr>
        <w:spacing w:line="360" w:lineRule="auto"/>
        <w:jc w:val="both"/>
        <w:rPr>
          <w:lang w:val="es-AR"/>
        </w:rPr>
      </w:pPr>
      <w:r>
        <w:rPr>
          <w:b/>
          <w:u w:val="single"/>
          <w:lang w:val="es-AR"/>
        </w:rPr>
        <w:t>Artículo 3º.-</w:t>
      </w:r>
      <w:r>
        <w:rPr>
          <w:lang w:val="es-AR"/>
        </w:rPr>
        <w:t xml:space="preserve"> Increméntese en un Cinco por Ciento (5%) a partir del 1° de </w:t>
      </w:r>
      <w:r>
        <w:rPr>
          <w:lang w:val="es-AR"/>
        </w:rPr>
        <w:br/>
        <w:t xml:space="preserve">                      noviembre del año 2018, la remuneración básica de los agentes comprendidos en la Ordenanza N° 2120 T.O., dependientes del Poder Ejecutivo Municipal, del Concejo Deliberante y del Tribunal Administrativo Municipal de Faltas, desde categoría Uno (1) a la Dieciocho (18); de acuerdo al detalle que como Anexos II y III forman parte de la presente Ordenanza.-</w:t>
      </w:r>
    </w:p>
    <w:p w:rsidR="00C401D3" w:rsidRDefault="00C401D3" w:rsidP="004254CF">
      <w:pPr>
        <w:spacing w:line="360" w:lineRule="auto"/>
        <w:jc w:val="both"/>
        <w:rPr>
          <w:lang w:val="es-AR"/>
        </w:rPr>
      </w:pPr>
      <w:r>
        <w:rPr>
          <w:b/>
          <w:u w:val="single"/>
          <w:lang w:val="es-AR"/>
        </w:rPr>
        <w:t>Artículo 4º.-</w:t>
      </w:r>
      <w:r>
        <w:rPr>
          <w:lang w:val="es-AR"/>
        </w:rPr>
        <w:t xml:space="preserve"> Increméntese en un Cinco por Ciento (5%) a partir del 1° de </w:t>
      </w:r>
      <w:r>
        <w:rPr>
          <w:lang w:val="es-AR"/>
        </w:rPr>
        <w:br/>
        <w:t xml:space="preserve">                        diciembre del año 2018, la remuneración básica de los agentes comprendidos en la Ordenanza N° 2120 T.O., dependientes del Poder Ejecutivo Municipal, del Concejo Deliberante y del Tribunal Administrativo Municipal de Faltas, desde la categoría Uno (1) a la Dieciocho (18); de acuerdo al detalle que como Anexos II y III forman parte de la Ordenanza.-</w:t>
      </w:r>
    </w:p>
    <w:p w:rsidR="00C401D3" w:rsidRDefault="00C401D3" w:rsidP="004254CF">
      <w:pPr>
        <w:spacing w:line="360" w:lineRule="auto"/>
        <w:jc w:val="both"/>
        <w:rPr>
          <w:lang w:val="es-AR"/>
        </w:rPr>
      </w:pPr>
      <w:r>
        <w:rPr>
          <w:b/>
          <w:u w:val="single"/>
          <w:lang w:val="es-AR"/>
        </w:rPr>
        <w:t>Artículo 5º.-</w:t>
      </w:r>
      <w:r>
        <w:rPr>
          <w:lang w:val="es-AR"/>
        </w:rPr>
        <w:t xml:space="preserve"> Increméntese en un Cinco por Ciento (5%) a partir del 1° de enero </w:t>
      </w:r>
      <w:r>
        <w:rPr>
          <w:lang w:val="es-AR"/>
        </w:rPr>
        <w:tab/>
        <w:t xml:space="preserve">          del año 2019, la remuneración básica de los agentes comprendidos en la Ordenanza Nº 2120 T.O., dependientes del Poder Ejecutivo Municipal, del Concejo Deliberante y del Tribunal Administrativo Municipal de Faltas, desde la categoría Uno (1) a la Dieciocho (18); de acuerdo al detalle que como Anexos II y III forman parte de la presente Ordenanza.-</w:t>
      </w:r>
    </w:p>
    <w:p w:rsidR="00C401D3" w:rsidRDefault="00C401D3" w:rsidP="004254CF">
      <w:pPr>
        <w:spacing w:line="360" w:lineRule="auto"/>
        <w:jc w:val="both"/>
        <w:rPr>
          <w:lang w:val="es-AR"/>
        </w:rPr>
      </w:pPr>
      <w:r w:rsidRPr="00FC3215">
        <w:rPr>
          <w:b/>
          <w:u w:val="single"/>
          <w:lang w:val="es-AR"/>
        </w:rPr>
        <w:t>Artículo 6°.-</w:t>
      </w:r>
      <w:r>
        <w:rPr>
          <w:lang w:val="es-AR"/>
        </w:rPr>
        <w:t xml:space="preserve"> El incremento acordado en los Artículos 2°, 3°, 4°, y 5° de la </w:t>
      </w:r>
      <w:r>
        <w:rPr>
          <w:lang w:val="es-AR"/>
        </w:rPr>
        <w:br/>
        <w:t xml:space="preserve">                        presente, será aplicado para la liquidación de la Hora Cátedra.-</w:t>
      </w:r>
    </w:p>
    <w:p w:rsidR="00C401D3" w:rsidRDefault="00C401D3" w:rsidP="004254CF">
      <w:pPr>
        <w:spacing w:line="360" w:lineRule="auto"/>
        <w:jc w:val="both"/>
        <w:rPr>
          <w:lang w:val="es-AR"/>
        </w:rPr>
      </w:pPr>
      <w:r w:rsidRPr="00375C12">
        <w:rPr>
          <w:b/>
          <w:u w:val="single"/>
          <w:lang w:val="es-AR"/>
        </w:rPr>
        <w:t>Artículo 7°.-</w:t>
      </w:r>
      <w:r>
        <w:rPr>
          <w:lang w:val="es-AR"/>
        </w:rPr>
        <w:t xml:space="preserve"> Las sumas fijas y porcentajes pactados precedentemente, no serán </w:t>
      </w:r>
      <w:r>
        <w:rPr>
          <w:lang w:val="es-AR"/>
        </w:rPr>
        <w:br/>
        <w:t xml:space="preserve">                      computados en el modo de determinación de haberes establecidos por los coeficientes determinados en la Ordenanza N° 6567 T.O., dictándose fuera de toda escala.-</w:t>
      </w:r>
    </w:p>
    <w:p w:rsidR="00C401D3" w:rsidRDefault="00C401D3" w:rsidP="004254CF">
      <w:pPr>
        <w:spacing w:line="360" w:lineRule="auto"/>
        <w:jc w:val="both"/>
        <w:rPr>
          <w:lang w:val="es-AR"/>
        </w:rPr>
      </w:pPr>
      <w:r w:rsidRPr="00375C12">
        <w:rPr>
          <w:b/>
          <w:u w:val="single"/>
          <w:lang w:val="es-AR"/>
        </w:rPr>
        <w:t>Artículo 8°.-</w:t>
      </w:r>
      <w:r>
        <w:rPr>
          <w:lang w:val="es-AR"/>
        </w:rPr>
        <w:t xml:space="preserve"> Los incrementos establecidos en los Artículos 2°, 3° 4° y 5° de la </w:t>
      </w:r>
      <w:r>
        <w:rPr>
          <w:lang w:val="es-AR"/>
        </w:rPr>
        <w:br/>
        <w:t xml:space="preserve">                     presente comprende también al personal de Planta Política, exceptuándose la forma de determinación establecida en el Artículo 1° de la Ordenanza N° 5540 T.O., para lo cual deberá aplicarse dicho incremento sobre la última escala salarial establecida mediante Ordenanza N° 7894.-</w:t>
      </w:r>
    </w:p>
    <w:p w:rsidR="00C401D3" w:rsidRDefault="00C401D3" w:rsidP="004254CF">
      <w:pPr>
        <w:spacing w:line="360" w:lineRule="auto"/>
        <w:jc w:val="both"/>
        <w:rPr>
          <w:lang w:val="es-AR"/>
        </w:rPr>
      </w:pPr>
      <w:r w:rsidRPr="00375C12">
        <w:rPr>
          <w:b/>
          <w:u w:val="single"/>
          <w:lang w:val="es-AR"/>
        </w:rPr>
        <w:t>Artículo 9°.-</w:t>
      </w:r>
      <w:r>
        <w:rPr>
          <w:lang w:val="es-AR"/>
        </w:rPr>
        <w:t xml:space="preserve"> Autorícese al Poder Ejecutivo Municipal a disponer las </w:t>
      </w:r>
      <w:r>
        <w:rPr>
          <w:lang w:val="es-AR"/>
        </w:rPr>
        <w:br/>
        <w:t xml:space="preserve">                        reestructuraciones y modificaciones presupuestarias necesarias a fin de atender el gasto que demande el cumplimiento de la presente Ordenanza, con expresa comunicación posterior al Concejo Deliberante.-</w:t>
      </w:r>
    </w:p>
    <w:p w:rsidR="00C401D3" w:rsidRDefault="00C401D3" w:rsidP="004254CF">
      <w:pPr>
        <w:spacing w:line="360" w:lineRule="auto"/>
        <w:jc w:val="both"/>
        <w:rPr>
          <w:lang w:val="es-AR"/>
        </w:rPr>
      </w:pPr>
      <w:r w:rsidRPr="00375C12">
        <w:rPr>
          <w:b/>
          <w:u w:val="single"/>
          <w:lang w:val="es-AR"/>
        </w:rPr>
        <w:t>Artículo 10°.-</w:t>
      </w:r>
      <w:r>
        <w:rPr>
          <w:lang w:val="es-AR"/>
        </w:rPr>
        <w:t xml:space="preserve"> Exceptúese a la presente de la Emergencia Económica, </w:t>
      </w:r>
      <w:r>
        <w:rPr>
          <w:lang w:val="es-AR"/>
        </w:rPr>
        <w:br/>
        <w:t xml:space="preserve">                           Financiera y Administrativa declarada mediante Ordenanza N° </w:t>
      </w:r>
      <w:r>
        <w:rPr>
          <w:lang w:val="es-AR"/>
        </w:rPr>
        <w:br/>
      </w:r>
    </w:p>
    <w:p w:rsidR="00C401D3" w:rsidRDefault="00C401D3" w:rsidP="004254CF">
      <w:pPr>
        <w:spacing w:line="360" w:lineRule="auto"/>
        <w:jc w:val="both"/>
        <w:rPr>
          <w:u w:val="double"/>
          <w:lang w:val="es-AR"/>
        </w:rPr>
      </w:pPr>
      <w:r>
        <w:rPr>
          <w:lang w:val="es-AR"/>
        </w:rPr>
        <w:t>7860.-</w:t>
      </w:r>
    </w:p>
    <w:p w:rsidR="00C401D3" w:rsidRDefault="00C401D3" w:rsidP="004254CF">
      <w:pPr>
        <w:spacing w:line="360" w:lineRule="auto"/>
        <w:jc w:val="both"/>
      </w:pPr>
      <w:r>
        <w:rPr>
          <w:b/>
          <w:u w:val="single"/>
        </w:rPr>
        <w:t>Artículo 11º.-</w:t>
      </w:r>
      <w:r>
        <w:t xml:space="preserve"> Regístrese, Comuníquese al Poder Ejecutivo Municipal, </w:t>
      </w:r>
      <w:r>
        <w:br/>
        <w:t xml:space="preserve">                            Publíquese y cumplido Archívese.-</w:t>
      </w:r>
    </w:p>
    <w:p w:rsidR="00C401D3" w:rsidRDefault="00C401D3" w:rsidP="004254CF">
      <w:pPr>
        <w:spacing w:line="360" w:lineRule="auto"/>
        <w:jc w:val="both"/>
      </w:pPr>
      <w:r>
        <w:tab/>
      </w:r>
      <w:r>
        <w:tab/>
        <w:t xml:space="preserve">      Dada  en  la  Sala  de  Sesiones  ¨Enriqueta Elena Mare¨ del Concejo Deliberante de la Ciudad de Rawson, Capital de la Provincia del Chubut, a los diecinueve días del mes de septiembre del año dos mil dieciocho.-</w:t>
      </w:r>
    </w:p>
    <w:p w:rsidR="00C401D3" w:rsidRDefault="00C401D3" w:rsidP="004254CF">
      <w:pPr>
        <w:spacing w:line="360" w:lineRule="auto"/>
        <w:jc w:val="both"/>
      </w:pPr>
    </w:p>
    <w:p w:rsidR="00C401D3" w:rsidRDefault="00C401D3" w:rsidP="004254CF">
      <w:pPr>
        <w:spacing w:line="360" w:lineRule="auto"/>
        <w:jc w:val="both"/>
      </w:pPr>
    </w:p>
    <w:p w:rsidR="00C401D3" w:rsidRDefault="00C401D3" w:rsidP="004254CF">
      <w:pPr>
        <w:tabs>
          <w:tab w:val="center" w:pos="2552"/>
          <w:tab w:val="center" w:pos="6804"/>
        </w:tabs>
        <w:jc w:val="both"/>
        <w:rPr>
          <w:sz w:val="16"/>
          <w:lang w:val="es-AR"/>
        </w:rPr>
      </w:pPr>
      <w:r>
        <w:rPr>
          <w:sz w:val="26"/>
          <w:lang w:val="es-AR"/>
        </w:rPr>
        <w:tab/>
      </w:r>
      <w:r>
        <w:rPr>
          <w:b/>
          <w:sz w:val="16"/>
          <w:lang w:val="es-AR"/>
        </w:rPr>
        <w:t>MAURO MARTÍNEZ HOLLEY</w:t>
      </w:r>
      <w:r>
        <w:rPr>
          <w:b/>
          <w:sz w:val="16"/>
          <w:lang w:val="es-AR"/>
        </w:rPr>
        <w:tab/>
        <w:t>DANIEL RUBÉN BOILLOS</w:t>
      </w:r>
    </w:p>
    <w:p w:rsidR="00C401D3" w:rsidRDefault="00C401D3" w:rsidP="004254CF">
      <w:pPr>
        <w:tabs>
          <w:tab w:val="center" w:pos="2552"/>
          <w:tab w:val="center" w:pos="6804"/>
        </w:tabs>
        <w:jc w:val="both"/>
        <w:rPr>
          <w:sz w:val="14"/>
          <w:lang w:val="es-AR"/>
        </w:rPr>
      </w:pPr>
      <w:r>
        <w:rPr>
          <w:sz w:val="16"/>
          <w:lang w:val="es-AR"/>
        </w:rPr>
        <w:tab/>
      </w:r>
      <w:r>
        <w:rPr>
          <w:sz w:val="14"/>
          <w:lang w:val="es-AR"/>
        </w:rPr>
        <w:t>SECRETARIO LEGISLATIVO</w:t>
      </w:r>
      <w:r>
        <w:rPr>
          <w:sz w:val="14"/>
          <w:lang w:val="es-AR"/>
        </w:rPr>
        <w:tab/>
        <w:t>PRESIDENTE</w:t>
      </w:r>
    </w:p>
    <w:p w:rsidR="00C401D3" w:rsidRDefault="00C401D3" w:rsidP="004254CF">
      <w:pPr>
        <w:tabs>
          <w:tab w:val="center" w:pos="2552"/>
          <w:tab w:val="center" w:pos="6804"/>
        </w:tabs>
        <w:jc w:val="both"/>
        <w:rPr>
          <w:sz w:val="12"/>
          <w:lang w:val="es-AR"/>
        </w:rPr>
      </w:pPr>
      <w:r>
        <w:rPr>
          <w:sz w:val="14"/>
          <w:lang w:val="es-AR"/>
        </w:rPr>
        <w:tab/>
      </w:r>
      <w:r>
        <w:rPr>
          <w:sz w:val="12"/>
          <w:lang w:val="es-AR"/>
        </w:rPr>
        <w:t>CONCEJO DELIBERANTE</w:t>
      </w:r>
      <w:r>
        <w:rPr>
          <w:sz w:val="12"/>
          <w:lang w:val="es-AR"/>
        </w:rPr>
        <w:tab/>
        <w:t>CONCEJO DELIBERANTE</w:t>
      </w:r>
    </w:p>
    <w:p w:rsidR="00C401D3" w:rsidRPr="00324383" w:rsidRDefault="00C401D3" w:rsidP="00E4184F">
      <w:pPr>
        <w:tabs>
          <w:tab w:val="center" w:pos="2552"/>
          <w:tab w:val="center" w:pos="6804"/>
        </w:tabs>
        <w:spacing w:line="360" w:lineRule="auto"/>
        <w:jc w:val="right"/>
        <w:rPr>
          <w:rFonts w:cs="Arial"/>
          <w:b/>
        </w:rPr>
      </w:pPr>
      <w:r w:rsidRPr="00324383">
        <w:rPr>
          <w:rFonts w:cs="Arial"/>
          <w:b/>
        </w:rPr>
        <w:t>02 OCT 2018</w:t>
      </w:r>
    </w:p>
    <w:p w:rsidR="00C401D3" w:rsidRDefault="00C401D3" w:rsidP="004254CF">
      <w:pPr>
        <w:tabs>
          <w:tab w:val="center" w:pos="2552"/>
          <w:tab w:val="center" w:pos="6804"/>
        </w:tabs>
        <w:spacing w:line="360" w:lineRule="auto"/>
        <w:jc w:val="both"/>
        <w:rPr>
          <w:rFonts w:ascii="Casablanca" w:hAnsi="Casablanca"/>
          <w:sz w:val="26"/>
          <w:lang w:val="es-AR"/>
        </w:rPr>
      </w:pPr>
    </w:p>
    <w:p w:rsidR="00C401D3" w:rsidRDefault="00C401D3" w:rsidP="00375C12">
      <w:pPr>
        <w:spacing w:line="360" w:lineRule="auto"/>
        <w:jc w:val="both"/>
        <w:rPr>
          <w:lang w:val="es-AR"/>
        </w:rPr>
      </w:pPr>
      <w:r>
        <w:rPr>
          <w:b/>
          <w:u w:val="single"/>
          <w:lang w:val="es-AR"/>
        </w:rPr>
        <w:t>POR ELLO:</w:t>
      </w:r>
    </w:p>
    <w:p w:rsidR="00C401D3" w:rsidRPr="004254CF" w:rsidRDefault="00C401D3" w:rsidP="00375C12">
      <w:pPr>
        <w:spacing w:line="360" w:lineRule="auto"/>
        <w:jc w:val="center"/>
        <w:rPr>
          <w:b/>
          <w:lang w:val="es-AR"/>
        </w:rPr>
      </w:pPr>
      <w:r w:rsidRPr="004254CF">
        <w:rPr>
          <w:b/>
          <w:lang w:val="es-AR"/>
        </w:rPr>
        <w:t>LA INTENDENTA MUNICIPAL DE LA CIUDAD DE RAWSON:</w:t>
      </w:r>
    </w:p>
    <w:p w:rsidR="00C401D3" w:rsidRPr="004254CF" w:rsidRDefault="00C401D3" w:rsidP="00375C12">
      <w:pPr>
        <w:spacing w:line="360" w:lineRule="auto"/>
        <w:jc w:val="center"/>
        <w:rPr>
          <w:b/>
          <w:lang w:val="es-AR"/>
        </w:rPr>
      </w:pPr>
      <w:r w:rsidRPr="004254CF">
        <w:rPr>
          <w:b/>
          <w:sz w:val="36"/>
          <w:u w:val="single"/>
          <w:lang w:val="es-AR"/>
        </w:rPr>
        <w:t>R E S U E L V E:</w:t>
      </w:r>
      <w:r w:rsidRPr="004254CF">
        <w:rPr>
          <w:b/>
          <w:sz w:val="36"/>
          <w:lang w:val="es-AR"/>
        </w:rPr>
        <w:t xml:space="preserve"> </w:t>
      </w:r>
    </w:p>
    <w:p w:rsidR="00C401D3" w:rsidRDefault="00C401D3" w:rsidP="00375C12">
      <w:pPr>
        <w:spacing w:line="360" w:lineRule="auto"/>
        <w:rPr>
          <w:lang w:val="es-AR"/>
        </w:rPr>
      </w:pPr>
      <w:r>
        <w:rPr>
          <w:b/>
          <w:u w:val="single"/>
          <w:lang w:val="es-AR"/>
        </w:rPr>
        <w:t>Artículo 1º.-</w:t>
      </w:r>
      <w:r>
        <w:rPr>
          <w:lang w:val="es-AR"/>
        </w:rPr>
        <w:t xml:space="preserve"> Téngase por Ordenanza </w:t>
      </w:r>
      <w:r>
        <w:rPr>
          <w:b/>
          <w:u w:val="single"/>
          <w:lang w:val="es-AR"/>
        </w:rPr>
        <w:t>Nº   7938    /18.-</w:t>
      </w:r>
    </w:p>
    <w:p w:rsidR="00C401D3" w:rsidRDefault="00C401D3" w:rsidP="00D305F3">
      <w:pPr>
        <w:spacing w:line="360" w:lineRule="auto"/>
        <w:jc w:val="both"/>
        <w:rPr>
          <w:lang w:val="es-AR"/>
        </w:rPr>
      </w:pPr>
      <w:r>
        <w:rPr>
          <w:b/>
          <w:u w:val="single"/>
          <w:lang w:val="es-AR"/>
        </w:rPr>
        <w:t>Artículo 2º.-</w:t>
      </w:r>
      <w:r>
        <w:rPr>
          <w:lang w:val="es-AR"/>
        </w:rPr>
        <w:t xml:space="preserve"> Regístrese, Comuníquese al Concejo Deliberante, Publíquese</w:t>
      </w:r>
    </w:p>
    <w:p w:rsidR="00C401D3" w:rsidRPr="004254CF" w:rsidRDefault="00C401D3" w:rsidP="00375C12">
      <w:pPr>
        <w:spacing w:line="360" w:lineRule="auto"/>
        <w:rPr>
          <w:lang w:val="es-AR"/>
        </w:rPr>
      </w:pPr>
      <w:r w:rsidRPr="004254CF">
        <w:rPr>
          <w:lang w:val="es-AR"/>
        </w:rPr>
        <w:t xml:space="preserve">                     y cumplido Archívese.-</w:t>
      </w:r>
    </w:p>
    <w:p w:rsidR="00C401D3" w:rsidRDefault="00C401D3" w:rsidP="000E6E02">
      <w:pPr>
        <w:spacing w:line="360" w:lineRule="auto"/>
        <w:jc w:val="center"/>
        <w:rPr>
          <w:b/>
          <w:u w:val="single"/>
          <w:lang w:val="es-AR"/>
        </w:rPr>
      </w:pPr>
      <w:r>
        <w:rPr>
          <w:u w:val="double"/>
          <w:lang w:val="es-AR"/>
        </w:rPr>
        <w:br w:type="page"/>
      </w:r>
      <w:r>
        <w:rPr>
          <w:u w:val="double"/>
          <w:lang w:val="es-AR"/>
        </w:rPr>
        <w:br w:type="page"/>
      </w:r>
      <w:r>
        <w:rPr>
          <w:u w:val="double"/>
          <w:lang w:val="es-AR"/>
        </w:rPr>
        <w:br w:type="page"/>
      </w:r>
      <w:r>
        <w:rPr>
          <w:b/>
          <w:u w:val="single"/>
          <w:lang w:val="es-AR"/>
        </w:rPr>
        <w:t>ANEXO II</w:t>
      </w:r>
    </w:p>
    <w:p w:rsidR="00C401D3" w:rsidRDefault="00C401D3" w:rsidP="000E6E02">
      <w:pPr>
        <w:spacing w:line="360" w:lineRule="auto"/>
        <w:jc w:val="right"/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(Corresponde </w:t>
      </w:r>
      <w:r w:rsidRPr="000E6E02">
        <w:rPr>
          <w:b/>
          <w:u w:val="single"/>
          <w:lang w:val="es-AR"/>
        </w:rPr>
        <w:t>Ordenanza</w:t>
      </w:r>
      <w:r>
        <w:rPr>
          <w:b/>
          <w:u w:val="single"/>
          <w:lang w:val="es-AR"/>
        </w:rPr>
        <w:t xml:space="preserve"> Nº   7938    /18).-</w:t>
      </w:r>
    </w:p>
    <w:p w:rsidR="00C401D3" w:rsidRDefault="00C401D3" w:rsidP="000E6E02">
      <w:pPr>
        <w:spacing w:line="360" w:lineRule="auto"/>
        <w:jc w:val="both"/>
        <w:rPr>
          <w:b/>
          <w:u w:val="single"/>
          <w:lang w:val="es-AR"/>
        </w:rPr>
      </w:pPr>
    </w:p>
    <w:p w:rsidR="00C401D3" w:rsidRDefault="00C401D3" w:rsidP="000E6E02">
      <w:pPr>
        <w:spacing w:line="360" w:lineRule="auto"/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Incremento salarial octubre, noviembre, diciembre año 2018 y enero 2019</w:t>
      </w:r>
    </w:p>
    <w:p w:rsidR="00C401D3" w:rsidRDefault="00C401D3" w:rsidP="000E6E02">
      <w:pPr>
        <w:spacing w:line="360" w:lineRule="auto"/>
        <w:jc w:val="both"/>
        <w:rPr>
          <w:b/>
          <w:u w:val="single"/>
          <w:lang w:val="es-AR"/>
        </w:rPr>
      </w:pPr>
      <w:r w:rsidRPr="000E6E02">
        <w:rPr>
          <w:b/>
          <w:u w:val="single"/>
          <w:lang w:val="es-AR"/>
        </w:rPr>
        <w:t>PODER EJECUTIVO MUNICIPAL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3"/>
        <w:gridCol w:w="1382"/>
        <w:gridCol w:w="1432"/>
        <w:gridCol w:w="1659"/>
        <w:gridCol w:w="1586"/>
        <w:gridCol w:w="1382"/>
      </w:tblGrid>
      <w:tr w:rsidR="00C401D3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 xml:space="preserve">Categoría 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 xml:space="preserve">Básico 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Básico 5%</w:t>
            </w:r>
          </w:p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Octubre/18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Básico 5%</w:t>
            </w:r>
          </w:p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Noviembre/18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Básico 5%</w:t>
            </w:r>
          </w:p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Diciembre/18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Básico 5%</w:t>
            </w:r>
          </w:p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Enero/19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7.796,54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8.186,37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8.595,69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9.025,47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9.476,74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2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8.293,63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8.708,31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9.143,73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9.600,91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10.080,96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3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8.790,68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9.230,21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9.691,72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10.176,31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10.685,13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4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9.287,71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9.752,10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10.239,70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10.751,69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11.289,27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5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9.784,73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10.273,97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10.787,66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11.327,05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11.893,40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6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10.281,84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10.795,93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11.335,73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11.902,52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12.497,64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7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10.778,88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11.317,82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11.883,72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12.477,90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13.101,80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11.275,93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11.839,73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12.431,71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13.053,30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13.705,96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11.773,00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12.361,65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12.979,73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13.628,72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14.310,16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12.270,08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12.883,58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13.527,76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14.204,15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14.914,36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12.630,81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13.262,35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13.925,47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14.621,74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15.352,83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13.148,68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13.806,11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14.496,42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15.221,24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15.982,30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13.645,77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14.328,06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15.044,46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15.796,68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16.586,52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14.142,84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14.849,98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15.592,48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16.372,11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17.190,71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14.639,87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15.371,86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16.140,46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16.947,48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17.794,85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15.136,91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15.893,76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16.688,44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17.522,87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18.399,01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15.633,99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16.415,69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17.236,47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18.098,30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19.003,21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18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16.131,02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16.937,57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17.784,45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18.673,67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19.607,36</w:t>
            </w:r>
          </w:p>
        </w:tc>
      </w:tr>
    </w:tbl>
    <w:p w:rsidR="00C401D3" w:rsidRDefault="00C401D3" w:rsidP="00F976FB">
      <w:pPr>
        <w:jc w:val="both"/>
        <w:rPr>
          <w:b/>
          <w:lang w:val="es-AR"/>
        </w:rPr>
      </w:pPr>
    </w:p>
    <w:p w:rsidR="00C401D3" w:rsidRDefault="00C401D3" w:rsidP="00F976FB">
      <w:pPr>
        <w:jc w:val="both"/>
        <w:rPr>
          <w:b/>
          <w:lang w:val="es-AR"/>
        </w:rPr>
      </w:pPr>
    </w:p>
    <w:p w:rsidR="00C401D3" w:rsidRDefault="00C401D3" w:rsidP="00F976FB">
      <w:pPr>
        <w:jc w:val="both"/>
        <w:rPr>
          <w:b/>
          <w:lang w:val="es-AR"/>
        </w:rPr>
      </w:pPr>
    </w:p>
    <w:p w:rsidR="00C401D3" w:rsidRPr="00F976FB" w:rsidRDefault="00C401D3" w:rsidP="00F976FB">
      <w:pPr>
        <w:jc w:val="both"/>
        <w:rPr>
          <w:b/>
          <w:lang w:val="es-AR"/>
        </w:rPr>
      </w:pPr>
    </w:p>
    <w:p w:rsidR="00C401D3" w:rsidRPr="00F976FB" w:rsidRDefault="00C401D3" w:rsidP="00F976FB">
      <w:pPr>
        <w:tabs>
          <w:tab w:val="center" w:pos="2552"/>
          <w:tab w:val="center" w:pos="6804"/>
        </w:tabs>
        <w:jc w:val="both"/>
        <w:rPr>
          <w:b/>
          <w:sz w:val="16"/>
          <w:lang w:val="es-AR"/>
        </w:rPr>
      </w:pPr>
      <w:r w:rsidRPr="00F976FB">
        <w:rPr>
          <w:b/>
          <w:sz w:val="26"/>
          <w:lang w:val="es-AR"/>
        </w:rPr>
        <w:tab/>
      </w:r>
      <w:r w:rsidRPr="00F976FB">
        <w:rPr>
          <w:b/>
          <w:sz w:val="16"/>
          <w:lang w:val="es-AR"/>
        </w:rPr>
        <w:t>MAURO MARTINEZ HOLLEY</w:t>
      </w:r>
      <w:r w:rsidRPr="00F976FB">
        <w:rPr>
          <w:b/>
          <w:sz w:val="16"/>
          <w:lang w:val="es-AR"/>
        </w:rPr>
        <w:tab/>
        <w:t>DANIEL RUBÉN BOILLOS</w:t>
      </w:r>
    </w:p>
    <w:p w:rsidR="00C401D3" w:rsidRPr="00F976FB" w:rsidRDefault="00C401D3" w:rsidP="00F976FB">
      <w:pPr>
        <w:tabs>
          <w:tab w:val="center" w:pos="2552"/>
          <w:tab w:val="center" w:pos="6804"/>
        </w:tabs>
        <w:jc w:val="both"/>
        <w:rPr>
          <w:b/>
          <w:sz w:val="14"/>
          <w:lang w:val="es-AR"/>
        </w:rPr>
      </w:pPr>
      <w:r w:rsidRPr="00F976FB">
        <w:rPr>
          <w:b/>
          <w:lang w:val="es-AR"/>
        </w:rPr>
        <w:tab/>
      </w:r>
      <w:r w:rsidRPr="00F976FB">
        <w:rPr>
          <w:b/>
          <w:sz w:val="14"/>
          <w:lang w:val="es-AR"/>
        </w:rPr>
        <w:t>SECRETARIO LEGISLATIVO</w:t>
      </w:r>
      <w:r w:rsidRPr="00F976FB">
        <w:rPr>
          <w:b/>
          <w:sz w:val="14"/>
          <w:lang w:val="es-AR"/>
        </w:rPr>
        <w:tab/>
        <w:t>PRESIDENTE</w:t>
      </w:r>
    </w:p>
    <w:p w:rsidR="00C401D3" w:rsidRPr="00F976FB" w:rsidRDefault="00C401D3" w:rsidP="00F976FB">
      <w:pPr>
        <w:tabs>
          <w:tab w:val="center" w:pos="2552"/>
          <w:tab w:val="center" w:pos="6804"/>
        </w:tabs>
        <w:jc w:val="both"/>
        <w:rPr>
          <w:b/>
          <w:sz w:val="12"/>
          <w:lang w:val="es-AR"/>
        </w:rPr>
      </w:pPr>
      <w:r w:rsidRPr="00F976FB">
        <w:rPr>
          <w:b/>
          <w:lang w:val="es-AR"/>
        </w:rPr>
        <w:tab/>
      </w:r>
      <w:r w:rsidRPr="00F976FB">
        <w:rPr>
          <w:b/>
          <w:sz w:val="12"/>
          <w:lang w:val="es-AR"/>
        </w:rPr>
        <w:t>CONCEJO DELIBERANTE</w:t>
      </w:r>
      <w:r w:rsidRPr="00F976FB">
        <w:rPr>
          <w:b/>
          <w:sz w:val="12"/>
          <w:lang w:val="es-AR"/>
        </w:rPr>
        <w:tab/>
        <w:t>CONCEJO DELIBERANTE</w:t>
      </w:r>
    </w:p>
    <w:p w:rsidR="00C401D3" w:rsidRDefault="00C401D3" w:rsidP="00F976FB">
      <w:pPr>
        <w:tabs>
          <w:tab w:val="center" w:pos="2552"/>
          <w:tab w:val="center" w:pos="6804"/>
        </w:tabs>
        <w:spacing w:line="360" w:lineRule="auto"/>
        <w:jc w:val="both"/>
        <w:rPr>
          <w:rFonts w:ascii="Casablanca" w:hAnsi="Casablanca"/>
          <w:b/>
          <w:sz w:val="26"/>
          <w:u w:val="single"/>
          <w:lang w:val="es-AR"/>
        </w:rPr>
      </w:pPr>
    </w:p>
    <w:p w:rsidR="00C401D3" w:rsidRDefault="00C401D3" w:rsidP="00F976FB">
      <w:pPr>
        <w:tabs>
          <w:tab w:val="center" w:pos="2552"/>
          <w:tab w:val="center" w:pos="6804"/>
        </w:tabs>
        <w:spacing w:line="360" w:lineRule="auto"/>
        <w:jc w:val="both"/>
        <w:rPr>
          <w:b/>
          <w:u w:val="single"/>
          <w:lang w:val="es-AR"/>
        </w:rPr>
      </w:pPr>
    </w:p>
    <w:p w:rsidR="00C401D3" w:rsidRDefault="00C401D3" w:rsidP="00F976FB">
      <w:pPr>
        <w:spacing w:line="360" w:lineRule="auto"/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>ANEXO III</w:t>
      </w:r>
    </w:p>
    <w:p w:rsidR="00C401D3" w:rsidRDefault="00C401D3" w:rsidP="00F976FB">
      <w:pPr>
        <w:spacing w:line="360" w:lineRule="auto"/>
        <w:jc w:val="right"/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(Corresponde </w:t>
      </w:r>
      <w:r w:rsidRPr="000E6E02">
        <w:rPr>
          <w:b/>
          <w:u w:val="single"/>
          <w:lang w:val="es-AR"/>
        </w:rPr>
        <w:t>Ordenanza</w:t>
      </w:r>
      <w:r>
        <w:rPr>
          <w:b/>
          <w:u w:val="single"/>
          <w:lang w:val="es-AR"/>
        </w:rPr>
        <w:t xml:space="preserve"> Nº   7938          /18).-</w:t>
      </w:r>
    </w:p>
    <w:p w:rsidR="00C401D3" w:rsidRDefault="00C401D3" w:rsidP="00F976FB">
      <w:pPr>
        <w:spacing w:line="360" w:lineRule="auto"/>
        <w:jc w:val="both"/>
        <w:rPr>
          <w:b/>
          <w:u w:val="single"/>
          <w:lang w:val="es-AR"/>
        </w:rPr>
      </w:pPr>
    </w:p>
    <w:p w:rsidR="00C401D3" w:rsidRDefault="00C401D3" w:rsidP="00F976FB">
      <w:pPr>
        <w:spacing w:line="360" w:lineRule="auto"/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Incremento salarial octubre, noviembre, diciembre año 2018 y enero 2019</w:t>
      </w:r>
    </w:p>
    <w:p w:rsidR="00C401D3" w:rsidRDefault="00C401D3" w:rsidP="00F976FB">
      <w:pPr>
        <w:spacing w:line="360" w:lineRule="auto"/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CONCEJO DELIBERANTE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3"/>
        <w:gridCol w:w="1382"/>
        <w:gridCol w:w="1432"/>
        <w:gridCol w:w="1659"/>
        <w:gridCol w:w="1586"/>
        <w:gridCol w:w="1382"/>
      </w:tblGrid>
      <w:tr w:rsidR="00C401D3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 xml:space="preserve">Categoría 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 xml:space="preserve">Básico 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Básico 5%</w:t>
            </w:r>
          </w:p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Octubre/18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Básico 5%</w:t>
            </w:r>
          </w:p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Noviembre/18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Básico 5%</w:t>
            </w:r>
          </w:p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Diciembre/18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Básico 5%</w:t>
            </w:r>
          </w:p>
          <w:p w:rsidR="00C401D3" w:rsidRPr="000D4136" w:rsidRDefault="00C401D3" w:rsidP="000D4136">
            <w:pPr>
              <w:spacing w:line="360" w:lineRule="auto"/>
              <w:jc w:val="both"/>
              <w:rPr>
                <w:b/>
                <w:lang w:val="es-AR"/>
              </w:rPr>
            </w:pPr>
            <w:r w:rsidRPr="000D4136">
              <w:rPr>
                <w:b/>
                <w:sz w:val="22"/>
                <w:szCs w:val="22"/>
                <w:lang w:val="es-AR"/>
              </w:rPr>
              <w:t>Enero/19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7.796,54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8.186,37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8.595,69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9.025,47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9.476,74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2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8.293,63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8.708,31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9.143,73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9.600,91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10.080,96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3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8.790,68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9.230,21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9.691,72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10.176,31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10.685,13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4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9.287,71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9.752,10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10.239,70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10.751,69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11.289,27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5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9.784,73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10.273,97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10.787,66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11.327,05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11.893,40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6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10.281,84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10.795,93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11.335,73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11.902,52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12.497,64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7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10.778,88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11.317,82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11.883,72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12.477,90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13.101,80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8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11.275,93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11.839,73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12.431,71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13.053,30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13.705,96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9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11.773,00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12.361,65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12.979,73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13.628,72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14.310,16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10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12.270,08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12.883,58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13.527,76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14.204,15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14.914,36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11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12.630,81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13.262,35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13.925,47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14.621,74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15.352,83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12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13.148,68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13.806,11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14.496,42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15.221,24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15.982,30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13.645,77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14.328,06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15.044,46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15.796,68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16.586,52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14.142,84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14.849,98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15.592,48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16.372,11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17.190,71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14.639,87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15.371,86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16.140,46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16.947,48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17.794,85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15.136,91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15.893,76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16.688,44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17.522,87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18.399,01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15.633,99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16.415,69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17.236,47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18.098,30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19.003,21</w:t>
            </w:r>
          </w:p>
        </w:tc>
      </w:tr>
      <w:tr w:rsidR="00C401D3" w:rsidRPr="000E6E02" w:rsidTr="000D4136">
        <w:trPr>
          <w:jc w:val="center"/>
        </w:trPr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18</w:t>
            </w:r>
          </w:p>
        </w:tc>
        <w:tc>
          <w:tcPr>
            <w:tcW w:w="1459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16.131,02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16.937,57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17.784,45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18.673,67</w:t>
            </w:r>
          </w:p>
        </w:tc>
        <w:tc>
          <w:tcPr>
            <w:tcW w:w="1460" w:type="dxa"/>
          </w:tcPr>
          <w:p w:rsidR="00C401D3" w:rsidRPr="000D4136" w:rsidRDefault="00C401D3" w:rsidP="000D4136">
            <w:pPr>
              <w:spacing w:line="360" w:lineRule="auto"/>
              <w:jc w:val="center"/>
              <w:rPr>
                <w:rFonts w:cs="Arial"/>
                <w:lang w:val="es-AR"/>
              </w:rPr>
            </w:pPr>
            <w:r w:rsidRPr="000D4136">
              <w:rPr>
                <w:rFonts w:cs="Arial"/>
                <w:sz w:val="22"/>
                <w:szCs w:val="22"/>
                <w:lang w:val="es-AR"/>
              </w:rPr>
              <w:t>19.607,36</w:t>
            </w:r>
          </w:p>
        </w:tc>
      </w:tr>
    </w:tbl>
    <w:p w:rsidR="00C401D3" w:rsidRDefault="00C401D3" w:rsidP="00F976FB">
      <w:pPr>
        <w:jc w:val="both"/>
        <w:rPr>
          <w:b/>
          <w:lang w:val="es-AR"/>
        </w:rPr>
      </w:pPr>
    </w:p>
    <w:p w:rsidR="00C401D3" w:rsidRDefault="00C401D3" w:rsidP="00F976FB">
      <w:pPr>
        <w:jc w:val="both"/>
        <w:rPr>
          <w:b/>
          <w:lang w:val="es-AR"/>
        </w:rPr>
      </w:pPr>
    </w:p>
    <w:p w:rsidR="00C401D3" w:rsidRDefault="00C401D3" w:rsidP="00F976FB">
      <w:pPr>
        <w:jc w:val="both"/>
        <w:rPr>
          <w:b/>
          <w:lang w:val="es-AR"/>
        </w:rPr>
      </w:pPr>
    </w:p>
    <w:p w:rsidR="00C401D3" w:rsidRPr="00F976FB" w:rsidRDefault="00C401D3" w:rsidP="00F976FB">
      <w:pPr>
        <w:jc w:val="both"/>
        <w:rPr>
          <w:b/>
          <w:lang w:val="es-AR"/>
        </w:rPr>
      </w:pPr>
    </w:p>
    <w:p w:rsidR="00C401D3" w:rsidRPr="00F976FB" w:rsidRDefault="00C401D3" w:rsidP="00F976FB">
      <w:pPr>
        <w:tabs>
          <w:tab w:val="center" w:pos="2552"/>
          <w:tab w:val="center" w:pos="6804"/>
        </w:tabs>
        <w:jc w:val="both"/>
        <w:rPr>
          <w:b/>
          <w:sz w:val="16"/>
          <w:lang w:val="es-AR"/>
        </w:rPr>
      </w:pPr>
      <w:r w:rsidRPr="00F976FB">
        <w:rPr>
          <w:b/>
          <w:sz w:val="26"/>
          <w:lang w:val="es-AR"/>
        </w:rPr>
        <w:tab/>
      </w:r>
      <w:r w:rsidRPr="00F976FB">
        <w:rPr>
          <w:b/>
          <w:sz w:val="16"/>
          <w:lang w:val="es-AR"/>
        </w:rPr>
        <w:t>MAURO MARTINEZ HOLLEY</w:t>
      </w:r>
      <w:r w:rsidRPr="00F976FB">
        <w:rPr>
          <w:b/>
          <w:sz w:val="16"/>
          <w:lang w:val="es-AR"/>
        </w:rPr>
        <w:tab/>
        <w:t>DANIEL RUBÉN BOILLOS</w:t>
      </w:r>
    </w:p>
    <w:p w:rsidR="00C401D3" w:rsidRPr="00F976FB" w:rsidRDefault="00C401D3" w:rsidP="00F976FB">
      <w:pPr>
        <w:tabs>
          <w:tab w:val="center" w:pos="2552"/>
          <w:tab w:val="center" w:pos="6804"/>
        </w:tabs>
        <w:jc w:val="both"/>
        <w:rPr>
          <w:b/>
          <w:sz w:val="14"/>
          <w:lang w:val="es-AR"/>
        </w:rPr>
      </w:pPr>
      <w:r w:rsidRPr="00F976FB">
        <w:rPr>
          <w:b/>
          <w:lang w:val="es-AR"/>
        </w:rPr>
        <w:tab/>
      </w:r>
      <w:r w:rsidRPr="00F976FB">
        <w:rPr>
          <w:b/>
          <w:sz w:val="14"/>
          <w:lang w:val="es-AR"/>
        </w:rPr>
        <w:t>SECRETARIO LEGISLATIVO</w:t>
      </w:r>
      <w:r w:rsidRPr="00F976FB">
        <w:rPr>
          <w:b/>
          <w:sz w:val="14"/>
          <w:lang w:val="es-AR"/>
        </w:rPr>
        <w:tab/>
        <w:t>PRESIDENTE</w:t>
      </w:r>
    </w:p>
    <w:p w:rsidR="00C401D3" w:rsidRPr="00F976FB" w:rsidRDefault="00C401D3" w:rsidP="00F976FB">
      <w:pPr>
        <w:tabs>
          <w:tab w:val="center" w:pos="2552"/>
          <w:tab w:val="center" w:pos="6804"/>
        </w:tabs>
        <w:jc w:val="both"/>
        <w:rPr>
          <w:b/>
          <w:sz w:val="12"/>
          <w:lang w:val="es-AR"/>
        </w:rPr>
      </w:pPr>
      <w:r w:rsidRPr="00F976FB">
        <w:rPr>
          <w:b/>
          <w:lang w:val="es-AR"/>
        </w:rPr>
        <w:tab/>
      </w:r>
      <w:r w:rsidRPr="00F976FB">
        <w:rPr>
          <w:b/>
          <w:sz w:val="12"/>
          <w:lang w:val="es-AR"/>
        </w:rPr>
        <w:t>CONCEJO DELIBERANTE</w:t>
      </w:r>
      <w:r w:rsidRPr="00F976FB">
        <w:rPr>
          <w:b/>
          <w:sz w:val="12"/>
          <w:lang w:val="es-AR"/>
        </w:rPr>
        <w:tab/>
        <w:t>CONCEJO DELIBERANTE</w:t>
      </w:r>
    </w:p>
    <w:p w:rsidR="00C401D3" w:rsidRDefault="00C401D3" w:rsidP="00F976FB">
      <w:pPr>
        <w:tabs>
          <w:tab w:val="center" w:pos="2552"/>
          <w:tab w:val="center" w:pos="6804"/>
        </w:tabs>
        <w:spacing w:line="360" w:lineRule="auto"/>
        <w:jc w:val="both"/>
        <w:rPr>
          <w:rFonts w:ascii="Casablanca" w:hAnsi="Casablanca"/>
          <w:b/>
          <w:sz w:val="26"/>
          <w:u w:val="single"/>
          <w:lang w:val="es-AR"/>
        </w:rPr>
      </w:pPr>
    </w:p>
    <w:p w:rsidR="00C401D3" w:rsidRPr="000E6E02" w:rsidRDefault="00C401D3" w:rsidP="00F976FB">
      <w:pPr>
        <w:tabs>
          <w:tab w:val="center" w:pos="2552"/>
          <w:tab w:val="center" w:pos="6804"/>
        </w:tabs>
        <w:spacing w:line="360" w:lineRule="auto"/>
        <w:jc w:val="both"/>
        <w:rPr>
          <w:b/>
          <w:u w:val="single"/>
          <w:lang w:val="es-AR"/>
        </w:rPr>
      </w:pPr>
    </w:p>
    <w:sectPr w:rsidR="00C401D3" w:rsidRPr="000E6E02" w:rsidSect="004D5DC4">
      <w:headerReference w:type="default" r:id="rId6"/>
      <w:footerReference w:type="default" r:id="rId7"/>
      <w:pgSz w:w="11907" w:h="16840" w:code="9"/>
      <w:pgMar w:top="1418" w:right="1021" w:bottom="1418" w:left="2268" w:header="720" w:footer="720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1D3" w:rsidRDefault="00C401D3" w:rsidP="00375C12">
      <w:r>
        <w:separator/>
      </w:r>
    </w:p>
  </w:endnote>
  <w:endnote w:type="continuationSeparator" w:id="0">
    <w:p w:rsidR="00C401D3" w:rsidRDefault="00C401D3" w:rsidP="0037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ablanc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1D3" w:rsidRDefault="00C401D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:rsidR="00C401D3" w:rsidRDefault="00C401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1D3" w:rsidRDefault="00C401D3" w:rsidP="00375C12">
      <w:r>
        <w:separator/>
      </w:r>
    </w:p>
  </w:footnote>
  <w:footnote w:type="continuationSeparator" w:id="0">
    <w:p w:rsidR="00C401D3" w:rsidRDefault="00C401D3" w:rsidP="00375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1D3" w:rsidRDefault="00C401D3" w:rsidP="00375C12">
    <w:pPr>
      <w:pStyle w:val="Header"/>
      <w:ind w:left="-1560" w:firstLine="993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alt="LOGOMACRObn" style="position:absolute;left:0;text-align:left;margin-left:-77.35pt;margin-top:.3pt;width:128.35pt;height:93.3pt;z-index:-251657216;visibility:visible" wrapcoords="-126 0 -126 21426 21600 21426 21600 0 -126 0">
          <v:imagedata r:id="rId1" o:title=""/>
          <w10:wrap type="tight"/>
        </v:shape>
      </w:pict>
    </w:r>
  </w:p>
  <w:p w:rsidR="00C401D3" w:rsidRPr="008C5F4D" w:rsidRDefault="00C401D3" w:rsidP="00375C12">
    <w:pPr>
      <w:pStyle w:val="Header"/>
      <w:ind w:left="-1560"/>
      <w:rPr>
        <w:rFonts w:ascii="Calibri" w:hAnsi="Calibri" w:cs="Calibri"/>
        <w:b/>
        <w:i/>
        <w:color w:val="808080"/>
        <w:sz w:val="22"/>
        <w:szCs w:val="22"/>
      </w:rPr>
    </w:pPr>
  </w:p>
  <w:p w:rsidR="00C401D3" w:rsidRPr="008C5F4D" w:rsidRDefault="00C401D3" w:rsidP="00375C12">
    <w:pPr>
      <w:pStyle w:val="Header"/>
      <w:ind w:left="-1560"/>
      <w:rPr>
        <w:rFonts w:ascii="Calibri" w:hAnsi="Calibri" w:cs="Calibri"/>
        <w:b/>
        <w:i/>
        <w:color w:val="808080"/>
        <w:sz w:val="22"/>
        <w:szCs w:val="22"/>
      </w:rPr>
    </w:pPr>
  </w:p>
  <w:p w:rsidR="00C401D3" w:rsidRDefault="00C401D3" w:rsidP="00375C12">
    <w:pPr>
      <w:pStyle w:val="Header"/>
      <w:ind w:left="-1560"/>
      <w:rPr>
        <w:rFonts w:ascii="Calibri" w:hAnsi="Calibri" w:cs="Calibri"/>
        <w:b/>
        <w:i/>
        <w:color w:val="808080"/>
        <w:sz w:val="22"/>
        <w:szCs w:val="22"/>
      </w:rPr>
    </w:pPr>
    <w:r w:rsidRPr="008C5F4D">
      <w:rPr>
        <w:rFonts w:ascii="Calibri" w:hAnsi="Calibri" w:cs="Calibri"/>
        <w:b/>
        <w:i/>
        <w:color w:val="808080"/>
        <w:sz w:val="22"/>
        <w:szCs w:val="22"/>
      </w:rPr>
      <w:tab/>
    </w:r>
  </w:p>
  <w:p w:rsidR="00C401D3" w:rsidRPr="008C5F4D" w:rsidRDefault="00C401D3" w:rsidP="00375C12">
    <w:pPr>
      <w:pStyle w:val="Header"/>
      <w:ind w:left="-1560"/>
      <w:rPr>
        <w:rFonts w:ascii="Calibri" w:hAnsi="Calibri" w:cs="Calibri"/>
        <w:b/>
        <w:i/>
        <w:color w:val="808080"/>
        <w:sz w:val="22"/>
        <w:szCs w:val="22"/>
      </w:rPr>
    </w:pPr>
    <w:r>
      <w:rPr>
        <w:rFonts w:ascii="Calibri" w:hAnsi="Calibri" w:cs="Calibri"/>
        <w:b/>
        <w:i/>
        <w:color w:val="808080"/>
        <w:sz w:val="22"/>
        <w:szCs w:val="22"/>
      </w:rPr>
      <w:tab/>
    </w:r>
    <w:r w:rsidRPr="008C5F4D">
      <w:rPr>
        <w:rFonts w:ascii="Calibri" w:hAnsi="Calibri" w:cs="Calibri"/>
        <w:b/>
        <w:i/>
        <w:color w:val="808080"/>
        <w:sz w:val="22"/>
        <w:szCs w:val="22"/>
      </w:rPr>
      <w:t xml:space="preserve">                              “2018- Año del Centenario de la Reforma Universitaria.-“</w:t>
    </w:r>
  </w:p>
  <w:p w:rsidR="00C401D3" w:rsidRDefault="00C401D3" w:rsidP="00375C12">
    <w:pPr>
      <w:pStyle w:val="Header"/>
    </w:pPr>
  </w:p>
  <w:p w:rsidR="00C401D3" w:rsidRDefault="00C401D3" w:rsidP="00375C12">
    <w:pPr>
      <w:pStyle w:val="Header"/>
    </w:pPr>
  </w:p>
  <w:p w:rsidR="00C401D3" w:rsidRDefault="00C401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77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77D2"/>
    <w:rsid w:val="00022754"/>
    <w:rsid w:val="00023898"/>
    <w:rsid w:val="00027DCD"/>
    <w:rsid w:val="000307BE"/>
    <w:rsid w:val="0008377D"/>
    <w:rsid w:val="00083C59"/>
    <w:rsid w:val="000A6F27"/>
    <w:rsid w:val="000B0662"/>
    <w:rsid w:val="000C38F1"/>
    <w:rsid w:val="000C58DC"/>
    <w:rsid w:val="000C64FE"/>
    <w:rsid w:val="000D01CB"/>
    <w:rsid w:val="000D4136"/>
    <w:rsid w:val="000D4314"/>
    <w:rsid w:val="000E640D"/>
    <w:rsid w:val="000E6E02"/>
    <w:rsid w:val="00117364"/>
    <w:rsid w:val="00144AC1"/>
    <w:rsid w:val="00151F99"/>
    <w:rsid w:val="001876C6"/>
    <w:rsid w:val="00187E87"/>
    <w:rsid w:val="001A7A6B"/>
    <w:rsid w:val="001B5F77"/>
    <w:rsid w:val="001B73A2"/>
    <w:rsid w:val="001B7B60"/>
    <w:rsid w:val="001F2E87"/>
    <w:rsid w:val="002255C0"/>
    <w:rsid w:val="0026089E"/>
    <w:rsid w:val="002868CB"/>
    <w:rsid w:val="002C4DA0"/>
    <w:rsid w:val="002D09AB"/>
    <w:rsid w:val="003020BF"/>
    <w:rsid w:val="00324383"/>
    <w:rsid w:val="00333A3C"/>
    <w:rsid w:val="00354965"/>
    <w:rsid w:val="00375C12"/>
    <w:rsid w:val="003A1849"/>
    <w:rsid w:val="003C29B3"/>
    <w:rsid w:val="003C37A7"/>
    <w:rsid w:val="003D53F9"/>
    <w:rsid w:val="003E31EF"/>
    <w:rsid w:val="003F3B52"/>
    <w:rsid w:val="003F5E66"/>
    <w:rsid w:val="00400251"/>
    <w:rsid w:val="004003CA"/>
    <w:rsid w:val="00405983"/>
    <w:rsid w:val="004254CF"/>
    <w:rsid w:val="004335BD"/>
    <w:rsid w:val="00463D1D"/>
    <w:rsid w:val="004A43FE"/>
    <w:rsid w:val="004C491A"/>
    <w:rsid w:val="004D5DC4"/>
    <w:rsid w:val="005319CC"/>
    <w:rsid w:val="0055728A"/>
    <w:rsid w:val="005977D2"/>
    <w:rsid w:val="005C3075"/>
    <w:rsid w:val="005F09F7"/>
    <w:rsid w:val="00603B67"/>
    <w:rsid w:val="00635769"/>
    <w:rsid w:val="006464AE"/>
    <w:rsid w:val="006518BE"/>
    <w:rsid w:val="00653174"/>
    <w:rsid w:val="006A51C9"/>
    <w:rsid w:val="006B19C3"/>
    <w:rsid w:val="006D2A20"/>
    <w:rsid w:val="006D2FB4"/>
    <w:rsid w:val="006D6C59"/>
    <w:rsid w:val="006E2964"/>
    <w:rsid w:val="00784AF2"/>
    <w:rsid w:val="0079439D"/>
    <w:rsid w:val="007B7876"/>
    <w:rsid w:val="007E286E"/>
    <w:rsid w:val="00833453"/>
    <w:rsid w:val="00842506"/>
    <w:rsid w:val="008C4D29"/>
    <w:rsid w:val="008C5F4D"/>
    <w:rsid w:val="00905DC5"/>
    <w:rsid w:val="00906A6C"/>
    <w:rsid w:val="00924CF8"/>
    <w:rsid w:val="0095150C"/>
    <w:rsid w:val="00986300"/>
    <w:rsid w:val="009E79B3"/>
    <w:rsid w:val="009F0D45"/>
    <w:rsid w:val="00A06B82"/>
    <w:rsid w:val="00A14D4C"/>
    <w:rsid w:val="00A20609"/>
    <w:rsid w:val="00A23BFC"/>
    <w:rsid w:val="00A311D0"/>
    <w:rsid w:val="00AA1D75"/>
    <w:rsid w:val="00AA5493"/>
    <w:rsid w:val="00AC3C29"/>
    <w:rsid w:val="00B40A11"/>
    <w:rsid w:val="00B4385E"/>
    <w:rsid w:val="00B46127"/>
    <w:rsid w:val="00B54012"/>
    <w:rsid w:val="00B55475"/>
    <w:rsid w:val="00B972DF"/>
    <w:rsid w:val="00BA2156"/>
    <w:rsid w:val="00BA278E"/>
    <w:rsid w:val="00BB0BFA"/>
    <w:rsid w:val="00BB36E6"/>
    <w:rsid w:val="00BB5313"/>
    <w:rsid w:val="00BC2FC2"/>
    <w:rsid w:val="00BE44BB"/>
    <w:rsid w:val="00C11F4C"/>
    <w:rsid w:val="00C25F40"/>
    <w:rsid w:val="00C31564"/>
    <w:rsid w:val="00C401D3"/>
    <w:rsid w:val="00C44632"/>
    <w:rsid w:val="00C678A2"/>
    <w:rsid w:val="00C90DF2"/>
    <w:rsid w:val="00C91B45"/>
    <w:rsid w:val="00CB3A33"/>
    <w:rsid w:val="00CD5D38"/>
    <w:rsid w:val="00D12B79"/>
    <w:rsid w:val="00D305F3"/>
    <w:rsid w:val="00D4370D"/>
    <w:rsid w:val="00D63243"/>
    <w:rsid w:val="00D743C4"/>
    <w:rsid w:val="00DF04D7"/>
    <w:rsid w:val="00E01CF6"/>
    <w:rsid w:val="00E04872"/>
    <w:rsid w:val="00E41521"/>
    <w:rsid w:val="00E4184F"/>
    <w:rsid w:val="00E72FED"/>
    <w:rsid w:val="00E97347"/>
    <w:rsid w:val="00EA4CF0"/>
    <w:rsid w:val="00EC221E"/>
    <w:rsid w:val="00EC55D3"/>
    <w:rsid w:val="00EE07C3"/>
    <w:rsid w:val="00F102C0"/>
    <w:rsid w:val="00F33B24"/>
    <w:rsid w:val="00F44883"/>
    <w:rsid w:val="00F77DD0"/>
    <w:rsid w:val="00F9091E"/>
    <w:rsid w:val="00F91F13"/>
    <w:rsid w:val="00F92DA8"/>
    <w:rsid w:val="00F9432D"/>
    <w:rsid w:val="00F97121"/>
    <w:rsid w:val="00F976FB"/>
    <w:rsid w:val="00FA2944"/>
    <w:rsid w:val="00FB3825"/>
    <w:rsid w:val="00FC0330"/>
    <w:rsid w:val="00FC3215"/>
    <w:rsid w:val="00FD6C22"/>
    <w:rsid w:val="00FF2976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pPr>
      <w:framePr w:w="7938" w:h="1985" w:hRule="exact" w:hSpace="141" w:wrap="auto" w:hAnchor="page" w:xAlign="center" w:yAlign="bottom"/>
      <w:ind w:left="2835"/>
    </w:pPr>
  </w:style>
  <w:style w:type="paragraph" w:styleId="Header">
    <w:name w:val="header"/>
    <w:basedOn w:val="Normal"/>
    <w:link w:val="HeaderChar"/>
    <w:uiPriority w:val="99"/>
    <w:rsid w:val="00375C1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75C12"/>
    <w:rPr>
      <w:rFonts w:ascii="Arial" w:hAnsi="Arial"/>
      <w:sz w:val="24"/>
      <w:lang w:val="es-ES" w:eastAsia="en-US"/>
    </w:rPr>
  </w:style>
  <w:style w:type="paragraph" w:styleId="Footer">
    <w:name w:val="footer"/>
    <w:basedOn w:val="Normal"/>
    <w:link w:val="FooterChar"/>
    <w:uiPriority w:val="99"/>
    <w:rsid w:val="00375C1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75C12"/>
    <w:rPr>
      <w:rFonts w:ascii="Arial" w:hAnsi="Arial"/>
      <w:sz w:val="24"/>
      <w:lang w:val="es-ES" w:eastAsia="en-US"/>
    </w:rPr>
  </w:style>
  <w:style w:type="table" w:styleId="TableGrid">
    <w:name w:val="Table Grid"/>
    <w:basedOn w:val="TableNormal"/>
    <w:uiPriority w:val="99"/>
    <w:locked/>
    <w:rsid w:val="000E6E0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B40A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A11"/>
    <w:rPr>
      <w:rFonts w:ascii="Segoe UI" w:hAnsi="Segoe UI"/>
      <w:sz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222</TotalTime>
  <Pages>8</Pages>
  <Words>1366</Words>
  <Characters>7516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</dc:creator>
  <cp:keywords/>
  <dc:description/>
  <cp:lastModifiedBy>lorena</cp:lastModifiedBy>
  <cp:revision>18</cp:revision>
  <cp:lastPrinted>2018-09-21T11:53:00Z</cp:lastPrinted>
  <dcterms:created xsi:type="dcterms:W3CDTF">2018-09-20T11:38:00Z</dcterms:created>
  <dcterms:modified xsi:type="dcterms:W3CDTF">2018-10-03T15:31:00Z</dcterms:modified>
</cp:coreProperties>
</file>