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C8" w:rsidRPr="007E43C8" w:rsidRDefault="007E43C8" w:rsidP="007E43C8">
      <w:pPr>
        <w:spacing w:line="312" w:lineRule="auto"/>
        <w:ind w:right="249"/>
        <w:jc w:val="center"/>
        <w:rPr>
          <w:rFonts w:ascii="GHEA Grapalat" w:hAnsi="GHEA Grapalat" w:cs="Sylfaen"/>
          <w:b/>
          <w:sz w:val="24"/>
          <w:lang w:val="it-IT"/>
        </w:rPr>
      </w:pPr>
      <w:r w:rsidRPr="007E43C8">
        <w:rPr>
          <w:rFonts w:ascii="GHEA Grapalat" w:hAnsi="GHEA Grapalat" w:cs="Sylfaen"/>
          <w:b/>
          <w:sz w:val="24"/>
          <w:lang w:val="it-IT"/>
        </w:rPr>
        <w:t>Կրթական տեխնոլոգիաների ազգային կենտրոնի</w:t>
      </w:r>
    </w:p>
    <w:p w:rsidR="007E43C8" w:rsidRDefault="007E43C8" w:rsidP="007E43C8">
      <w:pPr>
        <w:spacing w:line="312" w:lineRule="auto"/>
        <w:ind w:right="249"/>
        <w:jc w:val="center"/>
        <w:rPr>
          <w:rFonts w:ascii="GHEA Grapalat" w:hAnsi="GHEA Grapalat" w:cs="Sylfaen"/>
          <w:b/>
          <w:sz w:val="24"/>
          <w:lang w:val="it-IT"/>
        </w:rPr>
      </w:pPr>
      <w:r w:rsidRPr="007E43C8">
        <w:rPr>
          <w:rFonts w:ascii="GHEA Grapalat" w:hAnsi="GHEA Grapalat" w:cs="Sylfaen"/>
          <w:b/>
          <w:sz w:val="24"/>
          <w:lang w:val="it-IT"/>
        </w:rPr>
        <w:t>201</w:t>
      </w:r>
      <w:r w:rsidRPr="007E43C8">
        <w:rPr>
          <w:rFonts w:ascii="GHEA Grapalat" w:hAnsi="GHEA Grapalat" w:cs="Sylfaen"/>
          <w:b/>
          <w:sz w:val="24"/>
          <w:lang w:val="it-IT"/>
        </w:rPr>
        <w:t>7</w:t>
      </w:r>
      <w:r w:rsidRPr="007E43C8">
        <w:rPr>
          <w:rFonts w:ascii="GHEA Grapalat" w:hAnsi="GHEA Grapalat" w:cs="Sylfaen"/>
          <w:b/>
          <w:sz w:val="24"/>
          <w:lang w:val="it-IT"/>
        </w:rPr>
        <w:t xml:space="preserve"> թվականի գործունեության ծրագիր</w:t>
      </w:r>
    </w:p>
    <w:p w:rsidR="007E43C8" w:rsidRPr="007E43C8" w:rsidRDefault="007E43C8" w:rsidP="007E43C8">
      <w:pPr>
        <w:spacing w:line="312" w:lineRule="auto"/>
        <w:ind w:right="249"/>
        <w:jc w:val="center"/>
        <w:rPr>
          <w:rFonts w:ascii="GHEA Grapalat" w:hAnsi="GHEA Grapalat" w:cs="Sylfaen"/>
          <w:b/>
          <w:sz w:val="24"/>
          <w:lang w:val="it-IT"/>
        </w:rPr>
      </w:pPr>
      <w:bookmarkStart w:id="0" w:name="_GoBack"/>
      <w:bookmarkEnd w:id="0"/>
    </w:p>
    <w:p w:rsidR="007E43C8" w:rsidRPr="007E43C8" w:rsidRDefault="007E43C8" w:rsidP="007E43C8">
      <w:pPr>
        <w:tabs>
          <w:tab w:val="left" w:pos="851"/>
          <w:tab w:val="left" w:pos="1418"/>
        </w:tabs>
        <w:spacing w:line="312" w:lineRule="auto"/>
        <w:ind w:left="567" w:right="249"/>
        <w:jc w:val="both"/>
        <w:rPr>
          <w:rFonts w:ascii="GHEA Grapalat" w:hAnsi="GHEA Grapalat" w:cs="Tahoma"/>
          <w:sz w:val="24"/>
          <w:lang w:val="it-IT"/>
        </w:rPr>
      </w:pPr>
    </w:p>
    <w:p w:rsidR="0097276C" w:rsidRPr="00633B12" w:rsidRDefault="0097276C" w:rsidP="0097276C">
      <w:pPr>
        <w:numPr>
          <w:ilvl w:val="0"/>
          <w:numId w:val="1"/>
        </w:numPr>
        <w:tabs>
          <w:tab w:val="left" w:pos="851"/>
          <w:tab w:val="left" w:pos="1418"/>
        </w:tabs>
        <w:spacing w:line="312" w:lineRule="auto"/>
        <w:ind w:left="851" w:right="249" w:hanging="284"/>
        <w:jc w:val="both"/>
        <w:rPr>
          <w:rFonts w:ascii="GHEA Grapalat" w:hAnsi="GHEA Grapalat" w:cs="Tahoma"/>
          <w:sz w:val="24"/>
          <w:lang w:val="it-IT"/>
        </w:rPr>
      </w:pPr>
      <w:r w:rsidRPr="00633B12">
        <w:rPr>
          <w:rFonts w:ascii="GHEA Grapalat" w:hAnsi="GHEA Grapalat" w:cs="Sylfaen"/>
          <w:sz w:val="24"/>
          <w:lang w:val="it-IT"/>
        </w:rPr>
        <w:t>Հայաստանի</w:t>
      </w:r>
      <w:r w:rsidRPr="00633B12">
        <w:rPr>
          <w:rFonts w:ascii="GHEA Grapalat" w:hAnsi="GHEA Grapalat"/>
          <w:sz w:val="24"/>
          <w:lang w:val="it-IT"/>
        </w:rPr>
        <w:t xml:space="preserve"> </w:t>
      </w:r>
      <w:r>
        <w:rPr>
          <w:rFonts w:ascii="GHEA Grapalat" w:hAnsi="GHEA Grapalat" w:cs="Sylfaen"/>
          <w:sz w:val="24"/>
          <w:lang w:val="hy-AM"/>
        </w:rPr>
        <w:t xml:space="preserve">կրթական </w:t>
      </w:r>
      <w:r w:rsidRPr="00633B12">
        <w:rPr>
          <w:rFonts w:ascii="GHEA Grapalat" w:hAnsi="GHEA Grapalat" w:cs="Sylfaen"/>
          <w:sz w:val="24"/>
          <w:lang w:val="it-IT"/>
        </w:rPr>
        <w:t>ցանցի</w:t>
      </w:r>
      <w:r w:rsidRPr="00633B12">
        <w:rPr>
          <w:rFonts w:ascii="GHEA Grapalat" w:hAnsi="GHEA Grapalat"/>
          <w:sz w:val="24"/>
          <w:lang w:val="it-IT"/>
        </w:rPr>
        <w:t xml:space="preserve"> </w:t>
      </w:r>
      <w:r>
        <w:rPr>
          <w:rFonts w:ascii="GHEA Grapalat" w:hAnsi="GHEA Grapalat" w:cs="Sylfaen"/>
          <w:sz w:val="24"/>
          <w:lang w:val="hy-AM"/>
        </w:rPr>
        <w:t>մշտադիտարկում և կառավարում</w:t>
      </w:r>
      <w:r w:rsidRPr="00633B12">
        <w:rPr>
          <w:rFonts w:ascii="GHEA Grapalat" w:hAnsi="GHEA Grapalat" w:cs="Tahoma"/>
          <w:sz w:val="24"/>
          <w:lang w:val="it-IT"/>
        </w:rPr>
        <w:t>։</w:t>
      </w:r>
    </w:p>
    <w:p w:rsidR="0097276C" w:rsidRPr="00633B12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 w:rsidRPr="00633B12">
        <w:rPr>
          <w:rFonts w:ascii="GHEA Grapalat" w:hAnsi="GHEA Grapalat" w:cs="Sylfaen"/>
          <w:sz w:val="24"/>
          <w:lang w:val="hy-AM"/>
        </w:rPr>
        <w:t>Շարժական</w:t>
      </w:r>
      <w:r w:rsidRPr="00633B12">
        <w:rPr>
          <w:rFonts w:ascii="GHEA Grapalat" w:hAnsi="GHEA Grapalat"/>
          <w:sz w:val="24"/>
          <w:lang w:val="hy-AM"/>
        </w:rPr>
        <w:t xml:space="preserve"> </w:t>
      </w:r>
      <w:r w:rsidRPr="00633B12">
        <w:rPr>
          <w:rFonts w:ascii="GHEA Grapalat" w:hAnsi="GHEA Grapalat" w:cs="Sylfaen"/>
          <w:sz w:val="24"/>
          <w:lang w:val="hy-AM"/>
        </w:rPr>
        <w:t>ինտերնետային</w:t>
      </w:r>
      <w:r w:rsidRPr="00633B12">
        <w:rPr>
          <w:rFonts w:ascii="GHEA Grapalat" w:hAnsi="GHEA Grapalat"/>
          <w:sz w:val="24"/>
          <w:lang w:val="hy-AM"/>
        </w:rPr>
        <w:t>-</w:t>
      </w:r>
      <w:r w:rsidRPr="00633B12">
        <w:rPr>
          <w:rFonts w:ascii="GHEA Grapalat" w:hAnsi="GHEA Grapalat" w:cs="Sylfaen"/>
          <w:sz w:val="24"/>
          <w:lang w:val="hy-AM"/>
        </w:rPr>
        <w:t>համակարգչային</w:t>
      </w:r>
      <w:r w:rsidRPr="00633B12">
        <w:rPr>
          <w:rFonts w:ascii="GHEA Grapalat" w:hAnsi="GHEA Grapalat"/>
          <w:sz w:val="24"/>
          <w:lang w:val="hy-AM"/>
        </w:rPr>
        <w:t xml:space="preserve"> </w:t>
      </w:r>
      <w:r w:rsidRPr="00633B12">
        <w:rPr>
          <w:rFonts w:ascii="GHEA Grapalat" w:hAnsi="GHEA Grapalat" w:cs="Sylfaen"/>
          <w:sz w:val="24"/>
          <w:lang w:val="hy-AM"/>
        </w:rPr>
        <w:t>կայանի</w:t>
      </w:r>
      <w:r w:rsidRPr="00633B12">
        <w:rPr>
          <w:rFonts w:ascii="GHEA Grapalat" w:hAnsi="GHEA Grapalat"/>
          <w:sz w:val="24"/>
          <w:lang w:val="hy-AM"/>
        </w:rPr>
        <w:t xml:space="preserve"> </w:t>
      </w:r>
      <w:r w:rsidRPr="00633B12">
        <w:rPr>
          <w:rFonts w:ascii="GHEA Grapalat" w:hAnsi="GHEA Grapalat" w:cs="Sylfaen"/>
          <w:sz w:val="24"/>
          <w:lang w:val="hy-AM"/>
        </w:rPr>
        <w:t>շահագործում</w:t>
      </w:r>
      <w:r w:rsidRPr="00633B12">
        <w:rPr>
          <w:rFonts w:ascii="GHEA Grapalat" w:hAnsi="GHEA Grapalat" w:cs="Tahoma"/>
          <w:sz w:val="24"/>
        </w:rPr>
        <w:t>։</w:t>
      </w:r>
    </w:p>
    <w:p w:rsidR="0097276C" w:rsidRPr="00633B12" w:rsidRDefault="0097276C" w:rsidP="0097276C">
      <w:pPr>
        <w:numPr>
          <w:ilvl w:val="0"/>
          <w:numId w:val="1"/>
        </w:numPr>
        <w:tabs>
          <w:tab w:val="left" w:pos="851"/>
          <w:tab w:val="left" w:pos="1418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 w:rsidRPr="00633B12">
        <w:rPr>
          <w:rFonts w:ascii="GHEA Grapalat" w:hAnsi="GHEA Grapalat" w:cs="Tahoma"/>
          <w:sz w:val="24"/>
          <w:lang w:val="hy-AM"/>
        </w:rPr>
        <w:t>«Հայկական կրթական միջավայր» պորտալի և դրա ենթակայքերի շահագործում։</w:t>
      </w:r>
    </w:p>
    <w:p w:rsidR="0097276C" w:rsidRPr="00633B12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 w:rsidRPr="00633B12">
        <w:rPr>
          <w:rFonts w:ascii="GHEA Grapalat" w:hAnsi="GHEA Grapalat" w:cs="Tahoma"/>
          <w:sz w:val="24"/>
          <w:lang w:val="hy-AM"/>
        </w:rPr>
        <w:t>Հանրակրթական ուսումնական հաստատությունների գործունեության մասին վիճակագրական տվյալների հավաքում, մշակում, վերլուծություն, հրապարակում։</w:t>
      </w:r>
    </w:p>
    <w:p w:rsidR="0097276C" w:rsidRPr="00922B7B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>
        <w:rPr>
          <w:rFonts w:ascii="GHEA Grapalat" w:hAnsi="GHEA Grapalat" w:cs="Tahoma"/>
          <w:sz w:val="24"/>
          <w:lang w:val="hy-AM"/>
        </w:rPr>
        <w:t>Հանրակրթական և բարձրագույն ուսումնական հաստատությունների վարկանիշավորում:</w:t>
      </w:r>
    </w:p>
    <w:p w:rsidR="00922B7B" w:rsidRPr="000D1C98" w:rsidRDefault="00922B7B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>
        <w:rPr>
          <w:rFonts w:ascii="GHEA Grapalat" w:hAnsi="GHEA Grapalat" w:cs="Tahoma"/>
          <w:sz w:val="24"/>
          <w:lang w:val="hy-AM"/>
        </w:rPr>
        <w:t>Կրթության ոլորտում հետազոտությունների և վերլուծությունների իրականացում:</w:t>
      </w:r>
    </w:p>
    <w:p w:rsidR="0097276C" w:rsidRPr="000D1C98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>
        <w:rPr>
          <w:rFonts w:ascii="GHEA Grapalat" w:hAnsi="GHEA Grapalat" w:cs="Tahoma"/>
          <w:sz w:val="24"/>
          <w:lang w:val="hy-AM"/>
        </w:rPr>
        <w:t>Եվրամիության Իթվինինգ պլյուս ծրագրի շարունակականության ապահովում:</w:t>
      </w:r>
    </w:p>
    <w:p w:rsidR="0097276C" w:rsidRPr="0097276C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>
        <w:rPr>
          <w:rFonts w:ascii="GHEA Grapalat" w:hAnsi="GHEA Grapalat" w:cs="Tahoma"/>
          <w:sz w:val="24"/>
          <w:lang w:val="hy-AM"/>
        </w:rPr>
        <w:t>Դպրոցների համագործակցության վիրտուալ համայնքի ձևավորման ազգային ծրագրի իրագործում:</w:t>
      </w:r>
    </w:p>
    <w:p w:rsidR="0097276C" w:rsidRPr="0097276C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 w:rsidRPr="0097276C">
        <w:rPr>
          <w:rFonts w:ascii="GHEA Grapalat" w:hAnsi="GHEA Grapalat" w:cs="Tahoma"/>
          <w:sz w:val="24"/>
          <w:lang w:val="hy-AM"/>
        </w:rPr>
        <w:t>Կրթության կառավարման տեղեկատվական համակարգերի շահագործում և զարգացում:</w:t>
      </w:r>
    </w:p>
    <w:p w:rsidR="0097276C" w:rsidRPr="00633B12" w:rsidRDefault="0097276C" w:rsidP="0097276C">
      <w:pPr>
        <w:numPr>
          <w:ilvl w:val="0"/>
          <w:numId w:val="1"/>
        </w:numPr>
        <w:tabs>
          <w:tab w:val="left" w:pos="851"/>
        </w:tabs>
        <w:spacing w:line="312" w:lineRule="auto"/>
        <w:ind w:left="851" w:right="249" w:hanging="284"/>
        <w:jc w:val="both"/>
        <w:rPr>
          <w:rFonts w:ascii="GHEA Grapalat" w:hAnsi="GHEA Grapalat"/>
          <w:sz w:val="24"/>
          <w:lang w:val="it-IT"/>
        </w:rPr>
      </w:pPr>
      <w:r>
        <w:rPr>
          <w:rFonts w:ascii="GHEA Grapalat" w:hAnsi="GHEA Grapalat"/>
          <w:sz w:val="24"/>
          <w:lang w:val="hy-AM"/>
        </w:rPr>
        <w:t>Արցախի Հանրապետությունում գործունեության իրականացում:</w:t>
      </w:r>
    </w:p>
    <w:p w:rsidR="0062244D" w:rsidRPr="0097276C" w:rsidRDefault="0062244D">
      <w:pPr>
        <w:rPr>
          <w:lang w:val="it-IT"/>
        </w:rPr>
      </w:pPr>
    </w:p>
    <w:sectPr w:rsidR="0062244D" w:rsidRPr="0097276C" w:rsidSect="00A637A9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25DB4"/>
    <w:multiLevelType w:val="hybridMultilevel"/>
    <w:tmpl w:val="320EB288"/>
    <w:lvl w:ilvl="0" w:tplc="04090001">
      <w:start w:val="1"/>
      <w:numFmt w:val="bullet"/>
      <w:lvlText w:val=""/>
      <w:lvlJc w:val="left"/>
      <w:pPr>
        <w:ind w:left="1072" w:hanging="93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6C"/>
    <w:rsid w:val="0062244D"/>
    <w:rsid w:val="007E43C8"/>
    <w:rsid w:val="00922B7B"/>
    <w:rsid w:val="0097276C"/>
    <w:rsid w:val="00A6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F57A"/>
  <w15:chartTrackingRefBased/>
  <w15:docId w15:val="{82743A7B-FEC9-49F9-9415-6C4238DC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76C"/>
    <w:pPr>
      <w:spacing w:after="0" w:line="240" w:lineRule="auto"/>
    </w:pPr>
    <w:rPr>
      <w:rFonts w:ascii="Arial Armenian" w:eastAsia="Times New Roman" w:hAnsi="Arial Armenian" w:cs="Times New Roman"/>
      <w:noProof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7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6C"/>
    <w:rPr>
      <w:rFonts w:ascii="Segoe UI" w:eastAsia="Times New Roman" w:hAnsi="Segoe UI" w:cs="Segoe UI"/>
      <w:noProof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Kulakhszyan</dc:creator>
  <cp:keywords/>
  <dc:description/>
  <cp:lastModifiedBy>Manush</cp:lastModifiedBy>
  <cp:revision>3</cp:revision>
  <cp:lastPrinted>2017-05-01T08:26:00Z</cp:lastPrinted>
  <dcterms:created xsi:type="dcterms:W3CDTF">2017-05-01T08:23:00Z</dcterms:created>
  <dcterms:modified xsi:type="dcterms:W3CDTF">2018-04-09T08:41:00Z</dcterms:modified>
</cp:coreProperties>
</file>