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94C" w:rsidRPr="004A1A35" w:rsidRDefault="00BB2822" w:rsidP="004A1A35">
      <w:pPr>
        <w:spacing w:line="240" w:lineRule="auto"/>
        <w:ind w:left="0" w:right="566"/>
        <w:contextualSpacing/>
        <w:rPr>
          <w:sz w:val="22"/>
          <w:szCs w:val="22"/>
        </w:rPr>
      </w:pPr>
      <w:r w:rsidRPr="004A1A35">
        <w:rPr>
          <w:noProof/>
          <w:sz w:val="22"/>
          <w:szCs w:val="22"/>
          <w:lang w:val="de-AT" w:eastAsia="de-AT"/>
        </w:rPr>
        <w:drawing>
          <wp:anchor distT="0" distB="0" distL="114300" distR="114300" simplePos="0" relativeHeight="251657216" behindDoc="0" locked="0" layoutInCell="1" allowOverlap="1" wp14:anchorId="45DF5FAB" wp14:editId="25660641">
            <wp:simplePos x="0" y="0"/>
            <wp:positionH relativeFrom="column">
              <wp:posOffset>4098925</wp:posOffset>
            </wp:positionH>
            <wp:positionV relativeFrom="paragraph">
              <wp:posOffset>-248920</wp:posOffset>
            </wp:positionV>
            <wp:extent cx="2019300" cy="619125"/>
            <wp:effectExtent l="0" t="0" r="0" b="9525"/>
            <wp:wrapNone/>
            <wp:docPr id="3" name="Bild 7" descr="Beschreibung: WKO_NOE_4c Kopie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chreibung: WKO_NOE_4c KopieOrigi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94C" w:rsidRPr="004A1A35" w:rsidRDefault="0037394C" w:rsidP="004A1A35">
      <w:pPr>
        <w:spacing w:line="240" w:lineRule="auto"/>
        <w:ind w:left="0" w:right="566"/>
        <w:contextualSpacing/>
        <w:rPr>
          <w:sz w:val="22"/>
          <w:szCs w:val="22"/>
        </w:rPr>
      </w:pPr>
    </w:p>
    <w:p w:rsidR="0037394C" w:rsidRPr="004A1A35" w:rsidRDefault="004A1A35" w:rsidP="004A1A35">
      <w:pPr>
        <w:spacing w:line="240" w:lineRule="auto"/>
        <w:ind w:left="0" w:right="566"/>
        <w:contextualSpacing/>
        <w:rPr>
          <w:b/>
          <w:bCs/>
          <w:sz w:val="22"/>
          <w:szCs w:val="22"/>
        </w:rPr>
      </w:pPr>
      <w:r w:rsidRPr="004A1A35">
        <w:rPr>
          <w:noProof/>
          <w:sz w:val="22"/>
          <w:szCs w:val="22"/>
          <w:lang w:val="de-AT" w:eastAsia="de-AT"/>
        </w:rPr>
        <mc:AlternateContent>
          <mc:Choice Requires="wps">
            <w:drawing>
              <wp:anchor distT="0" distB="0" distL="114300" distR="114300" simplePos="0" relativeHeight="251658240" behindDoc="0" locked="0" layoutInCell="1" allowOverlap="1" wp14:anchorId="1B259D81" wp14:editId="0D181DEE">
                <wp:simplePos x="0" y="0"/>
                <wp:positionH relativeFrom="column">
                  <wp:posOffset>3299460</wp:posOffset>
                </wp:positionH>
                <wp:positionV relativeFrom="paragraph">
                  <wp:posOffset>89535</wp:posOffset>
                </wp:positionV>
                <wp:extent cx="3213100" cy="257175"/>
                <wp:effectExtent l="0" t="0" r="6350"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394C" w:rsidRDefault="0037394C">
                            <w:pPr>
                              <w:pStyle w:val="berschrift6"/>
                              <w:ind w:left="-110"/>
                            </w:pPr>
                            <w:r>
                              <w:t>PRESSEINFORMATION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59D81" id="_x0000_t202" coordsize="21600,21600" o:spt="202" path="m,l,21600r21600,l21600,xe">
                <v:stroke joinstyle="miter"/>
                <v:path gradientshapeok="t" o:connecttype="rect"/>
              </v:shapetype>
              <v:shape id="Text Box 8" o:spid="_x0000_s1026" type="#_x0000_t202" style="position:absolute;left:0;text-align:left;margin-left:259.8pt;margin-top:7.05pt;width:253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R/gwIAAA8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" stroked="f">
                <v:textbox>
                  <w:txbxContent>
                    <w:p w:rsidR="0037394C" w:rsidRDefault="0037394C">
                      <w:pPr>
                        <w:pStyle w:val="berschrift6"/>
                        <w:ind w:left="-110"/>
                      </w:pPr>
                      <w:r>
                        <w:t>PRESSEINFORMATION</w:t>
                      </w:r>
                    </w:p>
                  </w:txbxContent>
                </v:textbox>
              </v:shape>
            </w:pict>
          </mc:Fallback>
        </mc:AlternateContent>
      </w:r>
    </w:p>
    <w:p w:rsidR="0037394C" w:rsidRPr="00135D88" w:rsidRDefault="0037394C" w:rsidP="004A1A35">
      <w:pPr>
        <w:spacing w:line="240" w:lineRule="auto"/>
        <w:ind w:left="0" w:right="566"/>
        <w:contextualSpacing/>
        <w:rPr>
          <w:b/>
          <w:bCs/>
          <w:sz w:val="32"/>
          <w:szCs w:val="32"/>
        </w:rPr>
      </w:pPr>
    </w:p>
    <w:p w:rsidR="00135D88" w:rsidRDefault="00135D88" w:rsidP="004A1A35">
      <w:pPr>
        <w:spacing w:line="240" w:lineRule="auto"/>
        <w:ind w:left="0" w:right="566"/>
        <w:contextualSpacing/>
        <w:rPr>
          <w:b/>
          <w:bCs/>
          <w:sz w:val="22"/>
          <w:szCs w:val="22"/>
        </w:rPr>
      </w:pPr>
    </w:p>
    <w:p w:rsidR="00135D88" w:rsidRPr="00135D88" w:rsidRDefault="00CC347C" w:rsidP="00135D88">
      <w:pPr>
        <w:spacing w:line="240" w:lineRule="auto"/>
        <w:ind w:left="0" w:right="566"/>
        <w:contextualSpacing/>
        <w:jc w:val="left"/>
        <w:rPr>
          <w:b/>
          <w:bCs/>
          <w:sz w:val="28"/>
          <w:szCs w:val="28"/>
        </w:rPr>
      </w:pPr>
      <w:r>
        <w:rPr>
          <w:rFonts w:cs="Courier New"/>
          <w:b/>
          <w:sz w:val="28"/>
          <w:szCs w:val="28"/>
        </w:rPr>
        <w:t>Vertrauen in Niederösterreichs Regionalbanken ungebrochen</w:t>
      </w:r>
    </w:p>
    <w:p w:rsidR="00135D88" w:rsidRPr="00135D88" w:rsidRDefault="0030355C" w:rsidP="00135D88">
      <w:pPr>
        <w:spacing w:line="240" w:lineRule="auto"/>
        <w:ind w:left="0" w:right="566"/>
        <w:contextualSpacing/>
        <w:rPr>
          <w:b/>
          <w:bCs/>
        </w:rPr>
      </w:pPr>
      <w:r>
        <w:rPr>
          <w:rFonts w:cs="Courier New"/>
          <w:b/>
        </w:rPr>
        <w:t xml:space="preserve">Neue </w:t>
      </w:r>
      <w:r w:rsidR="00EB74EF" w:rsidRPr="00A9447E">
        <w:rPr>
          <w:rFonts w:cs="Courier New"/>
          <w:b/>
        </w:rPr>
        <w:t xml:space="preserve">Studie </w:t>
      </w:r>
      <w:r w:rsidR="00B7651D">
        <w:rPr>
          <w:rFonts w:cs="Courier New"/>
          <w:b/>
        </w:rPr>
        <w:t xml:space="preserve">der FH Wiener Neustadt </w:t>
      </w:r>
      <w:r>
        <w:rPr>
          <w:rFonts w:cs="Courier New"/>
          <w:b/>
        </w:rPr>
        <w:t xml:space="preserve">untersucht die Entwicklung und Performance </w:t>
      </w:r>
      <w:r w:rsidR="004529CC">
        <w:rPr>
          <w:rFonts w:cs="Courier New"/>
          <w:b/>
        </w:rPr>
        <w:t xml:space="preserve">des </w:t>
      </w:r>
      <w:r w:rsidR="00B7651D">
        <w:rPr>
          <w:rFonts w:cs="Courier New"/>
          <w:b/>
        </w:rPr>
        <w:t xml:space="preserve">NÖ </w:t>
      </w:r>
      <w:r w:rsidR="004529CC">
        <w:rPr>
          <w:rFonts w:cs="Courier New"/>
          <w:b/>
        </w:rPr>
        <w:t>Bankensektors</w:t>
      </w:r>
      <w:r w:rsidR="00907DA7">
        <w:rPr>
          <w:rFonts w:cs="Courier New"/>
          <w:b/>
        </w:rPr>
        <w:t>.</w:t>
      </w:r>
      <w:r w:rsidR="004529CC">
        <w:rPr>
          <w:rFonts w:cs="Courier New"/>
          <w:b/>
        </w:rPr>
        <w:t xml:space="preserve"> </w:t>
      </w:r>
    </w:p>
    <w:p w:rsidR="00135D88" w:rsidRPr="00135D88" w:rsidRDefault="00135D88" w:rsidP="00EB74EF">
      <w:pPr>
        <w:spacing w:line="240" w:lineRule="auto"/>
        <w:ind w:left="0" w:right="566"/>
        <w:contextualSpacing/>
        <w:rPr>
          <w:b/>
          <w:bCs/>
        </w:rPr>
      </w:pPr>
    </w:p>
    <w:p w:rsidR="00342D8E" w:rsidRPr="00342D8E" w:rsidRDefault="007245F3" w:rsidP="00342D8E">
      <w:pPr>
        <w:spacing w:line="240" w:lineRule="auto"/>
        <w:ind w:left="0"/>
        <w:rPr>
          <w:rFonts w:cs="Courier New"/>
        </w:rPr>
      </w:pPr>
      <w:r>
        <w:rPr>
          <w:rFonts w:cs="Courier New"/>
        </w:rPr>
        <w:t xml:space="preserve">Im Zentrum der Studie </w:t>
      </w:r>
      <w:r w:rsidR="00342D8E" w:rsidRPr="00342D8E">
        <w:rPr>
          <w:rFonts w:cs="Courier New"/>
        </w:rPr>
        <w:t xml:space="preserve">„Banken in Niederösterreich“ </w:t>
      </w:r>
      <w:r>
        <w:rPr>
          <w:rFonts w:cs="Courier New"/>
        </w:rPr>
        <w:t xml:space="preserve">stehen </w:t>
      </w:r>
      <w:r w:rsidR="00342D8E" w:rsidRPr="00342D8E">
        <w:rPr>
          <w:rFonts w:cs="Courier New"/>
        </w:rPr>
        <w:t xml:space="preserve">die Struktur des niederösterreichischen Bankensektors für das Jahr 2017 sowie dessen Entwicklung und Performance seit dem Jahr 2006. Zudem wurde die regionalwirtschaftliche Bedeutung niederösterreichischer Banken behandelt. </w:t>
      </w:r>
    </w:p>
    <w:p w:rsidR="00342D8E" w:rsidRPr="00342D8E" w:rsidRDefault="00342D8E" w:rsidP="00342D8E">
      <w:pPr>
        <w:spacing w:line="240" w:lineRule="auto"/>
        <w:ind w:left="0"/>
        <w:rPr>
          <w:rFonts w:cs="Courier New"/>
          <w:b/>
        </w:rPr>
      </w:pPr>
    </w:p>
    <w:p w:rsidR="00EB74EF" w:rsidRPr="004529CC" w:rsidRDefault="006E70C4" w:rsidP="00EB74EF">
      <w:pPr>
        <w:spacing w:line="240" w:lineRule="auto"/>
        <w:ind w:left="0"/>
        <w:rPr>
          <w:rFonts w:cs="Courier New"/>
          <w:b/>
          <w:lang w:val="de-AT"/>
        </w:rPr>
      </w:pPr>
      <w:r w:rsidRPr="004529CC">
        <w:rPr>
          <w:rFonts w:cs="Courier New"/>
          <w:b/>
          <w:lang w:val="de-AT"/>
        </w:rPr>
        <w:t>Fast jeder fünfte Bankomat</w:t>
      </w:r>
      <w:r w:rsidR="004529CC">
        <w:rPr>
          <w:rFonts w:cs="Courier New"/>
          <w:b/>
          <w:lang w:val="de-AT"/>
        </w:rPr>
        <w:t xml:space="preserve"> in Österreich</w:t>
      </w:r>
      <w:r w:rsidRPr="004529CC">
        <w:rPr>
          <w:rFonts w:cs="Courier New"/>
          <w:b/>
          <w:lang w:val="de-AT"/>
        </w:rPr>
        <w:t xml:space="preserve"> steht in Niederösterreich.</w:t>
      </w:r>
    </w:p>
    <w:p w:rsidR="006E70C4" w:rsidRDefault="006E70C4" w:rsidP="0030355C">
      <w:pPr>
        <w:spacing w:line="240" w:lineRule="auto"/>
        <w:ind w:left="0"/>
        <w:rPr>
          <w:rFonts w:cs="Courier New"/>
          <w:lang w:val="de-AT"/>
        </w:rPr>
      </w:pPr>
    </w:p>
    <w:p w:rsidR="006E70C4" w:rsidRDefault="006E70C4" w:rsidP="006E70C4">
      <w:pPr>
        <w:spacing w:line="240" w:lineRule="auto"/>
        <w:ind w:left="0"/>
        <w:rPr>
          <w:rFonts w:cs="Courier New"/>
          <w:lang w:val="de-AT"/>
        </w:rPr>
      </w:pPr>
      <w:r w:rsidRPr="00342D8E">
        <w:rPr>
          <w:rFonts w:cs="Courier New"/>
        </w:rPr>
        <w:t xml:space="preserve">Österreichweit sind in </w:t>
      </w:r>
      <w:r w:rsidR="00045BF2">
        <w:rPr>
          <w:rFonts w:cs="Courier New"/>
        </w:rPr>
        <w:t>NÖ</w:t>
      </w:r>
      <w:r w:rsidRPr="00342D8E">
        <w:rPr>
          <w:rFonts w:cs="Courier New"/>
        </w:rPr>
        <w:t xml:space="preserve"> die meisten Bankstellen angesiedelt. Insgesamt weist Österreich 560 Haupt- und 3.767 Zweigstellen auf davon sind 950 in Niederösterreich.</w:t>
      </w:r>
      <w:r w:rsidRPr="006E70C4">
        <w:rPr>
          <w:rFonts w:cs="Courier New"/>
          <w:lang w:val="de-AT"/>
        </w:rPr>
        <w:t xml:space="preserve"> </w:t>
      </w:r>
    </w:p>
    <w:p w:rsidR="006E70C4" w:rsidRDefault="00045BF2" w:rsidP="006E70C4">
      <w:pPr>
        <w:spacing w:line="240" w:lineRule="auto"/>
        <w:ind w:left="0"/>
        <w:rPr>
          <w:rFonts w:cs="Courier New"/>
        </w:rPr>
      </w:pPr>
      <w:r>
        <w:rPr>
          <w:rFonts w:cs="Courier New"/>
          <w:lang w:val="de-AT"/>
        </w:rPr>
        <w:t>Damit</w:t>
      </w:r>
      <w:r w:rsidR="006E70C4" w:rsidRPr="0030355C">
        <w:rPr>
          <w:rFonts w:cs="Courier New"/>
          <w:lang w:val="de-AT"/>
        </w:rPr>
        <w:t xml:space="preserve"> entfallen auf 100.000 Einwohner 57,03 Bankstellen. Dies entspricht ungefähr dem Wert von Gesamtösterreich ohne Wien (56,64). Während es seit 2006 bei den Raiffeisen-, Sparkassen und Volksbankensektoren zu Zweigstellenschließungen gekommen ist, haben die Aktienbanken ihre Präsenz in Niederösterreich deutlich erhöht.  </w:t>
      </w:r>
      <w:r w:rsidR="006E70C4" w:rsidRPr="00342D8E">
        <w:rPr>
          <w:rFonts w:cs="Courier New"/>
        </w:rPr>
        <w:t xml:space="preserve"> Ebenso befinden sich in Niederösterreich die meisten Bankomaten: Fast jeder fünfte Bankomat steht in Niederösterreich.</w:t>
      </w:r>
    </w:p>
    <w:p w:rsidR="0030355C" w:rsidRPr="0030355C" w:rsidRDefault="0030355C" w:rsidP="0030355C">
      <w:pPr>
        <w:spacing w:line="240" w:lineRule="auto"/>
        <w:ind w:left="0"/>
        <w:rPr>
          <w:rFonts w:cs="Courier New"/>
          <w:lang w:val="de-AT"/>
        </w:rPr>
      </w:pPr>
    </w:p>
    <w:p w:rsidR="0030355C" w:rsidRDefault="0030355C" w:rsidP="0030355C">
      <w:pPr>
        <w:spacing w:line="240" w:lineRule="auto"/>
        <w:ind w:left="0"/>
        <w:rPr>
          <w:rFonts w:cs="Courier New"/>
          <w:lang w:val="de-AT"/>
        </w:rPr>
      </w:pPr>
      <w:r w:rsidRPr="0030355C">
        <w:rPr>
          <w:rFonts w:cs="Courier New"/>
          <w:lang w:val="de-AT"/>
        </w:rPr>
        <w:t xml:space="preserve">Mehr als jeder neunte im Bankwesen Beschäftigte ist in Niederösterreich tätig. Insgesamt sind im Jahr 2017 im österreichischen Bankwesen 71.523 Personen beschäftigt. Niederösterreich liegt mit 7.845 Beschäftigen (Anteil von rund 11 Prozent) an dritter Stelle, hinter Wien (25.255 Beschäftigte, rund 35 </w:t>
      </w:r>
      <w:r w:rsidR="0035311E" w:rsidRPr="0030355C">
        <w:rPr>
          <w:rFonts w:cs="Courier New"/>
          <w:lang w:val="de-AT"/>
        </w:rPr>
        <w:t>Prozent</w:t>
      </w:r>
      <w:r w:rsidRPr="0030355C">
        <w:rPr>
          <w:rFonts w:cs="Courier New"/>
          <w:lang w:val="de-AT"/>
        </w:rPr>
        <w:t>) und Oberösterreich (10.730 Beschäftigte, 15 Prozent).</w:t>
      </w:r>
    </w:p>
    <w:p w:rsidR="004529CC" w:rsidRPr="0030355C" w:rsidRDefault="004529CC" w:rsidP="0030355C">
      <w:pPr>
        <w:spacing w:line="240" w:lineRule="auto"/>
        <w:ind w:left="0"/>
        <w:rPr>
          <w:rFonts w:cs="Courier New"/>
          <w:lang w:val="de-AT"/>
        </w:rPr>
      </w:pPr>
    </w:p>
    <w:p w:rsidR="0030355C" w:rsidRDefault="0030355C" w:rsidP="0030355C">
      <w:pPr>
        <w:spacing w:line="240" w:lineRule="auto"/>
        <w:ind w:left="0"/>
        <w:rPr>
          <w:rFonts w:cs="Courier New"/>
          <w:b/>
        </w:rPr>
      </w:pPr>
    </w:p>
    <w:p w:rsidR="00B708BD" w:rsidRDefault="00B708BD" w:rsidP="0030355C">
      <w:pPr>
        <w:spacing w:line="240" w:lineRule="auto"/>
        <w:ind w:left="0"/>
        <w:rPr>
          <w:rFonts w:cs="Courier New"/>
          <w:b/>
          <w:lang w:val="de-AT"/>
        </w:rPr>
      </w:pPr>
      <w:r w:rsidRPr="00B708BD">
        <w:rPr>
          <w:rFonts w:cs="Courier New"/>
          <w:b/>
          <w:lang w:val="de-AT"/>
        </w:rPr>
        <w:t>308</w:t>
      </w:r>
      <w:r w:rsidR="00DE5D61">
        <w:rPr>
          <w:rFonts w:cs="Courier New"/>
          <w:b/>
          <w:lang w:val="de-AT"/>
        </w:rPr>
        <w:t xml:space="preserve"> </w:t>
      </w:r>
      <w:r w:rsidR="00DE5D61" w:rsidRPr="00DE5D61">
        <w:rPr>
          <w:rFonts w:cs="Courier New"/>
          <w:b/>
          <w:lang w:val="de-AT"/>
        </w:rPr>
        <w:t>€</w:t>
      </w:r>
      <w:r w:rsidRPr="00B708BD">
        <w:rPr>
          <w:rFonts w:cs="Courier New"/>
          <w:b/>
          <w:lang w:val="de-AT"/>
        </w:rPr>
        <w:t xml:space="preserve"> Millionen</w:t>
      </w:r>
      <w:r>
        <w:rPr>
          <w:rFonts w:cs="Courier New"/>
          <w:b/>
          <w:lang w:val="de-AT"/>
        </w:rPr>
        <w:t xml:space="preserve"> </w:t>
      </w:r>
      <w:r w:rsidR="004529CC">
        <w:rPr>
          <w:rFonts w:cs="Courier New"/>
          <w:b/>
          <w:lang w:val="de-AT"/>
        </w:rPr>
        <w:t>Betriebsergebnis 2017</w:t>
      </w:r>
    </w:p>
    <w:p w:rsidR="00B708BD" w:rsidRDefault="00B708BD" w:rsidP="0030355C">
      <w:pPr>
        <w:spacing w:line="240" w:lineRule="auto"/>
        <w:ind w:left="0"/>
        <w:rPr>
          <w:rFonts w:cs="Courier New"/>
          <w:lang w:val="de-AT"/>
        </w:rPr>
      </w:pPr>
    </w:p>
    <w:p w:rsidR="0035311E" w:rsidRDefault="0030355C" w:rsidP="0030355C">
      <w:pPr>
        <w:spacing w:line="240" w:lineRule="auto"/>
        <w:ind w:left="0"/>
        <w:rPr>
          <w:rFonts w:cs="Courier New"/>
          <w:lang w:val="de-AT"/>
        </w:rPr>
      </w:pPr>
      <w:r w:rsidRPr="0030355C">
        <w:rPr>
          <w:rFonts w:cs="Courier New"/>
          <w:lang w:val="de-AT"/>
        </w:rPr>
        <w:t xml:space="preserve">In den letzten fünf Jahren stieg das Betriebsergebnis jährlich im Durchschnitt um 1,82 Prozent und erreichte im </w:t>
      </w:r>
      <w:r w:rsidR="007245F3">
        <w:rPr>
          <w:rFonts w:cs="Courier New"/>
          <w:lang w:val="de-AT"/>
        </w:rPr>
        <w:t>Vorj</w:t>
      </w:r>
      <w:r w:rsidRPr="0030355C">
        <w:rPr>
          <w:rFonts w:cs="Courier New"/>
          <w:lang w:val="de-AT"/>
        </w:rPr>
        <w:t>ahr 308 Mio.</w:t>
      </w:r>
      <w:r w:rsidR="007245F3">
        <w:rPr>
          <w:rFonts w:cs="Courier New"/>
          <w:lang w:val="de-AT"/>
        </w:rPr>
        <w:t xml:space="preserve"> Euro</w:t>
      </w:r>
      <w:r w:rsidRPr="0030355C">
        <w:rPr>
          <w:rFonts w:cs="Courier New"/>
          <w:lang w:val="de-AT"/>
        </w:rPr>
        <w:t xml:space="preserve"> Somit konnten Niederösterreichs Banken ihre Produktivität mit rund 39.300 </w:t>
      </w:r>
      <w:r w:rsidR="0035311E">
        <w:rPr>
          <w:rFonts w:cs="Courier New"/>
          <w:lang w:val="de-AT"/>
        </w:rPr>
        <w:t>Euro</w:t>
      </w:r>
      <w:r w:rsidR="0035311E" w:rsidRPr="0030355C">
        <w:rPr>
          <w:rFonts w:cs="Courier New"/>
          <w:lang w:val="de-AT"/>
        </w:rPr>
        <w:t xml:space="preserve"> </w:t>
      </w:r>
      <w:r w:rsidRPr="0030355C">
        <w:rPr>
          <w:rFonts w:cs="Courier New"/>
          <w:lang w:val="de-AT"/>
        </w:rPr>
        <w:t xml:space="preserve">Betriebsergebnis pro Beschäftigtem </w:t>
      </w:r>
      <w:r w:rsidR="006E70C4">
        <w:rPr>
          <w:rFonts w:cs="Courier New"/>
          <w:lang w:val="de-AT"/>
        </w:rPr>
        <w:t>im Jahr 2017 steigern (+ 16,83 Prozent</w:t>
      </w:r>
      <w:r w:rsidRPr="0030355C">
        <w:rPr>
          <w:rFonts w:cs="Courier New"/>
          <w:lang w:val="de-AT"/>
        </w:rPr>
        <w:t>)</w:t>
      </w:r>
      <w:r w:rsidR="0035311E">
        <w:rPr>
          <w:rFonts w:cs="Courier New"/>
          <w:lang w:val="de-AT"/>
        </w:rPr>
        <w:t>.</w:t>
      </w:r>
      <w:r w:rsidRPr="0030355C">
        <w:rPr>
          <w:rFonts w:cs="Courier New"/>
          <w:lang w:val="de-AT"/>
        </w:rPr>
        <w:t xml:space="preserve"> </w:t>
      </w:r>
      <w:r w:rsidR="0035311E">
        <w:rPr>
          <w:rFonts w:cs="Courier New"/>
          <w:lang w:val="de-AT"/>
        </w:rPr>
        <w:t>A</w:t>
      </w:r>
      <w:r w:rsidRPr="0030355C">
        <w:rPr>
          <w:rFonts w:cs="Courier New"/>
          <w:lang w:val="de-AT"/>
        </w:rPr>
        <w:t>uch die Kosteneffizienz hat sich im selben Jahr verbessert.</w:t>
      </w:r>
    </w:p>
    <w:p w:rsidR="0035311E" w:rsidRDefault="0035311E" w:rsidP="0030355C">
      <w:pPr>
        <w:spacing w:line="240" w:lineRule="auto"/>
        <w:ind w:left="0"/>
        <w:rPr>
          <w:rFonts w:cs="Courier New"/>
          <w:lang w:val="de-AT"/>
        </w:rPr>
      </w:pPr>
    </w:p>
    <w:p w:rsidR="0030355C" w:rsidRDefault="0030355C" w:rsidP="0030355C">
      <w:pPr>
        <w:spacing w:line="240" w:lineRule="auto"/>
        <w:ind w:left="0"/>
        <w:rPr>
          <w:rFonts w:cs="Courier New"/>
          <w:lang w:val="de-AT"/>
        </w:rPr>
      </w:pPr>
      <w:r w:rsidRPr="0030355C">
        <w:rPr>
          <w:rFonts w:cs="Courier New"/>
          <w:lang w:val="de-AT"/>
        </w:rPr>
        <w:t xml:space="preserve">In den letzten zwölf Jahren weist </w:t>
      </w:r>
      <w:r w:rsidR="0035311E">
        <w:rPr>
          <w:rFonts w:cs="Courier New"/>
          <w:lang w:val="de-AT"/>
        </w:rPr>
        <w:t>NÖ</w:t>
      </w:r>
      <w:r w:rsidRPr="0030355C">
        <w:rPr>
          <w:rFonts w:cs="Courier New"/>
          <w:lang w:val="de-AT"/>
        </w:rPr>
        <w:t xml:space="preserve"> im Bundesländervergleich mit wenigen Ausnahmen die höchste Nettozinsmarge</w:t>
      </w:r>
      <w:r w:rsidR="0035311E" w:rsidRPr="0035311E">
        <w:rPr>
          <w:rFonts w:cs="Courier New"/>
          <w:lang w:val="de-AT"/>
        </w:rPr>
        <w:t xml:space="preserve"> </w:t>
      </w:r>
      <w:r w:rsidR="0035311E" w:rsidRPr="0030355C">
        <w:rPr>
          <w:rFonts w:cs="Courier New"/>
          <w:lang w:val="de-AT"/>
        </w:rPr>
        <w:t>auf</w:t>
      </w:r>
      <w:r w:rsidRPr="0030355C">
        <w:rPr>
          <w:rFonts w:cs="Courier New"/>
          <w:lang w:val="de-AT"/>
        </w:rPr>
        <w:t xml:space="preserve"> (Differenz zwischen den erhaltenen und gezahlten Zinsen). Sowohl das Volumen der Einlagen als auch der vergebenen Kredite ist im Jahr 2017 gestiegen. Dabei </w:t>
      </w:r>
      <w:r w:rsidR="0035311E">
        <w:rPr>
          <w:rFonts w:cs="Courier New"/>
          <w:lang w:val="de-AT"/>
        </w:rPr>
        <w:t xml:space="preserve">sind </w:t>
      </w:r>
      <w:r w:rsidRPr="0030355C">
        <w:rPr>
          <w:rFonts w:cs="Courier New"/>
          <w:lang w:val="de-AT"/>
        </w:rPr>
        <w:t>47 Prozent des Kreditvolumens an Unternehmen vergeben</w:t>
      </w:r>
      <w:r w:rsidR="0035311E">
        <w:rPr>
          <w:rFonts w:cs="Courier New"/>
          <w:lang w:val="de-AT"/>
        </w:rPr>
        <w:t xml:space="preserve"> worden</w:t>
      </w:r>
      <w:r w:rsidRPr="0030355C">
        <w:rPr>
          <w:rFonts w:cs="Courier New"/>
          <w:lang w:val="de-AT"/>
        </w:rPr>
        <w:t>.</w:t>
      </w:r>
    </w:p>
    <w:p w:rsidR="00B708BD" w:rsidRDefault="00B708BD" w:rsidP="0030355C">
      <w:pPr>
        <w:spacing w:line="240" w:lineRule="auto"/>
        <w:ind w:left="0"/>
        <w:rPr>
          <w:rFonts w:cs="Courier New"/>
          <w:lang w:val="de-AT"/>
        </w:rPr>
      </w:pPr>
    </w:p>
    <w:p w:rsidR="00B708BD" w:rsidRPr="0030355C" w:rsidRDefault="00B708BD" w:rsidP="00B708BD">
      <w:pPr>
        <w:spacing w:line="240" w:lineRule="auto"/>
        <w:ind w:left="0"/>
        <w:rPr>
          <w:rFonts w:cs="Courier New"/>
          <w:lang w:val="de-AT"/>
        </w:rPr>
      </w:pPr>
      <w:r w:rsidRPr="0030355C">
        <w:rPr>
          <w:rFonts w:cs="Courier New"/>
          <w:lang w:val="de-AT"/>
        </w:rPr>
        <w:t xml:space="preserve">Fast jede zweite Bankstelle in Niederösterreich ist dem Raiffeisensektor zuzuordnen. So gehören 2017 nahezu drei von vier Hauptstellen (74,36 Prozent) und jede zweite Zweigstelle (45,87 Prozent) diesem Sektor an. Daneben spielen auch Sparkassen, Aktienbanken und Volksbanken eine große Rolle. </w:t>
      </w:r>
    </w:p>
    <w:p w:rsidR="00EB74EF" w:rsidRDefault="00EB74EF" w:rsidP="00EB74EF">
      <w:pPr>
        <w:spacing w:line="240" w:lineRule="auto"/>
        <w:ind w:left="0"/>
        <w:rPr>
          <w:rFonts w:cs="Courier New"/>
          <w:b/>
        </w:rPr>
      </w:pPr>
    </w:p>
    <w:p w:rsidR="00EB74EF" w:rsidRPr="00625649" w:rsidRDefault="00B708BD" w:rsidP="00EB74EF">
      <w:pPr>
        <w:spacing w:line="240" w:lineRule="auto"/>
        <w:ind w:left="0"/>
        <w:rPr>
          <w:rFonts w:cs="Courier New"/>
        </w:rPr>
      </w:pPr>
      <w:r>
        <w:rPr>
          <w:rFonts w:cs="Courier New"/>
          <w:b/>
        </w:rPr>
        <w:lastRenderedPageBreak/>
        <w:t xml:space="preserve">Hohe Verlässlichkeit der Banken  </w:t>
      </w:r>
    </w:p>
    <w:p w:rsidR="00EB74EF" w:rsidRDefault="00EB74EF" w:rsidP="00EB74EF">
      <w:pPr>
        <w:spacing w:line="240" w:lineRule="auto"/>
        <w:ind w:left="0"/>
        <w:rPr>
          <w:rFonts w:cs="Courier New"/>
        </w:rPr>
      </w:pPr>
    </w:p>
    <w:p w:rsidR="0030355C" w:rsidRPr="00E113EC" w:rsidRDefault="00E113EC" w:rsidP="00E113EC">
      <w:pPr>
        <w:spacing w:line="240" w:lineRule="auto"/>
        <w:ind w:left="0"/>
        <w:rPr>
          <w:rFonts w:cs="Courier New"/>
          <w:lang w:val="de-AT"/>
        </w:rPr>
      </w:pPr>
      <w:r w:rsidRPr="00E113EC">
        <w:rPr>
          <w:rFonts w:cs="Courier New"/>
          <w:lang w:val="de-AT"/>
        </w:rPr>
        <w:t xml:space="preserve">Johann </w:t>
      </w:r>
      <w:proofErr w:type="spellStart"/>
      <w:r w:rsidRPr="00E113EC">
        <w:rPr>
          <w:rFonts w:cs="Courier New"/>
          <w:lang w:val="de-AT"/>
        </w:rPr>
        <w:t>Vieghofer</w:t>
      </w:r>
      <w:proofErr w:type="spellEnd"/>
      <w:r w:rsidRPr="00E113EC">
        <w:rPr>
          <w:rFonts w:cs="Courier New"/>
          <w:lang w:val="de-AT"/>
        </w:rPr>
        <w:t xml:space="preserve">, Obmann der Sparte Bank und Versicherung in der </w:t>
      </w:r>
      <w:proofErr w:type="spellStart"/>
      <w:r w:rsidRPr="00E113EC">
        <w:rPr>
          <w:rFonts w:cs="Courier New"/>
          <w:lang w:val="de-AT"/>
        </w:rPr>
        <w:t>Wirtschaftskammmer</w:t>
      </w:r>
      <w:proofErr w:type="spellEnd"/>
      <w:r w:rsidRPr="00E113EC">
        <w:rPr>
          <w:rFonts w:cs="Courier New"/>
          <w:lang w:val="de-AT"/>
        </w:rPr>
        <w:t xml:space="preserve"> Niederösterreich (WKNÖ): „Die Verlässlichkeit unserer regionalen Hausbanken und das entgegengebrachte Vertrauen sind ungebrochen hoch, obwohl manche Entwicklung seit 2008 und starke Regulierungsvorgaben wie etwa durch Basel III die Kreditvergabe weltweit erschwert haben. Umso erfreulicher ist es daher, dass die vorliegenden Fakten und Zahlen das NÖ Hausbankenprinzip so deutlich bestätigen.“</w:t>
      </w:r>
    </w:p>
    <w:p w:rsidR="0030355C" w:rsidRPr="0030355C" w:rsidRDefault="0030355C" w:rsidP="0030355C">
      <w:pPr>
        <w:spacing w:line="240" w:lineRule="auto"/>
        <w:ind w:left="0"/>
        <w:rPr>
          <w:rFonts w:cs="Courier New"/>
          <w:lang w:val="de-AT"/>
        </w:rPr>
      </w:pPr>
    </w:p>
    <w:p w:rsidR="00D8691C" w:rsidRDefault="0030355C" w:rsidP="0030355C">
      <w:pPr>
        <w:spacing w:line="240" w:lineRule="auto"/>
        <w:ind w:left="0"/>
        <w:rPr>
          <w:rFonts w:cs="Courier New"/>
          <w:lang w:val="de-AT"/>
        </w:rPr>
      </w:pPr>
      <w:r w:rsidRPr="0030355C">
        <w:rPr>
          <w:rFonts w:cs="Courier New"/>
          <w:lang w:val="de-AT"/>
        </w:rPr>
        <w:t xml:space="preserve">Niederösterreichs Banken zeigen auch im Jahr 2017 ein starkes Engagement am Wirtschafts- und Lebensstandort Niederösterreich: CSR-Aktivitäten (Corporate </w:t>
      </w:r>
      <w:proofErr w:type="spellStart"/>
      <w:r w:rsidRPr="0030355C">
        <w:rPr>
          <w:rFonts w:cs="Courier New"/>
          <w:lang w:val="de-AT"/>
        </w:rPr>
        <w:t>Social</w:t>
      </w:r>
      <w:proofErr w:type="spellEnd"/>
      <w:r w:rsidRPr="0030355C">
        <w:rPr>
          <w:rFonts w:cs="Courier New"/>
          <w:lang w:val="de-AT"/>
        </w:rPr>
        <w:t xml:space="preserve"> </w:t>
      </w:r>
      <w:proofErr w:type="spellStart"/>
      <w:r w:rsidRPr="0030355C">
        <w:rPr>
          <w:rFonts w:cs="Courier New"/>
          <w:lang w:val="de-AT"/>
        </w:rPr>
        <w:t>Responsibility</w:t>
      </w:r>
      <w:proofErr w:type="spellEnd"/>
      <w:r w:rsidRPr="0030355C">
        <w:rPr>
          <w:rFonts w:cs="Courier New"/>
          <w:lang w:val="de-AT"/>
        </w:rPr>
        <w:t>) in Höhe von über 9 Mio</w:t>
      </w:r>
      <w:r w:rsidR="00D8691C">
        <w:rPr>
          <w:rFonts w:cs="Courier New"/>
          <w:lang w:val="de-AT"/>
        </w:rPr>
        <w:t>. Euro</w:t>
      </w:r>
      <w:r w:rsidRPr="0030355C">
        <w:rPr>
          <w:rFonts w:cs="Courier New"/>
          <w:lang w:val="de-AT"/>
        </w:rPr>
        <w:t xml:space="preserve"> verdeutlichen diese.</w:t>
      </w:r>
    </w:p>
    <w:p w:rsidR="00D8691C" w:rsidRDefault="00D8691C" w:rsidP="0030355C">
      <w:pPr>
        <w:spacing w:line="240" w:lineRule="auto"/>
        <w:ind w:left="0"/>
        <w:rPr>
          <w:rFonts w:cs="Courier New"/>
          <w:lang w:val="de-AT"/>
        </w:rPr>
      </w:pPr>
    </w:p>
    <w:p w:rsidR="00386F1A" w:rsidRDefault="0030355C" w:rsidP="00941722">
      <w:pPr>
        <w:spacing w:line="240" w:lineRule="auto"/>
        <w:ind w:left="0"/>
        <w:rPr>
          <w:rFonts w:cs="Courier New"/>
          <w:lang w:val="de-AT"/>
        </w:rPr>
      </w:pPr>
      <w:r w:rsidRPr="0030355C">
        <w:rPr>
          <w:rFonts w:cs="Courier New"/>
          <w:lang w:val="de-AT"/>
        </w:rPr>
        <w:t xml:space="preserve">Das niederösterreichische Kredit- und Versicherungswesen leistet im Jahr 2016 einen Beitrag von knapp über </w:t>
      </w:r>
      <w:r w:rsidR="00D8691C">
        <w:rPr>
          <w:rFonts w:cs="Courier New"/>
          <w:lang w:val="de-AT"/>
        </w:rPr>
        <w:t>drei</w:t>
      </w:r>
      <w:r w:rsidRPr="0030355C">
        <w:rPr>
          <w:rFonts w:cs="Courier New"/>
          <w:lang w:val="de-AT"/>
        </w:rPr>
        <w:t xml:space="preserve"> </w:t>
      </w:r>
      <w:r w:rsidR="00D8691C" w:rsidRPr="0030355C">
        <w:rPr>
          <w:rFonts w:cs="Courier New"/>
          <w:lang w:val="de-AT"/>
        </w:rPr>
        <w:t>Prozent</w:t>
      </w:r>
      <w:r w:rsidRPr="0030355C">
        <w:rPr>
          <w:rFonts w:cs="Courier New"/>
          <w:lang w:val="de-AT"/>
        </w:rPr>
        <w:t xml:space="preserve"> zur gesamten niederösterreichischen Bruttowertschöpfung und wächst dabei überdurchschnittlich stark.</w:t>
      </w:r>
    </w:p>
    <w:p w:rsidR="0073314C" w:rsidRDefault="0073314C" w:rsidP="00941722">
      <w:pPr>
        <w:spacing w:line="240" w:lineRule="auto"/>
        <w:ind w:left="0"/>
        <w:rPr>
          <w:rFonts w:cs="Courier New"/>
          <w:lang w:val="de-AT"/>
        </w:rPr>
      </w:pPr>
    </w:p>
    <w:p w:rsidR="0073314C" w:rsidRDefault="0073314C" w:rsidP="00941722">
      <w:pPr>
        <w:spacing w:line="240" w:lineRule="auto"/>
        <w:ind w:left="0"/>
        <w:rPr>
          <w:rFonts w:cs="Courier New"/>
          <w:lang w:val="de-AT"/>
        </w:rPr>
      </w:pPr>
    </w:p>
    <w:p w:rsidR="0073314C" w:rsidRDefault="0073314C" w:rsidP="00941722">
      <w:pPr>
        <w:spacing w:line="240" w:lineRule="auto"/>
        <w:ind w:left="0"/>
        <w:rPr>
          <w:rFonts w:cs="Courier New"/>
          <w:lang w:val="de-AT"/>
        </w:rPr>
      </w:pPr>
    </w:p>
    <w:p w:rsidR="0073314C" w:rsidRDefault="0073314C" w:rsidP="0073314C">
      <w:pPr>
        <w:spacing w:line="240" w:lineRule="auto"/>
        <w:ind w:left="0"/>
        <w:rPr>
          <w:rFonts w:cs="Courier New"/>
          <w:lang w:val="de-AT"/>
        </w:rPr>
      </w:pPr>
      <w:r>
        <w:rPr>
          <w:rFonts w:cs="Courier New"/>
          <w:lang w:val="de-AT"/>
        </w:rPr>
        <w:t xml:space="preserve">Bildtext Graphik: </w:t>
      </w:r>
      <w:r w:rsidRPr="0073314C">
        <w:rPr>
          <w:rFonts w:cs="Courier New"/>
          <w:lang w:val="de-AT"/>
        </w:rPr>
        <w:t>CSR-Aktivitäten niederösterreichischer Banken, 2017</w:t>
      </w:r>
    </w:p>
    <w:p w:rsidR="0073314C" w:rsidRDefault="0073314C" w:rsidP="0073314C">
      <w:pPr>
        <w:spacing w:line="240" w:lineRule="auto"/>
        <w:ind w:left="0"/>
        <w:rPr>
          <w:rFonts w:cs="Courier New"/>
          <w:lang w:val="de-AT"/>
        </w:rPr>
      </w:pPr>
      <w:r>
        <w:rPr>
          <w:rFonts w:cs="Courier New"/>
          <w:lang w:val="de-AT"/>
        </w:rPr>
        <w:t>Quelle: WKNÖ</w:t>
      </w:r>
    </w:p>
    <w:p w:rsidR="0073314C" w:rsidRDefault="0073314C" w:rsidP="0073314C">
      <w:pPr>
        <w:spacing w:line="240" w:lineRule="auto"/>
        <w:ind w:left="0"/>
        <w:rPr>
          <w:rFonts w:cs="Courier New"/>
          <w:lang w:val="de-AT"/>
        </w:rPr>
      </w:pPr>
    </w:p>
    <w:p w:rsidR="0073314C" w:rsidRDefault="0073314C" w:rsidP="0073314C">
      <w:pPr>
        <w:spacing w:line="240" w:lineRule="auto"/>
        <w:ind w:left="0"/>
        <w:rPr>
          <w:rFonts w:cs="Courier New"/>
          <w:lang w:val="de-AT"/>
        </w:rPr>
      </w:pPr>
      <w:r>
        <w:rPr>
          <w:rFonts w:cs="Courier New"/>
          <w:lang w:val="de-AT"/>
        </w:rPr>
        <w:t xml:space="preserve">Bildtext Foto: NÖ Spartenobmann Johann </w:t>
      </w:r>
      <w:proofErr w:type="spellStart"/>
      <w:r>
        <w:rPr>
          <w:rFonts w:cs="Courier New"/>
          <w:lang w:val="de-AT"/>
        </w:rPr>
        <w:t>Vieghofer</w:t>
      </w:r>
      <w:proofErr w:type="spellEnd"/>
    </w:p>
    <w:p w:rsidR="0073314C" w:rsidRDefault="0073314C" w:rsidP="0073314C">
      <w:pPr>
        <w:spacing w:line="240" w:lineRule="auto"/>
        <w:ind w:left="0"/>
        <w:rPr>
          <w:rFonts w:cs="Courier New"/>
          <w:lang w:val="de-AT"/>
        </w:rPr>
      </w:pPr>
      <w:r>
        <w:rPr>
          <w:rFonts w:cs="Courier New"/>
          <w:lang w:val="de-AT"/>
        </w:rPr>
        <w:t xml:space="preserve">Foto: </w:t>
      </w:r>
      <w:r w:rsidR="007862A6">
        <w:rPr>
          <w:rFonts w:cs="Courier New"/>
          <w:lang w:val="de-AT"/>
        </w:rPr>
        <w:t>Franz Weingartner</w:t>
      </w:r>
      <w:bookmarkStart w:id="0" w:name="_GoBack"/>
      <w:bookmarkEnd w:id="0"/>
    </w:p>
    <w:p w:rsidR="0073314C" w:rsidRPr="0073314C" w:rsidRDefault="0073314C" w:rsidP="0073314C">
      <w:pPr>
        <w:spacing w:line="240" w:lineRule="auto"/>
        <w:ind w:left="0"/>
        <w:rPr>
          <w:rFonts w:cs="Courier New"/>
          <w:lang w:val="de-AT"/>
        </w:rPr>
      </w:pPr>
    </w:p>
    <w:sectPr w:rsidR="0073314C" w:rsidRPr="0073314C" w:rsidSect="006A2412">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418" w:left="1134" w:header="720" w:footer="680"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6DB" w:rsidRDefault="000356DB">
      <w:r>
        <w:separator/>
      </w:r>
    </w:p>
  </w:endnote>
  <w:endnote w:type="continuationSeparator" w:id="0">
    <w:p w:rsidR="000356DB" w:rsidRDefault="0003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F Centro Serif Pro">
    <w:panose1 w:val="02000503070000020004"/>
    <w:charset w:val="00"/>
    <w:family w:val="modern"/>
    <w:notTrueType/>
    <w:pitch w:val="variable"/>
    <w:sig w:usb0="E00002BF"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BD8" w:rsidRDefault="00B54BD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94C" w:rsidRDefault="0037394C">
    <w:pPr>
      <w:pStyle w:val="Fuzeile"/>
      <w:jc w:val="center"/>
      <w:rPr>
        <w:color w:val="333333"/>
        <w:sz w:val="14"/>
      </w:rPr>
    </w:pPr>
    <w:r>
      <w:rPr>
        <w:color w:val="333333"/>
        <w:sz w:val="14"/>
      </w:rPr>
      <w:t xml:space="preserve">Herausgeber: Kommunikationsmanagement der Wirtschaftskammer Niederösterreich, 3100 St. Pölten, </w:t>
    </w:r>
    <w:r w:rsidR="00B54BD8">
      <w:rPr>
        <w:color w:val="333333"/>
        <w:sz w:val="14"/>
      </w:rPr>
      <w:t>Wirtschaftskammer-Platz</w:t>
    </w:r>
    <w:r>
      <w:rPr>
        <w:color w:val="333333"/>
        <w:sz w:val="14"/>
      </w:rPr>
      <w:t xml:space="preserve"> 1</w:t>
    </w:r>
  </w:p>
  <w:p w:rsidR="00B54BD8" w:rsidRDefault="0037394C">
    <w:pPr>
      <w:pStyle w:val="Fuzeile"/>
      <w:jc w:val="center"/>
      <w:rPr>
        <w:color w:val="333333"/>
        <w:sz w:val="14"/>
      </w:rPr>
    </w:pPr>
    <w:r>
      <w:rPr>
        <w:color w:val="333333"/>
        <w:sz w:val="14"/>
      </w:rPr>
      <w:t xml:space="preserve">Rückfragen: Dr. Arnold Stivanello, 3100 St. Pölten, </w:t>
    </w:r>
    <w:r w:rsidR="00B54BD8">
      <w:rPr>
        <w:color w:val="333333"/>
        <w:sz w:val="14"/>
      </w:rPr>
      <w:t>Wirtschaftskammer-Platz</w:t>
    </w:r>
    <w:r>
      <w:rPr>
        <w:color w:val="333333"/>
        <w:sz w:val="14"/>
      </w:rPr>
      <w:t xml:space="preserve"> 1 </w:t>
    </w:r>
  </w:p>
  <w:p w:rsidR="0037394C" w:rsidRDefault="0037394C">
    <w:pPr>
      <w:pStyle w:val="Fuzeile"/>
      <w:jc w:val="center"/>
      <w:rPr>
        <w:color w:val="C0C0C0"/>
        <w:sz w:val="14"/>
      </w:rPr>
    </w:pPr>
    <w:proofErr w:type="gramStart"/>
    <w:r>
      <w:rPr>
        <w:color w:val="333333"/>
        <w:sz w:val="14"/>
      </w:rPr>
      <w:t>T  0</w:t>
    </w:r>
    <w:r w:rsidR="004B0EA6">
      <w:rPr>
        <w:color w:val="333333"/>
        <w:sz w:val="14"/>
      </w:rPr>
      <w:t>2742</w:t>
    </w:r>
    <w:proofErr w:type="gramEnd"/>
    <w:r w:rsidR="004B0EA6">
      <w:rPr>
        <w:color w:val="333333"/>
        <w:sz w:val="14"/>
      </w:rPr>
      <w:t xml:space="preserve"> 851-14100, F  02742 851-141</w:t>
    </w:r>
    <w:r>
      <w:rPr>
        <w:color w:val="333333"/>
        <w:sz w:val="14"/>
      </w:rPr>
      <w:t>99, E  kommunikation@wknoe.at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BD8" w:rsidRDefault="00B54B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6DB" w:rsidRDefault="000356DB">
      <w:r>
        <w:separator/>
      </w:r>
    </w:p>
  </w:footnote>
  <w:footnote w:type="continuationSeparator" w:id="0">
    <w:p w:rsidR="000356DB" w:rsidRDefault="00035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BD8" w:rsidRDefault="00B54BD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BD8" w:rsidRDefault="00B54BD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BD8" w:rsidRDefault="00B54B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034CF"/>
    <w:multiLevelType w:val="multilevel"/>
    <w:tmpl w:val="7832AE60"/>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27C26DC8"/>
    <w:multiLevelType w:val="hybridMultilevel"/>
    <w:tmpl w:val="67024C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 w15:restartNumberingAfterBreak="0">
    <w:nsid w:val="46795F90"/>
    <w:multiLevelType w:val="hybridMultilevel"/>
    <w:tmpl w:val="E29AC33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15:restartNumberingAfterBreak="0">
    <w:nsid w:val="46A56851"/>
    <w:multiLevelType w:val="hybridMultilevel"/>
    <w:tmpl w:val="92262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C3D778F"/>
    <w:multiLevelType w:val="hybridMultilevel"/>
    <w:tmpl w:val="E1CCCB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6AA63A8"/>
    <w:multiLevelType w:val="hybridMultilevel"/>
    <w:tmpl w:val="E878FDE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6" w15:restartNumberingAfterBreak="0">
    <w:nsid w:val="7036216C"/>
    <w:multiLevelType w:val="multilevel"/>
    <w:tmpl w:val="2AF0B210"/>
    <w:lvl w:ilvl="0">
      <w:start w:val="1"/>
      <w:numFmt w:val="bullet"/>
      <w:lvlText w:val=""/>
      <w:lvlJc w:val="left"/>
      <w:pPr>
        <w:tabs>
          <w:tab w:val="num" w:pos="927"/>
        </w:tabs>
        <w:ind w:left="927" w:hanging="360"/>
      </w:pPr>
      <w:rPr>
        <w:rFonts w:ascii="Wingdings" w:hAnsi="Wingdings" w:hint="default"/>
      </w:rPr>
    </w:lvl>
    <w:lvl w:ilvl="1">
      <w:start w:val="1"/>
      <w:numFmt w:val="decimal"/>
      <w:pStyle w:val="berschrift2"/>
      <w:lvlText w:val="%1.%2"/>
      <w:lvlJc w:val="left"/>
      <w:pPr>
        <w:tabs>
          <w:tab w:val="num" w:pos="1647"/>
        </w:tabs>
        <w:ind w:left="576" w:hanging="9"/>
      </w:pPr>
      <w:rPr>
        <w:rFonts w:hint="default"/>
      </w:rPr>
    </w:lvl>
    <w:lvl w:ilvl="2">
      <w:start w:val="1"/>
      <w:numFmt w:val="decimal"/>
      <w:pStyle w:val="berschrift3"/>
      <w:lvlText w:val="%1.%2.%3"/>
      <w:lvlJc w:val="left"/>
      <w:pPr>
        <w:tabs>
          <w:tab w:val="num" w:pos="2007"/>
        </w:tabs>
        <w:ind w:left="720" w:hanging="153"/>
      </w:pPr>
      <w:rPr>
        <w:rFonts w:hint="default"/>
      </w:rPr>
    </w:lvl>
    <w:lvl w:ilvl="3">
      <w:start w:val="1"/>
      <w:numFmt w:val="none"/>
      <w:pStyle w:val="berschrift4"/>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1.%2.%3.%4.%5.%6.%7"/>
      <w:lvlJc w:val="left"/>
      <w:pPr>
        <w:tabs>
          <w:tab w:val="num" w:pos="1800"/>
        </w:tabs>
        <w:ind w:left="1296" w:hanging="1296"/>
      </w:pPr>
      <w:rPr>
        <w:rFonts w:hint="default"/>
      </w:rPr>
    </w:lvl>
    <w:lvl w:ilvl="7">
      <w:start w:val="1"/>
      <w:numFmt w:val="none"/>
      <w:lvlText w:val="%1.%2.%3.%4.%5.%6.%7.%8"/>
      <w:lvlJc w:val="left"/>
      <w:pPr>
        <w:tabs>
          <w:tab w:val="num" w:pos="2160"/>
        </w:tabs>
        <w:ind w:left="1440" w:hanging="1440"/>
      </w:pPr>
      <w:rPr>
        <w:rFonts w:hint="default"/>
      </w:rPr>
    </w:lvl>
    <w:lvl w:ilvl="8">
      <w:start w:val="1"/>
      <w:numFmt w:val="none"/>
      <w:lvlText w:val="%1.%2.%3.%4.%5.%6.%7.%8.%9"/>
      <w:lvlJc w:val="left"/>
      <w:pPr>
        <w:tabs>
          <w:tab w:val="num" w:pos="2520"/>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6"/>
  </w:num>
  <w:num w:numId="9">
    <w:abstractNumId w:val="6"/>
  </w:num>
  <w:num w:numId="10">
    <w:abstractNumId w:val="6"/>
  </w:num>
  <w:num w:numId="11">
    <w:abstractNumId w:val="4"/>
  </w:num>
  <w:num w:numId="12">
    <w:abstractNumId w:val="2"/>
  </w:num>
  <w:num w:numId="13">
    <w:abstractNumId w:val="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299"/>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12"/>
    <w:rsid w:val="000356DB"/>
    <w:rsid w:val="00045BF2"/>
    <w:rsid w:val="00060A9B"/>
    <w:rsid w:val="0007217D"/>
    <w:rsid w:val="000915A2"/>
    <w:rsid w:val="000A2D45"/>
    <w:rsid w:val="000C751B"/>
    <w:rsid w:val="000D18A2"/>
    <w:rsid w:val="000E75E6"/>
    <w:rsid w:val="001021B8"/>
    <w:rsid w:val="001124E8"/>
    <w:rsid w:val="00123B87"/>
    <w:rsid w:val="001325A5"/>
    <w:rsid w:val="00135D88"/>
    <w:rsid w:val="00163776"/>
    <w:rsid w:val="00183609"/>
    <w:rsid w:val="00196135"/>
    <w:rsid w:val="001A2649"/>
    <w:rsid w:val="001D75F7"/>
    <w:rsid w:val="00241109"/>
    <w:rsid w:val="00284537"/>
    <w:rsid w:val="002915BF"/>
    <w:rsid w:val="002B232B"/>
    <w:rsid w:val="002C5B93"/>
    <w:rsid w:val="002E2A00"/>
    <w:rsid w:val="002F0FDD"/>
    <w:rsid w:val="0030355C"/>
    <w:rsid w:val="00332CCC"/>
    <w:rsid w:val="00342D8E"/>
    <w:rsid w:val="0035311E"/>
    <w:rsid w:val="00370206"/>
    <w:rsid w:val="0037394C"/>
    <w:rsid w:val="00386F1A"/>
    <w:rsid w:val="003D794E"/>
    <w:rsid w:val="003E4D6F"/>
    <w:rsid w:val="004529CC"/>
    <w:rsid w:val="00490B8A"/>
    <w:rsid w:val="004A1A35"/>
    <w:rsid w:val="004B0EA6"/>
    <w:rsid w:val="004F6E9C"/>
    <w:rsid w:val="005775BE"/>
    <w:rsid w:val="005E59E1"/>
    <w:rsid w:val="005F4E30"/>
    <w:rsid w:val="006033FB"/>
    <w:rsid w:val="00657BCF"/>
    <w:rsid w:val="00687B3C"/>
    <w:rsid w:val="006A2412"/>
    <w:rsid w:val="006E70C4"/>
    <w:rsid w:val="007245F3"/>
    <w:rsid w:val="0073314C"/>
    <w:rsid w:val="007862A6"/>
    <w:rsid w:val="007958E1"/>
    <w:rsid w:val="007A272F"/>
    <w:rsid w:val="007B71C3"/>
    <w:rsid w:val="008516BD"/>
    <w:rsid w:val="00861AA5"/>
    <w:rsid w:val="008708A4"/>
    <w:rsid w:val="008D5F85"/>
    <w:rsid w:val="00907DA7"/>
    <w:rsid w:val="009264CC"/>
    <w:rsid w:val="00941722"/>
    <w:rsid w:val="00947DBF"/>
    <w:rsid w:val="00A13971"/>
    <w:rsid w:val="00B13F8B"/>
    <w:rsid w:val="00B23169"/>
    <w:rsid w:val="00B30CF3"/>
    <w:rsid w:val="00B54BD8"/>
    <w:rsid w:val="00B708BD"/>
    <w:rsid w:val="00B76439"/>
    <w:rsid w:val="00B7651D"/>
    <w:rsid w:val="00BB2822"/>
    <w:rsid w:val="00BD0DCF"/>
    <w:rsid w:val="00BF048C"/>
    <w:rsid w:val="00C16276"/>
    <w:rsid w:val="00CB012C"/>
    <w:rsid w:val="00CC347C"/>
    <w:rsid w:val="00CC7A9E"/>
    <w:rsid w:val="00CE5B46"/>
    <w:rsid w:val="00D15D8E"/>
    <w:rsid w:val="00D65BCE"/>
    <w:rsid w:val="00D8691C"/>
    <w:rsid w:val="00DE5D61"/>
    <w:rsid w:val="00E113EC"/>
    <w:rsid w:val="00EA339D"/>
    <w:rsid w:val="00EB74EF"/>
    <w:rsid w:val="00EF6CE6"/>
    <w:rsid w:val="00F53D17"/>
    <w:rsid w:val="00FD69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eee"/>
    </o:shapedefaults>
    <o:shapelayout v:ext="edit">
      <o:idmap v:ext="edit" data="1"/>
    </o:shapelayout>
  </w:shapeDefaults>
  <w:decimalSymbol w:val=","/>
  <w:listSeparator w:val=";"/>
  <w14:docId w14:val="1BEA09DA"/>
  <w15:docId w15:val="{B172C297-95C1-4F43-8C27-E3379D78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360" w:lineRule="auto"/>
      <w:ind w:left="567"/>
      <w:jc w:val="both"/>
    </w:pPr>
    <w:rPr>
      <w:rFonts w:ascii="Trebuchet MS" w:hAnsi="Trebuchet MS"/>
      <w:sz w:val="24"/>
      <w:szCs w:val="24"/>
      <w:lang w:val="de-DE" w:eastAsia="de-DE"/>
    </w:rPr>
  </w:style>
  <w:style w:type="paragraph" w:styleId="berschrift1">
    <w:name w:val="heading 1"/>
    <w:basedOn w:val="Standard"/>
    <w:next w:val="Standard"/>
    <w:qFormat/>
    <w:pPr>
      <w:keepNext/>
      <w:spacing w:before="240" w:after="60" w:line="240" w:lineRule="auto"/>
      <w:outlineLvl w:val="0"/>
    </w:pPr>
    <w:rPr>
      <w:rFonts w:ascii="Arial" w:hAnsi="Arial"/>
      <w:b/>
      <w:bCs/>
      <w:smallCaps/>
      <w:spacing w:val="40"/>
      <w:kern w:val="32"/>
      <w:sz w:val="32"/>
      <w:szCs w:val="32"/>
    </w:rPr>
  </w:style>
  <w:style w:type="paragraph" w:styleId="berschrift2">
    <w:name w:val="heading 2"/>
    <w:basedOn w:val="Standard"/>
    <w:next w:val="Standard"/>
    <w:qFormat/>
    <w:pPr>
      <w:keepNext/>
      <w:numPr>
        <w:ilvl w:val="1"/>
        <w:numId w:val="10"/>
      </w:numPr>
      <w:spacing w:before="240" w:after="60"/>
      <w:outlineLvl w:val="1"/>
    </w:pPr>
    <w:rPr>
      <w:b/>
      <w:bCs/>
      <w:iCs/>
      <w:sz w:val="26"/>
      <w:szCs w:val="28"/>
    </w:rPr>
  </w:style>
  <w:style w:type="paragraph" w:styleId="berschrift3">
    <w:name w:val="heading 3"/>
    <w:basedOn w:val="Standard"/>
    <w:next w:val="Standard"/>
    <w:qFormat/>
    <w:pPr>
      <w:keepNext/>
      <w:numPr>
        <w:ilvl w:val="2"/>
        <w:numId w:val="10"/>
      </w:numPr>
      <w:spacing w:before="240" w:after="60"/>
      <w:outlineLvl w:val="2"/>
    </w:pPr>
    <w:rPr>
      <w:b/>
      <w:bCs/>
      <w:szCs w:val="26"/>
    </w:rPr>
  </w:style>
  <w:style w:type="paragraph" w:styleId="berschrift4">
    <w:name w:val="heading 4"/>
    <w:basedOn w:val="Standard"/>
    <w:next w:val="Standard"/>
    <w:qFormat/>
    <w:pPr>
      <w:keepNext/>
      <w:numPr>
        <w:ilvl w:val="3"/>
        <w:numId w:val="10"/>
      </w:numPr>
      <w:spacing w:before="240" w:after="60"/>
      <w:outlineLvl w:val="3"/>
    </w:pPr>
    <w:rPr>
      <w:b/>
      <w:bCs/>
      <w:szCs w:val="28"/>
    </w:rPr>
  </w:style>
  <w:style w:type="paragraph" w:styleId="berschrift5">
    <w:name w:val="heading 5"/>
    <w:basedOn w:val="Standard"/>
    <w:next w:val="Standard"/>
    <w:qFormat/>
    <w:pPr>
      <w:keepNext/>
      <w:spacing w:line="240" w:lineRule="auto"/>
      <w:outlineLvl w:val="4"/>
    </w:pPr>
    <w:rPr>
      <w:color w:val="FF0000"/>
      <w:spacing w:val="60"/>
      <w:sz w:val="96"/>
    </w:rPr>
  </w:style>
  <w:style w:type="paragraph" w:styleId="berschrift6">
    <w:name w:val="heading 6"/>
    <w:basedOn w:val="Standard"/>
    <w:next w:val="Standard"/>
    <w:qFormat/>
    <w:pPr>
      <w:keepNext/>
      <w:spacing w:line="240" w:lineRule="auto"/>
      <w:jc w:val="center"/>
      <w:outlineLvl w:val="5"/>
    </w:pPr>
    <w:rPr>
      <w:b/>
      <w:bCs/>
      <w:spacing w:val="100"/>
    </w:rPr>
  </w:style>
  <w:style w:type="paragraph" w:styleId="berschrift8">
    <w:name w:val="heading 8"/>
    <w:basedOn w:val="Standard"/>
    <w:next w:val="Standard"/>
    <w:link w:val="berschrift8Zchn"/>
    <w:semiHidden/>
    <w:unhideWhenUsed/>
    <w:qFormat/>
    <w:rsid w:val="00CB012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pPr>
      <w:jc w:val="center"/>
    </w:pPr>
    <w:rPr>
      <w:b/>
      <w:bCs/>
      <w:sz w:val="36"/>
    </w:rPr>
  </w:style>
  <w:style w:type="paragraph" w:styleId="Textkrper">
    <w:name w:val="Body Text"/>
    <w:basedOn w:val="Standard"/>
    <w:pPr>
      <w:spacing w:line="240" w:lineRule="auto"/>
    </w:pPr>
    <w:rPr>
      <w:bCs/>
    </w:rPr>
  </w:style>
  <w:style w:type="paragraph" w:styleId="Verzeichnis1">
    <w:name w:val="toc 1"/>
    <w:basedOn w:val="Standard"/>
    <w:next w:val="Standard"/>
    <w:autoRedefine/>
    <w:semiHidden/>
    <w:pPr>
      <w:spacing w:before="360"/>
      <w:jc w:val="left"/>
    </w:pPr>
    <w:rPr>
      <w:rFonts w:ascii="Arial" w:hAnsi="Arial"/>
      <w:b/>
      <w:bCs/>
      <w:caps/>
      <w:szCs w:val="28"/>
    </w:rPr>
  </w:style>
  <w:style w:type="paragraph" w:styleId="Verzeichnis2">
    <w:name w:val="toc 2"/>
    <w:basedOn w:val="Standard"/>
    <w:next w:val="Standard"/>
    <w:autoRedefine/>
    <w:semiHidden/>
    <w:pPr>
      <w:spacing w:before="240"/>
      <w:jc w:val="left"/>
    </w:pPr>
    <w:rPr>
      <w:b/>
      <w:bCs/>
    </w:rPr>
  </w:style>
  <w:style w:type="paragraph" w:styleId="Verzeichnis3">
    <w:name w:val="toc 3"/>
    <w:basedOn w:val="Standard"/>
    <w:next w:val="Standard"/>
    <w:autoRedefine/>
    <w:semiHidden/>
    <w:pPr>
      <w:jc w:val="left"/>
    </w:pPr>
  </w:style>
  <w:style w:type="paragraph" w:styleId="Textkrper3">
    <w:name w:val="Body Text 3"/>
    <w:basedOn w:val="Standard"/>
    <w:pPr>
      <w:ind w:left="0"/>
      <w:jc w:val="left"/>
    </w:pPr>
    <w:rPr>
      <w:b/>
      <w:bCs/>
      <w:sz w:val="22"/>
      <w:szCs w:val="20"/>
    </w:rPr>
  </w:style>
  <w:style w:type="paragraph" w:styleId="Blocktext">
    <w:name w:val="Block Text"/>
    <w:basedOn w:val="Standard"/>
    <w:pPr>
      <w:spacing w:line="240" w:lineRule="auto"/>
      <w:ind w:left="879" w:right="686"/>
    </w:pPr>
    <w:rPr>
      <w:sz w:val="22"/>
    </w:rPr>
  </w:style>
  <w:style w:type="paragraph" w:styleId="Sprechblasentext">
    <w:name w:val="Balloon Text"/>
    <w:basedOn w:val="Standard"/>
    <w:link w:val="SprechblasentextZchn"/>
    <w:rsid w:val="00EF6CE6"/>
    <w:pPr>
      <w:spacing w:line="240" w:lineRule="auto"/>
    </w:pPr>
    <w:rPr>
      <w:rFonts w:ascii="Tahoma" w:hAnsi="Tahoma" w:cs="Tahoma"/>
      <w:sz w:val="16"/>
      <w:szCs w:val="16"/>
    </w:rPr>
  </w:style>
  <w:style w:type="character" w:customStyle="1" w:styleId="SprechblasentextZchn">
    <w:name w:val="Sprechblasentext Zchn"/>
    <w:link w:val="Sprechblasentext"/>
    <w:rsid w:val="00EF6CE6"/>
    <w:rPr>
      <w:rFonts w:ascii="Tahoma" w:hAnsi="Tahoma" w:cs="Tahoma"/>
      <w:sz w:val="16"/>
      <w:szCs w:val="16"/>
      <w:lang w:val="de-DE" w:eastAsia="de-DE"/>
    </w:rPr>
  </w:style>
  <w:style w:type="paragraph" w:styleId="KeinLeerraum">
    <w:name w:val="No Spacing"/>
    <w:uiPriority w:val="1"/>
    <w:qFormat/>
    <w:rsid w:val="000915A2"/>
    <w:rPr>
      <w:rFonts w:ascii="Calibri" w:eastAsia="Calibri" w:hAnsi="Calibri"/>
      <w:sz w:val="22"/>
      <w:szCs w:val="22"/>
      <w:lang w:eastAsia="en-US"/>
    </w:rPr>
  </w:style>
  <w:style w:type="paragraph" w:customStyle="1" w:styleId="GrundschriftCentroSerif91">
    <w:name w:val="Grundschrift Centro Serif 91"/>
    <w:aliases w:val="2 Einzug"/>
    <w:basedOn w:val="Standard"/>
    <w:uiPriority w:val="99"/>
    <w:rsid w:val="00370206"/>
    <w:pPr>
      <w:autoSpaceDE w:val="0"/>
      <w:autoSpaceDN w:val="0"/>
      <w:adjustRightInd w:val="0"/>
      <w:spacing w:line="220" w:lineRule="atLeast"/>
      <w:ind w:left="0" w:firstLine="170"/>
      <w:textAlignment w:val="center"/>
    </w:pPr>
    <w:rPr>
      <w:rFonts w:ascii="PF Centro Serif Pro" w:eastAsiaTheme="minorHAnsi" w:hAnsi="PF Centro Serif Pro" w:cs="PF Centro Serif Pro"/>
      <w:color w:val="000000"/>
      <w:w w:val="96"/>
      <w:sz w:val="18"/>
      <w:szCs w:val="18"/>
      <w:lang w:eastAsia="en-US"/>
    </w:rPr>
  </w:style>
  <w:style w:type="character" w:customStyle="1" w:styleId="berschrift8Zchn">
    <w:name w:val="Überschrift 8 Zchn"/>
    <w:basedOn w:val="Absatz-Standardschriftart"/>
    <w:link w:val="berschrift8"/>
    <w:semiHidden/>
    <w:rsid w:val="00CB012C"/>
    <w:rPr>
      <w:rFonts w:asciiTheme="majorHAnsi" w:eastAsiaTheme="majorEastAsia" w:hAnsiTheme="majorHAnsi" w:cstheme="majorBidi"/>
      <w:color w:val="404040" w:themeColor="text1" w:themeTint="BF"/>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865268">
      <w:bodyDiv w:val="1"/>
      <w:marLeft w:val="0"/>
      <w:marRight w:val="0"/>
      <w:marTop w:val="0"/>
      <w:marBottom w:val="0"/>
      <w:divBdr>
        <w:top w:val="none" w:sz="0" w:space="0" w:color="auto"/>
        <w:left w:val="none" w:sz="0" w:space="0" w:color="auto"/>
        <w:bottom w:val="none" w:sz="0" w:space="0" w:color="auto"/>
        <w:right w:val="none" w:sz="0" w:space="0" w:color="auto"/>
      </w:divBdr>
    </w:div>
    <w:div w:id="1632589835">
      <w:bodyDiv w:val="1"/>
      <w:marLeft w:val="0"/>
      <w:marRight w:val="0"/>
      <w:marTop w:val="0"/>
      <w:marBottom w:val="0"/>
      <w:divBdr>
        <w:top w:val="none" w:sz="0" w:space="0" w:color="auto"/>
        <w:left w:val="none" w:sz="0" w:space="0" w:color="auto"/>
        <w:bottom w:val="none" w:sz="0" w:space="0" w:color="auto"/>
        <w:right w:val="none" w:sz="0" w:space="0" w:color="auto"/>
      </w:divBdr>
    </w:div>
    <w:div w:id="1842618959">
      <w:bodyDiv w:val="1"/>
      <w:marLeft w:val="0"/>
      <w:marRight w:val="0"/>
      <w:marTop w:val="0"/>
      <w:marBottom w:val="0"/>
      <w:divBdr>
        <w:top w:val="none" w:sz="0" w:space="0" w:color="auto"/>
        <w:left w:val="none" w:sz="0" w:space="0" w:color="auto"/>
        <w:bottom w:val="none" w:sz="0" w:space="0" w:color="auto"/>
        <w:right w:val="none" w:sz="0" w:space="0" w:color="auto"/>
      </w:divBdr>
    </w:div>
    <w:div w:id="1910269630">
      <w:bodyDiv w:val="1"/>
      <w:marLeft w:val="0"/>
      <w:marRight w:val="0"/>
      <w:marTop w:val="0"/>
      <w:marBottom w:val="0"/>
      <w:divBdr>
        <w:top w:val="none" w:sz="0" w:space="0" w:color="auto"/>
        <w:left w:val="none" w:sz="0" w:space="0" w:color="auto"/>
        <w:bottom w:val="none" w:sz="0" w:space="0" w:color="auto"/>
        <w:right w:val="none" w:sz="0" w:space="0" w:color="auto"/>
      </w:divBdr>
    </w:div>
    <w:div w:id="20279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81C29-1157-4D7F-86DA-881C1F69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D897BC75.dotm</Template>
  <TotalTime>0</TotalTime>
  <Pages>2</Pages>
  <Words>499</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WKNÖ</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Sorger Birgit,Mag.,WKNÖ,Kommunikationsmanagement</dc:creator>
  <cp:lastModifiedBy>Bierbaumer Claudia,WKNÖ,Kommunikationsmanagement</cp:lastModifiedBy>
  <cp:revision>3</cp:revision>
  <cp:lastPrinted>2015-01-27T14:11:00Z</cp:lastPrinted>
  <dcterms:created xsi:type="dcterms:W3CDTF">2018-08-02T07:07:00Z</dcterms:created>
  <dcterms:modified xsi:type="dcterms:W3CDTF">2018-08-02T07:07:00Z</dcterms:modified>
</cp:coreProperties>
</file>