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DEA" w:rsidRPr="00B15233" w:rsidRDefault="002D6DEA" w:rsidP="002D6DEA">
      <w:pPr>
        <w:spacing w:after="0" w:line="240" w:lineRule="auto"/>
        <w:jc w:val="both"/>
        <w:rPr>
          <w:rFonts w:ascii="Times New Roman" w:hAnsi="Times New Roman" w:cs="Times New Roman"/>
          <w:sz w:val="24"/>
          <w:szCs w:val="24"/>
        </w:rPr>
      </w:pPr>
      <w:r w:rsidRPr="002D6DEA">
        <w:rPr>
          <w:color w:val="FF0000"/>
        </w:rPr>
        <w:t xml:space="preserve">                                                                                                                                        </w:t>
      </w:r>
      <w:r w:rsidRPr="00B15233">
        <w:rPr>
          <w:rFonts w:ascii="Times New Roman" w:hAnsi="Times New Roman" w:cs="Times New Roman"/>
          <w:sz w:val="24"/>
          <w:szCs w:val="24"/>
        </w:rPr>
        <w:t xml:space="preserve">PATVIRTINTA </w:t>
      </w:r>
    </w:p>
    <w:p w:rsidR="002D6DEA" w:rsidRPr="00B15233" w:rsidRDefault="002D6DEA" w:rsidP="002D6DEA">
      <w:pPr>
        <w:spacing w:after="0" w:line="240" w:lineRule="auto"/>
        <w:jc w:val="both"/>
        <w:rPr>
          <w:rFonts w:ascii="Times New Roman" w:hAnsi="Times New Roman" w:cs="Times New Roman"/>
          <w:sz w:val="24"/>
          <w:szCs w:val="24"/>
        </w:rPr>
      </w:pPr>
      <w:r w:rsidRPr="00B15233">
        <w:rPr>
          <w:rFonts w:ascii="Times New Roman" w:hAnsi="Times New Roman" w:cs="Times New Roman"/>
          <w:sz w:val="24"/>
          <w:szCs w:val="24"/>
        </w:rPr>
        <w:t xml:space="preserve">                                                                                                                 Kazlų Rūdos savivaldybės tarybos </w:t>
      </w:r>
    </w:p>
    <w:p w:rsidR="002D6DEA" w:rsidRPr="00B15233" w:rsidRDefault="002D6DEA" w:rsidP="002D6DEA">
      <w:pPr>
        <w:spacing w:after="0" w:line="240" w:lineRule="auto"/>
        <w:jc w:val="both"/>
        <w:rPr>
          <w:rFonts w:ascii="Times New Roman" w:hAnsi="Times New Roman" w:cs="Times New Roman"/>
          <w:sz w:val="24"/>
          <w:szCs w:val="24"/>
        </w:rPr>
      </w:pPr>
      <w:r w:rsidRPr="00B15233">
        <w:rPr>
          <w:rFonts w:ascii="Times New Roman" w:hAnsi="Times New Roman" w:cs="Times New Roman"/>
          <w:sz w:val="24"/>
          <w:szCs w:val="24"/>
        </w:rPr>
        <w:t xml:space="preserve">                                                                                                                 2018 m. vasario        d. sprendimu </w:t>
      </w:r>
    </w:p>
    <w:p w:rsidR="002D6DEA" w:rsidRPr="00B15233" w:rsidRDefault="002D6DEA" w:rsidP="002D6DEA">
      <w:pPr>
        <w:spacing w:after="0" w:line="240" w:lineRule="auto"/>
        <w:jc w:val="both"/>
        <w:rPr>
          <w:rFonts w:ascii="Times New Roman" w:hAnsi="Times New Roman" w:cs="Times New Roman"/>
          <w:sz w:val="24"/>
          <w:szCs w:val="24"/>
        </w:rPr>
      </w:pPr>
      <w:r w:rsidRPr="00B15233">
        <w:rPr>
          <w:rFonts w:ascii="Times New Roman" w:hAnsi="Times New Roman" w:cs="Times New Roman"/>
          <w:sz w:val="24"/>
          <w:szCs w:val="24"/>
        </w:rPr>
        <w:t xml:space="preserve">                                                                                                                 Nr. TS  </w:t>
      </w:r>
    </w:p>
    <w:p w:rsidR="002D6DEA" w:rsidRDefault="002D6DEA" w:rsidP="00DE4F99">
      <w:pPr>
        <w:spacing w:after="0" w:line="276" w:lineRule="auto"/>
        <w:jc w:val="center"/>
        <w:rPr>
          <w:rFonts w:ascii="Times New Roman" w:hAnsi="Times New Roman" w:cs="Times New Roman"/>
          <w:b/>
          <w:sz w:val="23"/>
          <w:szCs w:val="23"/>
        </w:rPr>
      </w:pPr>
    </w:p>
    <w:p w:rsidR="00DE4F99" w:rsidRPr="00AC084A" w:rsidRDefault="00DE4F99" w:rsidP="00DE4F99">
      <w:pPr>
        <w:spacing w:after="0" w:line="276" w:lineRule="auto"/>
        <w:jc w:val="center"/>
        <w:rPr>
          <w:rFonts w:ascii="Times New Roman" w:hAnsi="Times New Roman" w:cs="Times New Roman"/>
          <w:b/>
          <w:sz w:val="23"/>
          <w:szCs w:val="23"/>
        </w:rPr>
      </w:pPr>
      <w:r w:rsidRPr="00AC084A">
        <w:rPr>
          <w:rFonts w:ascii="Times New Roman" w:hAnsi="Times New Roman" w:cs="Times New Roman"/>
          <w:b/>
          <w:sz w:val="23"/>
          <w:szCs w:val="23"/>
        </w:rPr>
        <w:t>TAIKOS SUTARTIS</w:t>
      </w:r>
    </w:p>
    <w:p w:rsidR="002D6DEA" w:rsidRPr="002D6DEA" w:rsidRDefault="00DE4F99" w:rsidP="002D6DEA">
      <w:pPr>
        <w:spacing w:after="0" w:line="276" w:lineRule="auto"/>
        <w:ind w:firstLine="567"/>
        <w:jc w:val="center"/>
        <w:rPr>
          <w:rFonts w:ascii="Times New Roman" w:hAnsi="Times New Roman" w:cs="Times New Roman"/>
          <w:i/>
          <w:sz w:val="23"/>
          <w:szCs w:val="23"/>
        </w:rPr>
      </w:pPr>
      <w:r w:rsidRPr="00AC084A">
        <w:rPr>
          <w:rFonts w:ascii="Times New Roman" w:hAnsi="Times New Roman" w:cs="Times New Roman"/>
          <w:i/>
          <w:sz w:val="23"/>
          <w:szCs w:val="23"/>
        </w:rPr>
        <w:t xml:space="preserve">Vilniaus miesto apylinkės teismo civilinėje byloje Nr. </w:t>
      </w:r>
      <w:r w:rsidR="00C12248" w:rsidRPr="00C12248">
        <w:rPr>
          <w:rFonts w:ascii="Times New Roman" w:hAnsi="Times New Roman" w:cs="Times New Roman"/>
          <w:i/>
          <w:sz w:val="23"/>
          <w:szCs w:val="23"/>
        </w:rPr>
        <w:t>2-1279-728/2018</w:t>
      </w:r>
    </w:p>
    <w:p w:rsidR="00A8167D" w:rsidRDefault="00DE4F99" w:rsidP="00A8167D">
      <w:pPr>
        <w:spacing w:line="276" w:lineRule="auto"/>
        <w:jc w:val="center"/>
        <w:rPr>
          <w:rFonts w:ascii="Times New Roman" w:hAnsi="Times New Roman" w:cs="Times New Roman"/>
          <w:sz w:val="23"/>
          <w:szCs w:val="23"/>
        </w:rPr>
      </w:pPr>
      <w:r w:rsidRPr="00AC084A">
        <w:rPr>
          <w:rFonts w:ascii="Times New Roman" w:hAnsi="Times New Roman" w:cs="Times New Roman"/>
          <w:sz w:val="23"/>
          <w:szCs w:val="23"/>
        </w:rPr>
        <w:t>201</w:t>
      </w:r>
      <w:r w:rsidR="00EA71ED">
        <w:rPr>
          <w:rFonts w:ascii="Times New Roman" w:hAnsi="Times New Roman" w:cs="Times New Roman"/>
          <w:sz w:val="23"/>
          <w:szCs w:val="23"/>
        </w:rPr>
        <w:t>8</w:t>
      </w:r>
      <w:r w:rsidRPr="00AC084A">
        <w:rPr>
          <w:rFonts w:ascii="Times New Roman" w:hAnsi="Times New Roman" w:cs="Times New Roman"/>
          <w:sz w:val="23"/>
          <w:szCs w:val="23"/>
        </w:rPr>
        <w:t xml:space="preserve"> m. ___________________ d.                                                                                                             </w:t>
      </w:r>
    </w:p>
    <w:p w:rsidR="002D6DEA" w:rsidRPr="00AC084A" w:rsidRDefault="00DE4F99" w:rsidP="002D6DEA">
      <w:pPr>
        <w:spacing w:line="276" w:lineRule="auto"/>
        <w:jc w:val="center"/>
        <w:rPr>
          <w:rFonts w:ascii="Times New Roman" w:hAnsi="Times New Roman" w:cs="Times New Roman"/>
          <w:sz w:val="23"/>
          <w:szCs w:val="23"/>
        </w:rPr>
      </w:pPr>
      <w:r w:rsidRPr="00AC084A">
        <w:rPr>
          <w:rFonts w:ascii="Times New Roman" w:hAnsi="Times New Roman" w:cs="Times New Roman"/>
          <w:sz w:val="23"/>
          <w:szCs w:val="23"/>
        </w:rPr>
        <w:t>Vilnius</w:t>
      </w:r>
    </w:p>
    <w:p w:rsidR="00DE4F99" w:rsidRPr="00AC084A" w:rsidRDefault="00DE4F99" w:rsidP="00DE4F99">
      <w:pPr>
        <w:pStyle w:val="Pagrindiniotekstotrauka2"/>
        <w:widowControl w:val="0"/>
        <w:spacing w:line="276" w:lineRule="auto"/>
        <w:ind w:left="0" w:firstLine="0"/>
        <w:rPr>
          <w:sz w:val="23"/>
          <w:szCs w:val="23"/>
        </w:rPr>
      </w:pPr>
      <w:r w:rsidRPr="00AC084A">
        <w:rPr>
          <w:b/>
          <w:sz w:val="23"/>
          <w:szCs w:val="23"/>
        </w:rPr>
        <w:t>UAB „LITESKO“</w:t>
      </w:r>
      <w:r w:rsidRPr="00AC084A">
        <w:rPr>
          <w:sz w:val="23"/>
          <w:szCs w:val="23"/>
        </w:rPr>
        <w:t xml:space="preserve">, juridinio asmens kodas 110818317, Konstitucijos pr. 7, LT-09308 Vilnius, atstovaujama </w:t>
      </w:r>
      <w:r w:rsidRPr="00FB6B48">
        <w:rPr>
          <w:sz w:val="23"/>
          <w:szCs w:val="23"/>
        </w:rPr>
        <w:t>____________</w:t>
      </w:r>
      <w:r w:rsidRPr="00AC084A">
        <w:rPr>
          <w:sz w:val="23"/>
          <w:szCs w:val="23"/>
        </w:rPr>
        <w:t xml:space="preserve">  (toliau - </w:t>
      </w:r>
      <w:r w:rsidRPr="00AC084A">
        <w:rPr>
          <w:b/>
          <w:sz w:val="23"/>
          <w:szCs w:val="23"/>
        </w:rPr>
        <w:t>Litesko</w:t>
      </w:r>
      <w:r w:rsidRPr="00AC084A">
        <w:rPr>
          <w:sz w:val="23"/>
          <w:szCs w:val="23"/>
        </w:rPr>
        <w:t xml:space="preserve">), </w:t>
      </w:r>
    </w:p>
    <w:p w:rsidR="00DE4F99" w:rsidRPr="00AC084A" w:rsidRDefault="00DE4F99" w:rsidP="00DE4F99">
      <w:pPr>
        <w:spacing w:line="276" w:lineRule="auto"/>
        <w:jc w:val="both"/>
        <w:rPr>
          <w:rFonts w:ascii="Times New Roman" w:hAnsi="Times New Roman" w:cs="Times New Roman"/>
          <w:sz w:val="23"/>
          <w:szCs w:val="23"/>
        </w:rPr>
      </w:pPr>
      <w:r w:rsidRPr="00AC084A">
        <w:rPr>
          <w:rFonts w:ascii="Times New Roman" w:hAnsi="Times New Roman" w:cs="Times New Roman"/>
          <w:sz w:val="23"/>
          <w:szCs w:val="23"/>
        </w:rPr>
        <w:t xml:space="preserve">ir </w:t>
      </w:r>
    </w:p>
    <w:p w:rsidR="00DE4F99" w:rsidRPr="00AC084A" w:rsidRDefault="00DE4F99" w:rsidP="00DE4F99">
      <w:pPr>
        <w:spacing w:line="276" w:lineRule="auto"/>
        <w:jc w:val="both"/>
        <w:rPr>
          <w:rFonts w:ascii="Times New Roman" w:hAnsi="Times New Roman" w:cs="Times New Roman"/>
          <w:sz w:val="23"/>
          <w:szCs w:val="23"/>
        </w:rPr>
      </w:pPr>
      <w:r w:rsidRPr="0013422E">
        <w:rPr>
          <w:rFonts w:ascii="Times New Roman" w:hAnsi="Times New Roman" w:cs="Times New Roman"/>
          <w:b/>
          <w:sz w:val="23"/>
          <w:szCs w:val="23"/>
        </w:rPr>
        <w:t>Kazlų  Rūdos savivaldybė</w:t>
      </w:r>
      <w:r w:rsidRPr="0013422E">
        <w:rPr>
          <w:rFonts w:ascii="Times New Roman" w:hAnsi="Times New Roman" w:cs="Times New Roman"/>
          <w:sz w:val="23"/>
          <w:szCs w:val="23"/>
        </w:rPr>
        <w:t>, Atgimimo g. 12, Kazlų Rūda,</w:t>
      </w:r>
      <w:r w:rsidRPr="00AC084A">
        <w:rPr>
          <w:rFonts w:ascii="Times New Roman" w:hAnsi="Times New Roman" w:cs="Times New Roman"/>
          <w:sz w:val="23"/>
          <w:szCs w:val="23"/>
        </w:rPr>
        <w:t xml:space="preserve"> atstovaujama </w:t>
      </w:r>
      <w:r w:rsidRPr="00A8167D">
        <w:rPr>
          <w:rFonts w:ascii="Times New Roman" w:hAnsi="Times New Roman" w:cs="Times New Roman"/>
          <w:sz w:val="23"/>
          <w:szCs w:val="23"/>
        </w:rPr>
        <w:t>_______________</w:t>
      </w:r>
      <w:r w:rsidRPr="00AC084A">
        <w:rPr>
          <w:rFonts w:ascii="Times New Roman" w:hAnsi="Times New Roman" w:cs="Times New Roman"/>
          <w:sz w:val="23"/>
          <w:szCs w:val="23"/>
        </w:rPr>
        <w:t xml:space="preserve"> (toliau – </w:t>
      </w:r>
      <w:r w:rsidRPr="00AC084A">
        <w:rPr>
          <w:rFonts w:ascii="Times New Roman" w:hAnsi="Times New Roman" w:cs="Times New Roman"/>
          <w:b/>
          <w:sz w:val="23"/>
          <w:szCs w:val="23"/>
        </w:rPr>
        <w:t>Savivaldybė</w:t>
      </w:r>
      <w:r w:rsidRPr="00AC084A">
        <w:rPr>
          <w:rFonts w:ascii="Times New Roman" w:hAnsi="Times New Roman" w:cs="Times New Roman"/>
          <w:sz w:val="23"/>
          <w:szCs w:val="23"/>
        </w:rPr>
        <w:t>),</w:t>
      </w:r>
    </w:p>
    <w:p w:rsidR="00DE4F99" w:rsidRPr="00AC084A" w:rsidRDefault="00DE4F99" w:rsidP="00DE4F99">
      <w:pPr>
        <w:spacing w:line="276" w:lineRule="auto"/>
        <w:jc w:val="both"/>
        <w:rPr>
          <w:rFonts w:ascii="Times New Roman" w:hAnsi="Times New Roman" w:cs="Times New Roman"/>
          <w:sz w:val="23"/>
          <w:szCs w:val="23"/>
        </w:rPr>
      </w:pPr>
      <w:r w:rsidRPr="00AC084A">
        <w:rPr>
          <w:rFonts w:ascii="Times New Roman" w:hAnsi="Times New Roman" w:cs="Times New Roman"/>
          <w:sz w:val="23"/>
          <w:szCs w:val="23"/>
        </w:rPr>
        <w:t>bei</w:t>
      </w:r>
    </w:p>
    <w:p w:rsidR="00DE4F99" w:rsidRPr="00AC084A" w:rsidRDefault="00DE4F99" w:rsidP="00DE4F99">
      <w:pPr>
        <w:spacing w:line="276" w:lineRule="auto"/>
        <w:jc w:val="both"/>
        <w:rPr>
          <w:rFonts w:ascii="Times New Roman" w:hAnsi="Times New Roman" w:cs="Times New Roman"/>
          <w:sz w:val="23"/>
          <w:szCs w:val="23"/>
        </w:rPr>
      </w:pPr>
      <w:r w:rsidRPr="00AC084A">
        <w:rPr>
          <w:rFonts w:ascii="Times New Roman" w:hAnsi="Times New Roman" w:cs="Times New Roman"/>
          <w:b/>
          <w:sz w:val="23"/>
          <w:szCs w:val="23"/>
        </w:rPr>
        <w:t>UAB „Kazlų Rūdos šilumos tinklai“</w:t>
      </w:r>
      <w:r w:rsidRPr="00AC084A">
        <w:rPr>
          <w:rFonts w:ascii="Times New Roman" w:hAnsi="Times New Roman" w:cs="Times New Roman"/>
          <w:sz w:val="23"/>
          <w:szCs w:val="23"/>
        </w:rPr>
        <w:t xml:space="preserve">, juridinio asmens kodas 166092559, M. Valančiaus g. 15, Kazlų Rūda, atstovaujama </w:t>
      </w:r>
      <w:r w:rsidRPr="00A8167D">
        <w:rPr>
          <w:rFonts w:ascii="Times New Roman" w:hAnsi="Times New Roman" w:cs="Times New Roman"/>
          <w:sz w:val="23"/>
          <w:szCs w:val="23"/>
        </w:rPr>
        <w:t>_________________</w:t>
      </w:r>
      <w:r w:rsidRPr="00AC084A">
        <w:rPr>
          <w:rFonts w:ascii="Times New Roman" w:hAnsi="Times New Roman" w:cs="Times New Roman"/>
          <w:sz w:val="23"/>
          <w:szCs w:val="23"/>
        </w:rPr>
        <w:t xml:space="preserve"> (toliau – </w:t>
      </w:r>
      <w:r w:rsidRPr="00AC084A">
        <w:rPr>
          <w:rFonts w:ascii="Times New Roman" w:hAnsi="Times New Roman" w:cs="Times New Roman"/>
          <w:b/>
          <w:sz w:val="23"/>
          <w:szCs w:val="23"/>
        </w:rPr>
        <w:t>KRŠT arba Kazlų Rūdos šilumos tinklai</w:t>
      </w:r>
      <w:r w:rsidRPr="00AC084A">
        <w:rPr>
          <w:rFonts w:ascii="Times New Roman" w:hAnsi="Times New Roman" w:cs="Times New Roman"/>
          <w:sz w:val="23"/>
          <w:szCs w:val="23"/>
        </w:rPr>
        <w:t>),</w:t>
      </w:r>
    </w:p>
    <w:p w:rsidR="00DE4F99" w:rsidRPr="00AC084A" w:rsidRDefault="00DE4F99" w:rsidP="00DE4F99">
      <w:pPr>
        <w:pStyle w:val="Pagrindiniotekstotrauka2"/>
        <w:widowControl w:val="0"/>
        <w:spacing w:line="276" w:lineRule="auto"/>
        <w:ind w:left="0" w:firstLine="0"/>
        <w:rPr>
          <w:sz w:val="23"/>
          <w:szCs w:val="23"/>
        </w:rPr>
      </w:pPr>
      <w:r w:rsidRPr="00AC084A">
        <w:rPr>
          <w:sz w:val="23"/>
          <w:szCs w:val="23"/>
        </w:rPr>
        <w:t xml:space="preserve">toliau kartu vadinamos </w:t>
      </w:r>
      <w:r w:rsidRPr="00AC084A">
        <w:rPr>
          <w:b/>
          <w:sz w:val="23"/>
          <w:szCs w:val="23"/>
        </w:rPr>
        <w:t>„Šalimis“</w:t>
      </w:r>
      <w:r w:rsidRPr="00AC084A">
        <w:rPr>
          <w:sz w:val="23"/>
          <w:szCs w:val="23"/>
        </w:rPr>
        <w:t xml:space="preserve">, o kiekviena atskirai </w:t>
      </w:r>
      <w:r w:rsidRPr="00AC084A">
        <w:rPr>
          <w:b/>
          <w:sz w:val="23"/>
          <w:szCs w:val="23"/>
        </w:rPr>
        <w:t>„Šalimi“</w:t>
      </w:r>
      <w:r w:rsidRPr="00AC084A">
        <w:rPr>
          <w:sz w:val="23"/>
          <w:szCs w:val="23"/>
        </w:rPr>
        <w:t>,</w:t>
      </w:r>
    </w:p>
    <w:p w:rsidR="00DE4F99" w:rsidRPr="00AC084A" w:rsidRDefault="00DE4F99" w:rsidP="00DE4F99">
      <w:pPr>
        <w:pStyle w:val="Pagrindiniotekstotrauka2"/>
        <w:widowControl w:val="0"/>
        <w:spacing w:line="276" w:lineRule="auto"/>
        <w:ind w:left="0" w:firstLine="0"/>
        <w:rPr>
          <w:b/>
          <w:i/>
          <w:sz w:val="23"/>
          <w:szCs w:val="23"/>
        </w:rPr>
      </w:pPr>
    </w:p>
    <w:p w:rsidR="00DE4F99" w:rsidRPr="00AC084A" w:rsidRDefault="00DE4F99" w:rsidP="00DE4F99">
      <w:pPr>
        <w:pStyle w:val="Pagrindiniotekstotrauka2"/>
        <w:widowControl w:val="0"/>
        <w:spacing w:line="276" w:lineRule="auto"/>
        <w:ind w:left="0" w:firstLine="0"/>
        <w:rPr>
          <w:b/>
          <w:i/>
          <w:sz w:val="23"/>
          <w:szCs w:val="23"/>
        </w:rPr>
      </w:pPr>
      <w:r w:rsidRPr="00AC084A">
        <w:rPr>
          <w:b/>
          <w:i/>
          <w:sz w:val="23"/>
          <w:szCs w:val="23"/>
        </w:rPr>
        <w:t>atsižvelgdamos į tai, kad:</w:t>
      </w:r>
    </w:p>
    <w:p w:rsidR="00DE4F99" w:rsidRPr="00AC084A" w:rsidRDefault="00DE4F99" w:rsidP="00DE4F99">
      <w:pPr>
        <w:pStyle w:val="Pagrindiniotekstotrauka2"/>
        <w:widowControl w:val="0"/>
        <w:numPr>
          <w:ilvl w:val="0"/>
          <w:numId w:val="1"/>
        </w:numPr>
        <w:spacing w:before="120" w:after="120" w:line="276" w:lineRule="auto"/>
        <w:ind w:left="567" w:hanging="567"/>
        <w:rPr>
          <w:sz w:val="23"/>
          <w:szCs w:val="23"/>
        </w:rPr>
      </w:pPr>
      <w:r w:rsidRPr="00AC084A">
        <w:rPr>
          <w:sz w:val="23"/>
          <w:szCs w:val="23"/>
        </w:rPr>
        <w:t>Savivaldybė ir Litesko 2000-11-10 sudarė sutartį  Nr. 00-11-10-008 „</w:t>
      </w:r>
      <w:r w:rsidRPr="00AC084A">
        <w:rPr>
          <w:i/>
          <w:sz w:val="23"/>
          <w:szCs w:val="23"/>
        </w:rPr>
        <w:t>Dėl Kazlų Rūdos miesto šilumos ūkio modernizavimo ir renovacijos</w:t>
      </w:r>
      <w:r w:rsidRPr="00AC084A">
        <w:rPr>
          <w:sz w:val="23"/>
          <w:szCs w:val="23"/>
        </w:rPr>
        <w:t xml:space="preserve">“ (toliau – </w:t>
      </w:r>
      <w:r w:rsidRPr="00AC084A">
        <w:rPr>
          <w:b/>
          <w:sz w:val="23"/>
          <w:szCs w:val="23"/>
        </w:rPr>
        <w:t>Modernizavimo sutartis</w:t>
      </w:r>
      <w:r w:rsidRPr="00AC084A">
        <w:rPr>
          <w:sz w:val="23"/>
          <w:szCs w:val="23"/>
        </w:rPr>
        <w:t>);</w:t>
      </w:r>
    </w:p>
    <w:p w:rsidR="00DE4F99" w:rsidRPr="00AC084A" w:rsidRDefault="00DE4F99" w:rsidP="00DE4F99">
      <w:pPr>
        <w:pStyle w:val="Pagrindiniotekstotrauka2"/>
        <w:widowControl w:val="0"/>
        <w:numPr>
          <w:ilvl w:val="0"/>
          <w:numId w:val="1"/>
        </w:numPr>
        <w:spacing w:before="120" w:after="120" w:line="276" w:lineRule="auto"/>
        <w:ind w:left="567" w:hanging="567"/>
        <w:rPr>
          <w:sz w:val="23"/>
          <w:szCs w:val="23"/>
        </w:rPr>
      </w:pPr>
      <w:r w:rsidRPr="00AC084A">
        <w:rPr>
          <w:sz w:val="23"/>
          <w:szCs w:val="23"/>
        </w:rPr>
        <w:t xml:space="preserve">Kaip neatsiejami 2000 m. Modernizavimo sutarties priedai sudarytos dvi turto nuomos sutartys – KRŠT ir Litesko 2000-12-01 Turto nuomos sutartis Nr. 00-11-10-009 (toliau – </w:t>
      </w:r>
      <w:r w:rsidRPr="00AC084A">
        <w:rPr>
          <w:b/>
          <w:sz w:val="23"/>
          <w:szCs w:val="23"/>
        </w:rPr>
        <w:t>Nuomos sutartis Nr. 1</w:t>
      </w:r>
      <w:r w:rsidRPr="00AC084A">
        <w:rPr>
          <w:sz w:val="23"/>
          <w:szCs w:val="23"/>
        </w:rPr>
        <w:t xml:space="preserve">) ir Savivaldybės bei Litesko sudaryta 2000-12-01 Turto nuomos sutartis Nr. 00-11-10-010 (toliau – </w:t>
      </w:r>
      <w:r w:rsidRPr="00AC084A">
        <w:rPr>
          <w:b/>
          <w:sz w:val="23"/>
          <w:szCs w:val="23"/>
        </w:rPr>
        <w:t>Nuomos sutartis Nr. 2, toliau abi kartu vadinamos Nuomos sutartimis</w:t>
      </w:r>
      <w:r w:rsidRPr="00AC084A">
        <w:rPr>
          <w:sz w:val="23"/>
          <w:szCs w:val="23"/>
        </w:rPr>
        <w:t>), kurių pagrindu Litesko buvo išnuomotas Kazlų Rūdos šilumos ūkio turtas.</w:t>
      </w:r>
    </w:p>
    <w:p w:rsidR="00DE4F99" w:rsidRPr="00AC084A" w:rsidRDefault="00A8167D" w:rsidP="00DE4F99">
      <w:pPr>
        <w:pStyle w:val="Sraopastraipa"/>
        <w:numPr>
          <w:ilvl w:val="0"/>
          <w:numId w:val="1"/>
        </w:numPr>
        <w:spacing w:before="120" w:after="120" w:line="276" w:lineRule="auto"/>
        <w:ind w:left="567" w:hanging="567"/>
        <w:contextualSpacing w:val="0"/>
        <w:jc w:val="both"/>
        <w:rPr>
          <w:sz w:val="23"/>
          <w:szCs w:val="23"/>
        </w:rPr>
      </w:pPr>
      <w:r>
        <w:rPr>
          <w:sz w:val="23"/>
          <w:szCs w:val="23"/>
        </w:rPr>
        <w:t>Savivaldybė</w:t>
      </w:r>
      <w:r w:rsidR="00DE4F99" w:rsidRPr="00AC084A">
        <w:rPr>
          <w:sz w:val="23"/>
          <w:szCs w:val="23"/>
        </w:rPr>
        <w:t xml:space="preserve"> ir Litesko 2008-01-30 sudarė susitarimą Nr. P003-KR „</w:t>
      </w:r>
      <w:r w:rsidR="00DE4F99" w:rsidRPr="00AC084A">
        <w:rPr>
          <w:i/>
          <w:sz w:val="23"/>
          <w:szCs w:val="23"/>
        </w:rPr>
        <w:t>Dėl Kazlų Rūdos miesto šilumos ūkio modernizavimo ir renovacijos 2000-11-10 sutarties Nr. 00-11-10-008 pakeitimo ir papildymo</w:t>
      </w:r>
      <w:r w:rsidR="00DE4F99" w:rsidRPr="00AC084A">
        <w:rPr>
          <w:sz w:val="23"/>
          <w:szCs w:val="23"/>
        </w:rPr>
        <w:t xml:space="preserve">“  (toliau - </w:t>
      </w:r>
      <w:r w:rsidR="00DE4F99" w:rsidRPr="00AC084A">
        <w:rPr>
          <w:b/>
          <w:sz w:val="23"/>
          <w:szCs w:val="23"/>
        </w:rPr>
        <w:t>2008 m. Modernizavimo sutarties pakeitimas</w:t>
      </w:r>
      <w:r w:rsidR="00DE4F99" w:rsidRPr="00AC084A">
        <w:rPr>
          <w:sz w:val="23"/>
          <w:szCs w:val="23"/>
        </w:rPr>
        <w:t>) bei šiuos su 2008 m. Modernizavimo sutarties pakeitimu neatsiejamai susijusius sandorius:</w:t>
      </w:r>
    </w:p>
    <w:p w:rsidR="00DE4F99" w:rsidRPr="00AC084A" w:rsidRDefault="00DE4F99" w:rsidP="00DE4F99">
      <w:pPr>
        <w:pStyle w:val="Sraopastraipa"/>
        <w:numPr>
          <w:ilvl w:val="1"/>
          <w:numId w:val="1"/>
        </w:numPr>
        <w:spacing w:before="120" w:after="120" w:line="276" w:lineRule="auto"/>
        <w:ind w:left="1276" w:hanging="425"/>
        <w:contextualSpacing w:val="0"/>
        <w:jc w:val="both"/>
        <w:rPr>
          <w:sz w:val="23"/>
          <w:szCs w:val="23"/>
        </w:rPr>
      </w:pPr>
      <w:r w:rsidRPr="00AC084A">
        <w:rPr>
          <w:sz w:val="23"/>
          <w:szCs w:val="23"/>
        </w:rPr>
        <w:t xml:space="preserve">KRŠT ir Litesko 2008-01-30 susitarimą Nr. P004-KR dėl 2000-12-01 Nuomos sutarties Nr. 00-11-10-009 pakeitimo ir papildymo (toliau – </w:t>
      </w:r>
      <w:r w:rsidRPr="00AC084A">
        <w:rPr>
          <w:b/>
          <w:sz w:val="23"/>
          <w:szCs w:val="23"/>
        </w:rPr>
        <w:t>2008 m.</w:t>
      </w:r>
      <w:r w:rsidR="00EA71ED">
        <w:rPr>
          <w:b/>
          <w:sz w:val="23"/>
          <w:szCs w:val="23"/>
        </w:rPr>
        <w:t xml:space="preserve"> </w:t>
      </w:r>
      <w:r w:rsidRPr="00AC084A">
        <w:rPr>
          <w:b/>
          <w:sz w:val="23"/>
          <w:szCs w:val="23"/>
        </w:rPr>
        <w:t>Nuomos pakeitimo sandoris Nr. 1</w:t>
      </w:r>
      <w:r w:rsidRPr="00AC084A">
        <w:rPr>
          <w:sz w:val="23"/>
          <w:szCs w:val="23"/>
        </w:rPr>
        <w:t>;</w:t>
      </w:r>
    </w:p>
    <w:p w:rsidR="00DE4F99" w:rsidRDefault="00DE4F99" w:rsidP="00DE4F99">
      <w:pPr>
        <w:pStyle w:val="Sraopastraipa"/>
        <w:numPr>
          <w:ilvl w:val="1"/>
          <w:numId w:val="1"/>
        </w:numPr>
        <w:spacing w:before="120" w:after="120" w:line="276" w:lineRule="auto"/>
        <w:ind w:left="1276" w:hanging="425"/>
        <w:contextualSpacing w:val="0"/>
        <w:jc w:val="both"/>
        <w:rPr>
          <w:sz w:val="23"/>
          <w:szCs w:val="23"/>
        </w:rPr>
      </w:pPr>
      <w:r w:rsidRPr="00AC084A">
        <w:rPr>
          <w:sz w:val="23"/>
          <w:szCs w:val="23"/>
        </w:rPr>
        <w:t xml:space="preserve">Savivaldybės ir Litesko 2008-01-30 susitarimą dėl 2000-12-01 Nuomos sutarties Nr. 00-11-10-010 pakeitimo ir papildymo (toliau – </w:t>
      </w:r>
      <w:r w:rsidRPr="00AC084A">
        <w:rPr>
          <w:b/>
          <w:sz w:val="23"/>
          <w:szCs w:val="23"/>
        </w:rPr>
        <w:t>2008 m. Nuomos pakeitimo sandoris Nr. 2</w:t>
      </w:r>
      <w:r w:rsidRPr="00AC084A">
        <w:rPr>
          <w:sz w:val="23"/>
          <w:szCs w:val="23"/>
        </w:rPr>
        <w:t>);</w:t>
      </w:r>
    </w:p>
    <w:p w:rsidR="00AC41E9" w:rsidRPr="0013422E" w:rsidRDefault="00AC41E9" w:rsidP="00AC41E9">
      <w:pPr>
        <w:pStyle w:val="Sraopastraipa"/>
        <w:numPr>
          <w:ilvl w:val="0"/>
          <w:numId w:val="1"/>
        </w:numPr>
        <w:spacing w:before="120" w:after="120" w:line="276" w:lineRule="auto"/>
        <w:ind w:left="567" w:hanging="578"/>
        <w:jc w:val="both"/>
        <w:rPr>
          <w:sz w:val="23"/>
          <w:szCs w:val="23"/>
        </w:rPr>
      </w:pPr>
      <w:r w:rsidRPr="0013422E">
        <w:rPr>
          <w:color w:val="000000"/>
          <w:sz w:val="24"/>
        </w:rPr>
        <w:t>KRŠT su Litesko 2015 m. sausio 8 d. sudarė susitarimą LST 16 prie 2000 m. gruodžio 1 d. Turto nuomos sutarties Nr. 00-11-10-009 „Dėl nuomojamo turto sąrašo papildymo“</w:t>
      </w:r>
      <w:r w:rsidRPr="0013422E">
        <w:rPr>
          <w:color w:val="000000"/>
        </w:rPr>
        <w:t xml:space="preserve">; </w:t>
      </w:r>
    </w:p>
    <w:p w:rsidR="00DE4F99" w:rsidRPr="00AC084A" w:rsidRDefault="00DE4F99" w:rsidP="00DE4F99">
      <w:pPr>
        <w:pStyle w:val="Sraopastraipa"/>
        <w:numPr>
          <w:ilvl w:val="0"/>
          <w:numId w:val="1"/>
        </w:numPr>
        <w:spacing w:before="120" w:after="120" w:line="276" w:lineRule="auto"/>
        <w:ind w:left="567" w:hanging="567"/>
        <w:contextualSpacing w:val="0"/>
        <w:jc w:val="both"/>
        <w:rPr>
          <w:sz w:val="23"/>
          <w:szCs w:val="23"/>
        </w:rPr>
      </w:pPr>
      <w:r w:rsidRPr="00AC084A">
        <w:rPr>
          <w:sz w:val="23"/>
          <w:szCs w:val="23"/>
        </w:rPr>
        <w:t xml:space="preserve">Lietuvos Respublikos konkurencijos </w:t>
      </w:r>
      <w:r w:rsidR="00663C1C" w:rsidRPr="00AC084A">
        <w:rPr>
          <w:sz w:val="23"/>
          <w:szCs w:val="23"/>
        </w:rPr>
        <w:t>taryb</w:t>
      </w:r>
      <w:r w:rsidR="00663C1C">
        <w:rPr>
          <w:sz w:val="23"/>
          <w:szCs w:val="23"/>
        </w:rPr>
        <w:t>a</w:t>
      </w:r>
      <w:r w:rsidR="00CA4979">
        <w:rPr>
          <w:sz w:val="23"/>
          <w:szCs w:val="23"/>
        </w:rPr>
        <w:t xml:space="preserve"> </w:t>
      </w:r>
      <w:r w:rsidRPr="00AC084A">
        <w:rPr>
          <w:sz w:val="23"/>
          <w:szCs w:val="23"/>
        </w:rPr>
        <w:t xml:space="preserve">(toliau – </w:t>
      </w:r>
      <w:r w:rsidRPr="00AC084A">
        <w:rPr>
          <w:b/>
          <w:sz w:val="23"/>
          <w:szCs w:val="23"/>
        </w:rPr>
        <w:t>Konkurencijos taryba</w:t>
      </w:r>
      <w:r w:rsidRPr="00AC084A">
        <w:rPr>
          <w:sz w:val="23"/>
          <w:szCs w:val="23"/>
        </w:rPr>
        <w:t>) 2012 m. balandžio 19 d. nutarimu Nr. 2S-5 “</w:t>
      </w:r>
      <w:r w:rsidRPr="00AC084A">
        <w:rPr>
          <w:i/>
          <w:sz w:val="23"/>
          <w:szCs w:val="23"/>
        </w:rPr>
        <w:t>Dėl Kazlų Rūdos savivaldybės sprendimų pratęsiant Kazlų Rūdos miesto šilumos ūkio modernizavimo ir renovacijos sutartį su UAB “Litesko” atitikties Lietuvos Respublikos konkurencijos įstatymo 4 straipsnio reikalavimams</w:t>
      </w:r>
      <w:r w:rsidRPr="00AC084A">
        <w:rPr>
          <w:sz w:val="23"/>
          <w:szCs w:val="23"/>
        </w:rPr>
        <w:t>” (toliau –</w:t>
      </w:r>
      <w:r w:rsidRPr="00AC084A">
        <w:rPr>
          <w:b/>
          <w:sz w:val="23"/>
          <w:szCs w:val="23"/>
        </w:rPr>
        <w:t xml:space="preserve"> Nutarimas)</w:t>
      </w:r>
      <w:r w:rsidR="00CA4979">
        <w:rPr>
          <w:b/>
          <w:sz w:val="23"/>
          <w:szCs w:val="23"/>
        </w:rPr>
        <w:t xml:space="preserve"> </w:t>
      </w:r>
      <w:r w:rsidRPr="003520B0">
        <w:rPr>
          <w:sz w:val="23"/>
          <w:szCs w:val="23"/>
        </w:rPr>
        <w:t xml:space="preserve">pripažino, jog </w:t>
      </w:r>
      <w:r w:rsidRPr="003520B0">
        <w:rPr>
          <w:rFonts w:ascii="Open Sans" w:hAnsi="Open Sans" w:cs="Arial"/>
          <w:sz w:val="23"/>
          <w:szCs w:val="23"/>
        </w:rPr>
        <w:t xml:space="preserve">Savivaldybė, pratęsdama su Litesko sudarytas sutartis  ilgesniam terminui, nei tai buvo numatyta 2000 m. organizuoto viešo konkurso paslaugų teikėjui parinkti sąlygose, </w:t>
      </w:r>
      <w:r w:rsidRPr="003520B0">
        <w:rPr>
          <w:sz w:val="23"/>
          <w:szCs w:val="23"/>
        </w:rPr>
        <w:t>pažeidė Konkurencijos įstatymo 4 straipsnį</w:t>
      </w:r>
      <w:r w:rsidRPr="00AC084A">
        <w:rPr>
          <w:sz w:val="23"/>
          <w:szCs w:val="23"/>
        </w:rPr>
        <w:t>;</w:t>
      </w:r>
    </w:p>
    <w:p w:rsidR="00DE4F99" w:rsidRPr="0013422E" w:rsidRDefault="00DE4F99" w:rsidP="00DE4F99">
      <w:pPr>
        <w:pStyle w:val="Sraopastraipa"/>
        <w:numPr>
          <w:ilvl w:val="0"/>
          <w:numId w:val="1"/>
        </w:numPr>
        <w:spacing w:before="120" w:after="120" w:line="276" w:lineRule="auto"/>
        <w:ind w:left="567" w:hanging="567"/>
        <w:contextualSpacing w:val="0"/>
        <w:jc w:val="both"/>
        <w:rPr>
          <w:sz w:val="23"/>
          <w:szCs w:val="23"/>
        </w:rPr>
      </w:pPr>
      <w:r w:rsidRPr="00AC084A">
        <w:rPr>
          <w:sz w:val="23"/>
          <w:szCs w:val="23"/>
        </w:rPr>
        <w:lastRenderedPageBreak/>
        <w:t xml:space="preserve">Vadovaujantis Konkurencijos tarybos Nutarimu, Savivaldybė ir KRŠT ieškiniu kreipėsi į Vilniaus miesto apylinkės teismą su prašymu pripažinti niekiniais, t.y. negaliojančiais </w:t>
      </w:r>
      <w:r w:rsidRPr="00AC084A">
        <w:rPr>
          <w:i/>
          <w:sz w:val="23"/>
          <w:szCs w:val="23"/>
        </w:rPr>
        <w:t>abinitio</w:t>
      </w:r>
      <w:r w:rsidRPr="00AC084A">
        <w:rPr>
          <w:sz w:val="23"/>
          <w:szCs w:val="23"/>
        </w:rPr>
        <w:t xml:space="preserve"> Savivaldybės ir Litesko sudarytą 2008 m. Modernizavimo sutarties pakeitimą bei su 2008 m. Modernizavimo sutarties pakeitimu neatsiejamai susijusius 2008 m. Nuomos pakeitimo sandorį Nr. 1 bei 2008 m. Nuomos pakeitimo sandorį </w:t>
      </w:r>
      <w:r w:rsidRPr="0013422E">
        <w:rPr>
          <w:sz w:val="23"/>
          <w:szCs w:val="23"/>
        </w:rPr>
        <w:t>Nr. 2</w:t>
      </w:r>
      <w:r w:rsidR="00AC41E9" w:rsidRPr="0013422E">
        <w:rPr>
          <w:sz w:val="23"/>
          <w:szCs w:val="23"/>
        </w:rPr>
        <w:t xml:space="preserve">, o taip pat pripažinti negaliojančiu </w:t>
      </w:r>
      <w:r w:rsidR="00AC41E9" w:rsidRPr="0013422E">
        <w:rPr>
          <w:color w:val="000000"/>
          <w:sz w:val="24"/>
        </w:rPr>
        <w:t>2015 m. sausio 8 d. susitarimą LST 16 prie 2000 m. gruodžio 1 d. Turto nuomos sutarties Nr. 00-11-10-009 „Dėl nuomojamo turto sąrašo papildymo“.</w:t>
      </w:r>
    </w:p>
    <w:p w:rsidR="00DE4F99" w:rsidRPr="00AC084A" w:rsidRDefault="00DE4F99" w:rsidP="001D4EF3">
      <w:pPr>
        <w:pStyle w:val="Sraopastraipa"/>
        <w:numPr>
          <w:ilvl w:val="0"/>
          <w:numId w:val="1"/>
        </w:numPr>
        <w:spacing w:line="276" w:lineRule="auto"/>
        <w:ind w:left="567" w:hanging="567"/>
        <w:contextualSpacing w:val="0"/>
        <w:jc w:val="both"/>
        <w:rPr>
          <w:rFonts w:eastAsia="Calibri"/>
          <w:sz w:val="23"/>
          <w:szCs w:val="23"/>
        </w:rPr>
      </w:pPr>
      <w:r w:rsidRPr="0013422E">
        <w:rPr>
          <w:rFonts w:eastAsia="Calibri"/>
          <w:sz w:val="23"/>
          <w:szCs w:val="23"/>
        </w:rPr>
        <w:t>Litesko toje pačioje civilinėje byloje Nr</w:t>
      </w:r>
      <w:r w:rsidRPr="0013422E">
        <w:rPr>
          <w:sz w:val="23"/>
          <w:szCs w:val="23"/>
        </w:rPr>
        <w:t xml:space="preserve">. </w:t>
      </w:r>
      <w:r w:rsidR="003C0BC1" w:rsidRPr="0013422E">
        <w:t>2-1279-728/2018</w:t>
      </w:r>
      <w:r w:rsidRPr="0013422E">
        <w:rPr>
          <w:rFonts w:eastAsia="Calibri"/>
          <w:sz w:val="23"/>
          <w:szCs w:val="23"/>
        </w:rPr>
        <w:t xml:space="preserve"> yra pareiškusi priešieškinį, kuriuo prašo </w:t>
      </w:r>
      <w:r w:rsidRPr="0013422E">
        <w:rPr>
          <w:bCs/>
          <w:sz w:val="23"/>
          <w:szCs w:val="23"/>
        </w:rPr>
        <w:t>pakeisti su Savivaldybe</w:t>
      </w:r>
      <w:r w:rsidRPr="00AC084A">
        <w:rPr>
          <w:bCs/>
          <w:sz w:val="23"/>
          <w:szCs w:val="23"/>
        </w:rPr>
        <w:t xml:space="preserve"> bei jos kontroliuojamais KRŠT sudarytų sutarčių pratęsimo terminą iš buvusio 15 metų į 10 metų (t.y. laikotarpiui nuo 2015 iki 2025 m.), kadangi toks termino pratęsimas papildomiems 10 metų buvo aiškiai numatytas sudarytose sutartyse bei 2000 m. Savivaldybės organizuoto konkurso šilumos ūkio nuomai sąlygose ir tai neprieštarauja Konkurencijos įstatymui. Be to, Litesko šioje byloje teismo prašo spręsti sutarčių negaliojimo pasekmių klausimą tuo atveju, jeigu teismas nuspręstų tenkinti Savivaldybės ir KRŠT ieškinį</w:t>
      </w:r>
      <w:r>
        <w:rPr>
          <w:bCs/>
          <w:sz w:val="23"/>
          <w:szCs w:val="23"/>
        </w:rPr>
        <w:t xml:space="preserve">. </w:t>
      </w:r>
    </w:p>
    <w:p w:rsidR="00DE4F99" w:rsidRPr="00AC084A" w:rsidRDefault="00DE4F99" w:rsidP="00DE4F99">
      <w:pPr>
        <w:pStyle w:val="Sraopastraipa"/>
        <w:numPr>
          <w:ilvl w:val="0"/>
          <w:numId w:val="1"/>
        </w:numPr>
        <w:spacing w:before="120" w:after="120" w:line="276" w:lineRule="auto"/>
        <w:ind w:left="567" w:hanging="567"/>
        <w:contextualSpacing w:val="0"/>
        <w:jc w:val="both"/>
        <w:rPr>
          <w:sz w:val="23"/>
          <w:szCs w:val="23"/>
        </w:rPr>
      </w:pPr>
      <w:r w:rsidRPr="00AC084A">
        <w:rPr>
          <w:sz w:val="23"/>
          <w:szCs w:val="23"/>
        </w:rPr>
        <w:t xml:space="preserve">Vilniaus miesto apylinkės teisme nagrinėjama civ. byla Nr. </w:t>
      </w:r>
      <w:r w:rsidR="003C0BC1">
        <w:t>2-1279-728/2018</w:t>
      </w:r>
      <w:r w:rsidR="00E04F47">
        <w:t xml:space="preserve"> </w:t>
      </w:r>
      <w:r w:rsidRPr="00AC084A">
        <w:rPr>
          <w:rFonts w:eastAsia="Calibri"/>
          <w:sz w:val="23"/>
          <w:szCs w:val="23"/>
        </w:rPr>
        <w:t>pagal Savivaldybės ir KRŠT ieškinį bei Litesko priešieškinį;</w:t>
      </w:r>
    </w:p>
    <w:p w:rsidR="00DE4F99" w:rsidRPr="00AC084A" w:rsidRDefault="00DE4F99" w:rsidP="00DE4F99">
      <w:pPr>
        <w:pStyle w:val="Sraopastraipa"/>
        <w:spacing w:line="276" w:lineRule="auto"/>
        <w:ind w:left="567"/>
        <w:jc w:val="both"/>
        <w:rPr>
          <w:rFonts w:eastAsia="Calibri"/>
          <w:sz w:val="23"/>
          <w:szCs w:val="23"/>
        </w:rPr>
      </w:pPr>
      <w:r w:rsidRPr="00AC084A">
        <w:rPr>
          <w:rFonts w:eastAsia="Calibri"/>
          <w:b/>
          <w:i/>
          <w:sz w:val="23"/>
          <w:szCs w:val="23"/>
        </w:rPr>
        <w:t>bei vadovaujantis</w:t>
      </w:r>
      <w:r w:rsidRPr="00AC084A">
        <w:rPr>
          <w:rFonts w:eastAsia="Calibri"/>
          <w:sz w:val="23"/>
          <w:szCs w:val="23"/>
        </w:rPr>
        <w:t xml:space="preserve"> Civilinio proceso kodekso (toliau – </w:t>
      </w:r>
      <w:r w:rsidRPr="00AC084A">
        <w:rPr>
          <w:rFonts w:eastAsia="Calibri"/>
          <w:b/>
          <w:sz w:val="23"/>
          <w:szCs w:val="23"/>
        </w:rPr>
        <w:t>CPK</w:t>
      </w:r>
      <w:r w:rsidRPr="00AC084A">
        <w:rPr>
          <w:rFonts w:eastAsia="Calibri"/>
          <w:sz w:val="23"/>
          <w:szCs w:val="23"/>
        </w:rPr>
        <w:t xml:space="preserve">) 140 str. 3 d., numatančią proceso šalių teisę </w:t>
      </w:r>
      <w:r w:rsidRPr="00AC084A">
        <w:rPr>
          <w:sz w:val="23"/>
          <w:szCs w:val="23"/>
        </w:rPr>
        <w:t xml:space="preserve">bet kurioje proceso stadijoje baigti bylą taikos sutartimi, Šalys sudarė šią taikos sutartį (toliau – </w:t>
      </w:r>
      <w:r w:rsidRPr="00AC084A">
        <w:rPr>
          <w:b/>
          <w:sz w:val="23"/>
          <w:szCs w:val="23"/>
        </w:rPr>
        <w:t>Taikos sutartis</w:t>
      </w:r>
      <w:r w:rsidRPr="00AC084A">
        <w:rPr>
          <w:sz w:val="23"/>
          <w:szCs w:val="23"/>
        </w:rPr>
        <w:t xml:space="preserve">) ir susitarė baigti tarp šalių kilusį ginčą civ. byloje Nr. </w:t>
      </w:r>
      <w:r w:rsidR="003C0BC1">
        <w:t>2-1279-728/2018</w:t>
      </w:r>
      <w:r w:rsidR="002550E9">
        <w:t xml:space="preserve"> </w:t>
      </w:r>
      <w:r w:rsidRPr="00AC084A">
        <w:rPr>
          <w:rFonts w:eastAsia="Calibri"/>
          <w:sz w:val="23"/>
          <w:szCs w:val="23"/>
        </w:rPr>
        <w:t>žemiau išdėstytomis abipusiu Šalių sutarimu nustatytomis sąlygomis:</w:t>
      </w:r>
      <w:bookmarkStart w:id="0" w:name="_Ref497069519"/>
      <w:bookmarkStart w:id="1" w:name="_Ref497070285"/>
    </w:p>
    <w:p w:rsidR="00DE4F99" w:rsidRPr="00AC084A" w:rsidRDefault="00DE4F99" w:rsidP="00DE4F99">
      <w:pPr>
        <w:pStyle w:val="Sraopastraipa"/>
        <w:widowControl w:val="0"/>
        <w:numPr>
          <w:ilvl w:val="0"/>
          <w:numId w:val="2"/>
        </w:numPr>
        <w:spacing w:before="120" w:after="120" w:line="276" w:lineRule="auto"/>
        <w:ind w:left="567" w:hanging="567"/>
        <w:contextualSpacing w:val="0"/>
        <w:jc w:val="both"/>
        <w:rPr>
          <w:sz w:val="23"/>
          <w:szCs w:val="23"/>
        </w:rPr>
      </w:pPr>
      <w:r w:rsidRPr="00AC084A">
        <w:rPr>
          <w:sz w:val="23"/>
          <w:szCs w:val="23"/>
        </w:rPr>
        <w:t xml:space="preserve">Šalys susitaria nuo 2018 m. balandžio 30 d. </w:t>
      </w:r>
      <w:r w:rsidR="00AE6F61">
        <w:rPr>
          <w:sz w:val="23"/>
          <w:szCs w:val="23"/>
        </w:rPr>
        <w:t xml:space="preserve">imtinai </w:t>
      </w:r>
      <w:r w:rsidRPr="00AC084A">
        <w:rPr>
          <w:sz w:val="23"/>
          <w:szCs w:val="23"/>
        </w:rPr>
        <w:t>nutraukti Šalių sudarytas Modernizavimo sutartį bei Nuomos sutartis. Atitinkamai</w:t>
      </w:r>
      <w:r w:rsidR="002550E9">
        <w:rPr>
          <w:sz w:val="23"/>
          <w:szCs w:val="23"/>
        </w:rPr>
        <w:t xml:space="preserve"> </w:t>
      </w:r>
      <w:r w:rsidRPr="00AC084A">
        <w:rPr>
          <w:sz w:val="23"/>
          <w:szCs w:val="23"/>
        </w:rPr>
        <w:t xml:space="preserve">2018 m. balandžio 30 d. Litesko baigia vykdyti centralizuotos šilumos bei </w:t>
      </w:r>
      <w:r w:rsidRPr="0013422E">
        <w:rPr>
          <w:sz w:val="23"/>
          <w:szCs w:val="23"/>
        </w:rPr>
        <w:t xml:space="preserve">karšto vandens </w:t>
      </w:r>
      <w:r w:rsidR="00AC41E9" w:rsidRPr="0013422E">
        <w:rPr>
          <w:sz w:val="23"/>
          <w:szCs w:val="23"/>
        </w:rPr>
        <w:t xml:space="preserve">gamybos ir </w:t>
      </w:r>
      <w:r w:rsidRPr="0013422E">
        <w:rPr>
          <w:sz w:val="23"/>
          <w:szCs w:val="23"/>
        </w:rPr>
        <w:t>tiek</w:t>
      </w:r>
      <w:r w:rsidRPr="00AC084A">
        <w:rPr>
          <w:sz w:val="23"/>
          <w:szCs w:val="23"/>
        </w:rPr>
        <w:t>imo veiklą Kazlų Rūdos savivaldybėje.</w:t>
      </w:r>
    </w:p>
    <w:p w:rsidR="00DE4F99" w:rsidRPr="00AC084A" w:rsidRDefault="00DE4F99" w:rsidP="00DE4F99">
      <w:pPr>
        <w:pStyle w:val="Sraopastraipa"/>
        <w:widowControl w:val="0"/>
        <w:numPr>
          <w:ilvl w:val="0"/>
          <w:numId w:val="2"/>
        </w:numPr>
        <w:spacing w:before="120" w:after="120" w:line="276" w:lineRule="auto"/>
        <w:ind w:left="567" w:hanging="567"/>
        <w:contextualSpacing w:val="0"/>
        <w:jc w:val="both"/>
        <w:rPr>
          <w:b/>
          <w:sz w:val="23"/>
          <w:szCs w:val="23"/>
        </w:rPr>
      </w:pPr>
      <w:r w:rsidRPr="00AC084A">
        <w:rPr>
          <w:sz w:val="23"/>
          <w:szCs w:val="23"/>
        </w:rPr>
        <w:t xml:space="preserve">Ryšium su Kazlų Rūdos šilumos ūkio valdymo perdavimo sutarčių galiojimo pasibaigimu, 2018 m. balandžio 30 d. dieną Šalys pasirašo Šalių suderintos formos turto priėmimo – perdavimo aktą (toliau – </w:t>
      </w:r>
      <w:r w:rsidRPr="00AC084A">
        <w:rPr>
          <w:b/>
          <w:sz w:val="23"/>
          <w:szCs w:val="23"/>
        </w:rPr>
        <w:t>Turto priėmimo – perdavimo aktas</w:t>
      </w:r>
      <w:r w:rsidRPr="00AC084A">
        <w:rPr>
          <w:sz w:val="23"/>
          <w:szCs w:val="23"/>
        </w:rPr>
        <w:t>), kuriuo:</w:t>
      </w:r>
    </w:p>
    <w:p w:rsidR="00DE4F99" w:rsidRPr="0013422E" w:rsidRDefault="00DE4F99" w:rsidP="00DE4F99">
      <w:pPr>
        <w:pStyle w:val="Sraopastraipa"/>
        <w:widowControl w:val="0"/>
        <w:numPr>
          <w:ilvl w:val="1"/>
          <w:numId w:val="2"/>
        </w:numPr>
        <w:spacing w:before="120" w:after="120" w:line="276" w:lineRule="auto"/>
        <w:contextualSpacing w:val="0"/>
        <w:jc w:val="both"/>
        <w:rPr>
          <w:b/>
          <w:sz w:val="23"/>
          <w:szCs w:val="23"/>
        </w:rPr>
      </w:pPr>
      <w:r w:rsidRPr="00AC084A">
        <w:rPr>
          <w:sz w:val="23"/>
          <w:szCs w:val="23"/>
        </w:rPr>
        <w:t xml:space="preserve"> Litesko grąžina iš nuomos Savivaldybei ir KRŠT pagal Nuomos sutartis  valdomą </w:t>
      </w:r>
      <w:r w:rsidR="00AC41E9" w:rsidRPr="0013422E">
        <w:rPr>
          <w:sz w:val="23"/>
          <w:szCs w:val="23"/>
        </w:rPr>
        <w:t xml:space="preserve">ir techniškai tvarkingą </w:t>
      </w:r>
      <w:r w:rsidRPr="0013422E">
        <w:rPr>
          <w:sz w:val="23"/>
          <w:szCs w:val="23"/>
        </w:rPr>
        <w:t>Kazlų Rūdos mies</w:t>
      </w:r>
      <w:r w:rsidRPr="00AC084A">
        <w:rPr>
          <w:sz w:val="23"/>
          <w:szCs w:val="23"/>
        </w:rPr>
        <w:t>to šilumos ūkio  turtą, išvardintą  šios Taikos sutarties  Priede Nr. 1 „</w:t>
      </w:r>
      <w:r w:rsidRPr="00AC084A">
        <w:rPr>
          <w:i/>
          <w:sz w:val="23"/>
          <w:szCs w:val="23"/>
        </w:rPr>
        <w:t>Kazlų Rūdos savivaldybei grąžinamo turto sąrašas</w:t>
      </w:r>
      <w:r w:rsidRPr="00AC084A">
        <w:rPr>
          <w:sz w:val="23"/>
          <w:szCs w:val="23"/>
        </w:rPr>
        <w:t>“ bei Priede Nr. 2 „UAB „</w:t>
      </w:r>
      <w:r w:rsidRPr="00AC084A">
        <w:rPr>
          <w:i/>
          <w:sz w:val="23"/>
          <w:szCs w:val="23"/>
        </w:rPr>
        <w:t>Kazlų Rūdos šilumos tinklai“ grąžinamo turto sąrašas</w:t>
      </w:r>
      <w:r w:rsidRPr="00AC084A">
        <w:rPr>
          <w:sz w:val="23"/>
          <w:szCs w:val="23"/>
        </w:rPr>
        <w:t xml:space="preserve">“ (toliau – </w:t>
      </w:r>
      <w:r w:rsidRPr="00AC084A">
        <w:rPr>
          <w:b/>
          <w:sz w:val="23"/>
          <w:szCs w:val="23"/>
        </w:rPr>
        <w:t xml:space="preserve">Nuomojamas turtas, toliau Nuomojamas turtas bei Nuosavas turtas kartu vadinama Turtu </w:t>
      </w:r>
      <w:r w:rsidRPr="00AC084A">
        <w:rPr>
          <w:sz w:val="23"/>
          <w:szCs w:val="23"/>
        </w:rPr>
        <w:t>)</w:t>
      </w:r>
      <w:bookmarkEnd w:id="0"/>
      <w:r w:rsidRPr="00AC084A">
        <w:rPr>
          <w:sz w:val="23"/>
          <w:szCs w:val="23"/>
        </w:rPr>
        <w:t xml:space="preserve">, o taip pat perduoda KRŠT/Savivaldybei techninius su grąžinamu turtu susijusius dokumentus, tokius kaip pvz. įrenginių techniniai pasai, techniniai projektai ir </w:t>
      </w:r>
      <w:r w:rsidRPr="0013422E">
        <w:rPr>
          <w:sz w:val="23"/>
          <w:szCs w:val="23"/>
        </w:rPr>
        <w:t>kt.</w:t>
      </w:r>
      <w:r w:rsidR="0091268E" w:rsidRPr="0013422E">
        <w:rPr>
          <w:sz w:val="23"/>
          <w:szCs w:val="23"/>
        </w:rPr>
        <w:t>, bei visą reikiamą dokumentaciją, pagrindžiančią iš nuomos grąžinamų įrengimų techninės būklės atitikimą teisės aktuose nustatytiems įrenginių eksploatavimo ir priežiūros reikalavimams.</w:t>
      </w:r>
      <w:r w:rsidR="00637869">
        <w:rPr>
          <w:sz w:val="23"/>
          <w:szCs w:val="23"/>
        </w:rPr>
        <w:t xml:space="preserve"> </w:t>
      </w:r>
      <w:r w:rsidR="00AC41E9" w:rsidRPr="0013422E">
        <w:rPr>
          <w:sz w:val="23"/>
          <w:szCs w:val="23"/>
        </w:rPr>
        <w:t>Minėtas sąr</w:t>
      </w:r>
      <w:r w:rsidR="00637869">
        <w:rPr>
          <w:sz w:val="23"/>
          <w:szCs w:val="23"/>
        </w:rPr>
        <w:t>ašas turi būti suderintas su KR</w:t>
      </w:r>
      <w:r w:rsidR="00AC41E9" w:rsidRPr="0013422E">
        <w:rPr>
          <w:sz w:val="23"/>
          <w:szCs w:val="23"/>
        </w:rPr>
        <w:t>ŠT įgaliotu atstovu.</w:t>
      </w:r>
    </w:p>
    <w:p w:rsidR="00DE4F99" w:rsidRPr="003520B0" w:rsidRDefault="00B91BFF" w:rsidP="00DE4F99">
      <w:pPr>
        <w:pStyle w:val="Sraopastraipa"/>
        <w:widowControl w:val="0"/>
        <w:numPr>
          <w:ilvl w:val="1"/>
          <w:numId w:val="2"/>
        </w:numPr>
        <w:spacing w:before="120" w:after="120" w:line="276" w:lineRule="auto"/>
        <w:jc w:val="both"/>
        <w:rPr>
          <w:sz w:val="23"/>
          <w:szCs w:val="23"/>
        </w:rPr>
      </w:pPr>
      <w:r>
        <w:rPr>
          <w:sz w:val="23"/>
          <w:szCs w:val="23"/>
        </w:rPr>
        <w:t xml:space="preserve"> </w:t>
      </w:r>
      <w:r w:rsidR="00F50663" w:rsidRPr="0013422E">
        <w:rPr>
          <w:sz w:val="23"/>
          <w:szCs w:val="23"/>
        </w:rPr>
        <w:t>Litesko Perleidžia KRŠT</w:t>
      </w:r>
      <w:r w:rsidR="00DE4F99" w:rsidRPr="0013422E">
        <w:rPr>
          <w:rStyle w:val="Puslapioinaosnuoroda"/>
          <w:sz w:val="23"/>
          <w:szCs w:val="23"/>
        </w:rPr>
        <w:footnoteReference w:id="2"/>
      </w:r>
      <w:r w:rsidR="00DE4F99" w:rsidRPr="0013422E">
        <w:rPr>
          <w:sz w:val="23"/>
          <w:szCs w:val="23"/>
        </w:rPr>
        <w:t xml:space="preserve"> Litesko </w:t>
      </w:r>
      <w:r w:rsidR="00DE4F99" w:rsidRPr="0013422E">
        <w:rPr>
          <w:rFonts w:eastAsia="Calibri"/>
          <w:sz w:val="23"/>
          <w:szCs w:val="23"/>
        </w:rPr>
        <w:t xml:space="preserve">Modernizavimo sutarties bei Nuomos sutarčių pagrindu </w:t>
      </w:r>
      <w:r w:rsidR="00DE4F99" w:rsidRPr="0013422E">
        <w:rPr>
          <w:sz w:val="23"/>
          <w:szCs w:val="23"/>
        </w:rPr>
        <w:t>atliktus Kazlų Rūdos savivaldybės šilumos ūkio turto pagerinimus</w:t>
      </w:r>
      <w:r w:rsidR="00AF7E04" w:rsidRPr="0013422E">
        <w:rPr>
          <w:sz w:val="23"/>
          <w:szCs w:val="23"/>
        </w:rPr>
        <w:t xml:space="preserve"> ir/ar naujus šilumos ūkio objektus, kurie nebus perleisti iki Turto priėmimo – perdavimo akto sudarymo dienos </w:t>
      </w:r>
      <w:r w:rsidR="00DE4F99" w:rsidRPr="0013422E">
        <w:rPr>
          <w:sz w:val="23"/>
          <w:szCs w:val="23"/>
        </w:rPr>
        <w:t xml:space="preserve">(toliau – </w:t>
      </w:r>
      <w:r w:rsidR="00DE4F99" w:rsidRPr="0013422E">
        <w:rPr>
          <w:b/>
          <w:sz w:val="23"/>
          <w:szCs w:val="23"/>
        </w:rPr>
        <w:t>Nuosavas turtas</w:t>
      </w:r>
      <w:r w:rsidR="00DE4F99" w:rsidRPr="0013422E">
        <w:rPr>
          <w:sz w:val="23"/>
          <w:szCs w:val="23"/>
        </w:rPr>
        <w:t xml:space="preserve">), kurie </w:t>
      </w:r>
      <w:bookmarkEnd w:id="1"/>
      <w:r w:rsidR="00DE4F99" w:rsidRPr="0013422E">
        <w:rPr>
          <w:sz w:val="23"/>
          <w:szCs w:val="23"/>
        </w:rPr>
        <w:t>nurodyti Taikos sutarties Priede Nr. 3 „</w:t>
      </w:r>
      <w:r w:rsidR="00DE4F99" w:rsidRPr="0013422E">
        <w:rPr>
          <w:i/>
          <w:sz w:val="23"/>
          <w:szCs w:val="23"/>
        </w:rPr>
        <w:t>UAB „Litesko“ perleidžiamo turto / pagerinimų sąrašas</w:t>
      </w:r>
      <w:r w:rsidR="00DE4F99" w:rsidRPr="0013422E">
        <w:rPr>
          <w:sz w:val="23"/>
          <w:szCs w:val="23"/>
        </w:rPr>
        <w:t>“. Remiantis Nuomos sutarties Nr. 1 punktu 6.8, Turto priėmimo – perdavimo aktu Litesko nuosavybės teise priklausantys turto objektai / pagerinimai KRŠT yra perleidžiami už</w:t>
      </w:r>
      <w:r w:rsidR="00AC41E9" w:rsidRPr="0013422E">
        <w:rPr>
          <w:sz w:val="23"/>
          <w:szCs w:val="23"/>
        </w:rPr>
        <w:t xml:space="preserve"> užskaitą</w:t>
      </w:r>
      <w:r w:rsidR="001D7B55">
        <w:rPr>
          <w:sz w:val="23"/>
          <w:szCs w:val="23"/>
        </w:rPr>
        <w:t>/</w:t>
      </w:r>
      <w:r w:rsidR="003A3D15" w:rsidRPr="0013422E">
        <w:rPr>
          <w:sz w:val="23"/>
          <w:szCs w:val="23"/>
        </w:rPr>
        <w:t>kainą</w:t>
      </w:r>
      <w:r w:rsidR="00DE4F99" w:rsidRPr="0013422E">
        <w:rPr>
          <w:sz w:val="23"/>
          <w:szCs w:val="23"/>
        </w:rPr>
        <w:t>, lygią KRŠT Litesko pateiktų Papildomo</w:t>
      </w:r>
      <w:r w:rsidR="00DE4F99" w:rsidRPr="003520B0">
        <w:rPr>
          <w:sz w:val="23"/>
          <w:szCs w:val="23"/>
        </w:rPr>
        <w:t xml:space="preserve"> nuomos mokesčio (skirto išnuomoto turto nusidėvėjimui dengti (Nuomos sutarties Nr. 5.1.1 punktas)) (toliau – </w:t>
      </w:r>
      <w:r w:rsidR="00DE4F99" w:rsidRPr="003520B0">
        <w:rPr>
          <w:b/>
          <w:sz w:val="23"/>
          <w:szCs w:val="23"/>
        </w:rPr>
        <w:t>Papildomas nuomos mokestis</w:t>
      </w:r>
      <w:r w:rsidR="00DE4F99" w:rsidRPr="003520B0">
        <w:rPr>
          <w:sz w:val="23"/>
          <w:szCs w:val="23"/>
        </w:rPr>
        <w:t xml:space="preserve">) sąskaitų, kurios nėra apmokėtos </w:t>
      </w:r>
      <w:r w:rsidR="00DE4F99" w:rsidRPr="003520B0">
        <w:rPr>
          <w:sz w:val="23"/>
          <w:szCs w:val="23"/>
        </w:rPr>
        <w:lastRenderedPageBreak/>
        <w:t xml:space="preserve">Turto priėmimo – perdavimo akto pasirašymo dieną, sumai be pridėtinės vertės mokesčio (toliau – </w:t>
      </w:r>
      <w:r w:rsidR="00DE4F99" w:rsidRPr="00E5319C">
        <w:rPr>
          <w:b/>
          <w:sz w:val="23"/>
          <w:szCs w:val="23"/>
        </w:rPr>
        <w:t>PVM</w:t>
      </w:r>
      <w:r w:rsidR="00DE4F99" w:rsidRPr="003520B0">
        <w:rPr>
          <w:sz w:val="23"/>
          <w:szCs w:val="23"/>
        </w:rPr>
        <w:t>), išrašant laisvos formo</w:t>
      </w:r>
      <w:r w:rsidR="001D7B55">
        <w:rPr>
          <w:sz w:val="23"/>
          <w:szCs w:val="23"/>
        </w:rPr>
        <w:t>s apskaitos dokumentą. Ši vertė/</w:t>
      </w:r>
      <w:r w:rsidR="00DE4F99" w:rsidRPr="003520B0">
        <w:rPr>
          <w:sz w:val="23"/>
          <w:szCs w:val="23"/>
        </w:rPr>
        <w:t xml:space="preserve">mokėtina suma </w:t>
      </w:r>
      <w:r w:rsidR="001F4FFE">
        <w:rPr>
          <w:sz w:val="23"/>
          <w:szCs w:val="23"/>
        </w:rPr>
        <w:t>už perleidžiamą Litesko turtą/</w:t>
      </w:r>
      <w:r w:rsidR="00DE4F99" w:rsidRPr="003520B0">
        <w:rPr>
          <w:sz w:val="23"/>
          <w:szCs w:val="23"/>
        </w:rPr>
        <w:t>turto pagerinimus yra įskaitoma kaip vienarūšiai priešpriešiniai reikalavimai su Nuomos sutarties Nr. 1 pagrindu KRŠT pateiktomis Papildomo nuomos mokesčio  sąskaitomis, kurios nėra apmokėtos Turto priėmimo – perdavimo akto pasirašymo dieną, išskyrus PVM, kuris Litesko yra sumokama</w:t>
      </w:r>
      <w:r w:rsidR="00DE4F99">
        <w:rPr>
          <w:sz w:val="23"/>
          <w:szCs w:val="23"/>
        </w:rPr>
        <w:t>s</w:t>
      </w:r>
      <w:r w:rsidR="00DE4F99" w:rsidRPr="003520B0">
        <w:rPr>
          <w:sz w:val="23"/>
          <w:szCs w:val="23"/>
        </w:rPr>
        <w:t xml:space="preserve"> Nuomos sutarties Nr. 1 nustatyta tvarka ir terminais.  </w:t>
      </w:r>
    </w:p>
    <w:p w:rsidR="00DE4F99" w:rsidRPr="003520B0" w:rsidRDefault="002A770A" w:rsidP="00DE4F99">
      <w:pPr>
        <w:pStyle w:val="Sraopastraipa"/>
        <w:widowControl w:val="0"/>
        <w:numPr>
          <w:ilvl w:val="1"/>
          <w:numId w:val="2"/>
        </w:numPr>
        <w:spacing w:before="120" w:after="120" w:line="276" w:lineRule="auto"/>
        <w:contextualSpacing w:val="0"/>
        <w:jc w:val="both"/>
        <w:rPr>
          <w:sz w:val="23"/>
          <w:szCs w:val="23"/>
        </w:rPr>
      </w:pPr>
      <w:r>
        <w:rPr>
          <w:sz w:val="23"/>
          <w:szCs w:val="23"/>
        </w:rPr>
        <w:t xml:space="preserve"> </w:t>
      </w:r>
      <w:r w:rsidR="00DE4F99" w:rsidRPr="003520B0">
        <w:rPr>
          <w:sz w:val="23"/>
          <w:szCs w:val="23"/>
        </w:rPr>
        <w:t xml:space="preserve">Šalys taip pat susitaria, kad Taikos sutarties priede Nr. 3 nurodyto nekilnojamo turto </w:t>
      </w:r>
      <w:r w:rsidR="00DE4F99" w:rsidRPr="0013422E">
        <w:rPr>
          <w:sz w:val="23"/>
          <w:szCs w:val="23"/>
        </w:rPr>
        <w:t>vienetų  nuosavyb</w:t>
      </w:r>
      <w:r w:rsidR="00DE4F99" w:rsidRPr="003520B0">
        <w:rPr>
          <w:sz w:val="23"/>
          <w:szCs w:val="23"/>
        </w:rPr>
        <w:t>ės teisė pereis pagal atskirą teisės aktų nustatyta tvarka (notarine forma, Civilinio kodekso 1.71 str.) Litesko ir KRŠT sudaromą šio turto perleidimo sutartį, kurią Litesko ir KRŠT įsipareigoja sudaryti Turto priėmimo</w:t>
      </w:r>
      <w:r w:rsidR="001F4FFE">
        <w:rPr>
          <w:sz w:val="23"/>
          <w:szCs w:val="23"/>
        </w:rPr>
        <w:t>–</w:t>
      </w:r>
      <w:r w:rsidR="00DE4F99" w:rsidRPr="003520B0">
        <w:rPr>
          <w:sz w:val="23"/>
          <w:szCs w:val="23"/>
        </w:rPr>
        <w:t>perdavimo akto pasirašymo dieną arba ne vėliau kaip per 1 (vieną) darbo dieną nuo šio akto pasirašymo dienos, taikant analogiškas turto perleidimo sąlygas</w:t>
      </w:r>
      <w:r w:rsidR="00DE4F99">
        <w:rPr>
          <w:sz w:val="23"/>
          <w:szCs w:val="23"/>
        </w:rPr>
        <w:t>,</w:t>
      </w:r>
      <w:r w:rsidR="00DE4F99" w:rsidRPr="003520B0">
        <w:rPr>
          <w:sz w:val="23"/>
          <w:szCs w:val="23"/>
        </w:rPr>
        <w:t xml:space="preserve"> numatytas šios Taikos sutarties 2.2 punkte.   </w:t>
      </w:r>
    </w:p>
    <w:p w:rsidR="00F50663" w:rsidRPr="00F50663" w:rsidRDefault="00DE4F99" w:rsidP="00F50663">
      <w:pPr>
        <w:pStyle w:val="Sraopastraipa"/>
        <w:widowControl w:val="0"/>
        <w:numPr>
          <w:ilvl w:val="1"/>
          <w:numId w:val="2"/>
        </w:numPr>
        <w:spacing w:before="120" w:after="120" w:line="276" w:lineRule="auto"/>
        <w:contextualSpacing w:val="0"/>
        <w:jc w:val="both"/>
        <w:rPr>
          <w:sz w:val="23"/>
          <w:szCs w:val="23"/>
        </w:rPr>
      </w:pPr>
      <w:r w:rsidRPr="003520B0">
        <w:rPr>
          <w:sz w:val="23"/>
          <w:szCs w:val="23"/>
        </w:rPr>
        <w:t xml:space="preserve">  Šalys patvirtina, kad Taikos sutarties priede Nr. 1, Nr. 2 bei Nr. 3 išvardinti turto sąrašai gali keistis dėl galimo Litesko turto nurašymo, esant jo nusidėvėjimui, Litesko atliktų turto pagerinimų</w:t>
      </w:r>
      <w:r w:rsidRPr="0013422E">
        <w:rPr>
          <w:sz w:val="23"/>
          <w:szCs w:val="23"/>
        </w:rPr>
        <w:t xml:space="preserve">, naujo turto sukūrimo, Nuomojamo turto perdavimo KRŠT ir/ar Savivaldybei iki šios Taikos sutarties 1 punkte numatyto termino bei dėl kitų objektyvių priežasčių. Šalys susitaria, kad likus ne mažiau kaip 30 kalendorinių dienų iki Taikos sutarties 1 punkte numatyto termino, </w:t>
      </w:r>
      <w:r w:rsidR="00AC41E9" w:rsidRPr="0013422E">
        <w:rPr>
          <w:sz w:val="23"/>
          <w:szCs w:val="23"/>
        </w:rPr>
        <w:t xml:space="preserve">t.y. iki 2018 m. balandžio 30 d., </w:t>
      </w:r>
      <w:r w:rsidRPr="0013422E">
        <w:rPr>
          <w:sz w:val="23"/>
          <w:szCs w:val="23"/>
        </w:rPr>
        <w:t>Li</w:t>
      </w:r>
      <w:r w:rsidRPr="003520B0">
        <w:rPr>
          <w:sz w:val="23"/>
          <w:szCs w:val="23"/>
        </w:rPr>
        <w:t xml:space="preserve">tesko įsipareigoja pateikti KRŠT bei Savivaldybei atnaujintus Nuomojamo turto bei Nuosavo turto sąrašus.     </w:t>
      </w:r>
    </w:p>
    <w:p w:rsidR="00DE4F99" w:rsidRPr="00F50663" w:rsidRDefault="00F50663" w:rsidP="00F50663">
      <w:pPr>
        <w:pStyle w:val="Sraopastraipa"/>
        <w:widowControl w:val="0"/>
        <w:numPr>
          <w:ilvl w:val="0"/>
          <w:numId w:val="2"/>
        </w:numPr>
        <w:spacing w:before="120" w:after="120" w:line="276" w:lineRule="auto"/>
        <w:ind w:left="426" w:hanging="426"/>
        <w:contextualSpacing w:val="0"/>
        <w:jc w:val="both"/>
        <w:rPr>
          <w:rFonts w:eastAsia="Calibri"/>
          <w:sz w:val="23"/>
          <w:szCs w:val="23"/>
        </w:rPr>
      </w:pPr>
      <w:r w:rsidRPr="003520B0">
        <w:rPr>
          <w:rFonts w:eastAsia="Calibri"/>
          <w:sz w:val="23"/>
          <w:szCs w:val="23"/>
        </w:rPr>
        <w:t>Š</w:t>
      </w:r>
      <w:r>
        <w:rPr>
          <w:rFonts w:eastAsia="Calibri"/>
          <w:sz w:val="23"/>
          <w:szCs w:val="23"/>
        </w:rPr>
        <w:t>aly</w:t>
      </w:r>
      <w:r w:rsidRPr="003520B0">
        <w:t>s</w:t>
      </w:r>
      <w:r w:rsidR="00B91BFF">
        <w:t xml:space="preserve"> </w:t>
      </w:r>
      <w:r w:rsidR="00DE4F99" w:rsidRPr="00F50663">
        <w:rPr>
          <w:rFonts w:eastAsia="Calibri"/>
          <w:sz w:val="23"/>
          <w:szCs w:val="23"/>
        </w:rPr>
        <w:t>susitaria, kad KRŠT sumoka Litesko kompensaciją už</w:t>
      </w:r>
      <w:r w:rsidR="0029517A" w:rsidRPr="00F50663">
        <w:rPr>
          <w:rFonts w:eastAsia="Calibri"/>
          <w:sz w:val="23"/>
          <w:szCs w:val="23"/>
        </w:rPr>
        <w:t>,</w:t>
      </w:r>
      <w:r w:rsidR="00BE7454">
        <w:rPr>
          <w:rFonts w:eastAsia="Calibri"/>
          <w:sz w:val="23"/>
          <w:szCs w:val="23"/>
        </w:rPr>
        <w:t xml:space="preserve"> </w:t>
      </w:r>
      <w:r w:rsidR="00DE4F99" w:rsidRPr="00F50663">
        <w:rPr>
          <w:sz w:val="23"/>
          <w:szCs w:val="23"/>
        </w:rPr>
        <w:t xml:space="preserve">remiantis Modernizavimo sutarties, Nuomos sutarčių, 2008 m. Modernizavimo sutarties pakeitimo, 2008 m. Nuomos pakeitimo sandorio Nr. 1 bei Nr. 2 Litesko </w:t>
      </w:r>
      <w:r w:rsidR="00DE4F99" w:rsidRPr="00F50663">
        <w:rPr>
          <w:rFonts w:eastAsia="Calibri"/>
          <w:sz w:val="23"/>
          <w:szCs w:val="23"/>
        </w:rPr>
        <w:t xml:space="preserve">2008-2017 m. atliktas investicijas į Kazlų Rūdos šilumos ūkį  lygią </w:t>
      </w:r>
      <w:r w:rsidR="00DE4F99" w:rsidRPr="00F50663">
        <w:rPr>
          <w:rFonts w:eastAsia="Calibri"/>
          <w:b/>
          <w:sz w:val="23"/>
          <w:szCs w:val="23"/>
        </w:rPr>
        <w:t>200</w:t>
      </w:r>
      <w:r w:rsidR="002A770A">
        <w:rPr>
          <w:rFonts w:eastAsia="Calibri"/>
          <w:b/>
          <w:sz w:val="23"/>
          <w:szCs w:val="23"/>
        </w:rPr>
        <w:t xml:space="preserve"> </w:t>
      </w:r>
      <w:r w:rsidR="00DE4F99" w:rsidRPr="00F50663">
        <w:rPr>
          <w:rFonts w:eastAsia="Calibri"/>
          <w:b/>
          <w:sz w:val="23"/>
          <w:szCs w:val="23"/>
        </w:rPr>
        <w:t xml:space="preserve">tūkst. </w:t>
      </w:r>
      <w:r w:rsidR="0019567E" w:rsidRPr="00F50663">
        <w:rPr>
          <w:rFonts w:eastAsia="Calibri"/>
          <w:b/>
          <w:sz w:val="23"/>
          <w:szCs w:val="23"/>
        </w:rPr>
        <w:t>E</w:t>
      </w:r>
      <w:r w:rsidR="00DE4F99" w:rsidRPr="00F50663">
        <w:rPr>
          <w:rFonts w:eastAsia="Calibri"/>
          <w:b/>
          <w:sz w:val="23"/>
          <w:szCs w:val="23"/>
        </w:rPr>
        <w:t>urų</w:t>
      </w:r>
      <w:r w:rsidR="0019567E">
        <w:rPr>
          <w:rFonts w:eastAsia="Calibri"/>
          <w:sz w:val="23"/>
          <w:szCs w:val="23"/>
        </w:rPr>
        <w:t>.</w:t>
      </w:r>
      <w:r w:rsidR="00BE7454">
        <w:rPr>
          <w:rFonts w:eastAsia="Calibri"/>
          <w:sz w:val="23"/>
          <w:szCs w:val="23"/>
        </w:rPr>
        <w:t xml:space="preserve"> </w:t>
      </w:r>
      <w:r w:rsidR="00F44CC1">
        <w:rPr>
          <w:rFonts w:eastAsia="Calibri"/>
          <w:sz w:val="23"/>
          <w:szCs w:val="23"/>
        </w:rPr>
        <w:t>Š</w:t>
      </w:r>
      <w:r w:rsidR="003C4F15" w:rsidRPr="00F50663">
        <w:rPr>
          <w:rFonts w:eastAsia="Calibri"/>
          <w:sz w:val="23"/>
          <w:szCs w:val="23"/>
        </w:rPr>
        <w:t>ią</w:t>
      </w:r>
      <w:r w:rsidR="00DE4F99" w:rsidRPr="00F50663">
        <w:rPr>
          <w:rFonts w:eastAsia="Calibri"/>
          <w:sz w:val="23"/>
          <w:szCs w:val="23"/>
        </w:rPr>
        <w:t xml:space="preserve"> kompensaciją </w:t>
      </w:r>
      <w:r w:rsidR="003C4F15" w:rsidRPr="00F50663">
        <w:rPr>
          <w:rFonts w:eastAsia="Calibri"/>
          <w:sz w:val="23"/>
          <w:szCs w:val="23"/>
        </w:rPr>
        <w:t xml:space="preserve">KRŠT </w:t>
      </w:r>
      <w:r w:rsidR="003E7C44">
        <w:rPr>
          <w:rFonts w:eastAsia="Calibri"/>
          <w:sz w:val="23"/>
          <w:szCs w:val="23"/>
        </w:rPr>
        <w:t xml:space="preserve">sumoka </w:t>
      </w:r>
      <w:r w:rsidR="00DE4F99" w:rsidRPr="00F50663">
        <w:rPr>
          <w:rFonts w:eastAsia="Calibri"/>
          <w:sz w:val="23"/>
          <w:szCs w:val="23"/>
        </w:rPr>
        <w:t>tokia tvarka ir terminais:</w:t>
      </w:r>
    </w:p>
    <w:p w:rsidR="003C4F15" w:rsidRPr="001D4EF3" w:rsidRDefault="002A770A" w:rsidP="001D4EF3">
      <w:pPr>
        <w:pStyle w:val="Sraopastraipa"/>
        <w:widowControl w:val="0"/>
        <w:numPr>
          <w:ilvl w:val="1"/>
          <w:numId w:val="2"/>
        </w:numPr>
        <w:spacing w:before="120" w:after="120" w:line="276" w:lineRule="auto"/>
        <w:contextualSpacing w:val="0"/>
        <w:jc w:val="both"/>
        <w:rPr>
          <w:sz w:val="23"/>
          <w:szCs w:val="23"/>
        </w:rPr>
      </w:pPr>
      <w:r>
        <w:rPr>
          <w:rFonts w:eastAsia="Calibri"/>
          <w:sz w:val="23"/>
          <w:szCs w:val="23"/>
        </w:rPr>
        <w:t xml:space="preserve"> </w:t>
      </w:r>
      <w:r w:rsidR="003E7C44">
        <w:rPr>
          <w:rFonts w:eastAsia="Calibri"/>
          <w:sz w:val="23"/>
          <w:szCs w:val="23"/>
        </w:rPr>
        <w:t>Ne vėliau kaip iki</w:t>
      </w:r>
      <w:r w:rsidR="003E7C44" w:rsidRPr="003520B0">
        <w:rPr>
          <w:rFonts w:eastAsia="Calibri"/>
          <w:sz w:val="23"/>
          <w:szCs w:val="23"/>
        </w:rPr>
        <w:t xml:space="preserve"> 2018 m. </w:t>
      </w:r>
      <w:r w:rsidR="003E7C44">
        <w:rPr>
          <w:rFonts w:eastAsia="Calibri"/>
          <w:sz w:val="23"/>
          <w:szCs w:val="23"/>
        </w:rPr>
        <w:t>gruodžio</w:t>
      </w:r>
      <w:r>
        <w:rPr>
          <w:rFonts w:eastAsia="Calibri"/>
          <w:sz w:val="23"/>
          <w:szCs w:val="23"/>
        </w:rPr>
        <w:t xml:space="preserve"> </w:t>
      </w:r>
      <w:r w:rsidR="003E7C44">
        <w:rPr>
          <w:rFonts w:eastAsia="Calibri"/>
          <w:sz w:val="23"/>
          <w:szCs w:val="23"/>
        </w:rPr>
        <w:t>3</w:t>
      </w:r>
      <w:r w:rsidR="003E7C44" w:rsidRPr="003520B0">
        <w:rPr>
          <w:rFonts w:eastAsia="Calibri"/>
          <w:sz w:val="23"/>
          <w:szCs w:val="23"/>
        </w:rPr>
        <w:t>1 d.</w:t>
      </w:r>
      <w:r w:rsidR="00C9154A">
        <w:rPr>
          <w:rFonts w:eastAsia="Calibri"/>
          <w:sz w:val="23"/>
          <w:szCs w:val="23"/>
        </w:rPr>
        <w:t xml:space="preserve"> </w:t>
      </w:r>
      <w:r w:rsidR="003E7C44">
        <w:rPr>
          <w:rFonts w:eastAsia="Calibri"/>
          <w:sz w:val="23"/>
          <w:szCs w:val="23"/>
        </w:rPr>
        <w:t>KRŠT</w:t>
      </w:r>
      <w:r w:rsidR="00C9154A">
        <w:rPr>
          <w:rFonts w:eastAsia="Calibri"/>
          <w:sz w:val="23"/>
          <w:szCs w:val="23"/>
        </w:rPr>
        <w:t xml:space="preserve"> </w:t>
      </w:r>
      <w:r w:rsidR="003E7C44" w:rsidRPr="003520B0">
        <w:rPr>
          <w:rFonts w:eastAsia="Calibri"/>
          <w:sz w:val="23"/>
          <w:szCs w:val="23"/>
        </w:rPr>
        <w:t>į Be</w:t>
      </w:r>
      <w:r w:rsidR="003E7C44">
        <w:rPr>
          <w:rFonts w:eastAsia="Calibri"/>
          <w:sz w:val="23"/>
          <w:szCs w:val="23"/>
        </w:rPr>
        <w:t>ndrovės nurodytą banko sąskaitą</w:t>
      </w:r>
      <w:r>
        <w:rPr>
          <w:rFonts w:eastAsia="Calibri"/>
          <w:sz w:val="23"/>
          <w:szCs w:val="23"/>
        </w:rPr>
        <w:t xml:space="preserve"> </w:t>
      </w:r>
      <w:r w:rsidR="003E7C44">
        <w:rPr>
          <w:rFonts w:eastAsia="Calibri"/>
          <w:sz w:val="23"/>
          <w:szCs w:val="23"/>
        </w:rPr>
        <w:t>sumoka</w:t>
      </w:r>
      <w:r>
        <w:rPr>
          <w:rFonts w:eastAsia="Calibri"/>
          <w:sz w:val="23"/>
          <w:szCs w:val="23"/>
        </w:rPr>
        <w:t xml:space="preserve"> </w:t>
      </w:r>
      <w:r w:rsidR="003C4F15">
        <w:rPr>
          <w:rFonts w:eastAsia="Calibri"/>
          <w:sz w:val="23"/>
          <w:szCs w:val="23"/>
        </w:rPr>
        <w:t xml:space="preserve">100 tūkst. </w:t>
      </w:r>
      <w:r w:rsidR="003E7C44">
        <w:rPr>
          <w:rFonts w:eastAsia="Calibri"/>
          <w:sz w:val="23"/>
          <w:szCs w:val="23"/>
        </w:rPr>
        <w:t>E</w:t>
      </w:r>
      <w:r w:rsidR="003C4F15">
        <w:rPr>
          <w:rFonts w:eastAsia="Calibri"/>
          <w:sz w:val="23"/>
          <w:szCs w:val="23"/>
        </w:rPr>
        <w:t>urų</w:t>
      </w:r>
      <w:r w:rsidR="003E7C44">
        <w:rPr>
          <w:rFonts w:eastAsia="Calibri"/>
          <w:sz w:val="23"/>
          <w:szCs w:val="23"/>
        </w:rPr>
        <w:t>.</w:t>
      </w:r>
      <w:r>
        <w:rPr>
          <w:sz w:val="23"/>
          <w:szCs w:val="23"/>
        </w:rPr>
        <w:t xml:space="preserve"> </w:t>
      </w:r>
      <w:r w:rsidR="00D65519">
        <w:rPr>
          <w:sz w:val="23"/>
          <w:szCs w:val="23"/>
        </w:rPr>
        <w:t>N</w:t>
      </w:r>
      <w:r w:rsidR="003C4F15" w:rsidRPr="001D4EF3">
        <w:rPr>
          <w:sz w:val="23"/>
          <w:szCs w:val="23"/>
        </w:rPr>
        <w:t xml:space="preserve">ustatytu terminu </w:t>
      </w:r>
      <w:r w:rsidR="003E7C44">
        <w:rPr>
          <w:sz w:val="23"/>
          <w:szCs w:val="23"/>
        </w:rPr>
        <w:t>KRŠT</w:t>
      </w:r>
      <w:r>
        <w:rPr>
          <w:sz w:val="23"/>
          <w:szCs w:val="23"/>
        </w:rPr>
        <w:t xml:space="preserve"> </w:t>
      </w:r>
      <w:r w:rsidR="003C4F15" w:rsidRPr="001D4EF3">
        <w:rPr>
          <w:sz w:val="23"/>
          <w:szCs w:val="23"/>
        </w:rPr>
        <w:t xml:space="preserve">nesumokėjus numatytos kompensacijos dalies, </w:t>
      </w:r>
      <w:r w:rsidR="00D65519" w:rsidRPr="001D4EF3">
        <w:rPr>
          <w:rFonts w:eastAsia="Calibri"/>
          <w:sz w:val="23"/>
          <w:szCs w:val="23"/>
        </w:rPr>
        <w:t>už laikotarp</w:t>
      </w:r>
      <w:r w:rsidR="00D65519">
        <w:rPr>
          <w:rFonts w:eastAsia="Calibri"/>
          <w:sz w:val="23"/>
          <w:szCs w:val="23"/>
        </w:rPr>
        <w:t>į, pradedamą skaičiuoti nuo 2019</w:t>
      </w:r>
      <w:r w:rsidR="00D65519" w:rsidRPr="001D4EF3">
        <w:rPr>
          <w:rFonts w:eastAsia="Calibri"/>
          <w:sz w:val="23"/>
          <w:szCs w:val="23"/>
        </w:rPr>
        <w:t xml:space="preserve"> m. </w:t>
      </w:r>
      <w:r w:rsidR="00D65519">
        <w:rPr>
          <w:rFonts w:eastAsia="Calibri"/>
          <w:sz w:val="23"/>
          <w:szCs w:val="23"/>
        </w:rPr>
        <w:t>sausio</w:t>
      </w:r>
      <w:r w:rsidR="00D65519" w:rsidRPr="001D4EF3">
        <w:rPr>
          <w:rFonts w:eastAsia="Calibri"/>
          <w:sz w:val="23"/>
          <w:szCs w:val="23"/>
        </w:rPr>
        <w:t xml:space="preserve"> 1</w:t>
      </w:r>
      <w:r w:rsidR="00363EBF">
        <w:rPr>
          <w:rFonts w:eastAsia="Calibri"/>
          <w:sz w:val="23"/>
          <w:szCs w:val="23"/>
        </w:rPr>
        <w:t xml:space="preserve"> </w:t>
      </w:r>
      <w:r w:rsidR="00D65519" w:rsidRPr="001D4EF3">
        <w:rPr>
          <w:rFonts w:eastAsia="Calibri"/>
          <w:sz w:val="23"/>
          <w:szCs w:val="23"/>
        </w:rPr>
        <w:t>d. iki pilnos šiame pu</w:t>
      </w:r>
      <w:r w:rsidR="00D65519">
        <w:rPr>
          <w:rFonts w:eastAsia="Calibri"/>
          <w:sz w:val="23"/>
          <w:szCs w:val="23"/>
        </w:rPr>
        <w:t xml:space="preserve">nkte numatytos sumos sumokėjimo </w:t>
      </w:r>
      <w:r w:rsidR="00F455D5">
        <w:rPr>
          <w:rFonts w:eastAsia="Calibri"/>
          <w:sz w:val="23"/>
          <w:szCs w:val="23"/>
        </w:rPr>
        <w:t xml:space="preserve">nuo nesumokėtos sumos </w:t>
      </w:r>
      <w:r w:rsidR="003E7C44">
        <w:rPr>
          <w:sz w:val="23"/>
          <w:szCs w:val="23"/>
        </w:rPr>
        <w:t>KRŠT</w:t>
      </w:r>
      <w:r>
        <w:rPr>
          <w:sz w:val="23"/>
          <w:szCs w:val="23"/>
        </w:rPr>
        <w:t xml:space="preserve"> </w:t>
      </w:r>
      <w:r w:rsidR="00D65519">
        <w:rPr>
          <w:sz w:val="23"/>
          <w:szCs w:val="23"/>
        </w:rPr>
        <w:t>moka Litesko 8</w:t>
      </w:r>
      <w:r w:rsidR="006C0CD8" w:rsidRPr="006C0CD8">
        <w:rPr>
          <w:sz w:val="23"/>
          <w:szCs w:val="23"/>
        </w:rPr>
        <w:t>%</w:t>
      </w:r>
      <w:r>
        <w:rPr>
          <w:sz w:val="23"/>
          <w:szCs w:val="23"/>
        </w:rPr>
        <w:t xml:space="preserve"> </w:t>
      </w:r>
      <w:r w:rsidR="00D65519" w:rsidRPr="00D65519">
        <w:rPr>
          <w:sz w:val="23"/>
          <w:szCs w:val="23"/>
        </w:rPr>
        <w:t>dydžio metines palūkanas.</w:t>
      </w:r>
    </w:p>
    <w:p w:rsidR="003C4F15" w:rsidRDefault="002A770A" w:rsidP="001D4EF3">
      <w:pPr>
        <w:pStyle w:val="Sraopastraipa"/>
        <w:widowControl w:val="0"/>
        <w:numPr>
          <w:ilvl w:val="1"/>
          <w:numId w:val="2"/>
        </w:numPr>
        <w:spacing w:before="120" w:after="120" w:line="276" w:lineRule="auto"/>
        <w:contextualSpacing w:val="0"/>
        <w:jc w:val="both"/>
        <w:rPr>
          <w:sz w:val="23"/>
          <w:szCs w:val="23"/>
        </w:rPr>
      </w:pPr>
      <w:r>
        <w:rPr>
          <w:rFonts w:eastAsia="Calibri"/>
          <w:sz w:val="23"/>
          <w:szCs w:val="23"/>
        </w:rPr>
        <w:t xml:space="preserve"> </w:t>
      </w:r>
      <w:r w:rsidR="00E90532">
        <w:rPr>
          <w:rFonts w:eastAsia="Calibri"/>
          <w:sz w:val="23"/>
          <w:szCs w:val="23"/>
        </w:rPr>
        <w:t>Ne vėliau kaip iki 2019</w:t>
      </w:r>
      <w:r w:rsidR="00E90532" w:rsidRPr="003520B0">
        <w:rPr>
          <w:rFonts w:eastAsia="Calibri"/>
          <w:sz w:val="23"/>
          <w:szCs w:val="23"/>
        </w:rPr>
        <w:t xml:space="preserve"> m. </w:t>
      </w:r>
      <w:r w:rsidR="00E90532">
        <w:rPr>
          <w:rFonts w:eastAsia="Calibri"/>
          <w:sz w:val="23"/>
          <w:szCs w:val="23"/>
        </w:rPr>
        <w:t>gruodžio</w:t>
      </w:r>
      <w:r w:rsidR="00363EBF">
        <w:rPr>
          <w:rFonts w:eastAsia="Calibri"/>
          <w:sz w:val="23"/>
          <w:szCs w:val="23"/>
        </w:rPr>
        <w:t xml:space="preserve"> </w:t>
      </w:r>
      <w:r w:rsidR="00E90532">
        <w:rPr>
          <w:rFonts w:eastAsia="Calibri"/>
          <w:sz w:val="23"/>
          <w:szCs w:val="23"/>
        </w:rPr>
        <w:t>3</w:t>
      </w:r>
      <w:r w:rsidR="00E90532" w:rsidRPr="003520B0">
        <w:rPr>
          <w:rFonts w:eastAsia="Calibri"/>
          <w:sz w:val="23"/>
          <w:szCs w:val="23"/>
        </w:rPr>
        <w:t>1 d.</w:t>
      </w:r>
      <w:r w:rsidR="00E90532">
        <w:rPr>
          <w:rFonts w:eastAsia="Calibri"/>
          <w:sz w:val="23"/>
          <w:szCs w:val="23"/>
        </w:rPr>
        <w:t xml:space="preserve"> KRŠT </w:t>
      </w:r>
      <w:r w:rsidR="00E90532" w:rsidRPr="003520B0">
        <w:rPr>
          <w:rFonts w:eastAsia="Calibri"/>
          <w:sz w:val="23"/>
          <w:szCs w:val="23"/>
        </w:rPr>
        <w:t>į Be</w:t>
      </w:r>
      <w:r w:rsidR="00E90532">
        <w:rPr>
          <w:rFonts w:eastAsia="Calibri"/>
          <w:sz w:val="23"/>
          <w:szCs w:val="23"/>
        </w:rPr>
        <w:t>n</w:t>
      </w:r>
      <w:bookmarkStart w:id="2" w:name="_GoBack"/>
      <w:bookmarkEnd w:id="2"/>
      <w:r w:rsidR="00E90532">
        <w:rPr>
          <w:rFonts w:eastAsia="Calibri"/>
          <w:sz w:val="23"/>
          <w:szCs w:val="23"/>
        </w:rPr>
        <w:t>drovės nurodytą banko sąskaitą sumoka 100 tūkst. Eurų</w:t>
      </w:r>
      <w:r w:rsidR="00D65519">
        <w:rPr>
          <w:rFonts w:eastAsia="Calibri"/>
          <w:sz w:val="23"/>
          <w:szCs w:val="23"/>
        </w:rPr>
        <w:t xml:space="preserve">. </w:t>
      </w:r>
      <w:r w:rsidR="00D65519">
        <w:rPr>
          <w:sz w:val="23"/>
          <w:szCs w:val="23"/>
        </w:rPr>
        <w:t>N</w:t>
      </w:r>
      <w:r w:rsidR="00D65519" w:rsidRPr="001D4EF3">
        <w:rPr>
          <w:sz w:val="23"/>
          <w:szCs w:val="23"/>
        </w:rPr>
        <w:t xml:space="preserve">ustatytu terminu </w:t>
      </w:r>
      <w:r w:rsidR="00D65519">
        <w:rPr>
          <w:sz w:val="23"/>
          <w:szCs w:val="23"/>
        </w:rPr>
        <w:t>KRŠT</w:t>
      </w:r>
      <w:r w:rsidR="00D65519" w:rsidRPr="001D4EF3">
        <w:rPr>
          <w:sz w:val="23"/>
          <w:szCs w:val="23"/>
        </w:rPr>
        <w:t xml:space="preserve"> nesumokėjus numatytos kompensacijos dalies, </w:t>
      </w:r>
      <w:r w:rsidR="00D65519" w:rsidRPr="001D4EF3">
        <w:rPr>
          <w:rFonts w:eastAsia="Calibri"/>
          <w:sz w:val="23"/>
          <w:szCs w:val="23"/>
        </w:rPr>
        <w:t xml:space="preserve">už </w:t>
      </w:r>
      <w:r w:rsidR="00E90532" w:rsidRPr="001D4EF3">
        <w:rPr>
          <w:rFonts w:eastAsia="Calibri"/>
          <w:sz w:val="23"/>
          <w:szCs w:val="23"/>
        </w:rPr>
        <w:t>la</w:t>
      </w:r>
      <w:r w:rsidR="00E90532">
        <w:rPr>
          <w:rFonts w:eastAsia="Calibri"/>
          <w:sz w:val="23"/>
          <w:szCs w:val="23"/>
        </w:rPr>
        <w:t>i</w:t>
      </w:r>
      <w:r w:rsidR="00E90532" w:rsidRPr="001D4EF3">
        <w:rPr>
          <w:rFonts w:eastAsia="Calibri"/>
          <w:sz w:val="23"/>
          <w:szCs w:val="23"/>
        </w:rPr>
        <w:t>kotarp</w:t>
      </w:r>
      <w:r w:rsidR="00E90532">
        <w:rPr>
          <w:rFonts w:eastAsia="Calibri"/>
          <w:sz w:val="23"/>
          <w:szCs w:val="23"/>
        </w:rPr>
        <w:t>į</w:t>
      </w:r>
      <w:r w:rsidR="00D65519">
        <w:rPr>
          <w:rFonts w:eastAsia="Calibri"/>
          <w:sz w:val="23"/>
          <w:szCs w:val="23"/>
        </w:rPr>
        <w:t>, pradedamą skaičiuoti nuo 2020</w:t>
      </w:r>
      <w:r w:rsidR="00D65519" w:rsidRPr="001D4EF3">
        <w:rPr>
          <w:rFonts w:eastAsia="Calibri"/>
          <w:sz w:val="23"/>
          <w:szCs w:val="23"/>
        </w:rPr>
        <w:t xml:space="preserve"> m. </w:t>
      </w:r>
      <w:r w:rsidR="00D65519">
        <w:rPr>
          <w:rFonts w:eastAsia="Calibri"/>
          <w:sz w:val="23"/>
          <w:szCs w:val="23"/>
        </w:rPr>
        <w:t>sausio</w:t>
      </w:r>
      <w:r w:rsidR="00D65519" w:rsidRPr="001D4EF3">
        <w:rPr>
          <w:rFonts w:eastAsia="Calibri"/>
          <w:sz w:val="23"/>
          <w:szCs w:val="23"/>
        </w:rPr>
        <w:t xml:space="preserve"> 1</w:t>
      </w:r>
      <w:r w:rsidR="00363EBF">
        <w:rPr>
          <w:rFonts w:eastAsia="Calibri"/>
          <w:sz w:val="23"/>
          <w:szCs w:val="23"/>
        </w:rPr>
        <w:t xml:space="preserve"> </w:t>
      </w:r>
      <w:r w:rsidR="00D65519" w:rsidRPr="001D4EF3">
        <w:rPr>
          <w:rFonts w:eastAsia="Calibri"/>
          <w:sz w:val="23"/>
          <w:szCs w:val="23"/>
        </w:rPr>
        <w:t>d. iki pilnos šiame pu</w:t>
      </w:r>
      <w:r w:rsidR="00D65519">
        <w:rPr>
          <w:rFonts w:eastAsia="Calibri"/>
          <w:sz w:val="23"/>
          <w:szCs w:val="23"/>
        </w:rPr>
        <w:t xml:space="preserve">nkte numatytos sumos sumokėjimo </w:t>
      </w:r>
      <w:r w:rsidR="00F455D5">
        <w:rPr>
          <w:rFonts w:eastAsia="Calibri"/>
          <w:sz w:val="23"/>
          <w:szCs w:val="23"/>
        </w:rPr>
        <w:t xml:space="preserve">nuo nesumokėtos sumos </w:t>
      </w:r>
      <w:r w:rsidR="00D65519">
        <w:rPr>
          <w:sz w:val="23"/>
          <w:szCs w:val="23"/>
        </w:rPr>
        <w:t>KRŠT moka Litesko 8</w:t>
      </w:r>
      <w:r w:rsidR="006C0CD8" w:rsidRPr="006C0CD8">
        <w:rPr>
          <w:sz w:val="23"/>
          <w:szCs w:val="23"/>
        </w:rPr>
        <w:t>%</w:t>
      </w:r>
      <w:r>
        <w:rPr>
          <w:sz w:val="23"/>
          <w:szCs w:val="23"/>
        </w:rPr>
        <w:t xml:space="preserve"> </w:t>
      </w:r>
      <w:r w:rsidR="00D65519" w:rsidRPr="00D65519">
        <w:rPr>
          <w:sz w:val="23"/>
          <w:szCs w:val="23"/>
        </w:rPr>
        <w:t>dydžio metines palūkanas</w:t>
      </w:r>
      <w:r w:rsidR="003C4F15" w:rsidRPr="001D4EF3">
        <w:rPr>
          <w:sz w:val="23"/>
          <w:szCs w:val="23"/>
        </w:rPr>
        <w:t xml:space="preserve">. </w:t>
      </w:r>
    </w:p>
    <w:p w:rsidR="00F455D5" w:rsidRPr="00F455D5" w:rsidRDefault="00F455D5" w:rsidP="00F455D5">
      <w:pPr>
        <w:pStyle w:val="Sraopastraipa"/>
        <w:widowControl w:val="0"/>
        <w:numPr>
          <w:ilvl w:val="0"/>
          <w:numId w:val="2"/>
        </w:numPr>
        <w:spacing w:before="120" w:after="120" w:line="276" w:lineRule="auto"/>
        <w:contextualSpacing w:val="0"/>
        <w:jc w:val="both"/>
        <w:rPr>
          <w:rFonts w:eastAsia="Calibri"/>
          <w:sz w:val="23"/>
          <w:szCs w:val="23"/>
        </w:rPr>
      </w:pPr>
      <w:r w:rsidRPr="00F455D5">
        <w:rPr>
          <w:rFonts w:eastAsia="Calibri"/>
          <w:sz w:val="23"/>
          <w:szCs w:val="23"/>
        </w:rPr>
        <w:t>KRŠT neperima iš Litesko reikalav</w:t>
      </w:r>
      <w:r>
        <w:rPr>
          <w:rFonts w:eastAsia="Calibri"/>
          <w:sz w:val="23"/>
          <w:szCs w:val="23"/>
        </w:rPr>
        <w:t>imo teisė</w:t>
      </w:r>
      <w:r w:rsidRPr="00F455D5">
        <w:rPr>
          <w:rFonts w:eastAsia="Calibri"/>
          <w:sz w:val="23"/>
          <w:szCs w:val="23"/>
        </w:rPr>
        <w:t>s į Kazlų Rūdos miesto šilumos vartotojų skolas bei permokas</w:t>
      </w:r>
      <w:r w:rsidR="002A770A">
        <w:rPr>
          <w:rFonts w:eastAsia="Calibri"/>
          <w:sz w:val="23"/>
          <w:szCs w:val="23"/>
        </w:rPr>
        <w:t xml:space="preserve"> </w:t>
      </w:r>
      <w:r w:rsidRPr="00F455D5">
        <w:rPr>
          <w:rFonts w:eastAsia="Calibri"/>
          <w:sz w:val="23"/>
          <w:szCs w:val="23"/>
        </w:rPr>
        <w:t>už šilumos ir karšto vandens tiekimą ir su jomis tiesiogiai susijusias vartotojams priskaičiuotas (tame tarpe</w:t>
      </w:r>
      <w:r w:rsidR="002A770A">
        <w:rPr>
          <w:rFonts w:eastAsia="Calibri"/>
          <w:sz w:val="23"/>
          <w:szCs w:val="23"/>
        </w:rPr>
        <w:t xml:space="preserve"> </w:t>
      </w:r>
      <w:r w:rsidRPr="00F455D5">
        <w:rPr>
          <w:rFonts w:eastAsia="Calibri"/>
          <w:sz w:val="23"/>
          <w:szCs w:val="23"/>
        </w:rPr>
        <w:t>priteistas bei pateiktas teismui) netesybas (baudas, delspinigius) bei patirtas tokių skolų išieškojimo</w:t>
      </w:r>
      <w:r w:rsidR="002A770A">
        <w:rPr>
          <w:rFonts w:eastAsia="Calibri"/>
          <w:sz w:val="23"/>
          <w:szCs w:val="23"/>
        </w:rPr>
        <w:t xml:space="preserve"> </w:t>
      </w:r>
      <w:r w:rsidRPr="00F455D5">
        <w:rPr>
          <w:rFonts w:eastAsia="Calibri"/>
          <w:sz w:val="23"/>
          <w:szCs w:val="23"/>
        </w:rPr>
        <w:t>išlaidas.</w:t>
      </w:r>
    </w:p>
    <w:p w:rsidR="00DE4F99" w:rsidRPr="003520B0" w:rsidRDefault="00DE4F99" w:rsidP="00DE4F99">
      <w:pPr>
        <w:pStyle w:val="Sraopastraipa"/>
        <w:widowControl w:val="0"/>
        <w:numPr>
          <w:ilvl w:val="0"/>
          <w:numId w:val="2"/>
        </w:numPr>
        <w:spacing w:before="120" w:after="120" w:line="276" w:lineRule="auto"/>
        <w:ind w:left="357" w:hanging="357"/>
        <w:contextualSpacing w:val="0"/>
        <w:jc w:val="both"/>
        <w:rPr>
          <w:rFonts w:eastAsia="Calibri"/>
          <w:sz w:val="23"/>
          <w:szCs w:val="23"/>
        </w:rPr>
      </w:pPr>
      <w:r w:rsidRPr="0013422E">
        <w:rPr>
          <w:rFonts w:eastAsia="Calibri"/>
          <w:sz w:val="23"/>
          <w:szCs w:val="23"/>
        </w:rPr>
        <w:t>Litesko perduoda KRŠT šilumos vartotojų duomenis pagal</w:t>
      </w:r>
      <w:r w:rsidR="00F455D5">
        <w:rPr>
          <w:rFonts w:eastAsia="Calibri"/>
          <w:sz w:val="23"/>
          <w:szCs w:val="23"/>
        </w:rPr>
        <w:t xml:space="preserve"> šalių suderintą struktūrą</w:t>
      </w:r>
      <w:r w:rsidR="00BF03C7" w:rsidRPr="0013422E">
        <w:rPr>
          <w:rFonts w:eastAsia="Calibri"/>
          <w:sz w:val="23"/>
          <w:szCs w:val="23"/>
        </w:rPr>
        <w:t xml:space="preserve"> nuo 2016-01-01</w:t>
      </w:r>
      <w:r w:rsidRPr="0013422E">
        <w:rPr>
          <w:sz w:val="23"/>
          <w:szCs w:val="23"/>
        </w:rPr>
        <w:t>,</w:t>
      </w:r>
      <w:r w:rsidRPr="003520B0">
        <w:rPr>
          <w:sz w:val="23"/>
          <w:szCs w:val="23"/>
        </w:rPr>
        <w:t xml:space="preserve"> jeigu Šalys nesusitars dėl didesnės apimties duomenų. Šie duomenys perduodami per 15 darbo dienų nuo minėtų sutarčių pasibaigimo. </w:t>
      </w:r>
    </w:p>
    <w:p w:rsidR="00DE4F99" w:rsidRPr="0013422E" w:rsidRDefault="00DE4F99" w:rsidP="00DE4F99">
      <w:pPr>
        <w:pStyle w:val="Sraopastraipa"/>
        <w:widowControl w:val="0"/>
        <w:numPr>
          <w:ilvl w:val="0"/>
          <w:numId w:val="2"/>
        </w:numPr>
        <w:spacing w:before="120" w:after="120" w:line="276" w:lineRule="auto"/>
        <w:contextualSpacing w:val="0"/>
        <w:jc w:val="both"/>
        <w:rPr>
          <w:rFonts w:eastAsia="Calibri"/>
          <w:sz w:val="23"/>
          <w:szCs w:val="23"/>
        </w:rPr>
      </w:pPr>
      <w:r w:rsidRPr="0013422E">
        <w:rPr>
          <w:sz w:val="23"/>
          <w:szCs w:val="23"/>
        </w:rPr>
        <w:t xml:space="preserve">KRŠT įsipareigoja įdarbinti Kazlų Rūdos šilumos ūkyje dirbančius Litesko darbuotojus </w:t>
      </w:r>
      <w:r w:rsidR="00B2759F" w:rsidRPr="0013422E">
        <w:rPr>
          <w:sz w:val="23"/>
          <w:szCs w:val="23"/>
        </w:rPr>
        <w:t xml:space="preserve">tomis pačiomis </w:t>
      </w:r>
      <w:r w:rsidRPr="0013422E">
        <w:rPr>
          <w:sz w:val="23"/>
          <w:szCs w:val="23"/>
        </w:rPr>
        <w:t xml:space="preserve">darbo sąlygomis, kuriomis šie darbuotojai dirba Litesko Modernizavimo sutarties, Nuomos sutarčių </w:t>
      </w:r>
      <w:r w:rsidRPr="0013422E">
        <w:rPr>
          <w:rFonts w:eastAsia="Calibri"/>
          <w:sz w:val="23"/>
          <w:szCs w:val="23"/>
        </w:rPr>
        <w:t>pasibaigimo</w:t>
      </w:r>
      <w:r w:rsidR="007E3122" w:rsidRPr="0013422E">
        <w:rPr>
          <w:sz w:val="23"/>
          <w:szCs w:val="23"/>
        </w:rPr>
        <w:t xml:space="preserve"> dieną</w:t>
      </w:r>
      <w:r w:rsidR="00626138" w:rsidRPr="0013422E">
        <w:rPr>
          <w:sz w:val="23"/>
          <w:szCs w:val="23"/>
        </w:rPr>
        <w:t xml:space="preserve">. Litesko </w:t>
      </w:r>
      <w:r w:rsidR="007E3122" w:rsidRPr="0013422E">
        <w:rPr>
          <w:sz w:val="23"/>
          <w:szCs w:val="23"/>
        </w:rPr>
        <w:t xml:space="preserve">po šios Taikos sutarties sudarymo  nedidins šių darbuotojų darbo užmokesčio daugiau nei infliacijos norma per laikotarpį nuo Taikos sutarties sudarymo iki Modernizavimo sutarties bei Nuomos sutarčių </w:t>
      </w:r>
      <w:r w:rsidR="007E3122" w:rsidRPr="0013422E">
        <w:rPr>
          <w:rFonts w:eastAsia="Calibri"/>
          <w:sz w:val="23"/>
          <w:szCs w:val="23"/>
        </w:rPr>
        <w:t>pasibaigimo</w:t>
      </w:r>
      <w:r w:rsidR="007E3122" w:rsidRPr="0013422E">
        <w:rPr>
          <w:sz w:val="23"/>
          <w:szCs w:val="23"/>
        </w:rPr>
        <w:t xml:space="preserve"> dienos. </w:t>
      </w:r>
      <w:r w:rsidRPr="0013422E">
        <w:rPr>
          <w:sz w:val="23"/>
          <w:szCs w:val="23"/>
        </w:rPr>
        <w:t xml:space="preserve">Litesko įsipareigoja likus </w:t>
      </w:r>
      <w:r w:rsidR="00F455D5">
        <w:rPr>
          <w:sz w:val="23"/>
          <w:szCs w:val="23"/>
        </w:rPr>
        <w:t xml:space="preserve">ne mažiau kaip </w:t>
      </w:r>
      <w:r w:rsidRPr="0013422E">
        <w:rPr>
          <w:sz w:val="23"/>
          <w:szCs w:val="23"/>
        </w:rPr>
        <w:t xml:space="preserve">dviems mėnesiams iki Litesko šilumos ūkio veiklos vykdymo Kazlų Rūdoje pabaigos </w:t>
      </w:r>
      <w:r w:rsidR="00416E56" w:rsidRPr="0013422E">
        <w:rPr>
          <w:sz w:val="23"/>
          <w:szCs w:val="23"/>
        </w:rPr>
        <w:t xml:space="preserve">leisti KRŠT įgaliotiems atstovams susitikti su šiais darbuotojais, aptariant darbo tęstinumo galimybes, </w:t>
      </w:r>
      <w:r w:rsidRPr="0013422E">
        <w:rPr>
          <w:sz w:val="23"/>
          <w:szCs w:val="23"/>
        </w:rPr>
        <w:t xml:space="preserve">perduoti KRŠT darbuotojų, sutikusių atskleisti </w:t>
      </w:r>
      <w:r w:rsidRPr="0013422E">
        <w:rPr>
          <w:sz w:val="23"/>
          <w:szCs w:val="23"/>
        </w:rPr>
        <w:lastRenderedPageBreak/>
        <w:t>KRŠT savo asmens duomenis, darbo sutarčių kopijas, pareigybių aprašymus bei Litesko turimą informaciją apie jų kvalifikacijos pažymėjimus/atestatus.</w:t>
      </w:r>
    </w:p>
    <w:p w:rsidR="00DE4F99" w:rsidRPr="0013422E" w:rsidRDefault="00DE4F99" w:rsidP="0013422E">
      <w:pPr>
        <w:pStyle w:val="Sraopastraipa"/>
        <w:widowControl w:val="0"/>
        <w:numPr>
          <w:ilvl w:val="0"/>
          <w:numId w:val="2"/>
        </w:numPr>
        <w:spacing w:before="120" w:after="120" w:line="276" w:lineRule="auto"/>
        <w:ind w:left="357" w:hanging="357"/>
        <w:contextualSpacing w:val="0"/>
        <w:jc w:val="both"/>
        <w:rPr>
          <w:color w:val="000000"/>
          <w:sz w:val="23"/>
          <w:szCs w:val="23"/>
        </w:rPr>
      </w:pPr>
      <w:r w:rsidRPr="0013422E">
        <w:rPr>
          <w:color w:val="000000"/>
          <w:spacing w:val="2"/>
          <w:sz w:val="23"/>
          <w:szCs w:val="23"/>
        </w:rPr>
        <w:t xml:space="preserve">Remiantis CPK 87 str. 2 d. Šalys prašo Teismo grąžinti 75 proc. šalių sumokėtų žyminių. </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13422E">
        <w:rPr>
          <w:sz w:val="23"/>
          <w:szCs w:val="23"/>
        </w:rPr>
        <w:t>Šalys susitar</w:t>
      </w:r>
      <w:r w:rsidR="001B40B4">
        <w:rPr>
          <w:sz w:val="23"/>
          <w:szCs w:val="23"/>
        </w:rPr>
        <w:t>ia, kad kitas Taikos sutarties 7</w:t>
      </w:r>
      <w:r w:rsidRPr="0013422E">
        <w:rPr>
          <w:sz w:val="23"/>
          <w:szCs w:val="23"/>
        </w:rPr>
        <w:t xml:space="preserve"> punkte nepaminėtas kiekvienos iš Šalių patirtas bylinėjimosi</w:t>
      </w:r>
      <w:r w:rsidRPr="003520B0">
        <w:rPr>
          <w:sz w:val="23"/>
          <w:szCs w:val="23"/>
        </w:rPr>
        <w:t xml:space="preserve"> išlaidas kiekviena Šalis padengia savo lėšomis.</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20B0">
        <w:rPr>
          <w:sz w:val="23"/>
          <w:szCs w:val="23"/>
        </w:rPr>
        <w:t>Šalys pareiškia, kad ši Taikos sutartis sudaryta be apgaulės, smurto, ekonominio spaudimo ar realaus grasinimo, vadovaujantis sąžiningumo, teisingumo ir protingumo principais. Šalys atskleidė viena kitai visas šios Sutarties sudarymo aplinkybes.</w:t>
      </w:r>
    </w:p>
    <w:p w:rsidR="00DE4F99" w:rsidRPr="00B2759F"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20B0">
        <w:rPr>
          <w:sz w:val="23"/>
          <w:szCs w:val="23"/>
        </w:rPr>
        <w:t xml:space="preserve">Šalys susitaria, kad ši Taikos sutartis yra abipusis kompromisas kuriuo siekiama baigti ginčą taikiai ir kuris yra sudarytas atsižvelgiant į ginčo situacijos ir Šalių tarpusavio santykių specifiką, t.y. ji nereiškia ir negali būti aiškinama kaip Šalių pareikštų reikalavimų, jų pagrindo ar bet kurios jų dalies pripažinimas, išdėstytos pozicijos pakeitimas ar sutikimas su ieškiniu, priešieškiniu ar kitais procesiniais dokumentais arba pritarimas kitos Šalies pozicijai. </w:t>
      </w:r>
    </w:p>
    <w:p w:rsidR="00416E56" w:rsidRPr="0013422E" w:rsidRDefault="00416E56" w:rsidP="00416E56">
      <w:pPr>
        <w:pStyle w:val="Sraopastraipa"/>
        <w:numPr>
          <w:ilvl w:val="0"/>
          <w:numId w:val="2"/>
        </w:numPr>
        <w:spacing w:before="120" w:after="120" w:line="276" w:lineRule="auto"/>
        <w:ind w:left="357" w:hanging="357"/>
        <w:contextualSpacing w:val="0"/>
        <w:jc w:val="both"/>
        <w:rPr>
          <w:sz w:val="23"/>
          <w:szCs w:val="23"/>
        </w:rPr>
      </w:pPr>
      <w:r w:rsidRPr="0013422E">
        <w:rPr>
          <w:sz w:val="23"/>
          <w:szCs w:val="23"/>
        </w:rPr>
        <w:t>Šalys patvirtina, jog šia taikos sutartimi KR ŠT neperima ir neatsako dėl UAB Litesko vykdytos šilumos ūkio veiklos Kazlų Rūdoje veiksmų, santykių, atsiskaitymų su jos rangovais, tiekėjais, klientais</w:t>
      </w:r>
      <w:r w:rsidR="00F771AF" w:rsidRPr="0013422E">
        <w:rPr>
          <w:sz w:val="23"/>
          <w:szCs w:val="23"/>
        </w:rPr>
        <w:t>.</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5CE6">
        <w:rPr>
          <w:sz w:val="23"/>
          <w:szCs w:val="23"/>
        </w:rPr>
        <w:t xml:space="preserve">Šalys patvirtina, kad šios Taikos sutarties sąlygos pilnai atitinka Šalių tikrąją valią, Sutartis yra įpareigojanti ir gali būti keičiama tik Šalių rašytiniu susitarimu. Kilus bet kokių nesutarimų tarp šios Sutarties ir bet kokių ankstesnių Šalių susitarimų, Šalys privalo vadovautis šios Taikos sutarties nuostatomis. </w:t>
      </w:r>
      <w:r w:rsidRPr="003520B0">
        <w:rPr>
          <w:sz w:val="23"/>
          <w:szCs w:val="23"/>
        </w:rPr>
        <w:t xml:space="preserve">Šalys susitaria ir prašo teismo civilinę bylą Nr. </w:t>
      </w:r>
      <w:r w:rsidR="003C0BC1">
        <w:t>2-1279-728/2018</w:t>
      </w:r>
      <w:r w:rsidR="00D8367F">
        <w:t xml:space="preserve"> </w:t>
      </w:r>
      <w:r w:rsidRPr="003520B0">
        <w:rPr>
          <w:sz w:val="23"/>
          <w:szCs w:val="23"/>
        </w:rPr>
        <w:t>nutraukti ir pareiškia, kad Šalims yra žinomos civilinės bylos nutraukimo, sudarius taikos sutartį, procesinės pasekmės, nustatytos CPK 294 str.</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20B0">
        <w:rPr>
          <w:color w:val="000000"/>
          <w:spacing w:val="-1"/>
          <w:sz w:val="23"/>
          <w:szCs w:val="23"/>
        </w:rPr>
        <w:t>Šalims yra žinoma, kad ši Taikos s</w:t>
      </w:r>
      <w:r w:rsidRPr="003520B0">
        <w:rPr>
          <w:sz w:val="23"/>
          <w:szCs w:val="23"/>
        </w:rPr>
        <w:t>utartis, patvirtinta teismo, yra vykdytina kaip vykdomasis dokumentas ir gali būti įvykdyta priverstinai (CPK 584 str. 1 d. 4 p.).</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20B0">
        <w:rPr>
          <w:color w:val="000000"/>
          <w:spacing w:val="1"/>
          <w:sz w:val="23"/>
          <w:szCs w:val="23"/>
        </w:rPr>
        <w:t>Šalys Teismo prašo klausimą dėl Taikos sutarties tvirtinimo nagrinėti rašytinio proceso tvarka (CPK 140 str. 3 d.).</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20B0">
        <w:rPr>
          <w:sz w:val="23"/>
          <w:szCs w:val="23"/>
        </w:rPr>
        <w:t xml:space="preserve">Ši Taikos sutartis įsigalioja įsiteisėjus Vilniaus miesto apylinkės teismo nutarčiai ją patvirtinti. </w:t>
      </w:r>
    </w:p>
    <w:p w:rsidR="00DE4F99" w:rsidRPr="003520B0" w:rsidRDefault="00DE4F99" w:rsidP="00DE4F99">
      <w:pPr>
        <w:pStyle w:val="Sraopastraipa"/>
        <w:numPr>
          <w:ilvl w:val="0"/>
          <w:numId w:val="2"/>
        </w:numPr>
        <w:spacing w:before="120" w:after="120" w:line="276" w:lineRule="auto"/>
        <w:ind w:left="357" w:hanging="357"/>
        <w:contextualSpacing w:val="0"/>
        <w:jc w:val="both"/>
        <w:rPr>
          <w:color w:val="000000"/>
          <w:sz w:val="23"/>
          <w:szCs w:val="23"/>
        </w:rPr>
      </w:pPr>
      <w:r w:rsidRPr="003520B0">
        <w:rPr>
          <w:sz w:val="23"/>
          <w:szCs w:val="23"/>
        </w:rPr>
        <w:t>Taikos sutartis sudaryta keturiais egzemplioriais, turinčiais vienodą teisinę galią: po vieną Taikos sutarties Šalims ir Vilniaus miesto apylinkės teismui.</w:t>
      </w:r>
    </w:p>
    <w:p w:rsidR="00DE4F99" w:rsidRPr="003520B0" w:rsidRDefault="00DE4F99" w:rsidP="002D6DEA">
      <w:pPr>
        <w:pStyle w:val="Sraopastraipa"/>
        <w:numPr>
          <w:ilvl w:val="0"/>
          <w:numId w:val="2"/>
        </w:numPr>
        <w:spacing w:before="120"/>
        <w:ind w:left="357" w:hanging="357"/>
        <w:contextualSpacing w:val="0"/>
        <w:jc w:val="both"/>
        <w:rPr>
          <w:color w:val="000000"/>
          <w:sz w:val="23"/>
          <w:szCs w:val="23"/>
        </w:rPr>
      </w:pPr>
      <w:r w:rsidRPr="003520B0">
        <w:rPr>
          <w:sz w:val="23"/>
          <w:szCs w:val="23"/>
        </w:rPr>
        <w:t xml:space="preserve">Taikos sutarties priedai </w:t>
      </w:r>
    </w:p>
    <w:p w:rsidR="00DE4F99" w:rsidRPr="003520B0" w:rsidRDefault="00DE4F99" w:rsidP="002D6DEA">
      <w:pPr>
        <w:pStyle w:val="Sraopastraipa"/>
        <w:spacing w:before="120"/>
        <w:ind w:left="357"/>
        <w:contextualSpacing w:val="0"/>
        <w:jc w:val="both"/>
        <w:rPr>
          <w:sz w:val="23"/>
          <w:szCs w:val="23"/>
        </w:rPr>
      </w:pPr>
      <w:r>
        <w:rPr>
          <w:sz w:val="23"/>
          <w:szCs w:val="23"/>
        </w:rPr>
        <w:t xml:space="preserve">Nr. 1 </w:t>
      </w:r>
      <w:r w:rsidRPr="003520B0">
        <w:rPr>
          <w:i/>
          <w:sz w:val="23"/>
          <w:szCs w:val="23"/>
        </w:rPr>
        <w:t>Kazlų Rūdos savivaldybei grąžinamo turto sąrašas</w:t>
      </w:r>
    </w:p>
    <w:p w:rsidR="00DE4F99" w:rsidRPr="003520B0" w:rsidRDefault="00DE4F99" w:rsidP="002D6DEA">
      <w:pPr>
        <w:pStyle w:val="Sraopastraipa"/>
        <w:spacing w:before="120"/>
        <w:ind w:left="357"/>
        <w:contextualSpacing w:val="0"/>
        <w:jc w:val="both"/>
        <w:rPr>
          <w:sz w:val="23"/>
          <w:szCs w:val="23"/>
        </w:rPr>
      </w:pPr>
      <w:r>
        <w:rPr>
          <w:sz w:val="23"/>
          <w:szCs w:val="23"/>
        </w:rPr>
        <w:t xml:space="preserve">Nr. 2 </w:t>
      </w:r>
      <w:r w:rsidRPr="003520B0">
        <w:rPr>
          <w:sz w:val="23"/>
          <w:szCs w:val="23"/>
        </w:rPr>
        <w:t>UAB „</w:t>
      </w:r>
      <w:r w:rsidRPr="003520B0">
        <w:rPr>
          <w:i/>
          <w:sz w:val="23"/>
          <w:szCs w:val="23"/>
        </w:rPr>
        <w:t>Kazlų Rūdos šilumos tinklai“ grąžinamo turto sąrašas</w:t>
      </w:r>
    </w:p>
    <w:p w:rsidR="00DE4F99" w:rsidRPr="003520B0" w:rsidRDefault="00DE4F99" w:rsidP="002D6DEA">
      <w:pPr>
        <w:pStyle w:val="Sraopastraipa"/>
        <w:spacing w:before="120"/>
        <w:ind w:left="357"/>
        <w:contextualSpacing w:val="0"/>
        <w:jc w:val="both"/>
        <w:rPr>
          <w:color w:val="000000"/>
          <w:sz w:val="23"/>
          <w:szCs w:val="23"/>
        </w:rPr>
      </w:pPr>
      <w:r w:rsidRPr="003520B0">
        <w:rPr>
          <w:sz w:val="23"/>
          <w:szCs w:val="23"/>
        </w:rPr>
        <w:t>Nr. 3 „</w:t>
      </w:r>
      <w:r w:rsidRPr="003520B0">
        <w:rPr>
          <w:i/>
          <w:sz w:val="23"/>
          <w:szCs w:val="23"/>
        </w:rPr>
        <w:t>U</w:t>
      </w:r>
      <w:r w:rsidR="00F10077">
        <w:rPr>
          <w:i/>
          <w:sz w:val="23"/>
          <w:szCs w:val="23"/>
        </w:rPr>
        <w:t>AB „Litesko“ perleidžiamo turto/</w:t>
      </w:r>
      <w:r w:rsidRPr="003520B0">
        <w:rPr>
          <w:i/>
          <w:sz w:val="23"/>
          <w:szCs w:val="23"/>
        </w:rPr>
        <w:t>pagerinimų sąrašas</w:t>
      </w:r>
    </w:p>
    <w:p w:rsidR="00DE4F99" w:rsidRPr="003520B0" w:rsidRDefault="00DE4F99" w:rsidP="00DE4F99">
      <w:pPr>
        <w:spacing w:before="120" w:after="120" w:line="276" w:lineRule="auto"/>
        <w:jc w:val="both"/>
        <w:rPr>
          <w:rFonts w:ascii="Times New Roman" w:eastAsia="Calibri" w:hAnsi="Times New Roman" w:cs="Times New Roman"/>
          <w:b/>
          <w:sz w:val="23"/>
          <w:szCs w:val="23"/>
        </w:rPr>
      </w:pPr>
      <w:r w:rsidRPr="003520B0">
        <w:rPr>
          <w:rFonts w:ascii="Times New Roman" w:eastAsia="Calibri" w:hAnsi="Times New Roman" w:cs="Times New Roman"/>
          <w:b/>
          <w:sz w:val="23"/>
          <w:szCs w:val="23"/>
        </w:rPr>
        <w:t>Taikos sutarties šalys:</w:t>
      </w: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7"/>
        <w:gridCol w:w="5098"/>
      </w:tblGrid>
      <w:tr w:rsidR="00DE4F99" w:rsidRPr="003520B0" w:rsidTr="00A00248">
        <w:tc>
          <w:tcPr>
            <w:tcW w:w="5097" w:type="dxa"/>
          </w:tcPr>
          <w:p w:rsidR="00DE4F99" w:rsidRPr="003520B0" w:rsidRDefault="00DE4F99" w:rsidP="00A00248">
            <w:pPr>
              <w:spacing w:before="120" w:after="120" w:line="276" w:lineRule="auto"/>
              <w:jc w:val="both"/>
              <w:rPr>
                <w:rFonts w:ascii="Times New Roman" w:eastAsia="Calibri" w:hAnsi="Times New Roman" w:cs="Times New Roman"/>
                <w:sz w:val="23"/>
                <w:szCs w:val="23"/>
              </w:rPr>
            </w:pPr>
            <w:r w:rsidRPr="003520B0">
              <w:rPr>
                <w:rFonts w:ascii="Times New Roman" w:eastAsia="Calibri" w:hAnsi="Times New Roman" w:cs="Times New Roman"/>
                <w:sz w:val="23"/>
                <w:szCs w:val="23"/>
              </w:rPr>
              <w:t>UAB „Litesko“</w:t>
            </w:r>
          </w:p>
          <w:p w:rsidR="00DE4F99" w:rsidRPr="003520B0" w:rsidRDefault="00DE4F99" w:rsidP="00A00248">
            <w:pPr>
              <w:spacing w:before="120" w:after="120" w:line="276" w:lineRule="auto"/>
              <w:jc w:val="both"/>
              <w:rPr>
                <w:rFonts w:ascii="Times New Roman" w:eastAsia="Calibri" w:hAnsi="Times New Roman" w:cs="Times New Roman"/>
                <w:sz w:val="23"/>
                <w:szCs w:val="23"/>
              </w:rPr>
            </w:pPr>
            <w:r w:rsidRPr="003520B0">
              <w:rPr>
                <w:rFonts w:ascii="Times New Roman" w:eastAsia="Calibri" w:hAnsi="Times New Roman" w:cs="Times New Roman"/>
                <w:sz w:val="23"/>
                <w:szCs w:val="23"/>
              </w:rPr>
              <w:t>______________________</w:t>
            </w:r>
          </w:p>
        </w:tc>
        <w:tc>
          <w:tcPr>
            <w:tcW w:w="5098" w:type="dxa"/>
          </w:tcPr>
          <w:p w:rsidR="00DE4F99" w:rsidRPr="003520B0" w:rsidRDefault="00DE4F99" w:rsidP="00A00248">
            <w:pPr>
              <w:spacing w:before="120" w:after="120" w:line="276" w:lineRule="auto"/>
              <w:jc w:val="both"/>
              <w:rPr>
                <w:rFonts w:ascii="Times New Roman" w:eastAsia="Calibri" w:hAnsi="Times New Roman" w:cs="Times New Roman"/>
                <w:sz w:val="23"/>
                <w:szCs w:val="23"/>
              </w:rPr>
            </w:pPr>
            <w:r w:rsidRPr="003520B0">
              <w:rPr>
                <w:rFonts w:ascii="Times New Roman" w:eastAsia="Calibri" w:hAnsi="Times New Roman" w:cs="Times New Roman"/>
                <w:sz w:val="23"/>
                <w:szCs w:val="23"/>
              </w:rPr>
              <w:t>UA</w:t>
            </w:r>
            <w:r w:rsidR="00F70913">
              <w:rPr>
                <w:rFonts w:ascii="Times New Roman" w:eastAsia="Calibri" w:hAnsi="Times New Roman" w:cs="Times New Roman"/>
                <w:sz w:val="23"/>
                <w:szCs w:val="23"/>
              </w:rPr>
              <w:t>B „Kazlų Rūdos šilumos  tinklai“</w:t>
            </w:r>
          </w:p>
          <w:p w:rsidR="00DE4F99" w:rsidRPr="003520B0" w:rsidRDefault="00DE4F99" w:rsidP="00A00248">
            <w:pPr>
              <w:spacing w:before="120" w:after="120" w:line="276" w:lineRule="auto"/>
              <w:jc w:val="both"/>
              <w:rPr>
                <w:rFonts w:ascii="Times New Roman" w:eastAsia="Calibri" w:hAnsi="Times New Roman" w:cs="Times New Roman"/>
                <w:sz w:val="23"/>
                <w:szCs w:val="23"/>
              </w:rPr>
            </w:pPr>
            <w:r w:rsidRPr="003520B0">
              <w:rPr>
                <w:rFonts w:ascii="Times New Roman" w:eastAsia="Calibri" w:hAnsi="Times New Roman" w:cs="Times New Roman"/>
                <w:sz w:val="23"/>
                <w:szCs w:val="23"/>
              </w:rPr>
              <w:t>_______________________</w:t>
            </w:r>
          </w:p>
        </w:tc>
      </w:tr>
      <w:tr w:rsidR="00DE4F99" w:rsidRPr="004E4A85" w:rsidTr="00A00248">
        <w:tc>
          <w:tcPr>
            <w:tcW w:w="5097" w:type="dxa"/>
          </w:tcPr>
          <w:p w:rsidR="002D6DEA" w:rsidRDefault="002D6DEA" w:rsidP="00A00248">
            <w:pPr>
              <w:spacing w:before="120" w:after="120" w:line="276" w:lineRule="auto"/>
              <w:jc w:val="both"/>
              <w:rPr>
                <w:rFonts w:ascii="Times New Roman" w:eastAsia="Calibri" w:hAnsi="Times New Roman" w:cs="Times New Roman"/>
                <w:sz w:val="23"/>
                <w:szCs w:val="23"/>
              </w:rPr>
            </w:pPr>
          </w:p>
          <w:p w:rsidR="00DE4F99" w:rsidRPr="003520B0" w:rsidRDefault="00DE4F99" w:rsidP="00A00248">
            <w:pPr>
              <w:spacing w:before="120" w:after="120" w:line="276" w:lineRule="auto"/>
              <w:jc w:val="both"/>
              <w:rPr>
                <w:rFonts w:ascii="Times New Roman" w:eastAsia="Calibri" w:hAnsi="Times New Roman" w:cs="Times New Roman"/>
                <w:sz w:val="23"/>
                <w:szCs w:val="23"/>
              </w:rPr>
            </w:pPr>
            <w:r w:rsidRPr="003520B0">
              <w:rPr>
                <w:rFonts w:ascii="Times New Roman" w:eastAsia="Calibri" w:hAnsi="Times New Roman" w:cs="Times New Roman"/>
                <w:sz w:val="23"/>
                <w:szCs w:val="23"/>
              </w:rPr>
              <w:t>Kazlų Rūdos savivaldybė</w:t>
            </w:r>
          </w:p>
          <w:p w:rsidR="00DE4F99" w:rsidRPr="004E4A85" w:rsidRDefault="002D6DEA" w:rsidP="00A00248">
            <w:pPr>
              <w:spacing w:before="120" w:after="120" w:line="276" w:lineRule="auto"/>
              <w:jc w:val="both"/>
              <w:rPr>
                <w:rFonts w:ascii="Times New Roman" w:eastAsia="Calibri" w:hAnsi="Times New Roman" w:cs="Times New Roman"/>
                <w:sz w:val="23"/>
                <w:szCs w:val="23"/>
              </w:rPr>
            </w:pPr>
            <w:r>
              <w:rPr>
                <w:rFonts w:ascii="Times New Roman" w:eastAsia="Calibri" w:hAnsi="Times New Roman" w:cs="Times New Roman"/>
                <w:sz w:val="23"/>
                <w:szCs w:val="23"/>
              </w:rPr>
              <w:softHyphen/>
            </w:r>
            <w:r w:rsidR="00DE4F99" w:rsidRPr="003520B0">
              <w:rPr>
                <w:rFonts w:ascii="Times New Roman" w:eastAsia="Calibri" w:hAnsi="Times New Roman" w:cs="Times New Roman"/>
                <w:sz w:val="23"/>
                <w:szCs w:val="23"/>
              </w:rPr>
              <w:t>_____________________</w:t>
            </w:r>
          </w:p>
        </w:tc>
        <w:tc>
          <w:tcPr>
            <w:tcW w:w="5098" w:type="dxa"/>
          </w:tcPr>
          <w:p w:rsidR="00DE4F99" w:rsidRPr="004E4A85" w:rsidRDefault="00DE4F99" w:rsidP="00A00248">
            <w:pPr>
              <w:spacing w:before="120" w:after="120" w:line="276" w:lineRule="auto"/>
              <w:jc w:val="both"/>
              <w:rPr>
                <w:rFonts w:ascii="Times New Roman" w:eastAsia="Calibri" w:hAnsi="Times New Roman" w:cs="Times New Roman"/>
                <w:sz w:val="23"/>
                <w:szCs w:val="23"/>
              </w:rPr>
            </w:pPr>
          </w:p>
        </w:tc>
      </w:tr>
    </w:tbl>
    <w:p w:rsidR="008E02CB" w:rsidRDefault="008E02CB" w:rsidP="00985920"/>
    <w:sectPr w:rsidR="008E02CB" w:rsidSect="002D6DEA">
      <w:headerReference w:type="default" r:id="rId8"/>
      <w:footerReference w:type="default" r:id="rId9"/>
      <w:pgSz w:w="11906" w:h="16838"/>
      <w:pgMar w:top="993" w:right="567" w:bottom="1134" w:left="1134" w:header="567" w:footer="567" w:gutter="0"/>
      <w:cols w:space="12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DE4" w:rsidRDefault="00831DE4" w:rsidP="00DE4F99">
      <w:pPr>
        <w:spacing w:after="0" w:line="240" w:lineRule="auto"/>
      </w:pPr>
      <w:r>
        <w:separator/>
      </w:r>
    </w:p>
  </w:endnote>
  <w:endnote w:type="continuationSeparator" w:id="1">
    <w:p w:rsidR="00831DE4" w:rsidRDefault="00831DE4" w:rsidP="00DE4F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 w:name="Open Sans">
    <w:altName w:val="Times New Roman"/>
    <w:charset w:val="00"/>
    <w:family w:val="auto"/>
    <w:pitch w:val="default"/>
    <w:sig w:usb0="00000000" w:usb1="00000000" w:usb2="00000000" w:usb3="00000000" w:csb0="00000000"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812124"/>
      <w:docPartObj>
        <w:docPartGallery w:val="Page Numbers (Bottom of Page)"/>
        <w:docPartUnique/>
      </w:docPartObj>
    </w:sdtPr>
    <w:sdtContent>
      <w:p w:rsidR="00A00248" w:rsidRDefault="00931351">
        <w:pPr>
          <w:pStyle w:val="Porat"/>
          <w:jc w:val="right"/>
        </w:pPr>
        <w:r>
          <w:fldChar w:fldCharType="begin"/>
        </w:r>
        <w:r w:rsidR="00BE4358">
          <w:instrText>PAGE   \* MERGEFORMAT</w:instrText>
        </w:r>
        <w:r>
          <w:fldChar w:fldCharType="separate"/>
        </w:r>
        <w:r w:rsidR="00F70913">
          <w:rPr>
            <w:noProof/>
          </w:rPr>
          <w:t>4</w:t>
        </w:r>
        <w:r>
          <w:fldChar w:fldCharType="end"/>
        </w:r>
      </w:p>
    </w:sdtContent>
  </w:sdt>
  <w:p w:rsidR="00A00248" w:rsidRDefault="00A00248">
    <w:pPr>
      <w:pStyle w:val="Por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DE4" w:rsidRDefault="00831DE4" w:rsidP="00DE4F99">
      <w:pPr>
        <w:spacing w:after="0" w:line="240" w:lineRule="auto"/>
      </w:pPr>
      <w:r>
        <w:separator/>
      </w:r>
    </w:p>
  </w:footnote>
  <w:footnote w:type="continuationSeparator" w:id="1">
    <w:p w:rsidR="00831DE4" w:rsidRDefault="00831DE4" w:rsidP="00DE4F99">
      <w:pPr>
        <w:spacing w:after="0" w:line="240" w:lineRule="auto"/>
      </w:pPr>
      <w:r>
        <w:continuationSeparator/>
      </w:r>
    </w:p>
  </w:footnote>
  <w:footnote w:id="2">
    <w:p w:rsidR="00DE4F99" w:rsidRPr="00B91BFF" w:rsidRDefault="00DE4F99" w:rsidP="00DE4F99">
      <w:pPr>
        <w:pStyle w:val="Puslapioinaostekstas"/>
        <w:rPr>
          <w:lang w:val="lt-LT"/>
        </w:rPr>
      </w:pPr>
      <w:r w:rsidRPr="00B91BFF">
        <w:rPr>
          <w:rStyle w:val="Puslapioinaosnuoroda"/>
          <w:lang w:val="lt-LT"/>
        </w:rPr>
        <w:footnoteRef/>
      </w:r>
      <w:r w:rsidRPr="00B91BFF">
        <w:rPr>
          <w:lang w:val="lt-LT"/>
        </w:rPr>
        <w:t>nepaisant į kokį</w:t>
      </w:r>
      <w:r w:rsidR="00B91BFF" w:rsidRPr="00B91BFF">
        <w:rPr>
          <w:lang w:val="lt-LT"/>
        </w:rPr>
        <w:t xml:space="preserve"> </w:t>
      </w:r>
      <w:r w:rsidRPr="00B91BFF">
        <w:rPr>
          <w:lang w:val="lt-LT"/>
        </w:rPr>
        <w:t>šilumos</w:t>
      </w:r>
      <w:r w:rsidR="00B91BFF" w:rsidRPr="00B91BFF">
        <w:rPr>
          <w:lang w:val="lt-LT"/>
        </w:rPr>
        <w:t xml:space="preserve"> </w:t>
      </w:r>
      <w:r w:rsidRPr="00B91BFF">
        <w:rPr>
          <w:lang w:val="lt-LT"/>
        </w:rPr>
        <w:t>ūkio</w:t>
      </w:r>
      <w:r w:rsidR="00B91BFF" w:rsidRPr="00B91BFF">
        <w:rPr>
          <w:lang w:val="lt-LT"/>
        </w:rPr>
        <w:t xml:space="preserve"> </w:t>
      </w:r>
      <w:r w:rsidRPr="00B91BFF">
        <w:rPr>
          <w:lang w:val="lt-LT"/>
        </w:rPr>
        <w:t>turtą, t.y. nuomojamą</w:t>
      </w:r>
      <w:r w:rsidR="00B91BFF" w:rsidRPr="00B91BFF">
        <w:rPr>
          <w:lang w:val="lt-LT"/>
        </w:rPr>
        <w:t xml:space="preserve"> </w:t>
      </w:r>
      <w:r w:rsidRPr="00B91BFF">
        <w:rPr>
          <w:lang w:val="lt-LT"/>
        </w:rPr>
        <w:t>iš Savivaldybės ar</w:t>
      </w:r>
      <w:r w:rsidR="00B91BFF" w:rsidRPr="00B91BFF">
        <w:rPr>
          <w:lang w:val="lt-LT"/>
        </w:rPr>
        <w:t xml:space="preserve"> </w:t>
      </w:r>
      <w:r w:rsidRPr="00B91BFF">
        <w:rPr>
          <w:lang w:val="lt-LT"/>
        </w:rPr>
        <w:t>nuomojamą</w:t>
      </w:r>
      <w:r w:rsidR="00B91BFF" w:rsidRPr="00B91BFF">
        <w:rPr>
          <w:lang w:val="lt-LT"/>
        </w:rPr>
        <w:t xml:space="preserve"> </w:t>
      </w:r>
      <w:r w:rsidRPr="00B91BFF">
        <w:rPr>
          <w:lang w:val="lt-LT"/>
        </w:rPr>
        <w:t>iš</w:t>
      </w:r>
      <w:r w:rsidR="00B91BFF" w:rsidRPr="00B91BFF">
        <w:rPr>
          <w:lang w:val="lt-LT"/>
        </w:rPr>
        <w:t xml:space="preserve"> </w:t>
      </w:r>
      <w:r w:rsidRPr="00B91BFF">
        <w:rPr>
          <w:lang w:val="lt-LT"/>
        </w:rPr>
        <w:t>KRŠT, yra</w:t>
      </w:r>
      <w:r w:rsidR="00B91BFF" w:rsidRPr="00B91BFF">
        <w:rPr>
          <w:lang w:val="lt-LT"/>
        </w:rPr>
        <w:t xml:space="preserve"> </w:t>
      </w:r>
      <w:r w:rsidRPr="00B91BFF">
        <w:rPr>
          <w:lang w:val="lt-LT"/>
        </w:rPr>
        <w:t>atliktos</w:t>
      </w:r>
      <w:r w:rsidR="00B91BFF" w:rsidRPr="00B91BFF">
        <w:rPr>
          <w:lang w:val="lt-LT"/>
        </w:rPr>
        <w:t xml:space="preserve"> </w:t>
      </w:r>
      <w:r w:rsidRPr="00B91BFF">
        <w:rPr>
          <w:lang w:val="lt-LT"/>
        </w:rPr>
        <w:t>šios</w:t>
      </w:r>
      <w:r w:rsidR="00B91BFF" w:rsidRPr="00B91BFF">
        <w:rPr>
          <w:lang w:val="lt-LT"/>
        </w:rPr>
        <w:t xml:space="preserve"> </w:t>
      </w:r>
      <w:r w:rsidR="001F4FFE">
        <w:rPr>
          <w:lang w:val="lt-LT"/>
        </w:rPr>
        <w:t>investicijos/</w:t>
      </w:r>
      <w:r w:rsidRPr="00B91BFF">
        <w:rPr>
          <w:lang w:val="lt-LT"/>
        </w:rPr>
        <w:t>turto</w:t>
      </w:r>
      <w:r w:rsidR="00B91BFF" w:rsidRPr="00B91BFF">
        <w:rPr>
          <w:lang w:val="lt-LT"/>
        </w:rPr>
        <w:t xml:space="preserve"> </w:t>
      </w:r>
      <w:r w:rsidRPr="00B91BFF">
        <w:rPr>
          <w:lang w:val="lt-LT"/>
        </w:rPr>
        <w:t>pagerinimai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248" w:rsidRPr="007B361C" w:rsidRDefault="00BE4358">
    <w:pPr>
      <w:pStyle w:val="Antrats"/>
      <w:rPr>
        <w:rFonts w:ascii="Times New Roman" w:hAnsi="Times New Roman" w:cs="Times New Roman"/>
      </w:rPr>
    </w:pPr>
    <w:r w:rsidRPr="007B361C">
      <w:rPr>
        <w:rFonts w:ascii="Times New Roman" w:hAnsi="Times New Roman" w:cs="Times New Roman"/>
      </w:rPr>
      <w:t>PROJEKTAS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4B05"/>
    <w:multiLevelType w:val="multilevel"/>
    <w:tmpl w:val="6C00DA62"/>
    <w:lvl w:ilvl="0">
      <w:start w:val="1"/>
      <w:numFmt w:val="decimal"/>
      <w:lvlText w:val="%1."/>
      <w:lvlJc w:val="left"/>
      <w:pPr>
        <w:ind w:left="360" w:hanging="360"/>
      </w:pPr>
      <w:rPr>
        <w:b w:val="0"/>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6C41ABA"/>
    <w:multiLevelType w:val="hybridMultilevel"/>
    <w:tmpl w:val="3C98F72C"/>
    <w:lvl w:ilvl="0" w:tplc="1EECA80A">
      <w:start w:val="1"/>
      <w:numFmt w:val="lowerLetter"/>
      <w:lvlText w:val="%1)"/>
      <w:lvlJc w:val="left"/>
      <w:pPr>
        <w:ind w:left="1636" w:hanging="360"/>
      </w:pPr>
      <w:rPr>
        <w:rFonts w:hint="default"/>
      </w:rPr>
    </w:lvl>
    <w:lvl w:ilvl="1" w:tplc="04270019" w:tentative="1">
      <w:start w:val="1"/>
      <w:numFmt w:val="lowerLetter"/>
      <w:lvlText w:val="%2."/>
      <w:lvlJc w:val="left"/>
      <w:pPr>
        <w:ind w:left="2356" w:hanging="360"/>
      </w:pPr>
    </w:lvl>
    <w:lvl w:ilvl="2" w:tplc="0427001B" w:tentative="1">
      <w:start w:val="1"/>
      <w:numFmt w:val="lowerRoman"/>
      <w:lvlText w:val="%3."/>
      <w:lvlJc w:val="right"/>
      <w:pPr>
        <w:ind w:left="3076" w:hanging="180"/>
      </w:pPr>
    </w:lvl>
    <w:lvl w:ilvl="3" w:tplc="0427000F" w:tentative="1">
      <w:start w:val="1"/>
      <w:numFmt w:val="decimal"/>
      <w:lvlText w:val="%4."/>
      <w:lvlJc w:val="left"/>
      <w:pPr>
        <w:ind w:left="3796" w:hanging="360"/>
      </w:pPr>
    </w:lvl>
    <w:lvl w:ilvl="4" w:tplc="04270019" w:tentative="1">
      <w:start w:val="1"/>
      <w:numFmt w:val="lowerLetter"/>
      <w:lvlText w:val="%5."/>
      <w:lvlJc w:val="left"/>
      <w:pPr>
        <w:ind w:left="4516" w:hanging="360"/>
      </w:pPr>
    </w:lvl>
    <w:lvl w:ilvl="5" w:tplc="0427001B" w:tentative="1">
      <w:start w:val="1"/>
      <w:numFmt w:val="lowerRoman"/>
      <w:lvlText w:val="%6."/>
      <w:lvlJc w:val="right"/>
      <w:pPr>
        <w:ind w:left="5236" w:hanging="180"/>
      </w:pPr>
    </w:lvl>
    <w:lvl w:ilvl="6" w:tplc="0427000F" w:tentative="1">
      <w:start w:val="1"/>
      <w:numFmt w:val="decimal"/>
      <w:lvlText w:val="%7."/>
      <w:lvlJc w:val="left"/>
      <w:pPr>
        <w:ind w:left="5956" w:hanging="360"/>
      </w:pPr>
    </w:lvl>
    <w:lvl w:ilvl="7" w:tplc="04270019" w:tentative="1">
      <w:start w:val="1"/>
      <w:numFmt w:val="lowerLetter"/>
      <w:lvlText w:val="%8."/>
      <w:lvlJc w:val="left"/>
      <w:pPr>
        <w:ind w:left="6676" w:hanging="360"/>
      </w:pPr>
    </w:lvl>
    <w:lvl w:ilvl="8" w:tplc="0427001B" w:tentative="1">
      <w:start w:val="1"/>
      <w:numFmt w:val="lowerRoman"/>
      <w:lvlText w:val="%9."/>
      <w:lvlJc w:val="right"/>
      <w:pPr>
        <w:ind w:left="7396" w:hanging="180"/>
      </w:pPr>
    </w:lvl>
  </w:abstractNum>
  <w:abstractNum w:abstractNumId="2">
    <w:nsid w:val="49157C5A"/>
    <w:multiLevelType w:val="hybridMultilevel"/>
    <w:tmpl w:val="7EA2A28A"/>
    <w:lvl w:ilvl="0" w:tplc="1930C0BE">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6"/>
  <w:hyphenationZone w:val="396"/>
  <w:characterSpacingControl w:val="doNotCompress"/>
  <w:footnotePr>
    <w:footnote w:id="0"/>
    <w:footnote w:id="1"/>
  </w:footnotePr>
  <w:endnotePr>
    <w:endnote w:id="0"/>
    <w:endnote w:id="1"/>
  </w:endnotePr>
  <w:compat/>
  <w:rsids>
    <w:rsidRoot w:val="00DE4F99"/>
    <w:rsid w:val="00001914"/>
    <w:rsid w:val="00040502"/>
    <w:rsid w:val="0006306F"/>
    <w:rsid w:val="000768DD"/>
    <w:rsid w:val="000877D5"/>
    <w:rsid w:val="000C61F3"/>
    <w:rsid w:val="00104DB8"/>
    <w:rsid w:val="001073BE"/>
    <w:rsid w:val="0013422E"/>
    <w:rsid w:val="0019567E"/>
    <w:rsid w:val="001B40B4"/>
    <w:rsid w:val="001D4EF3"/>
    <w:rsid w:val="001D7B55"/>
    <w:rsid w:val="001F0727"/>
    <w:rsid w:val="001F4FFE"/>
    <w:rsid w:val="001F57E2"/>
    <w:rsid w:val="0021730C"/>
    <w:rsid w:val="00223043"/>
    <w:rsid w:val="002543C7"/>
    <w:rsid w:val="002550E9"/>
    <w:rsid w:val="0025590D"/>
    <w:rsid w:val="00271B8B"/>
    <w:rsid w:val="002838CB"/>
    <w:rsid w:val="00293984"/>
    <w:rsid w:val="0029517A"/>
    <w:rsid w:val="002964E1"/>
    <w:rsid w:val="002A770A"/>
    <w:rsid w:val="002D6DEA"/>
    <w:rsid w:val="0030670D"/>
    <w:rsid w:val="00321A9F"/>
    <w:rsid w:val="00355CE6"/>
    <w:rsid w:val="00363EBF"/>
    <w:rsid w:val="00396BAA"/>
    <w:rsid w:val="003A3D15"/>
    <w:rsid w:val="003B56E9"/>
    <w:rsid w:val="003C0BC1"/>
    <w:rsid w:val="003C4F15"/>
    <w:rsid w:val="003D0FB1"/>
    <w:rsid w:val="003E7C44"/>
    <w:rsid w:val="00416E56"/>
    <w:rsid w:val="004370AB"/>
    <w:rsid w:val="00494689"/>
    <w:rsid w:val="004B05A2"/>
    <w:rsid w:val="004D54E2"/>
    <w:rsid w:val="004E2F06"/>
    <w:rsid w:val="00525EFF"/>
    <w:rsid w:val="005C1E37"/>
    <w:rsid w:val="005E69F7"/>
    <w:rsid w:val="00626138"/>
    <w:rsid w:val="00637869"/>
    <w:rsid w:val="00663C1C"/>
    <w:rsid w:val="006A4A85"/>
    <w:rsid w:val="006C0CD8"/>
    <w:rsid w:val="006C7A4F"/>
    <w:rsid w:val="006C7ACA"/>
    <w:rsid w:val="006E15EE"/>
    <w:rsid w:val="006F37AD"/>
    <w:rsid w:val="00794DE1"/>
    <w:rsid w:val="007E3122"/>
    <w:rsid w:val="008251AA"/>
    <w:rsid w:val="00831DE4"/>
    <w:rsid w:val="00867688"/>
    <w:rsid w:val="00886A8D"/>
    <w:rsid w:val="008B16DD"/>
    <w:rsid w:val="008E02CB"/>
    <w:rsid w:val="0091268E"/>
    <w:rsid w:val="00931351"/>
    <w:rsid w:val="00950200"/>
    <w:rsid w:val="00956166"/>
    <w:rsid w:val="009815A0"/>
    <w:rsid w:val="00985920"/>
    <w:rsid w:val="00992F13"/>
    <w:rsid w:val="009B3E80"/>
    <w:rsid w:val="009B5451"/>
    <w:rsid w:val="009F53C0"/>
    <w:rsid w:val="00A00248"/>
    <w:rsid w:val="00A0494C"/>
    <w:rsid w:val="00A0720B"/>
    <w:rsid w:val="00A34400"/>
    <w:rsid w:val="00A8167D"/>
    <w:rsid w:val="00A87152"/>
    <w:rsid w:val="00A92B25"/>
    <w:rsid w:val="00AC41E9"/>
    <w:rsid w:val="00AD0279"/>
    <w:rsid w:val="00AE59A9"/>
    <w:rsid w:val="00AE6F61"/>
    <w:rsid w:val="00AF7E04"/>
    <w:rsid w:val="00B06AF6"/>
    <w:rsid w:val="00B07AF7"/>
    <w:rsid w:val="00B15233"/>
    <w:rsid w:val="00B26DE6"/>
    <w:rsid w:val="00B2759F"/>
    <w:rsid w:val="00B91BFF"/>
    <w:rsid w:val="00BE4358"/>
    <w:rsid w:val="00BE7454"/>
    <w:rsid w:val="00BF03C7"/>
    <w:rsid w:val="00C12248"/>
    <w:rsid w:val="00C221E6"/>
    <w:rsid w:val="00C9154A"/>
    <w:rsid w:val="00CA4979"/>
    <w:rsid w:val="00CA7BF5"/>
    <w:rsid w:val="00CB27D3"/>
    <w:rsid w:val="00CC47BA"/>
    <w:rsid w:val="00D27AF0"/>
    <w:rsid w:val="00D44B15"/>
    <w:rsid w:val="00D65519"/>
    <w:rsid w:val="00D8367F"/>
    <w:rsid w:val="00DB41E0"/>
    <w:rsid w:val="00DD0CB3"/>
    <w:rsid w:val="00DE4F99"/>
    <w:rsid w:val="00E039D4"/>
    <w:rsid w:val="00E04F47"/>
    <w:rsid w:val="00E13DFB"/>
    <w:rsid w:val="00E64F55"/>
    <w:rsid w:val="00E9015E"/>
    <w:rsid w:val="00E90532"/>
    <w:rsid w:val="00EA360E"/>
    <w:rsid w:val="00EA71ED"/>
    <w:rsid w:val="00EB7270"/>
    <w:rsid w:val="00F06F60"/>
    <w:rsid w:val="00F10077"/>
    <w:rsid w:val="00F27A38"/>
    <w:rsid w:val="00F44CC1"/>
    <w:rsid w:val="00F455D5"/>
    <w:rsid w:val="00F50663"/>
    <w:rsid w:val="00F70913"/>
    <w:rsid w:val="00F771AF"/>
    <w:rsid w:val="00F8416B"/>
    <w:rsid w:val="00FB6B48"/>
    <w:rsid w:val="00FD03C8"/>
    <w:rsid w:val="00FD53A5"/>
    <w:rsid w:val="00FE24FA"/>
    <w:rsid w:val="00FF0D8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DE4F99"/>
  </w:style>
  <w:style w:type="paragraph" w:styleId="Antrat2">
    <w:name w:val="heading 2"/>
    <w:basedOn w:val="prastasis"/>
    <w:next w:val="prastasis"/>
    <w:link w:val="Antrat2Diagrama"/>
    <w:uiPriority w:val="9"/>
    <w:unhideWhenUsed/>
    <w:qFormat/>
    <w:rsid w:val="00CB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DE4F99"/>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DE4F99"/>
  </w:style>
  <w:style w:type="paragraph" w:styleId="Porat">
    <w:name w:val="footer"/>
    <w:basedOn w:val="prastasis"/>
    <w:link w:val="PoratDiagrama"/>
    <w:uiPriority w:val="99"/>
    <w:unhideWhenUsed/>
    <w:rsid w:val="00DE4F99"/>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DE4F99"/>
  </w:style>
  <w:style w:type="paragraph" w:styleId="Pagrindiniotekstotrauka2">
    <w:name w:val="Body Text Indent 2"/>
    <w:basedOn w:val="prastasis"/>
    <w:link w:val="Pagrindiniotekstotrauka2Diagrama"/>
    <w:rsid w:val="00DE4F99"/>
    <w:pPr>
      <w:spacing w:after="0" w:line="240" w:lineRule="auto"/>
      <w:ind w:left="720" w:hanging="720"/>
      <w:jc w:val="both"/>
    </w:pPr>
    <w:rPr>
      <w:rFonts w:ascii="Times New Roman" w:eastAsia="Times New Roman" w:hAnsi="Times New Roman" w:cs="Times New Roman"/>
      <w:szCs w:val="20"/>
      <w:lang w:eastAsia="lt-LT"/>
    </w:rPr>
  </w:style>
  <w:style w:type="character" w:customStyle="1" w:styleId="Pagrindiniotekstotrauka2Diagrama">
    <w:name w:val="Pagrindinio teksto įtrauka 2 Diagrama"/>
    <w:basedOn w:val="Numatytasispastraiposriftas"/>
    <w:link w:val="Pagrindiniotekstotrauka2"/>
    <w:rsid w:val="00DE4F99"/>
    <w:rPr>
      <w:rFonts w:ascii="Times New Roman" w:eastAsia="Times New Roman" w:hAnsi="Times New Roman" w:cs="Times New Roman"/>
      <w:szCs w:val="20"/>
      <w:lang w:eastAsia="lt-LT"/>
    </w:rPr>
  </w:style>
  <w:style w:type="paragraph" w:styleId="Sraopastraipa">
    <w:name w:val="List Paragraph"/>
    <w:basedOn w:val="prastasis"/>
    <w:link w:val="SraopastraipaDiagrama"/>
    <w:uiPriority w:val="34"/>
    <w:qFormat/>
    <w:rsid w:val="00DE4F99"/>
    <w:pPr>
      <w:spacing w:after="0" w:line="240" w:lineRule="auto"/>
      <w:ind w:left="720"/>
      <w:contextualSpacing/>
    </w:pPr>
    <w:rPr>
      <w:rFonts w:ascii="Times New Roman" w:eastAsia="Times New Roman" w:hAnsi="Times New Roman" w:cs="Times New Roman"/>
      <w:lang w:eastAsia="lt-LT"/>
    </w:rPr>
  </w:style>
  <w:style w:type="character" w:customStyle="1" w:styleId="SraopastraipaDiagrama">
    <w:name w:val="Sąrašo pastraipa Diagrama"/>
    <w:link w:val="Sraopastraipa"/>
    <w:uiPriority w:val="34"/>
    <w:rsid w:val="00DE4F99"/>
    <w:rPr>
      <w:rFonts w:ascii="Times New Roman" w:eastAsia="Times New Roman" w:hAnsi="Times New Roman" w:cs="Times New Roman"/>
      <w:lang w:eastAsia="lt-LT"/>
    </w:rPr>
  </w:style>
  <w:style w:type="paragraph" w:styleId="Puslapioinaostekstas">
    <w:name w:val="footnote text"/>
    <w:aliases w:val="ft,Style 5,Footnote Text Char Char,ft Char Char Char,ft Char Char Char Char Char,ft Char Char Char Char Char Char Char Char Char Char Char Char,ft Char Char Char Char Char Char Char Char,fn,Footnot,fn Ch,Car"/>
    <w:basedOn w:val="prastasis"/>
    <w:link w:val="PuslapioinaostekstasDiagrama"/>
    <w:uiPriority w:val="99"/>
    <w:unhideWhenUsed/>
    <w:rsid w:val="00DE4F99"/>
    <w:pPr>
      <w:spacing w:after="0" w:line="240" w:lineRule="auto"/>
      <w:jc w:val="both"/>
    </w:pPr>
    <w:rPr>
      <w:rFonts w:ascii="Times New Roman" w:eastAsia="Times New Roman" w:hAnsi="Times New Roman" w:cs="Times New Roman"/>
      <w:sz w:val="20"/>
      <w:szCs w:val="20"/>
      <w:lang w:val="en-GB"/>
    </w:rPr>
  </w:style>
  <w:style w:type="character" w:customStyle="1" w:styleId="PuslapioinaostekstasDiagrama">
    <w:name w:val="Puslapio išnašos tekstas Diagrama"/>
    <w:aliases w:val="ft Diagrama,Style 5 Diagrama,Footnote Text Char Char Diagrama,ft Char Char Char Diagrama,ft Char Char Char Char Char Diagrama,ft Char Char Char Char Char Char Char Char Char Char Char Char Diagrama,fn Diagrama"/>
    <w:basedOn w:val="Numatytasispastraiposriftas"/>
    <w:link w:val="Puslapioinaostekstas"/>
    <w:uiPriority w:val="99"/>
    <w:rsid w:val="00DE4F99"/>
    <w:rPr>
      <w:rFonts w:ascii="Times New Roman" w:eastAsia="Times New Roman" w:hAnsi="Times New Roman" w:cs="Times New Roman"/>
      <w:sz w:val="20"/>
      <w:szCs w:val="20"/>
      <w:lang w:val="en-GB"/>
    </w:rPr>
  </w:style>
  <w:style w:type="character" w:styleId="Puslapioinaosnuoroda">
    <w:name w:val="footnote reference"/>
    <w:aliases w:val="Style 4,Ref,de nota al pie,Footnote symbol,fr,o,FR,(NECG) Footnote Reference,Style 6,Style 3,Appel note de bas de p,Style 12,Style 124"/>
    <w:uiPriority w:val="99"/>
    <w:rsid w:val="00DE4F99"/>
    <w:rPr>
      <w:vertAlign w:val="superscript"/>
    </w:rPr>
  </w:style>
  <w:style w:type="table" w:styleId="Lentelstinklelis">
    <w:name w:val="Table Grid"/>
    <w:basedOn w:val="prastojilentel"/>
    <w:uiPriority w:val="39"/>
    <w:rsid w:val="00DE4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link w:val="DebesliotekstasDiagrama"/>
    <w:uiPriority w:val="99"/>
    <w:semiHidden/>
    <w:unhideWhenUsed/>
    <w:rsid w:val="00DE4F99"/>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DE4F99"/>
    <w:rPr>
      <w:rFonts w:ascii="Segoe UI" w:hAnsi="Segoe UI" w:cs="Segoe UI"/>
      <w:sz w:val="18"/>
      <w:szCs w:val="18"/>
    </w:rPr>
  </w:style>
  <w:style w:type="character" w:styleId="Komentaronuoroda">
    <w:name w:val="annotation reference"/>
    <w:basedOn w:val="Numatytasispastraiposriftas"/>
    <w:uiPriority w:val="99"/>
    <w:semiHidden/>
    <w:unhideWhenUsed/>
    <w:rsid w:val="00AC41E9"/>
    <w:rPr>
      <w:sz w:val="16"/>
      <w:szCs w:val="16"/>
    </w:rPr>
  </w:style>
  <w:style w:type="paragraph" w:styleId="Komentarotekstas">
    <w:name w:val="annotation text"/>
    <w:basedOn w:val="prastasis"/>
    <w:link w:val="KomentarotekstasDiagrama"/>
    <w:uiPriority w:val="99"/>
    <w:unhideWhenUsed/>
    <w:rsid w:val="00AC41E9"/>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AC41E9"/>
    <w:rPr>
      <w:sz w:val="20"/>
      <w:szCs w:val="20"/>
    </w:rPr>
  </w:style>
  <w:style w:type="paragraph" w:styleId="Komentarotema">
    <w:name w:val="annotation subject"/>
    <w:basedOn w:val="Komentarotekstas"/>
    <w:next w:val="Komentarotekstas"/>
    <w:link w:val="KomentarotemaDiagrama"/>
    <w:uiPriority w:val="99"/>
    <w:semiHidden/>
    <w:unhideWhenUsed/>
    <w:rsid w:val="00AC41E9"/>
    <w:rPr>
      <w:b/>
      <w:bCs/>
    </w:rPr>
  </w:style>
  <w:style w:type="character" w:customStyle="1" w:styleId="KomentarotemaDiagrama">
    <w:name w:val="Komentaro tema Diagrama"/>
    <w:basedOn w:val="KomentarotekstasDiagrama"/>
    <w:link w:val="Komentarotema"/>
    <w:uiPriority w:val="99"/>
    <w:semiHidden/>
    <w:rsid w:val="00AC41E9"/>
    <w:rPr>
      <w:b/>
      <w:bCs/>
      <w:sz w:val="20"/>
      <w:szCs w:val="20"/>
    </w:rPr>
  </w:style>
  <w:style w:type="character" w:customStyle="1" w:styleId="Antrat2Diagrama">
    <w:name w:val="Antraštė 2 Diagrama"/>
    <w:basedOn w:val="Numatytasispastraiposriftas"/>
    <w:link w:val="Antrat2"/>
    <w:uiPriority w:val="9"/>
    <w:rsid w:val="00CB27D3"/>
    <w:rPr>
      <w:rFonts w:asciiTheme="majorHAnsi" w:eastAsiaTheme="majorEastAsia" w:hAnsiTheme="majorHAnsi" w:cstheme="majorBidi"/>
      <w:color w:val="2E74B5" w:themeColor="accent1" w:themeShade="BF"/>
      <w:sz w:val="26"/>
      <w:szCs w:val="26"/>
    </w:rPr>
  </w:style>
  <w:style w:type="character" w:styleId="Vietosrezervavimoenklotekstas">
    <w:name w:val="Placeholder Text"/>
    <w:basedOn w:val="Numatytasispastraiposriftas"/>
    <w:uiPriority w:val="99"/>
    <w:semiHidden/>
    <w:rsid w:val="00AD0279"/>
    <w:rPr>
      <w:color w:val="808080"/>
    </w:rPr>
  </w:style>
</w:styles>
</file>

<file path=word/webSettings.xml><?xml version="1.0" encoding="utf-8"?>
<w:webSettings xmlns:r="http://schemas.openxmlformats.org/officeDocument/2006/relationships" xmlns:w="http://schemas.openxmlformats.org/wordprocessingml/2006/main">
  <w:divs>
    <w:div w:id="20094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BB027-AC17-442E-AD7D-2F0881B1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8928</Words>
  <Characters>5090</Characters>
  <Application>Microsoft Office Word</Application>
  <DocSecurity>0</DocSecurity>
  <Lines>42</Lines>
  <Paragraphs>27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Žaneta KUBILIŪTĖ</dc:creator>
  <cp:lastModifiedBy>Irma-US</cp:lastModifiedBy>
  <cp:revision>3</cp:revision>
  <cp:lastPrinted>2018-02-01T07:33:00Z</cp:lastPrinted>
  <dcterms:created xsi:type="dcterms:W3CDTF">2018-02-01T07:33:00Z</dcterms:created>
  <dcterms:modified xsi:type="dcterms:W3CDTF">2018-02-02T06:39:00Z</dcterms:modified>
</cp:coreProperties>
</file>