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E83" w:rsidRDefault="0092109F" w:rsidP="00617E83">
      <w:pPr>
        <w:ind w:left="7938"/>
        <w:rPr>
          <w:b/>
        </w:rPr>
      </w:pPr>
      <w:r>
        <w:rPr>
          <w:b/>
          <w:noProof/>
          <w:lang w:eastAsia="lt-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2pt;width:278pt;height:73.55pt;z-index:251658240;mso-position-horizontal:center" o:allowincell="f">
            <v:imagedata r:id="rId8" o:title=""/>
          </v:shape>
          <o:OLEObject Type="Embed" ProgID="CorelDRAW.Graphic.9" ShapeID="_x0000_s1026" DrawAspect="Content" ObjectID="_1580195957" r:id="rId9"/>
        </w:pict>
      </w:r>
    </w:p>
    <w:p w:rsidR="00617E83" w:rsidRPr="00617E83" w:rsidRDefault="00617E83" w:rsidP="00617E83">
      <w:pPr>
        <w:ind w:left="7938"/>
      </w:pPr>
    </w:p>
    <w:p w:rsidR="00617E83" w:rsidRPr="00617E83" w:rsidRDefault="00617E83" w:rsidP="00617E83">
      <w:pPr>
        <w:ind w:left="7938"/>
      </w:pPr>
    </w:p>
    <w:p w:rsidR="00617E83" w:rsidRDefault="00617E83" w:rsidP="00D54B28">
      <w:pPr>
        <w:rPr>
          <w:b/>
        </w:rPr>
      </w:pPr>
    </w:p>
    <w:p w:rsidR="00617E83" w:rsidRDefault="00617E83" w:rsidP="00D54B28">
      <w:pPr>
        <w:rPr>
          <w:b/>
        </w:rPr>
      </w:pPr>
    </w:p>
    <w:p w:rsidR="00F24A67" w:rsidRDefault="00F24A67" w:rsidP="00617E83">
      <w:pPr>
        <w:rPr>
          <w:b/>
          <w:szCs w:val="24"/>
        </w:rPr>
      </w:pPr>
    </w:p>
    <w:p w:rsidR="00F24A67" w:rsidRPr="00F24A67" w:rsidRDefault="00F24A67" w:rsidP="00F24A67">
      <w:pPr>
        <w:jc w:val="center"/>
        <w:rPr>
          <w:b/>
          <w:szCs w:val="24"/>
        </w:rPr>
      </w:pPr>
      <w:r w:rsidRPr="00F24A67">
        <w:rPr>
          <w:b/>
          <w:szCs w:val="24"/>
        </w:rPr>
        <w:t>SPRENDIMAS</w:t>
      </w:r>
    </w:p>
    <w:p w:rsidR="00F24A67" w:rsidRDefault="00F24A67" w:rsidP="00F24A67">
      <w:pPr>
        <w:jc w:val="center"/>
      </w:pPr>
      <w:r w:rsidRPr="008C3B03">
        <w:rPr>
          <w:b/>
          <w:bCs/>
          <w:szCs w:val="24"/>
        </w:rPr>
        <w:t xml:space="preserve">DĖL </w:t>
      </w:r>
      <w:r w:rsidRPr="00E6488B">
        <w:rPr>
          <w:b/>
        </w:rPr>
        <w:t>KAZLŲ RŪDOS SAVIVALDYBĖS NEFORMALI</w:t>
      </w:r>
      <w:r>
        <w:rPr>
          <w:b/>
        </w:rPr>
        <w:t>OJO VAIKŲ ŠVIETIMO LĖŠŲ SKYRIMO</w:t>
      </w:r>
      <w:r w:rsidR="00D61614">
        <w:rPr>
          <w:b/>
        </w:rPr>
        <w:t xml:space="preserve"> IR NAUDOJIMO TVARKOS APRAŠO PATVIRTINIMO</w:t>
      </w:r>
      <w:r>
        <w:rPr>
          <w:b/>
        </w:rPr>
        <w:t xml:space="preserve">  </w:t>
      </w:r>
    </w:p>
    <w:p w:rsidR="00F24A67" w:rsidRPr="008C3B03" w:rsidRDefault="00F24A67" w:rsidP="00D61614">
      <w:pPr>
        <w:rPr>
          <w:bCs/>
          <w:szCs w:val="24"/>
        </w:rPr>
      </w:pPr>
    </w:p>
    <w:p w:rsidR="00F24A67" w:rsidRPr="008C3B03" w:rsidRDefault="00437AFF" w:rsidP="00F24A67">
      <w:pPr>
        <w:jc w:val="center"/>
        <w:rPr>
          <w:szCs w:val="24"/>
        </w:rPr>
      </w:pPr>
      <w:r>
        <w:rPr>
          <w:szCs w:val="24"/>
        </w:rPr>
        <w:t>2018</w:t>
      </w:r>
      <w:r w:rsidR="00F2647E">
        <w:rPr>
          <w:szCs w:val="24"/>
        </w:rPr>
        <w:t xml:space="preserve"> m. vasario 14 d. Nr. TS-1</w:t>
      </w:r>
    </w:p>
    <w:p w:rsidR="00F24A67" w:rsidRPr="008C3B03" w:rsidRDefault="00F24A67" w:rsidP="00F24A67">
      <w:pPr>
        <w:jc w:val="center"/>
        <w:rPr>
          <w:szCs w:val="24"/>
        </w:rPr>
      </w:pPr>
      <w:r w:rsidRPr="008C3B03">
        <w:rPr>
          <w:szCs w:val="24"/>
        </w:rPr>
        <w:t>Kazlų Rūda</w:t>
      </w:r>
    </w:p>
    <w:p w:rsidR="00F24A67" w:rsidRPr="008C3B03" w:rsidRDefault="00F24A67" w:rsidP="00617E83">
      <w:pPr>
        <w:rPr>
          <w:szCs w:val="24"/>
        </w:rPr>
      </w:pPr>
    </w:p>
    <w:p w:rsidR="00D27416" w:rsidRDefault="00F24A67" w:rsidP="00617E83">
      <w:pPr>
        <w:ind w:firstLine="851"/>
        <w:rPr>
          <w:szCs w:val="24"/>
        </w:rPr>
      </w:pPr>
      <w:r w:rsidRPr="008C3B03">
        <w:rPr>
          <w:bCs/>
          <w:szCs w:val="24"/>
        </w:rPr>
        <w:t>Vadovaudamasi</w:t>
      </w:r>
      <w:r w:rsidRPr="008C3B03">
        <w:rPr>
          <w:szCs w:val="24"/>
        </w:rPr>
        <w:t xml:space="preserve"> Lietuvos Respubli</w:t>
      </w:r>
      <w:r w:rsidR="00F223A4">
        <w:rPr>
          <w:szCs w:val="24"/>
        </w:rPr>
        <w:t>kos vietos savivaldos įstatymo 6 straipsnio 8</w:t>
      </w:r>
      <w:r w:rsidRPr="008C3B03">
        <w:rPr>
          <w:szCs w:val="24"/>
        </w:rPr>
        <w:t xml:space="preserve"> punktu, 16 straipsnio 4 dalimi</w:t>
      </w:r>
      <w:r w:rsidRPr="0000718F">
        <w:rPr>
          <w:szCs w:val="24"/>
        </w:rPr>
        <w:t>,</w:t>
      </w:r>
      <w:r w:rsidR="00935D8F">
        <w:rPr>
          <w:szCs w:val="24"/>
        </w:rPr>
        <w:t xml:space="preserve"> 18 straipsnio 1 dalimi,</w:t>
      </w:r>
      <w:r w:rsidR="00D61614">
        <w:rPr>
          <w:szCs w:val="24"/>
        </w:rPr>
        <w:t xml:space="preserve"> Lietuvos Respublikos </w:t>
      </w:r>
      <w:r w:rsidR="0030317F">
        <w:rPr>
          <w:szCs w:val="24"/>
        </w:rPr>
        <w:t xml:space="preserve">švietimo ir mokslo ministro </w:t>
      </w:r>
      <w:r w:rsidR="00935D8F">
        <w:rPr>
          <w:szCs w:val="24"/>
        </w:rPr>
        <w:t xml:space="preserve">  </w:t>
      </w:r>
      <w:r w:rsidR="0030317F">
        <w:rPr>
          <w:szCs w:val="24"/>
        </w:rPr>
        <w:t>2016-01-05 įsakymu Nr. V-1</w:t>
      </w:r>
      <w:r w:rsidR="004D1F01">
        <w:rPr>
          <w:szCs w:val="24"/>
        </w:rPr>
        <w:t xml:space="preserve"> patvirtinto</w:t>
      </w:r>
      <w:r w:rsidR="00D61614">
        <w:rPr>
          <w:szCs w:val="24"/>
        </w:rPr>
        <w:t xml:space="preserve"> Neformaliojo vaikų švietimo lėšų skyri</w:t>
      </w:r>
      <w:r w:rsidR="00525F0E">
        <w:rPr>
          <w:szCs w:val="24"/>
        </w:rPr>
        <w:t>mo ir panaudojimo tvarkos aprašo 3 punktu</w:t>
      </w:r>
      <w:r w:rsidR="00D61614">
        <w:rPr>
          <w:szCs w:val="24"/>
        </w:rPr>
        <w:t xml:space="preserve"> Kazlų Rūdos savivaldybės taryba n u s p r e n d ž i a</w:t>
      </w:r>
      <w:r w:rsidR="00D27416">
        <w:rPr>
          <w:szCs w:val="24"/>
        </w:rPr>
        <w:t>:</w:t>
      </w:r>
      <w:r w:rsidR="00D61614">
        <w:rPr>
          <w:szCs w:val="24"/>
        </w:rPr>
        <w:t xml:space="preserve"> </w:t>
      </w:r>
    </w:p>
    <w:p w:rsidR="00ED2D66" w:rsidRDefault="00D27416" w:rsidP="00617E83">
      <w:pPr>
        <w:ind w:firstLine="851"/>
      </w:pPr>
      <w:r>
        <w:rPr>
          <w:szCs w:val="24"/>
        </w:rPr>
        <w:t>1.</w:t>
      </w:r>
      <w:r w:rsidR="00437AFF">
        <w:rPr>
          <w:szCs w:val="24"/>
        </w:rPr>
        <w:t xml:space="preserve"> </w:t>
      </w:r>
      <w:r>
        <w:rPr>
          <w:szCs w:val="24"/>
        </w:rPr>
        <w:t>P</w:t>
      </w:r>
      <w:r w:rsidR="00D61614">
        <w:rPr>
          <w:szCs w:val="24"/>
        </w:rPr>
        <w:t xml:space="preserve">atvirtinti </w:t>
      </w:r>
      <w:r w:rsidR="00D61614">
        <w:t>Kazlų Rūdos savivaldybės neformaliojo vaikų švietimo lėšų skyrimo ir naudojimo tvarkos aprašą (pridedama).</w:t>
      </w:r>
    </w:p>
    <w:p w:rsidR="00D27416" w:rsidRDefault="00D27416" w:rsidP="00617E83">
      <w:pPr>
        <w:ind w:firstLine="851"/>
      </w:pPr>
      <w:r>
        <w:t>2.</w:t>
      </w:r>
      <w:r w:rsidRPr="00D27416">
        <w:t xml:space="preserve"> </w:t>
      </w:r>
      <w:r w:rsidR="00935D8F">
        <w:t>Pripažinti netekusiu</w:t>
      </w:r>
      <w:r w:rsidRPr="005E0D95">
        <w:t xml:space="preserve"> galios</w:t>
      </w:r>
      <w:r w:rsidR="00935D8F">
        <w:t xml:space="preserve"> </w:t>
      </w:r>
      <w:r w:rsidRPr="005E0D95">
        <w:t>Kazlų Rūdos savivaldy</w:t>
      </w:r>
      <w:r w:rsidR="00DC4853">
        <w:t>bės tarybos</w:t>
      </w:r>
      <w:r w:rsidR="00437AFF">
        <w:t xml:space="preserve"> 2017-02-22</w:t>
      </w:r>
      <w:r>
        <w:t xml:space="preserve"> sprend</w:t>
      </w:r>
      <w:r w:rsidR="00935D8F">
        <w:t>imo</w:t>
      </w:r>
      <w:r w:rsidRPr="005E0D95">
        <w:t xml:space="preserve"> </w:t>
      </w:r>
      <w:r w:rsidR="00437AFF">
        <w:t>Nr.</w:t>
      </w:r>
      <w:r w:rsidR="00617E83">
        <w:t xml:space="preserve"> </w:t>
      </w:r>
      <w:r w:rsidR="00437AFF">
        <w:t>TS V</w:t>
      </w:r>
      <w:r w:rsidR="00617E83">
        <w:t>(</w:t>
      </w:r>
      <w:r w:rsidR="00437AFF">
        <w:t>21</w:t>
      </w:r>
      <w:r w:rsidRPr="00303B1D">
        <w:t>)-</w:t>
      </w:r>
      <w:r w:rsidR="00437AFF">
        <w:t>2748</w:t>
      </w:r>
      <w:r w:rsidRPr="005E0D95">
        <w:t xml:space="preserve"> „Dėl </w:t>
      </w:r>
      <w:r>
        <w:t>Kazlų Rūdos savivaldybės neformaliojo vaikų švietimo lėšų skyrimo ir naudojimo tvarkos aprašo patvirtinimo“</w:t>
      </w:r>
      <w:r w:rsidR="00935D8F">
        <w:t xml:space="preserve"> 1 punktą</w:t>
      </w:r>
      <w:r w:rsidR="00437AFF">
        <w:t>.</w:t>
      </w:r>
    </w:p>
    <w:p w:rsidR="00D61614" w:rsidRPr="008C3B03" w:rsidRDefault="00D61614" w:rsidP="00617E83">
      <w:pPr>
        <w:pStyle w:val="Betarp"/>
        <w:ind w:firstLine="851"/>
        <w:jc w:val="both"/>
      </w:pPr>
      <w:r w:rsidRPr="008C3B03">
        <w:t>Šis sprendimas gali būti skundžiamas Lietuvos Respublikos administracinių bylų teisenos įstatymo nustatyta tvarka.</w:t>
      </w:r>
    </w:p>
    <w:p w:rsidR="00D61614" w:rsidRDefault="00D61614" w:rsidP="00D61614"/>
    <w:p w:rsidR="00D61614" w:rsidRDefault="00D61614" w:rsidP="00D61614"/>
    <w:p w:rsidR="00D61614" w:rsidRDefault="00D61614" w:rsidP="00D61614"/>
    <w:p w:rsidR="00D61614" w:rsidRPr="008C3B03" w:rsidRDefault="00D61614" w:rsidP="00D61614">
      <w:pPr>
        <w:pStyle w:val="BodyText"/>
        <w:jc w:val="left"/>
        <w:rPr>
          <w:bCs/>
          <w:szCs w:val="24"/>
        </w:rPr>
      </w:pPr>
      <w:r w:rsidRPr="008C3B03">
        <w:rPr>
          <w:bCs/>
          <w:szCs w:val="24"/>
        </w:rPr>
        <w:t>S</w:t>
      </w:r>
      <w:r>
        <w:rPr>
          <w:bCs/>
          <w:szCs w:val="24"/>
        </w:rPr>
        <w:t>avivaldybės meras</w:t>
      </w:r>
      <w:r>
        <w:rPr>
          <w:bCs/>
          <w:szCs w:val="24"/>
        </w:rPr>
        <w:tab/>
      </w:r>
      <w:r>
        <w:rPr>
          <w:bCs/>
          <w:szCs w:val="24"/>
        </w:rPr>
        <w:tab/>
      </w:r>
      <w:r>
        <w:rPr>
          <w:bCs/>
          <w:szCs w:val="24"/>
        </w:rPr>
        <w:tab/>
      </w:r>
      <w:r>
        <w:rPr>
          <w:bCs/>
          <w:szCs w:val="24"/>
        </w:rPr>
        <w:tab/>
        <w:t xml:space="preserve">                   </w:t>
      </w:r>
      <w:r w:rsidRPr="008C3B03">
        <w:rPr>
          <w:bCs/>
          <w:szCs w:val="24"/>
        </w:rPr>
        <w:t>Vytautas Kanevičius</w:t>
      </w:r>
    </w:p>
    <w:p w:rsidR="00D61614" w:rsidRDefault="00D61614" w:rsidP="00D61614">
      <w:pPr>
        <w:rPr>
          <w:b/>
        </w:rPr>
      </w:pPr>
    </w:p>
    <w:p w:rsidR="00F223A4" w:rsidRDefault="00ED2D66">
      <w:pPr>
        <w:rPr>
          <w:b/>
        </w:rPr>
      </w:pPr>
      <w:r>
        <w:rPr>
          <w:b/>
        </w:rPr>
        <w:t xml:space="preserve">                                                                                                      </w:t>
      </w:r>
    </w:p>
    <w:p w:rsidR="00F223A4" w:rsidRDefault="00F223A4">
      <w:pPr>
        <w:rPr>
          <w:b/>
        </w:rPr>
      </w:pPr>
    </w:p>
    <w:p w:rsidR="00F223A4" w:rsidRDefault="00F223A4">
      <w:pPr>
        <w:rPr>
          <w:b/>
        </w:rPr>
      </w:pPr>
    </w:p>
    <w:p w:rsidR="00C2037E" w:rsidRDefault="00C2037E">
      <w:pPr>
        <w:rPr>
          <w:b/>
        </w:rPr>
        <w:sectPr w:rsidR="00C2037E" w:rsidSect="00D54B28">
          <w:headerReference w:type="default" r:id="rId10"/>
          <w:pgSz w:w="11907" w:h="16840" w:code="9"/>
          <w:pgMar w:top="1134" w:right="567" w:bottom="1134" w:left="1701" w:header="0" w:footer="0" w:gutter="0"/>
          <w:cols w:space="1296"/>
          <w:docGrid w:linePitch="326"/>
        </w:sectPr>
      </w:pPr>
    </w:p>
    <w:p w:rsidR="00F223A4" w:rsidRDefault="00ED2D66" w:rsidP="00F223A4">
      <w:pPr>
        <w:ind w:left="3888" w:firstLine="1296"/>
      </w:pPr>
      <w:r w:rsidRPr="00ED2D66">
        <w:lastRenderedPageBreak/>
        <w:t>PATVIRTINTA</w:t>
      </w:r>
    </w:p>
    <w:p w:rsidR="00F223A4" w:rsidRDefault="00ED2D66" w:rsidP="00F223A4">
      <w:pPr>
        <w:ind w:left="5184"/>
      </w:pPr>
      <w:r>
        <w:t>Kazlų Rūdos savivaldybės tarybos</w:t>
      </w:r>
    </w:p>
    <w:p w:rsidR="00F2647E" w:rsidRDefault="0030317F" w:rsidP="00F223A4">
      <w:pPr>
        <w:ind w:left="5184"/>
      </w:pPr>
      <w:r>
        <w:t>201</w:t>
      </w:r>
      <w:r w:rsidR="00437AFF">
        <w:t>8</w:t>
      </w:r>
      <w:r w:rsidR="00831845">
        <w:t xml:space="preserve"> m.</w:t>
      </w:r>
      <w:r w:rsidR="00F2647E">
        <w:t xml:space="preserve"> vasario 14 </w:t>
      </w:r>
      <w:r w:rsidR="00ED2D66">
        <w:t xml:space="preserve">d. sprendimu </w:t>
      </w:r>
    </w:p>
    <w:p w:rsidR="00ED2D66" w:rsidRDefault="00ED2D66" w:rsidP="00F223A4">
      <w:pPr>
        <w:ind w:left="5184"/>
      </w:pPr>
      <w:r>
        <w:t>Nr.</w:t>
      </w:r>
      <w:r w:rsidR="00F2647E">
        <w:t xml:space="preserve"> TS-1</w:t>
      </w:r>
    </w:p>
    <w:p w:rsidR="00747526" w:rsidRDefault="00747526" w:rsidP="00ED2D66">
      <w:pPr>
        <w:jc w:val="left"/>
      </w:pPr>
      <w:bookmarkStart w:id="0" w:name="_GoBack"/>
      <w:bookmarkEnd w:id="0"/>
    </w:p>
    <w:p w:rsidR="00E6488B" w:rsidRPr="0036104C" w:rsidRDefault="00E6488B" w:rsidP="00E6488B">
      <w:pPr>
        <w:jc w:val="center"/>
      </w:pPr>
      <w:r w:rsidRPr="0036104C">
        <w:rPr>
          <w:b/>
        </w:rPr>
        <w:t>KAZLŲ RŪDOS SAVIVALDYBĖS NEFORMALIOJO VAIKŲ ŠVIETIMO LĖŠŲ SKYRIMO</w:t>
      </w:r>
      <w:r w:rsidR="00F223A4" w:rsidRPr="0036104C">
        <w:rPr>
          <w:b/>
        </w:rPr>
        <w:t xml:space="preserve"> IR NAUDOJIMO </w:t>
      </w:r>
      <w:r w:rsidRPr="0036104C">
        <w:rPr>
          <w:b/>
        </w:rPr>
        <w:t xml:space="preserve">TVARKOS APRAŠAS  </w:t>
      </w:r>
    </w:p>
    <w:p w:rsidR="005C4FD4" w:rsidRPr="0036104C" w:rsidRDefault="005C4FD4" w:rsidP="00E6488B">
      <w:pPr>
        <w:jc w:val="center"/>
      </w:pPr>
    </w:p>
    <w:p w:rsidR="00AE2451" w:rsidRPr="0036104C" w:rsidRDefault="00AE2451" w:rsidP="00AE2451">
      <w:pPr>
        <w:jc w:val="center"/>
        <w:rPr>
          <w:b/>
        </w:rPr>
      </w:pPr>
      <w:r w:rsidRPr="0036104C">
        <w:rPr>
          <w:b/>
        </w:rPr>
        <w:t>I. SKYRIUS</w:t>
      </w:r>
    </w:p>
    <w:p w:rsidR="00E6488B" w:rsidRPr="0036104C" w:rsidRDefault="00E6488B" w:rsidP="00AE2451">
      <w:pPr>
        <w:jc w:val="center"/>
        <w:rPr>
          <w:b/>
        </w:rPr>
      </w:pPr>
      <w:r w:rsidRPr="0036104C">
        <w:rPr>
          <w:b/>
        </w:rPr>
        <w:t>BENDROSIOS NUOSTATOS</w:t>
      </w:r>
    </w:p>
    <w:p w:rsidR="00BC4117" w:rsidRPr="0036104C" w:rsidRDefault="00BC4117" w:rsidP="00E6488B">
      <w:pPr>
        <w:jc w:val="center"/>
        <w:rPr>
          <w:b/>
        </w:rPr>
      </w:pPr>
    </w:p>
    <w:p w:rsidR="00CE7B6E" w:rsidRPr="0036104C" w:rsidRDefault="00BC4117" w:rsidP="0070407E">
      <w:pPr>
        <w:tabs>
          <w:tab w:val="left" w:pos="709"/>
        </w:tabs>
        <w:autoSpaceDE w:val="0"/>
        <w:autoSpaceDN w:val="0"/>
        <w:adjustRightInd w:val="0"/>
        <w:rPr>
          <w:rFonts w:cs="Times New Roman"/>
          <w:szCs w:val="24"/>
        </w:rPr>
      </w:pPr>
      <w:r w:rsidRPr="0036104C">
        <w:rPr>
          <w:b/>
        </w:rPr>
        <w:tab/>
      </w:r>
      <w:r w:rsidR="00CE7B6E" w:rsidRPr="0036104C">
        <w:t>1.</w:t>
      </w:r>
      <w:r w:rsidR="00015EE7" w:rsidRPr="0036104C">
        <w:t xml:space="preserve"> </w:t>
      </w:r>
      <w:r w:rsidR="00CE7B6E" w:rsidRPr="0036104C">
        <w:t xml:space="preserve">Kazlų Rūdos savivaldybės neformaliojo vaikų švietimo lėšų skyrimo ir naudojimo tvarkos aprašo (toliau tekste  </w:t>
      </w:r>
      <w:r w:rsidR="00D55D41" w:rsidRPr="0036104C">
        <w:t xml:space="preserve">– </w:t>
      </w:r>
      <w:r w:rsidR="00A337D7" w:rsidRPr="0036104C">
        <w:t>Aprašas</w:t>
      </w:r>
      <w:r w:rsidR="00CE7B6E" w:rsidRPr="0036104C">
        <w:t xml:space="preserve">) paskirtis </w:t>
      </w:r>
      <w:r w:rsidR="00EA7218" w:rsidRPr="0036104C">
        <w:t xml:space="preserve">– </w:t>
      </w:r>
      <w:r w:rsidR="00CE7B6E" w:rsidRPr="0036104C">
        <w:t>api</w:t>
      </w:r>
      <w:r w:rsidR="00BA26D6" w:rsidRPr="0036104C">
        <w:t>brėžti valstybės biudžeto ir/arba Europos Sąjungos finansinės paramos ir bendrojo finansavimo lėšų</w:t>
      </w:r>
      <w:r w:rsidR="00D55D41" w:rsidRPr="0036104C">
        <w:t xml:space="preserve">, skiriamų </w:t>
      </w:r>
      <w:r w:rsidR="00CE7B6E" w:rsidRPr="0036104C">
        <w:t>Kazlų Rūdos savi</w:t>
      </w:r>
      <w:r w:rsidR="0031506B" w:rsidRPr="0036104C">
        <w:t>valdybei mokinių ugdymui</w:t>
      </w:r>
      <w:r w:rsidR="00CE7B6E" w:rsidRPr="0036104C">
        <w:t xml:space="preserve"> pagal neformaliojo vaikų švietimo</w:t>
      </w:r>
      <w:r w:rsidR="0031506B" w:rsidRPr="0036104C">
        <w:t xml:space="preserve"> (išskyrus ikimokyklinio, priešmokyklinio ir formalųjį švietimą papildančio ugdymo)</w:t>
      </w:r>
      <w:r w:rsidR="00F03D00" w:rsidRPr="0036104C">
        <w:t xml:space="preserve"> </w:t>
      </w:r>
      <w:r w:rsidR="00C01A7D" w:rsidRPr="0036104C">
        <w:rPr>
          <w:rFonts w:cs="Times New Roman"/>
          <w:szCs w:val="24"/>
        </w:rPr>
        <w:t xml:space="preserve">(toliau tekste – NVŠ)  </w:t>
      </w:r>
      <w:r w:rsidR="00EA7218" w:rsidRPr="0036104C">
        <w:rPr>
          <w:rFonts w:cs="Times New Roman"/>
          <w:szCs w:val="24"/>
        </w:rPr>
        <w:t xml:space="preserve">programas, </w:t>
      </w:r>
      <w:r w:rsidR="00CE7B6E" w:rsidRPr="0036104C">
        <w:rPr>
          <w:rFonts w:cs="Times New Roman"/>
          <w:szCs w:val="24"/>
        </w:rPr>
        <w:t>skyrimo principus, lėšų naudojimą,</w:t>
      </w:r>
      <w:r w:rsidR="00D55D41" w:rsidRPr="0036104C">
        <w:rPr>
          <w:rFonts w:cs="Times New Roman"/>
          <w:szCs w:val="24"/>
        </w:rPr>
        <w:t xml:space="preserve"> </w:t>
      </w:r>
      <w:r w:rsidR="00CE7B6E" w:rsidRPr="0036104C">
        <w:rPr>
          <w:rFonts w:cs="Times New Roman"/>
          <w:szCs w:val="24"/>
        </w:rPr>
        <w:t>reikalavimus švietimo teikėjui ir NVŠ programoms,</w:t>
      </w:r>
      <w:r w:rsidR="0030317F" w:rsidRPr="0036104C">
        <w:rPr>
          <w:rFonts w:cs="Times New Roman"/>
          <w:szCs w:val="24"/>
        </w:rPr>
        <w:t xml:space="preserve"> NVŠ tikslinėmis lėšomis finansuojamų vaikų apskaitą,</w:t>
      </w:r>
      <w:r w:rsidR="00CE7B6E" w:rsidRPr="0036104C">
        <w:rPr>
          <w:rFonts w:cs="Times New Roman"/>
          <w:szCs w:val="24"/>
        </w:rPr>
        <w:t xml:space="preserve"> NVŠ programų vertinimo, kokybės užtikrinimo</w:t>
      </w:r>
      <w:r w:rsidR="00D55D41" w:rsidRPr="0036104C">
        <w:rPr>
          <w:rFonts w:cs="Times New Roman"/>
          <w:szCs w:val="24"/>
        </w:rPr>
        <w:t xml:space="preserve"> </w:t>
      </w:r>
      <w:r w:rsidR="00CE7B6E" w:rsidRPr="0036104C">
        <w:rPr>
          <w:rFonts w:cs="Times New Roman"/>
          <w:szCs w:val="24"/>
        </w:rPr>
        <w:t>ir atsiskaitymo už NVŠ lėšas tvarką.</w:t>
      </w:r>
    </w:p>
    <w:p w:rsidR="0030317F" w:rsidRPr="0036104C" w:rsidRDefault="00CE7B6E" w:rsidP="0070407E">
      <w:pPr>
        <w:autoSpaceDE w:val="0"/>
        <w:autoSpaceDN w:val="0"/>
        <w:adjustRightInd w:val="0"/>
        <w:ind w:firstLine="709"/>
        <w:rPr>
          <w:rFonts w:cs="Times New Roman"/>
          <w:szCs w:val="24"/>
        </w:rPr>
      </w:pPr>
      <w:r w:rsidRPr="0036104C">
        <w:rPr>
          <w:rFonts w:cs="Times New Roman"/>
          <w:szCs w:val="24"/>
        </w:rPr>
        <w:t>2.</w:t>
      </w:r>
      <w:r w:rsidR="00015EE7" w:rsidRPr="0036104C">
        <w:rPr>
          <w:rFonts w:cs="Times New Roman"/>
          <w:szCs w:val="24"/>
        </w:rPr>
        <w:t xml:space="preserve"> </w:t>
      </w:r>
      <w:r w:rsidRPr="0036104C">
        <w:rPr>
          <w:rFonts w:cs="Times New Roman"/>
          <w:szCs w:val="24"/>
        </w:rPr>
        <w:t xml:space="preserve">NVŠ lėšos </w:t>
      </w:r>
      <w:r w:rsidR="00FF5CA8" w:rsidRPr="0036104C">
        <w:rPr>
          <w:rFonts w:cs="Times New Roman"/>
          <w:szCs w:val="24"/>
        </w:rPr>
        <w:t xml:space="preserve">skiriamos </w:t>
      </w:r>
      <w:r w:rsidRPr="0036104C">
        <w:rPr>
          <w:rFonts w:cs="Times New Roman"/>
          <w:szCs w:val="24"/>
        </w:rPr>
        <w:t>Kazlų Rūdos savivaldybei (toliau tekste –</w:t>
      </w:r>
      <w:r w:rsidR="0030317F" w:rsidRPr="0036104C">
        <w:rPr>
          <w:rFonts w:cs="Times New Roman"/>
          <w:szCs w:val="24"/>
        </w:rPr>
        <w:t xml:space="preserve"> </w:t>
      </w:r>
      <w:r w:rsidRPr="0036104C">
        <w:rPr>
          <w:rFonts w:cs="Times New Roman"/>
          <w:szCs w:val="24"/>
        </w:rPr>
        <w:t>Savivaldybė), siekiant didinti vaikų, ugdomų pagal NVŠ programas, skaičių.</w:t>
      </w:r>
      <w:r w:rsidR="0030317F" w:rsidRPr="0036104C">
        <w:rPr>
          <w:rFonts w:cs="Times New Roman"/>
          <w:szCs w:val="24"/>
        </w:rPr>
        <w:t xml:space="preserve"> </w:t>
      </w:r>
    </w:p>
    <w:p w:rsidR="00BC4117" w:rsidRPr="0036104C" w:rsidRDefault="0030317F" w:rsidP="0070407E">
      <w:pPr>
        <w:autoSpaceDE w:val="0"/>
        <w:autoSpaceDN w:val="0"/>
        <w:adjustRightInd w:val="0"/>
        <w:ind w:firstLine="709"/>
        <w:rPr>
          <w:rFonts w:cs="Times New Roman"/>
          <w:szCs w:val="24"/>
        </w:rPr>
      </w:pPr>
      <w:r w:rsidRPr="0036104C">
        <w:rPr>
          <w:rFonts w:cs="Times New Roman"/>
          <w:szCs w:val="24"/>
        </w:rPr>
        <w:t>3.</w:t>
      </w:r>
      <w:r w:rsidR="00015EE7" w:rsidRPr="0036104C">
        <w:rPr>
          <w:rFonts w:cs="Times New Roman"/>
          <w:szCs w:val="24"/>
        </w:rPr>
        <w:t xml:space="preserve"> </w:t>
      </w:r>
      <w:r w:rsidR="00CE7B6E" w:rsidRPr="0036104C">
        <w:rPr>
          <w:rFonts w:cs="Times New Roman"/>
          <w:szCs w:val="24"/>
        </w:rPr>
        <w:t xml:space="preserve">NVŠ skiriamų lėšų dydį nustato </w:t>
      </w:r>
      <w:r w:rsidRPr="0036104C">
        <w:rPr>
          <w:rFonts w:cs="Times New Roman"/>
          <w:szCs w:val="24"/>
        </w:rPr>
        <w:t>Mokinio</w:t>
      </w:r>
      <w:r w:rsidR="00CE7B6E" w:rsidRPr="0036104C">
        <w:rPr>
          <w:rFonts w:cs="Times New Roman"/>
          <w:szCs w:val="24"/>
        </w:rPr>
        <w:t xml:space="preserve"> krepšelio lėšų apskaičiavimo ir</w:t>
      </w:r>
      <w:r w:rsidR="00752651" w:rsidRPr="0036104C">
        <w:rPr>
          <w:rFonts w:cs="Times New Roman"/>
          <w:szCs w:val="24"/>
        </w:rPr>
        <w:t xml:space="preserve"> </w:t>
      </w:r>
      <w:r w:rsidR="00CE7B6E" w:rsidRPr="0036104C">
        <w:rPr>
          <w:rFonts w:cs="Times New Roman"/>
          <w:szCs w:val="24"/>
        </w:rPr>
        <w:t>paskirstymo metodika, patvirtinta Lietuvos Respublikos Vyriausybės 2001 m. birželio 27 d. nutarimu Nr. 785 „Dėl Mokinio krepšelio lėšų apskaičiavimo ir paskirstymo metodikos</w:t>
      </w:r>
      <w:r w:rsidR="0031506B" w:rsidRPr="0036104C">
        <w:rPr>
          <w:rFonts w:cs="Times New Roman"/>
          <w:szCs w:val="24"/>
        </w:rPr>
        <w:t xml:space="preserve"> </w:t>
      </w:r>
      <w:r w:rsidR="00CE7B6E" w:rsidRPr="0036104C">
        <w:rPr>
          <w:rFonts w:cs="Times New Roman"/>
          <w:szCs w:val="24"/>
        </w:rPr>
        <w:t>patvirtinimo“</w:t>
      </w:r>
      <w:r w:rsidR="00126159" w:rsidRPr="0036104C">
        <w:rPr>
          <w:rFonts w:cs="Times New Roman"/>
          <w:szCs w:val="24"/>
        </w:rPr>
        <w:t xml:space="preserve"> (toliau tekste – Mokinio krepšelio lėšų apskaičiavimo ir paskirstymo metodika)</w:t>
      </w:r>
      <w:r w:rsidR="00CE7B6E" w:rsidRPr="0036104C">
        <w:rPr>
          <w:rFonts w:cs="Times New Roman"/>
          <w:szCs w:val="24"/>
        </w:rPr>
        <w:t>.</w:t>
      </w:r>
    </w:p>
    <w:p w:rsidR="00CE7B6E" w:rsidRPr="0036104C" w:rsidRDefault="00CE7B6E" w:rsidP="00CE7B6E">
      <w:pPr>
        <w:jc w:val="left"/>
        <w:rPr>
          <w:rFonts w:cs="Times New Roman"/>
          <w:szCs w:val="24"/>
        </w:rPr>
      </w:pPr>
    </w:p>
    <w:p w:rsidR="00AE2451" w:rsidRPr="0036104C" w:rsidRDefault="00CE7B6E" w:rsidP="00CE7B6E">
      <w:pPr>
        <w:jc w:val="center"/>
        <w:rPr>
          <w:rFonts w:cs="Times New Roman"/>
          <w:b/>
          <w:bCs/>
          <w:szCs w:val="24"/>
        </w:rPr>
      </w:pPr>
      <w:r w:rsidRPr="0036104C">
        <w:rPr>
          <w:rFonts w:cs="Times New Roman"/>
          <w:b/>
          <w:bCs/>
          <w:szCs w:val="24"/>
        </w:rPr>
        <w:t>II.</w:t>
      </w:r>
      <w:r w:rsidR="00AE2451" w:rsidRPr="0036104C">
        <w:rPr>
          <w:rFonts w:cs="Times New Roman"/>
          <w:b/>
          <w:bCs/>
          <w:szCs w:val="24"/>
        </w:rPr>
        <w:t xml:space="preserve"> SKYRIUS</w:t>
      </w:r>
    </w:p>
    <w:p w:rsidR="00CE7B6E" w:rsidRPr="0036104C" w:rsidRDefault="00CE7B6E" w:rsidP="00CE7B6E">
      <w:pPr>
        <w:jc w:val="center"/>
        <w:rPr>
          <w:rFonts w:ascii="Times New Roman,Bold" w:hAnsi="Times New Roman,Bold" w:cs="Times New Roman,Bold"/>
          <w:b/>
          <w:bCs/>
          <w:szCs w:val="24"/>
        </w:rPr>
      </w:pPr>
      <w:r w:rsidRPr="0036104C">
        <w:rPr>
          <w:rFonts w:ascii="Times New Roman,Bold" w:hAnsi="Times New Roman,Bold" w:cs="Times New Roman,Bold"/>
          <w:b/>
          <w:bCs/>
          <w:szCs w:val="24"/>
        </w:rPr>
        <w:t>NVŠ LĖŠŲ SKYRIMO PRINCIPAI</w:t>
      </w:r>
    </w:p>
    <w:p w:rsidR="006925E8" w:rsidRPr="0036104C" w:rsidRDefault="006925E8" w:rsidP="006925E8">
      <w:pPr>
        <w:jc w:val="left"/>
        <w:rPr>
          <w:rFonts w:ascii="Times New Roman,Bold" w:hAnsi="Times New Roman,Bold" w:cs="Times New Roman,Bold"/>
          <w:b/>
          <w:bCs/>
          <w:szCs w:val="24"/>
        </w:rPr>
      </w:pPr>
    </w:p>
    <w:p w:rsidR="00FF5CA8" w:rsidRPr="0036104C" w:rsidRDefault="00FF5CA8" w:rsidP="00FF5CA8">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36104C">
        <w:rPr>
          <w:szCs w:val="24"/>
          <w:lang w:eastAsia="lt-LT"/>
        </w:rPr>
        <w:tab/>
        <w:t xml:space="preserve">4. </w:t>
      </w:r>
      <w:r w:rsidRPr="0036104C">
        <w:rPr>
          <w:szCs w:val="24"/>
        </w:rPr>
        <w:t>NVŠ lė</w:t>
      </w:r>
      <w:r w:rsidR="000D38DC" w:rsidRPr="0036104C">
        <w:rPr>
          <w:szCs w:val="24"/>
        </w:rPr>
        <w:t>šos Savivaldybei</w:t>
      </w:r>
      <w:r w:rsidRPr="0036104C">
        <w:rPr>
          <w:szCs w:val="24"/>
        </w:rPr>
        <w:t xml:space="preserve"> skiriamos:</w:t>
      </w:r>
    </w:p>
    <w:p w:rsidR="00591373" w:rsidRPr="0036104C" w:rsidRDefault="00FF5CA8" w:rsidP="00591373">
      <w:pPr>
        <w:tabs>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szCs w:val="24"/>
        </w:rPr>
      </w:pPr>
      <w:r w:rsidRPr="0036104C">
        <w:rPr>
          <w:szCs w:val="24"/>
        </w:rPr>
        <w:t xml:space="preserve">4.1. nustatoma vienam mokiniui </w:t>
      </w:r>
      <w:r w:rsidR="00E63B8F" w:rsidRPr="0036104C">
        <w:rPr>
          <w:szCs w:val="24"/>
        </w:rPr>
        <w:t xml:space="preserve">mėnesiui </w:t>
      </w:r>
      <w:r w:rsidRPr="0036104C">
        <w:rPr>
          <w:szCs w:val="24"/>
        </w:rPr>
        <w:t xml:space="preserve">skiriama lėšų suma, kuri apskaičiuojama visą </w:t>
      </w:r>
      <w:r w:rsidR="008D5768" w:rsidRPr="0036104C">
        <w:rPr>
          <w:szCs w:val="24"/>
        </w:rPr>
        <w:t>NVŠ skirtą sumą padalin</w:t>
      </w:r>
      <w:r w:rsidRPr="0036104C">
        <w:rPr>
          <w:szCs w:val="24"/>
        </w:rPr>
        <w:t>us iš mokinių, praėjusių kalendorinių metų rugsėjo 1 d. besimokiusių pagal bendrojo ugdymo programas skaičiaus ir iš finansuojamo laikotarpio mėnesių skaičiaus;</w:t>
      </w:r>
    </w:p>
    <w:p w:rsidR="00015EE7" w:rsidRPr="0036104C" w:rsidRDefault="00FF5CA8" w:rsidP="00015EE7">
      <w:pPr>
        <w:tabs>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eastAsia="Times New Roman" w:cs="Times New Roman"/>
          <w:szCs w:val="24"/>
          <w:lang w:eastAsia="lt-LT"/>
        </w:rPr>
      </w:pPr>
      <w:r w:rsidRPr="0036104C">
        <w:rPr>
          <w:szCs w:val="24"/>
        </w:rPr>
        <w:t xml:space="preserve">4.2. </w:t>
      </w:r>
      <w:r w:rsidRPr="0036104C">
        <w:rPr>
          <w:rFonts w:cs="Times New Roman"/>
          <w:szCs w:val="24"/>
        </w:rPr>
        <w:t>Savivaldybei tenkanti lėšų suma apskaičiuojama vienam mokiniui</w:t>
      </w:r>
      <w:r w:rsidR="00591373" w:rsidRPr="0036104C">
        <w:rPr>
          <w:rFonts w:cs="Times New Roman"/>
          <w:szCs w:val="24"/>
        </w:rPr>
        <w:t xml:space="preserve"> mėnesiui</w:t>
      </w:r>
      <w:r w:rsidRPr="0036104C">
        <w:rPr>
          <w:rFonts w:cs="Times New Roman"/>
          <w:szCs w:val="24"/>
        </w:rPr>
        <w:t xml:space="preserve"> 4.1 papunktyje nustatytą dydį padauginus iš Savivaldybėje praėjusių kalendorinių metų rugsėjo 1 d. pagal bendrojo ugdymo programas besimokiusių vaikų skaičiaus ir mėnesių skaičiaus.</w:t>
      </w:r>
      <w:r w:rsidR="00591373" w:rsidRPr="0036104C">
        <w:rPr>
          <w:rFonts w:cs="Times New Roman"/>
          <w:szCs w:val="24"/>
        </w:rPr>
        <w:t xml:space="preserve"> </w:t>
      </w:r>
      <w:r w:rsidR="008D5768" w:rsidRPr="0036104C">
        <w:rPr>
          <w:rFonts w:cs="Times New Roman"/>
          <w:szCs w:val="24"/>
        </w:rPr>
        <w:t>L</w:t>
      </w:r>
      <w:r w:rsidR="00591373" w:rsidRPr="0036104C">
        <w:rPr>
          <w:rFonts w:eastAsia="Times New Roman" w:cs="Times New Roman"/>
          <w:szCs w:val="24"/>
          <w:lang w:eastAsia="lt-LT"/>
        </w:rPr>
        <w:t>ėšos  Savivaldybei skiriamos švietimo ir mokslo ministro įsakymu.</w:t>
      </w:r>
    </w:p>
    <w:p w:rsidR="00C779BF" w:rsidRPr="0036104C" w:rsidRDefault="00015EE7" w:rsidP="00C779BF">
      <w:pPr>
        <w:tabs>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eastAsia="Times New Roman" w:cs="Times New Roman"/>
          <w:szCs w:val="24"/>
          <w:lang w:eastAsia="lt-LT"/>
        </w:rPr>
      </w:pPr>
      <w:r w:rsidRPr="0036104C">
        <w:rPr>
          <w:rFonts w:eastAsia="Times New Roman" w:cs="Times New Roman"/>
          <w:szCs w:val="24"/>
          <w:lang w:eastAsia="lt-LT"/>
        </w:rPr>
        <w:t xml:space="preserve">5. </w:t>
      </w:r>
      <w:r w:rsidR="00591373" w:rsidRPr="0036104C">
        <w:rPr>
          <w:rFonts w:eastAsia="Times New Roman" w:cs="Times New Roman"/>
          <w:szCs w:val="24"/>
          <w:lang w:eastAsia="lt-LT"/>
        </w:rPr>
        <w:t>NVŠ lėšomis gali būti finansuojama tik viena vaiko pasirinkta</w:t>
      </w:r>
      <w:r w:rsidRPr="0036104C">
        <w:rPr>
          <w:rFonts w:eastAsia="Times New Roman" w:cs="Times New Roman"/>
          <w:szCs w:val="24"/>
          <w:lang w:eastAsia="lt-LT"/>
        </w:rPr>
        <w:t xml:space="preserve"> </w:t>
      </w:r>
      <w:r w:rsidR="00591373" w:rsidRPr="0036104C">
        <w:rPr>
          <w:rFonts w:eastAsia="Times New Roman" w:cs="Times New Roman"/>
          <w:szCs w:val="24"/>
          <w:lang w:eastAsia="lt-LT"/>
        </w:rPr>
        <w:t>NVŠ  programa,</w:t>
      </w:r>
      <w:r w:rsidRPr="0036104C">
        <w:rPr>
          <w:rFonts w:eastAsia="Times New Roman" w:cs="Times New Roman"/>
          <w:szCs w:val="24"/>
          <w:lang w:eastAsia="lt-LT"/>
        </w:rPr>
        <w:t xml:space="preserve">  kuriai  NVŠ lėšas skiria ta s</w:t>
      </w:r>
      <w:r w:rsidR="00591373" w:rsidRPr="0036104C">
        <w:rPr>
          <w:rFonts w:eastAsia="Times New Roman" w:cs="Times New Roman"/>
          <w:szCs w:val="24"/>
          <w:lang w:eastAsia="lt-LT"/>
        </w:rPr>
        <w:t>avivaldybė, kurioje</w:t>
      </w:r>
      <w:r w:rsidRPr="0036104C">
        <w:rPr>
          <w:rFonts w:eastAsia="Times New Roman" w:cs="Times New Roman"/>
          <w:szCs w:val="24"/>
          <w:lang w:eastAsia="lt-LT"/>
        </w:rPr>
        <w:t xml:space="preserve"> </w:t>
      </w:r>
      <w:r w:rsidR="00591373" w:rsidRPr="0036104C">
        <w:rPr>
          <w:rFonts w:eastAsia="Times New Roman" w:cs="Times New Roman"/>
          <w:szCs w:val="24"/>
          <w:lang w:eastAsia="lt-LT"/>
        </w:rPr>
        <w:t>vaikas mokosi pagal NVŠ programą, nepriklausomai, kurioje</w:t>
      </w:r>
      <w:r w:rsidRPr="0036104C">
        <w:rPr>
          <w:rFonts w:eastAsia="Times New Roman" w:cs="Times New Roman"/>
          <w:szCs w:val="24"/>
          <w:lang w:eastAsia="lt-LT"/>
        </w:rPr>
        <w:t xml:space="preserve"> </w:t>
      </w:r>
      <w:r w:rsidR="00591373" w:rsidRPr="0036104C">
        <w:rPr>
          <w:rFonts w:eastAsia="Times New Roman" w:cs="Times New Roman"/>
          <w:szCs w:val="24"/>
          <w:lang w:eastAsia="lt-LT"/>
        </w:rPr>
        <w:t>savivaldybėje jis gyvena ir mokosi pagal bendrojo ugdymo</w:t>
      </w:r>
      <w:r w:rsidRPr="0036104C">
        <w:rPr>
          <w:rFonts w:eastAsia="Times New Roman" w:cs="Times New Roman"/>
          <w:szCs w:val="24"/>
          <w:lang w:eastAsia="lt-LT"/>
        </w:rPr>
        <w:t xml:space="preserve"> </w:t>
      </w:r>
      <w:r w:rsidR="00591373" w:rsidRPr="0036104C">
        <w:rPr>
          <w:rFonts w:eastAsia="Times New Roman" w:cs="Times New Roman"/>
          <w:szCs w:val="24"/>
          <w:lang w:eastAsia="lt-LT"/>
        </w:rPr>
        <w:t>programą.</w:t>
      </w:r>
    </w:p>
    <w:p w:rsidR="00C779BF" w:rsidRPr="0036104C" w:rsidRDefault="006175C4" w:rsidP="00C779BF">
      <w:pPr>
        <w:tabs>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eastAsia="Times New Roman" w:cs="Times New Roman"/>
          <w:szCs w:val="24"/>
          <w:lang w:eastAsia="lt-LT"/>
        </w:rPr>
      </w:pPr>
      <w:r w:rsidRPr="0036104C">
        <w:rPr>
          <w:szCs w:val="24"/>
        </w:rPr>
        <w:t>6. Jei NVŠ lėšų yra mažiau, nei vaikų, norinčių dalyvauti NVŠ programose, pirmumo teise finansuojamos NVŠ programos, kurios įgyvendinamos Sa</w:t>
      </w:r>
      <w:r w:rsidR="00C779BF" w:rsidRPr="0036104C">
        <w:rPr>
          <w:szCs w:val="24"/>
        </w:rPr>
        <w:t>vivaldybės kaimiškose vietovėse</w:t>
      </w:r>
      <w:r w:rsidR="00C779BF" w:rsidRPr="0036104C">
        <w:rPr>
          <w:szCs w:val="24"/>
          <w:lang w:eastAsia="lt-LT"/>
        </w:rPr>
        <w:t>.</w:t>
      </w:r>
      <w:r w:rsidR="00C779BF" w:rsidRPr="0036104C">
        <w:t xml:space="preserve"> </w:t>
      </w:r>
    </w:p>
    <w:p w:rsidR="00E95982" w:rsidRPr="0036104C" w:rsidRDefault="00E95982" w:rsidP="00C73A3D">
      <w:pPr>
        <w:tabs>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eastAsia="Times New Roman" w:cs="Times New Roman"/>
          <w:szCs w:val="24"/>
          <w:lang w:eastAsia="lt-LT"/>
        </w:rPr>
      </w:pPr>
    </w:p>
    <w:p w:rsidR="00AE2451" w:rsidRPr="0036104C" w:rsidRDefault="00D55D41" w:rsidP="00D55D41">
      <w:pPr>
        <w:autoSpaceDE w:val="0"/>
        <w:autoSpaceDN w:val="0"/>
        <w:adjustRightInd w:val="0"/>
        <w:jc w:val="center"/>
        <w:rPr>
          <w:rFonts w:cs="Times New Roman"/>
          <w:b/>
          <w:bCs/>
          <w:szCs w:val="24"/>
        </w:rPr>
      </w:pPr>
      <w:r w:rsidRPr="0036104C">
        <w:rPr>
          <w:rFonts w:cs="Times New Roman"/>
          <w:b/>
          <w:bCs/>
          <w:szCs w:val="24"/>
        </w:rPr>
        <w:t>III.</w:t>
      </w:r>
      <w:r w:rsidR="00AE2451" w:rsidRPr="0036104C">
        <w:rPr>
          <w:rFonts w:cs="Times New Roman"/>
          <w:b/>
          <w:bCs/>
          <w:szCs w:val="24"/>
        </w:rPr>
        <w:t xml:space="preserve"> SKYRIUS</w:t>
      </w:r>
    </w:p>
    <w:p w:rsidR="00D55D41" w:rsidRPr="0036104C" w:rsidRDefault="0070407E" w:rsidP="00D55D41">
      <w:pPr>
        <w:autoSpaceDE w:val="0"/>
        <w:autoSpaceDN w:val="0"/>
        <w:adjustRightInd w:val="0"/>
        <w:jc w:val="center"/>
        <w:rPr>
          <w:rFonts w:cs="Times New Roman"/>
          <w:b/>
          <w:bCs/>
          <w:szCs w:val="24"/>
        </w:rPr>
      </w:pPr>
      <w:r w:rsidRPr="0036104C">
        <w:rPr>
          <w:rFonts w:ascii="Times New Roman,Bold" w:hAnsi="Times New Roman,Bold" w:cs="Times New Roman,Bold"/>
          <w:b/>
          <w:bCs/>
          <w:szCs w:val="24"/>
        </w:rPr>
        <w:t>NVŠ LĖŠOS IR JŲ</w:t>
      </w:r>
      <w:r w:rsidR="00D55D41" w:rsidRPr="0036104C">
        <w:rPr>
          <w:rFonts w:ascii="Times New Roman,Bold" w:hAnsi="Times New Roman,Bold" w:cs="Times New Roman,Bold"/>
          <w:b/>
          <w:bCs/>
          <w:szCs w:val="24"/>
        </w:rPr>
        <w:t xml:space="preserve"> </w:t>
      </w:r>
      <w:r w:rsidR="00D55D41" w:rsidRPr="0036104C">
        <w:rPr>
          <w:rFonts w:cs="Times New Roman"/>
          <w:b/>
          <w:bCs/>
          <w:szCs w:val="24"/>
        </w:rPr>
        <w:t>NAUDOJIMAS</w:t>
      </w:r>
    </w:p>
    <w:p w:rsidR="00D55D41" w:rsidRPr="0036104C" w:rsidRDefault="00D55D41" w:rsidP="000D38DC">
      <w:pPr>
        <w:autoSpaceDE w:val="0"/>
        <w:autoSpaceDN w:val="0"/>
        <w:adjustRightInd w:val="0"/>
        <w:rPr>
          <w:rFonts w:cs="Times New Roman"/>
          <w:b/>
          <w:bCs/>
          <w:szCs w:val="24"/>
        </w:rPr>
      </w:pPr>
    </w:p>
    <w:p w:rsidR="003631A4" w:rsidRPr="0036104C" w:rsidRDefault="005C4FD4" w:rsidP="004F4FE9">
      <w:pPr>
        <w:pStyle w:val="BodyText"/>
        <w:ind w:left="709" w:firstLine="11"/>
        <w:rPr>
          <w:szCs w:val="24"/>
        </w:rPr>
      </w:pPr>
      <w:r w:rsidRPr="0036104C">
        <w:rPr>
          <w:szCs w:val="24"/>
        </w:rPr>
        <w:t>7</w:t>
      </w:r>
      <w:r w:rsidR="00016D64" w:rsidRPr="0036104C">
        <w:rPr>
          <w:szCs w:val="24"/>
        </w:rPr>
        <w:t>.</w:t>
      </w:r>
      <w:r w:rsidR="000D38DC" w:rsidRPr="0036104C">
        <w:rPr>
          <w:szCs w:val="24"/>
        </w:rPr>
        <w:t xml:space="preserve"> NVŠ lėšų suma vienam NVŠ pr</w:t>
      </w:r>
      <w:r w:rsidR="00016D64" w:rsidRPr="0036104C">
        <w:rPr>
          <w:szCs w:val="24"/>
        </w:rPr>
        <w:t>ogramoje dalyvaujančiam vaikui</w:t>
      </w:r>
      <w:r w:rsidR="003631A4" w:rsidRPr="0036104C">
        <w:rPr>
          <w:szCs w:val="24"/>
        </w:rPr>
        <w:t>:</w:t>
      </w:r>
      <w:r w:rsidR="000D38DC" w:rsidRPr="0036104C">
        <w:rPr>
          <w:szCs w:val="24"/>
        </w:rPr>
        <w:t xml:space="preserve"> </w:t>
      </w:r>
    </w:p>
    <w:p w:rsidR="004F4FE9" w:rsidRPr="0036104C" w:rsidRDefault="005C4FD4" w:rsidP="004F4FE9">
      <w:pPr>
        <w:pStyle w:val="BodyText"/>
        <w:ind w:left="709" w:firstLine="11"/>
        <w:rPr>
          <w:szCs w:val="24"/>
        </w:rPr>
      </w:pPr>
      <w:r w:rsidRPr="0036104C">
        <w:rPr>
          <w:szCs w:val="24"/>
        </w:rPr>
        <w:t>7</w:t>
      </w:r>
      <w:r w:rsidR="003631A4" w:rsidRPr="0036104C">
        <w:rPr>
          <w:szCs w:val="24"/>
        </w:rPr>
        <w:t>.1. yra 15 eurų per mėnesį;</w:t>
      </w:r>
      <w:r w:rsidR="000D38DC" w:rsidRPr="0036104C">
        <w:rPr>
          <w:szCs w:val="24"/>
        </w:rPr>
        <w:t xml:space="preserve"> </w:t>
      </w:r>
    </w:p>
    <w:p w:rsidR="004F4FE9" w:rsidRPr="0036104C" w:rsidRDefault="005C4FD4" w:rsidP="00CD674C">
      <w:pPr>
        <w:autoSpaceDE w:val="0"/>
        <w:autoSpaceDN w:val="0"/>
        <w:adjustRightInd w:val="0"/>
        <w:ind w:firstLine="709"/>
        <w:rPr>
          <w:szCs w:val="24"/>
        </w:rPr>
      </w:pPr>
      <w:r w:rsidRPr="0036104C">
        <w:rPr>
          <w:szCs w:val="24"/>
        </w:rPr>
        <w:t>7</w:t>
      </w:r>
      <w:r w:rsidR="003631A4" w:rsidRPr="0036104C">
        <w:rPr>
          <w:szCs w:val="24"/>
        </w:rPr>
        <w:t xml:space="preserve">.2. gali būti didinama, jeigu </w:t>
      </w:r>
      <w:r w:rsidR="003631A4" w:rsidRPr="0036104C">
        <w:rPr>
          <w:bCs/>
        </w:rPr>
        <w:t>lėšų poreikis visiems švietimo teikėjams bus mažesnis</w:t>
      </w:r>
      <w:r w:rsidR="00E42303" w:rsidRPr="0036104C">
        <w:rPr>
          <w:bCs/>
        </w:rPr>
        <w:t>, nei</w:t>
      </w:r>
      <w:r w:rsidR="003631A4" w:rsidRPr="0036104C">
        <w:rPr>
          <w:bCs/>
        </w:rPr>
        <w:t xml:space="preserve"> gauta NVŠ lėšų suma</w:t>
      </w:r>
      <w:r w:rsidR="00CD674C" w:rsidRPr="0036104C">
        <w:rPr>
          <w:bCs/>
        </w:rPr>
        <w:t xml:space="preserve"> ir </w:t>
      </w:r>
      <w:r w:rsidR="00CD674C" w:rsidRPr="0036104C">
        <w:rPr>
          <w:rFonts w:cs="Times New Roman"/>
          <w:szCs w:val="24"/>
        </w:rPr>
        <w:t>NVŠ programos veiklos įgyvendinamos ne rečiau kaip po 3 pedagogines darbo valandas per savaitę</w:t>
      </w:r>
      <w:r w:rsidR="003631A4" w:rsidRPr="0036104C">
        <w:rPr>
          <w:bCs/>
        </w:rPr>
        <w:t>, bet ne daugiau negu 20 eurų per mėnesį;</w:t>
      </w:r>
    </w:p>
    <w:p w:rsidR="000D38DC" w:rsidRPr="0036104C" w:rsidRDefault="005C4FD4" w:rsidP="003631A4">
      <w:pPr>
        <w:pStyle w:val="BodyText"/>
        <w:ind w:firstLine="709"/>
        <w:rPr>
          <w:szCs w:val="24"/>
        </w:rPr>
      </w:pPr>
      <w:r w:rsidRPr="0036104C">
        <w:rPr>
          <w:bCs/>
        </w:rPr>
        <w:lastRenderedPageBreak/>
        <w:t>7</w:t>
      </w:r>
      <w:r w:rsidR="003631A4" w:rsidRPr="0036104C">
        <w:rPr>
          <w:bCs/>
        </w:rPr>
        <w:t xml:space="preserve">.3. gali būti </w:t>
      </w:r>
      <w:r w:rsidR="00016D64" w:rsidRPr="0036104C">
        <w:rPr>
          <w:bCs/>
        </w:rPr>
        <w:t xml:space="preserve">mažinama, jeigu lėšų poreikis visiems švietimo teikėjams bus didesnis, nei iš valstybės biudžeto </w:t>
      </w:r>
      <w:r w:rsidR="003631A4" w:rsidRPr="0036104C">
        <w:t xml:space="preserve">lėšų </w:t>
      </w:r>
      <w:r w:rsidR="00016D64" w:rsidRPr="0036104C">
        <w:rPr>
          <w:bCs/>
        </w:rPr>
        <w:t>gauta NVŠ lėšų sum</w:t>
      </w:r>
      <w:r w:rsidR="003631A4" w:rsidRPr="0036104C">
        <w:rPr>
          <w:bCs/>
        </w:rPr>
        <w:t>a, bet ne mažiau negu 10 eurų per mėnesį.</w:t>
      </w:r>
    </w:p>
    <w:p w:rsidR="00E21C1E" w:rsidRPr="0036104C" w:rsidRDefault="005C4FD4" w:rsidP="00D30393">
      <w:pPr>
        <w:autoSpaceDE w:val="0"/>
        <w:autoSpaceDN w:val="0"/>
        <w:adjustRightInd w:val="0"/>
        <w:ind w:firstLine="709"/>
        <w:rPr>
          <w:rFonts w:cs="Times New Roman"/>
          <w:szCs w:val="24"/>
        </w:rPr>
      </w:pPr>
      <w:r w:rsidRPr="0036104C">
        <w:rPr>
          <w:rFonts w:cs="Times New Roman"/>
          <w:szCs w:val="24"/>
        </w:rPr>
        <w:t>8</w:t>
      </w:r>
      <w:r w:rsidR="00E21C1E" w:rsidRPr="0036104C">
        <w:rPr>
          <w:rFonts w:cs="Times New Roman"/>
          <w:szCs w:val="24"/>
        </w:rPr>
        <w:t>.</w:t>
      </w:r>
      <w:r w:rsidR="00AE2451" w:rsidRPr="0036104C">
        <w:rPr>
          <w:rFonts w:cs="Times New Roman"/>
          <w:szCs w:val="24"/>
        </w:rPr>
        <w:t xml:space="preserve"> </w:t>
      </w:r>
      <w:r w:rsidR="00E21C1E" w:rsidRPr="0036104C">
        <w:rPr>
          <w:rFonts w:cs="Times New Roman"/>
          <w:szCs w:val="24"/>
        </w:rPr>
        <w:t xml:space="preserve">NVŠ lėšos švietimo teikėjui skiriamos, jeigu </w:t>
      </w:r>
      <w:r w:rsidR="00AE2451" w:rsidRPr="0036104C">
        <w:rPr>
          <w:rFonts w:cs="Times New Roman"/>
          <w:szCs w:val="24"/>
        </w:rPr>
        <w:t>savivaldybės nustatytu dydžiu</w:t>
      </w:r>
      <w:r w:rsidR="00E21C1E" w:rsidRPr="0036104C">
        <w:rPr>
          <w:rFonts w:cs="Times New Roman"/>
          <w:szCs w:val="24"/>
        </w:rPr>
        <w:t xml:space="preserve"> </w:t>
      </w:r>
      <w:r w:rsidR="00AE2451" w:rsidRPr="0036104C">
        <w:rPr>
          <w:rFonts w:cs="Times New Roman"/>
          <w:szCs w:val="24"/>
        </w:rPr>
        <w:t xml:space="preserve">mažinamas savivaldybės, </w:t>
      </w:r>
      <w:r w:rsidR="00E21C1E" w:rsidRPr="0036104C">
        <w:rPr>
          <w:rFonts w:cs="Times New Roman"/>
          <w:szCs w:val="24"/>
        </w:rPr>
        <w:t>valstybės ar kito švietimo teikėjo nustatytas mokestis už neformalųjį vaikų šv</w:t>
      </w:r>
      <w:r w:rsidR="00AE2451" w:rsidRPr="0036104C">
        <w:rPr>
          <w:rFonts w:cs="Times New Roman"/>
          <w:szCs w:val="24"/>
        </w:rPr>
        <w:t>ietimą</w:t>
      </w:r>
      <w:r w:rsidR="00E21C1E" w:rsidRPr="0036104C">
        <w:rPr>
          <w:rFonts w:cs="Times New Roman"/>
          <w:szCs w:val="24"/>
        </w:rPr>
        <w:t xml:space="preserve">. </w:t>
      </w:r>
    </w:p>
    <w:p w:rsidR="00D55D41" w:rsidRPr="0036104C" w:rsidRDefault="005C4FD4" w:rsidP="00E21C1E">
      <w:pPr>
        <w:autoSpaceDE w:val="0"/>
        <w:autoSpaceDN w:val="0"/>
        <w:adjustRightInd w:val="0"/>
        <w:ind w:firstLine="709"/>
        <w:rPr>
          <w:rFonts w:cs="Times New Roman"/>
          <w:szCs w:val="24"/>
        </w:rPr>
      </w:pPr>
      <w:r w:rsidRPr="0036104C">
        <w:rPr>
          <w:rFonts w:cs="Times New Roman"/>
          <w:szCs w:val="24"/>
        </w:rPr>
        <w:t>9</w:t>
      </w:r>
      <w:r w:rsidR="007E406A" w:rsidRPr="0036104C">
        <w:rPr>
          <w:rFonts w:cs="Times New Roman"/>
          <w:szCs w:val="24"/>
        </w:rPr>
        <w:t>.</w:t>
      </w:r>
      <w:r w:rsidR="00AE2451" w:rsidRPr="0036104C">
        <w:rPr>
          <w:rFonts w:cs="Times New Roman"/>
          <w:szCs w:val="24"/>
        </w:rPr>
        <w:t xml:space="preserve"> </w:t>
      </w:r>
      <w:r w:rsidR="00D55D41" w:rsidRPr="0036104C">
        <w:rPr>
          <w:rFonts w:cs="Times New Roman"/>
          <w:szCs w:val="24"/>
        </w:rPr>
        <w:t xml:space="preserve">NVŠ lėšos skiriamos </w:t>
      </w:r>
      <w:r w:rsidR="00EA7218" w:rsidRPr="0036104C">
        <w:rPr>
          <w:rFonts w:cs="Times New Roman"/>
          <w:szCs w:val="24"/>
        </w:rPr>
        <w:t>vaiko</w:t>
      </w:r>
      <w:r w:rsidR="00D55D41" w:rsidRPr="0036104C">
        <w:rPr>
          <w:rFonts w:cs="Times New Roman"/>
          <w:szCs w:val="24"/>
        </w:rPr>
        <w:t>, dalyva</w:t>
      </w:r>
      <w:r w:rsidR="00E21C1E" w:rsidRPr="0036104C">
        <w:rPr>
          <w:rFonts w:cs="Times New Roman"/>
          <w:szCs w:val="24"/>
        </w:rPr>
        <w:t>ujančio NVŠ programoje, ugdymo</w:t>
      </w:r>
      <w:r w:rsidR="00D55D41" w:rsidRPr="0036104C">
        <w:rPr>
          <w:rFonts w:cs="Times New Roman"/>
          <w:szCs w:val="24"/>
        </w:rPr>
        <w:t xml:space="preserve"> procesui</w:t>
      </w:r>
      <w:r w:rsidR="00F03CAE" w:rsidRPr="0036104C">
        <w:rPr>
          <w:rFonts w:cs="Times New Roman"/>
          <w:szCs w:val="24"/>
        </w:rPr>
        <w:t xml:space="preserve"> </w:t>
      </w:r>
      <w:r w:rsidR="00E42303" w:rsidRPr="0036104C">
        <w:rPr>
          <w:rFonts w:cs="Times New Roman"/>
          <w:szCs w:val="24"/>
        </w:rPr>
        <w:t xml:space="preserve">ir tiesiogiai su juo susijusioms išlaidoms </w:t>
      </w:r>
      <w:r w:rsidR="00D55D41" w:rsidRPr="0036104C">
        <w:rPr>
          <w:rFonts w:cs="Times New Roman"/>
          <w:szCs w:val="24"/>
        </w:rPr>
        <w:t>finansuoti.</w:t>
      </w:r>
    </w:p>
    <w:p w:rsidR="00D55D41" w:rsidRPr="0036104C" w:rsidRDefault="005C4FD4" w:rsidP="00E21C1E">
      <w:pPr>
        <w:autoSpaceDE w:val="0"/>
        <w:autoSpaceDN w:val="0"/>
        <w:adjustRightInd w:val="0"/>
        <w:ind w:firstLine="709"/>
        <w:rPr>
          <w:rFonts w:cs="Times New Roman"/>
          <w:szCs w:val="24"/>
        </w:rPr>
      </w:pPr>
      <w:r w:rsidRPr="0036104C">
        <w:rPr>
          <w:rFonts w:cs="Times New Roman"/>
          <w:szCs w:val="24"/>
        </w:rPr>
        <w:t>10</w:t>
      </w:r>
      <w:r w:rsidR="007E406A" w:rsidRPr="0036104C">
        <w:rPr>
          <w:rFonts w:cs="Times New Roman"/>
          <w:szCs w:val="24"/>
        </w:rPr>
        <w:t>.</w:t>
      </w:r>
      <w:r w:rsidR="00AE2451" w:rsidRPr="0036104C">
        <w:rPr>
          <w:rFonts w:cs="Times New Roman"/>
          <w:szCs w:val="24"/>
        </w:rPr>
        <w:t xml:space="preserve"> </w:t>
      </w:r>
      <w:r w:rsidR="00E42303" w:rsidRPr="0036104C">
        <w:rPr>
          <w:rFonts w:cs="Times New Roman"/>
          <w:szCs w:val="24"/>
        </w:rPr>
        <w:t>NVŠ l</w:t>
      </w:r>
      <w:r w:rsidR="00D55D41" w:rsidRPr="0036104C">
        <w:rPr>
          <w:rFonts w:cs="Times New Roman"/>
          <w:szCs w:val="24"/>
        </w:rPr>
        <w:t>ėšų negalima naudoti:</w:t>
      </w:r>
    </w:p>
    <w:p w:rsidR="00D55D41" w:rsidRPr="0036104C" w:rsidRDefault="005C4FD4" w:rsidP="00E21C1E">
      <w:pPr>
        <w:autoSpaceDE w:val="0"/>
        <w:autoSpaceDN w:val="0"/>
        <w:adjustRightInd w:val="0"/>
        <w:ind w:firstLine="709"/>
        <w:rPr>
          <w:rFonts w:cs="Times New Roman"/>
          <w:szCs w:val="24"/>
        </w:rPr>
      </w:pPr>
      <w:r w:rsidRPr="0036104C">
        <w:rPr>
          <w:rFonts w:cs="Times New Roman"/>
          <w:szCs w:val="24"/>
        </w:rPr>
        <w:t>10</w:t>
      </w:r>
      <w:r w:rsidR="00D55D41" w:rsidRPr="0036104C">
        <w:rPr>
          <w:rFonts w:cs="Times New Roman"/>
          <w:szCs w:val="24"/>
        </w:rPr>
        <w:t>.1. pramoginių</w:t>
      </w:r>
      <w:r w:rsidR="00E42303" w:rsidRPr="0036104C">
        <w:rPr>
          <w:rFonts w:cs="Times New Roman"/>
          <w:szCs w:val="24"/>
        </w:rPr>
        <w:t xml:space="preserve"> ir poilsio renginių</w:t>
      </w:r>
      <w:r w:rsidR="00D55D41" w:rsidRPr="0036104C">
        <w:rPr>
          <w:rFonts w:cs="Times New Roman"/>
          <w:szCs w:val="24"/>
        </w:rPr>
        <w:t xml:space="preserve"> išlaidoms apmokėti;</w:t>
      </w:r>
    </w:p>
    <w:p w:rsidR="00D55D41" w:rsidRPr="0036104C" w:rsidRDefault="005C4FD4" w:rsidP="00E21C1E">
      <w:pPr>
        <w:autoSpaceDE w:val="0"/>
        <w:autoSpaceDN w:val="0"/>
        <w:adjustRightInd w:val="0"/>
        <w:ind w:firstLine="709"/>
        <w:rPr>
          <w:rFonts w:cs="Times New Roman"/>
          <w:szCs w:val="24"/>
        </w:rPr>
      </w:pPr>
      <w:r w:rsidRPr="0036104C">
        <w:rPr>
          <w:rFonts w:cs="Times New Roman"/>
          <w:szCs w:val="24"/>
        </w:rPr>
        <w:t>10</w:t>
      </w:r>
      <w:r w:rsidR="00D55D41" w:rsidRPr="0036104C">
        <w:rPr>
          <w:rFonts w:cs="Times New Roman"/>
          <w:szCs w:val="24"/>
        </w:rPr>
        <w:t>.2. N</w:t>
      </w:r>
      <w:r w:rsidR="00E21C1E" w:rsidRPr="0036104C">
        <w:rPr>
          <w:rFonts w:cs="Times New Roman"/>
          <w:szCs w:val="24"/>
        </w:rPr>
        <w:t xml:space="preserve">VŠ programoms, </w:t>
      </w:r>
      <w:r w:rsidR="00AE2451" w:rsidRPr="0036104C">
        <w:rPr>
          <w:rFonts w:cs="Times New Roman"/>
          <w:szCs w:val="24"/>
        </w:rPr>
        <w:t>kai NVŠ teikėjas</w:t>
      </w:r>
      <w:r w:rsidR="00E21C1E" w:rsidRPr="0036104C">
        <w:rPr>
          <w:rFonts w:cs="Times New Roman"/>
          <w:szCs w:val="24"/>
        </w:rPr>
        <w:t xml:space="preserve"> </w:t>
      </w:r>
      <w:r w:rsidR="00AE2451" w:rsidRPr="0036104C">
        <w:rPr>
          <w:rFonts w:cs="Times New Roman"/>
          <w:szCs w:val="24"/>
        </w:rPr>
        <w:t>yra mokykla, teikianti bendrąjį ugdymą</w:t>
      </w:r>
      <w:r w:rsidR="00D55D41" w:rsidRPr="0036104C">
        <w:rPr>
          <w:rFonts w:cs="Times New Roman"/>
          <w:szCs w:val="24"/>
        </w:rPr>
        <w:t>,</w:t>
      </w:r>
      <w:r w:rsidR="00F03CAE" w:rsidRPr="0036104C">
        <w:rPr>
          <w:rFonts w:cs="Times New Roman"/>
          <w:szCs w:val="24"/>
        </w:rPr>
        <w:t xml:space="preserve"> </w:t>
      </w:r>
      <w:r w:rsidR="00D55D41" w:rsidRPr="0036104C">
        <w:rPr>
          <w:rFonts w:cs="Times New Roman"/>
          <w:szCs w:val="24"/>
        </w:rPr>
        <w:t>finansuoti;</w:t>
      </w:r>
    </w:p>
    <w:p w:rsidR="00D55D41" w:rsidRPr="0036104C" w:rsidRDefault="005C4FD4" w:rsidP="00E21C1E">
      <w:pPr>
        <w:autoSpaceDE w:val="0"/>
        <w:autoSpaceDN w:val="0"/>
        <w:adjustRightInd w:val="0"/>
        <w:ind w:firstLine="709"/>
        <w:rPr>
          <w:rFonts w:cs="Times New Roman"/>
          <w:szCs w:val="24"/>
        </w:rPr>
      </w:pPr>
      <w:r w:rsidRPr="0036104C">
        <w:rPr>
          <w:rFonts w:cs="Times New Roman"/>
          <w:szCs w:val="24"/>
        </w:rPr>
        <w:t>10</w:t>
      </w:r>
      <w:r w:rsidR="00D55D41" w:rsidRPr="0036104C">
        <w:rPr>
          <w:rFonts w:cs="Times New Roman"/>
          <w:szCs w:val="24"/>
        </w:rPr>
        <w:t>.3. rekonstrukcijos</w:t>
      </w:r>
      <w:r w:rsidR="00E21C1E" w:rsidRPr="0036104C">
        <w:rPr>
          <w:rFonts w:cs="Times New Roman"/>
          <w:szCs w:val="24"/>
        </w:rPr>
        <w:t>,</w:t>
      </w:r>
      <w:r w:rsidR="00D55D41" w:rsidRPr="0036104C">
        <w:rPr>
          <w:rFonts w:cs="Times New Roman"/>
          <w:szCs w:val="24"/>
        </w:rPr>
        <w:t xml:space="preserve"> </w:t>
      </w:r>
      <w:r w:rsidR="00E42303" w:rsidRPr="0036104C">
        <w:rPr>
          <w:rFonts w:cs="Times New Roman"/>
          <w:szCs w:val="24"/>
        </w:rPr>
        <w:t xml:space="preserve">remonto, </w:t>
      </w:r>
      <w:r w:rsidR="00D55D41" w:rsidRPr="0036104C">
        <w:rPr>
          <w:rFonts w:cs="Times New Roman"/>
          <w:szCs w:val="24"/>
        </w:rPr>
        <w:t>statybos išlaidoms padengti</w:t>
      </w:r>
      <w:r w:rsidR="00E21C1E" w:rsidRPr="0036104C">
        <w:rPr>
          <w:rFonts w:cs="Times New Roman"/>
          <w:szCs w:val="24"/>
        </w:rPr>
        <w:t xml:space="preserve"> ir ilgalaikiam turtui įsigyti</w:t>
      </w:r>
      <w:r w:rsidR="00D55D41" w:rsidRPr="0036104C">
        <w:rPr>
          <w:rFonts w:cs="Times New Roman"/>
          <w:szCs w:val="24"/>
        </w:rPr>
        <w:t>;</w:t>
      </w:r>
    </w:p>
    <w:p w:rsidR="00D55D41" w:rsidRPr="0036104C" w:rsidRDefault="005C4FD4" w:rsidP="00E21C1E">
      <w:pPr>
        <w:autoSpaceDE w:val="0"/>
        <w:autoSpaceDN w:val="0"/>
        <w:adjustRightInd w:val="0"/>
        <w:ind w:firstLine="709"/>
        <w:rPr>
          <w:rFonts w:cs="Times New Roman"/>
          <w:szCs w:val="24"/>
        </w:rPr>
      </w:pPr>
      <w:r w:rsidRPr="0036104C">
        <w:rPr>
          <w:rFonts w:cs="Times New Roman"/>
          <w:szCs w:val="24"/>
        </w:rPr>
        <w:t>10</w:t>
      </w:r>
      <w:r w:rsidR="00D55D41" w:rsidRPr="0036104C">
        <w:rPr>
          <w:rFonts w:cs="Times New Roman"/>
          <w:szCs w:val="24"/>
        </w:rPr>
        <w:t>.</w:t>
      </w:r>
      <w:r w:rsidR="00AE2451" w:rsidRPr="0036104C">
        <w:rPr>
          <w:rFonts w:cs="Times New Roman"/>
          <w:szCs w:val="24"/>
        </w:rPr>
        <w:t>4</w:t>
      </w:r>
      <w:r w:rsidR="00D55D41" w:rsidRPr="0036104C">
        <w:rPr>
          <w:rFonts w:cs="Times New Roman"/>
          <w:szCs w:val="24"/>
        </w:rPr>
        <w:t>. NVŠ programos vykdytojo įsiskolinimams padengti.</w:t>
      </w:r>
    </w:p>
    <w:p w:rsidR="00F223A4" w:rsidRPr="0036104C" w:rsidRDefault="00F223A4" w:rsidP="00D55D41">
      <w:pPr>
        <w:autoSpaceDE w:val="0"/>
        <w:autoSpaceDN w:val="0"/>
        <w:adjustRightInd w:val="0"/>
        <w:jc w:val="left"/>
        <w:rPr>
          <w:rFonts w:cs="Times New Roman"/>
          <w:szCs w:val="24"/>
        </w:rPr>
      </w:pPr>
    </w:p>
    <w:p w:rsidR="00AE2451" w:rsidRPr="0036104C" w:rsidRDefault="00D55D41" w:rsidP="00CE119D">
      <w:pPr>
        <w:autoSpaceDE w:val="0"/>
        <w:autoSpaceDN w:val="0"/>
        <w:adjustRightInd w:val="0"/>
        <w:jc w:val="center"/>
        <w:rPr>
          <w:rFonts w:cs="Times New Roman"/>
          <w:b/>
          <w:bCs/>
          <w:szCs w:val="24"/>
        </w:rPr>
      </w:pPr>
      <w:r w:rsidRPr="0036104C">
        <w:rPr>
          <w:rFonts w:cs="Times New Roman"/>
          <w:b/>
          <w:bCs/>
          <w:szCs w:val="24"/>
        </w:rPr>
        <w:t>IV</w:t>
      </w:r>
      <w:r w:rsidR="00CE119D" w:rsidRPr="0036104C">
        <w:rPr>
          <w:rFonts w:cs="Times New Roman"/>
          <w:b/>
          <w:bCs/>
          <w:szCs w:val="24"/>
        </w:rPr>
        <w:t>.</w:t>
      </w:r>
      <w:r w:rsidR="00AE2451" w:rsidRPr="0036104C">
        <w:rPr>
          <w:rFonts w:cs="Times New Roman"/>
          <w:b/>
          <w:bCs/>
          <w:szCs w:val="24"/>
        </w:rPr>
        <w:t xml:space="preserve"> SKYRIUS</w:t>
      </w:r>
    </w:p>
    <w:p w:rsidR="00CE119D" w:rsidRPr="0036104C" w:rsidRDefault="00D55D41" w:rsidP="00CE119D">
      <w:pPr>
        <w:autoSpaceDE w:val="0"/>
        <w:autoSpaceDN w:val="0"/>
        <w:adjustRightInd w:val="0"/>
        <w:jc w:val="center"/>
        <w:rPr>
          <w:rFonts w:ascii="Times New Roman,Bold" w:hAnsi="Times New Roman,Bold" w:cs="Times New Roman,Bold"/>
          <w:b/>
          <w:bCs/>
          <w:szCs w:val="24"/>
        </w:rPr>
      </w:pPr>
      <w:r w:rsidRPr="0036104C">
        <w:rPr>
          <w:rFonts w:ascii="Times New Roman,Bold" w:hAnsi="Times New Roman,Bold" w:cs="Times New Roman,Bold"/>
          <w:b/>
          <w:bCs/>
          <w:szCs w:val="24"/>
        </w:rPr>
        <w:t>R</w:t>
      </w:r>
      <w:r w:rsidR="00462A48" w:rsidRPr="0036104C">
        <w:rPr>
          <w:rFonts w:ascii="Times New Roman,Bold" w:hAnsi="Times New Roman,Bold" w:cs="Times New Roman,Bold"/>
          <w:b/>
          <w:bCs/>
          <w:szCs w:val="24"/>
        </w:rPr>
        <w:t xml:space="preserve">EIKALAVIMAI ŠVIETIMO TEIKĖJUI </w:t>
      </w:r>
      <w:r w:rsidRPr="0036104C">
        <w:rPr>
          <w:rFonts w:ascii="Times New Roman,Bold" w:hAnsi="Times New Roman,Bold" w:cs="Times New Roman,Bold"/>
          <w:b/>
          <w:bCs/>
          <w:szCs w:val="24"/>
        </w:rPr>
        <w:t xml:space="preserve"> </w:t>
      </w:r>
    </w:p>
    <w:p w:rsidR="00CE119D" w:rsidRPr="0036104C" w:rsidRDefault="00CE119D" w:rsidP="00D55D41">
      <w:pPr>
        <w:autoSpaceDE w:val="0"/>
        <w:autoSpaceDN w:val="0"/>
        <w:adjustRightInd w:val="0"/>
        <w:jc w:val="left"/>
        <w:rPr>
          <w:rFonts w:ascii="Times New Roman,Bold" w:hAnsi="Times New Roman,Bold" w:cs="Times New Roman,Bold"/>
          <w:b/>
          <w:bCs/>
          <w:szCs w:val="24"/>
        </w:rPr>
      </w:pPr>
    </w:p>
    <w:p w:rsidR="00D55D41" w:rsidRPr="0036104C" w:rsidRDefault="00AE2451" w:rsidP="00E21C1E">
      <w:pPr>
        <w:autoSpaceDE w:val="0"/>
        <w:autoSpaceDN w:val="0"/>
        <w:adjustRightInd w:val="0"/>
        <w:ind w:firstLine="709"/>
        <w:rPr>
          <w:rFonts w:cs="Times New Roman"/>
          <w:szCs w:val="24"/>
        </w:rPr>
      </w:pPr>
      <w:r w:rsidRPr="0036104C">
        <w:rPr>
          <w:rFonts w:cs="Times New Roman"/>
          <w:szCs w:val="24"/>
        </w:rPr>
        <w:t>11</w:t>
      </w:r>
      <w:r w:rsidR="00D55D41" w:rsidRPr="0036104C">
        <w:rPr>
          <w:rFonts w:cs="Times New Roman"/>
          <w:szCs w:val="24"/>
        </w:rPr>
        <w:t xml:space="preserve">. NVŠ lėšomis NVŠ programas įgyvendinti gali visi </w:t>
      </w:r>
      <w:r w:rsidR="004C3E03" w:rsidRPr="0036104C">
        <w:rPr>
          <w:rFonts w:cs="Times New Roman"/>
          <w:szCs w:val="24"/>
        </w:rPr>
        <w:t>neformaliojo vaikų švietimo</w:t>
      </w:r>
      <w:r w:rsidR="00CE119D" w:rsidRPr="0036104C">
        <w:rPr>
          <w:rFonts w:cs="Times New Roman"/>
          <w:szCs w:val="24"/>
        </w:rPr>
        <w:t xml:space="preserve"> </w:t>
      </w:r>
      <w:r w:rsidR="00D55D41" w:rsidRPr="0036104C">
        <w:rPr>
          <w:rFonts w:cs="Times New Roman"/>
          <w:szCs w:val="24"/>
        </w:rPr>
        <w:t>teikėjai</w:t>
      </w:r>
      <w:r w:rsidR="004C3E03" w:rsidRPr="0036104C">
        <w:rPr>
          <w:rFonts w:cs="Times New Roman"/>
          <w:szCs w:val="24"/>
        </w:rPr>
        <w:t>, išskyrus mokyklas, teikiančias bendrąjį ugdymą</w:t>
      </w:r>
      <w:r w:rsidR="00D55D41" w:rsidRPr="0036104C">
        <w:rPr>
          <w:rFonts w:cs="Times New Roman"/>
          <w:szCs w:val="24"/>
        </w:rPr>
        <w:t>, kurie:</w:t>
      </w:r>
    </w:p>
    <w:p w:rsidR="00D55D41" w:rsidRPr="0036104C" w:rsidRDefault="00462A48" w:rsidP="004C3E03">
      <w:pPr>
        <w:autoSpaceDE w:val="0"/>
        <w:autoSpaceDN w:val="0"/>
        <w:adjustRightInd w:val="0"/>
        <w:ind w:firstLine="709"/>
        <w:rPr>
          <w:rFonts w:cs="Times New Roman"/>
          <w:szCs w:val="24"/>
        </w:rPr>
      </w:pPr>
      <w:r w:rsidRPr="0036104C">
        <w:rPr>
          <w:rFonts w:cs="Times New Roman"/>
          <w:szCs w:val="24"/>
        </w:rPr>
        <w:t>1</w:t>
      </w:r>
      <w:r w:rsidR="00AE2451" w:rsidRPr="0036104C">
        <w:rPr>
          <w:rFonts w:cs="Times New Roman"/>
          <w:szCs w:val="24"/>
        </w:rPr>
        <w:t>1</w:t>
      </w:r>
      <w:r w:rsidR="00D55D41" w:rsidRPr="0036104C">
        <w:rPr>
          <w:rFonts w:cs="Times New Roman"/>
          <w:szCs w:val="24"/>
        </w:rPr>
        <w:t>.1. turi teisę vykdyti švietimo veiklą;</w:t>
      </w:r>
    </w:p>
    <w:p w:rsidR="00D55D41" w:rsidRPr="0036104C" w:rsidRDefault="00462A48" w:rsidP="004C3E03">
      <w:pPr>
        <w:autoSpaceDE w:val="0"/>
        <w:autoSpaceDN w:val="0"/>
        <w:adjustRightInd w:val="0"/>
        <w:ind w:firstLine="709"/>
        <w:rPr>
          <w:rFonts w:cs="Times New Roman"/>
          <w:szCs w:val="24"/>
        </w:rPr>
      </w:pPr>
      <w:r w:rsidRPr="0036104C">
        <w:rPr>
          <w:rFonts w:cs="Times New Roman"/>
          <w:szCs w:val="24"/>
        </w:rPr>
        <w:t>1</w:t>
      </w:r>
      <w:r w:rsidR="00AE2451" w:rsidRPr="0036104C">
        <w:rPr>
          <w:rFonts w:cs="Times New Roman"/>
          <w:szCs w:val="24"/>
        </w:rPr>
        <w:t>1</w:t>
      </w:r>
      <w:r w:rsidR="00D55D41" w:rsidRPr="0036104C">
        <w:rPr>
          <w:rFonts w:cs="Times New Roman"/>
          <w:szCs w:val="24"/>
        </w:rPr>
        <w:t xml:space="preserve">.2. registruoti Švietimo ir mokslo institucijų registre (toliau </w:t>
      </w:r>
      <w:r w:rsidR="00CE119D" w:rsidRPr="0036104C">
        <w:rPr>
          <w:rFonts w:cs="Times New Roman"/>
          <w:szCs w:val="24"/>
        </w:rPr>
        <w:t xml:space="preserve">tekste </w:t>
      </w:r>
      <w:r w:rsidR="004C3E03" w:rsidRPr="0036104C">
        <w:rPr>
          <w:rFonts w:cs="Times New Roman"/>
          <w:szCs w:val="24"/>
        </w:rPr>
        <w:t xml:space="preserve">– ŠMIR). Registravimo tvarka pateikta adresu </w:t>
      </w:r>
      <w:hyperlink r:id="rId11" w:history="1">
        <w:r w:rsidR="004C3E03" w:rsidRPr="0036104C">
          <w:rPr>
            <w:rStyle w:val="Hyperlink"/>
            <w:rFonts w:cs="Times New Roman"/>
            <w:szCs w:val="24"/>
          </w:rPr>
          <w:t>www.smir.smm.lt</w:t>
        </w:r>
      </w:hyperlink>
      <w:r w:rsidR="004C3E03" w:rsidRPr="0036104C">
        <w:rPr>
          <w:rFonts w:cs="Times New Roman"/>
          <w:szCs w:val="24"/>
        </w:rPr>
        <w:t>, ŠMIR techninio darbo organizavimo tvarkos aprašas (byla – SMIR_tvarkos_aprasas_20150720.pdf).</w:t>
      </w:r>
    </w:p>
    <w:p w:rsidR="00D55D41" w:rsidRPr="0036104C" w:rsidRDefault="00462A48" w:rsidP="004C3E03">
      <w:pPr>
        <w:autoSpaceDE w:val="0"/>
        <w:autoSpaceDN w:val="0"/>
        <w:adjustRightInd w:val="0"/>
        <w:ind w:firstLine="709"/>
        <w:rPr>
          <w:rFonts w:cs="Times New Roman"/>
          <w:szCs w:val="24"/>
        </w:rPr>
      </w:pPr>
      <w:r w:rsidRPr="0036104C">
        <w:rPr>
          <w:rFonts w:cs="Times New Roman"/>
          <w:szCs w:val="24"/>
        </w:rPr>
        <w:t>1</w:t>
      </w:r>
      <w:r w:rsidR="00B502D9" w:rsidRPr="0036104C">
        <w:rPr>
          <w:rFonts w:cs="Times New Roman"/>
          <w:szCs w:val="24"/>
        </w:rPr>
        <w:t>1</w:t>
      </w:r>
      <w:r w:rsidR="004C3E03" w:rsidRPr="0036104C">
        <w:rPr>
          <w:rFonts w:cs="Times New Roman"/>
          <w:szCs w:val="24"/>
        </w:rPr>
        <w:t>.3. turi NVŠ programai (-oms</w:t>
      </w:r>
      <w:r w:rsidR="00A65E04" w:rsidRPr="0036104C">
        <w:rPr>
          <w:rFonts w:cs="Times New Roman"/>
          <w:szCs w:val="24"/>
        </w:rPr>
        <w:t>) įgyvendinimui</w:t>
      </w:r>
      <w:r w:rsidR="00D55D41" w:rsidRPr="0036104C">
        <w:rPr>
          <w:rFonts w:cs="Times New Roman"/>
          <w:szCs w:val="24"/>
        </w:rPr>
        <w:t xml:space="preserve"> pritaiky</w:t>
      </w:r>
      <w:r w:rsidR="00F03CAE" w:rsidRPr="0036104C">
        <w:rPr>
          <w:rFonts w:cs="Times New Roman"/>
          <w:szCs w:val="24"/>
        </w:rPr>
        <w:t>tas patalpas, įrangą, priemones;</w:t>
      </w:r>
    </w:p>
    <w:p w:rsidR="00D55D41" w:rsidRPr="0036104C" w:rsidRDefault="00462A48" w:rsidP="004C3E03">
      <w:pPr>
        <w:autoSpaceDE w:val="0"/>
        <w:autoSpaceDN w:val="0"/>
        <w:adjustRightInd w:val="0"/>
        <w:ind w:firstLine="709"/>
        <w:rPr>
          <w:rFonts w:cs="Times New Roman"/>
          <w:szCs w:val="24"/>
        </w:rPr>
      </w:pPr>
      <w:r w:rsidRPr="0036104C">
        <w:rPr>
          <w:rFonts w:cs="Times New Roman"/>
          <w:szCs w:val="24"/>
        </w:rPr>
        <w:t>1</w:t>
      </w:r>
      <w:r w:rsidR="00B502D9" w:rsidRPr="0036104C">
        <w:rPr>
          <w:rFonts w:cs="Times New Roman"/>
          <w:szCs w:val="24"/>
        </w:rPr>
        <w:t>1</w:t>
      </w:r>
      <w:r w:rsidR="00D55D41" w:rsidRPr="0036104C">
        <w:rPr>
          <w:rFonts w:cs="Times New Roman"/>
          <w:szCs w:val="24"/>
        </w:rPr>
        <w:t>.4. užtikrina vaikui saugią ir sveiką ugdymo(si) aplinką teisės aktų nustatyta tvarka;</w:t>
      </w:r>
    </w:p>
    <w:p w:rsidR="001F5D58" w:rsidRPr="0036104C" w:rsidRDefault="00462A48" w:rsidP="004C3E03">
      <w:pPr>
        <w:autoSpaceDE w:val="0"/>
        <w:autoSpaceDN w:val="0"/>
        <w:adjustRightInd w:val="0"/>
        <w:ind w:firstLine="709"/>
        <w:rPr>
          <w:rFonts w:cs="Times New Roman"/>
          <w:szCs w:val="24"/>
        </w:rPr>
      </w:pPr>
      <w:r w:rsidRPr="0036104C">
        <w:rPr>
          <w:rFonts w:cs="Times New Roman"/>
          <w:szCs w:val="24"/>
        </w:rPr>
        <w:t>1</w:t>
      </w:r>
      <w:r w:rsidR="00B502D9" w:rsidRPr="0036104C">
        <w:rPr>
          <w:rFonts w:cs="Times New Roman"/>
          <w:szCs w:val="24"/>
        </w:rPr>
        <w:t>1</w:t>
      </w:r>
      <w:r w:rsidR="00D55D41" w:rsidRPr="0036104C">
        <w:rPr>
          <w:rFonts w:cs="Times New Roman"/>
          <w:szCs w:val="24"/>
        </w:rPr>
        <w:t>.5. turi asmenis, pagal Lietuvos Respublikos švietimo įstatymą galinčius dirbti</w:t>
      </w:r>
      <w:r w:rsidR="00F03CAE" w:rsidRPr="0036104C">
        <w:rPr>
          <w:rFonts w:cs="Times New Roman"/>
          <w:szCs w:val="24"/>
        </w:rPr>
        <w:t xml:space="preserve"> </w:t>
      </w:r>
      <w:r w:rsidR="00D55D41" w:rsidRPr="0036104C">
        <w:rPr>
          <w:rFonts w:cs="Times New Roman"/>
          <w:szCs w:val="24"/>
        </w:rPr>
        <w:t>neformaliojo vaik</w:t>
      </w:r>
      <w:r w:rsidR="004C3E03" w:rsidRPr="0036104C">
        <w:rPr>
          <w:rFonts w:cs="Times New Roman"/>
          <w:szCs w:val="24"/>
        </w:rPr>
        <w:t>ų švietimo mokytojais: pedagogus; asmenis, įgijusius</w:t>
      </w:r>
      <w:r w:rsidR="00D55D41" w:rsidRPr="0036104C">
        <w:rPr>
          <w:rFonts w:cs="Times New Roman"/>
          <w:szCs w:val="24"/>
        </w:rPr>
        <w:t xml:space="preserve"> aukštąjį (aukštesnįjį, įgytą</w:t>
      </w:r>
      <w:r w:rsidR="00F03CAE" w:rsidRPr="0036104C">
        <w:rPr>
          <w:rFonts w:cs="Times New Roman"/>
          <w:szCs w:val="24"/>
        </w:rPr>
        <w:t xml:space="preserve"> </w:t>
      </w:r>
      <w:r w:rsidR="00D55D41" w:rsidRPr="0036104C">
        <w:rPr>
          <w:rFonts w:cs="Times New Roman"/>
          <w:szCs w:val="24"/>
        </w:rPr>
        <w:t>iki 2009 metų, ar specialųjį vidurinį, įgytą iki 1995 metų)</w:t>
      </w:r>
      <w:r w:rsidR="004C3E03" w:rsidRPr="0036104C">
        <w:rPr>
          <w:rFonts w:cs="Times New Roman"/>
          <w:szCs w:val="24"/>
        </w:rPr>
        <w:t xml:space="preserve"> išsilavinimą</w:t>
      </w:r>
      <w:r w:rsidR="00D55D41" w:rsidRPr="0036104C">
        <w:rPr>
          <w:rFonts w:cs="Times New Roman"/>
          <w:szCs w:val="24"/>
        </w:rPr>
        <w:t xml:space="preserve"> ir per vienerius metus nuo darbo</w:t>
      </w:r>
      <w:r w:rsidR="00F03CAE" w:rsidRPr="0036104C">
        <w:rPr>
          <w:rFonts w:cs="Times New Roman"/>
          <w:szCs w:val="24"/>
        </w:rPr>
        <w:t xml:space="preserve"> </w:t>
      </w:r>
      <w:r w:rsidR="00D55D41" w:rsidRPr="0036104C">
        <w:rPr>
          <w:rFonts w:cs="Times New Roman"/>
          <w:szCs w:val="24"/>
        </w:rPr>
        <w:t>mokytoju pradžios švietimo ir mokslo ministr</w:t>
      </w:r>
      <w:r w:rsidR="004C3E03" w:rsidRPr="0036104C">
        <w:rPr>
          <w:rFonts w:cs="Times New Roman"/>
          <w:szCs w:val="24"/>
        </w:rPr>
        <w:t>o nustatyta tvarka išklausiusius</w:t>
      </w:r>
      <w:r w:rsidR="00D55D41" w:rsidRPr="0036104C">
        <w:rPr>
          <w:rFonts w:cs="Times New Roman"/>
          <w:szCs w:val="24"/>
        </w:rPr>
        <w:t xml:space="preserve"> pedagoginių ir</w:t>
      </w:r>
      <w:r w:rsidR="00F03CAE" w:rsidRPr="0036104C">
        <w:rPr>
          <w:rFonts w:cs="Times New Roman"/>
          <w:szCs w:val="24"/>
        </w:rPr>
        <w:t xml:space="preserve"> </w:t>
      </w:r>
      <w:r w:rsidR="00D55D41" w:rsidRPr="0036104C">
        <w:rPr>
          <w:rFonts w:cs="Times New Roman"/>
          <w:szCs w:val="24"/>
        </w:rPr>
        <w:t>p</w:t>
      </w:r>
      <w:r w:rsidR="004C3E03" w:rsidRPr="0036104C">
        <w:rPr>
          <w:rFonts w:cs="Times New Roman"/>
          <w:szCs w:val="24"/>
        </w:rPr>
        <w:t>sichologinių žinių kursą; asmenis, baigusius</w:t>
      </w:r>
      <w:r w:rsidR="00D55D41" w:rsidRPr="0036104C">
        <w:rPr>
          <w:rFonts w:cs="Times New Roman"/>
          <w:szCs w:val="24"/>
        </w:rPr>
        <w:t xml:space="preserve"> profesinio mokymo</w:t>
      </w:r>
      <w:r w:rsidR="004C3E03" w:rsidRPr="0036104C">
        <w:rPr>
          <w:rFonts w:cs="Times New Roman"/>
          <w:szCs w:val="24"/>
        </w:rPr>
        <w:t xml:space="preserve"> programą, įgijusius</w:t>
      </w:r>
      <w:r w:rsidR="00D55D41" w:rsidRPr="0036104C">
        <w:rPr>
          <w:rFonts w:cs="Times New Roman"/>
          <w:szCs w:val="24"/>
        </w:rPr>
        <w:t xml:space="preserve"> vidurinį</w:t>
      </w:r>
      <w:r w:rsidR="00F03CAE" w:rsidRPr="0036104C">
        <w:rPr>
          <w:rFonts w:cs="Times New Roman"/>
          <w:szCs w:val="24"/>
        </w:rPr>
        <w:t xml:space="preserve"> </w:t>
      </w:r>
      <w:r w:rsidR="00D55D41" w:rsidRPr="0036104C">
        <w:rPr>
          <w:rFonts w:cs="Times New Roman"/>
          <w:szCs w:val="24"/>
        </w:rPr>
        <w:t>išsilavi</w:t>
      </w:r>
      <w:r w:rsidR="004C3E03" w:rsidRPr="0036104C">
        <w:rPr>
          <w:rFonts w:cs="Times New Roman"/>
          <w:szCs w:val="24"/>
        </w:rPr>
        <w:t>nimą ir kvalifikaciją, turinčiu</w:t>
      </w:r>
      <w:r w:rsidR="00717CA2" w:rsidRPr="0036104C">
        <w:rPr>
          <w:rFonts w:cs="Times New Roman"/>
          <w:szCs w:val="24"/>
        </w:rPr>
        <w:t>s</w:t>
      </w:r>
      <w:r w:rsidR="003F69CA" w:rsidRPr="0036104C">
        <w:rPr>
          <w:rFonts w:cs="Times New Roman"/>
          <w:szCs w:val="24"/>
        </w:rPr>
        <w:t xml:space="preserve"> trijų</w:t>
      </w:r>
      <w:r w:rsidR="00D55D41" w:rsidRPr="0036104C">
        <w:rPr>
          <w:rFonts w:cs="Times New Roman"/>
          <w:szCs w:val="24"/>
        </w:rPr>
        <w:t xml:space="preserve"> metų darbo stažą ir švietimo ir mokslo ministro nustatyta</w:t>
      </w:r>
      <w:r w:rsidR="00F03CAE" w:rsidRPr="0036104C">
        <w:rPr>
          <w:rFonts w:cs="Times New Roman"/>
          <w:szCs w:val="24"/>
        </w:rPr>
        <w:t xml:space="preserve"> </w:t>
      </w:r>
      <w:r w:rsidR="004C3E03" w:rsidRPr="0036104C">
        <w:rPr>
          <w:rFonts w:cs="Times New Roman"/>
          <w:szCs w:val="24"/>
        </w:rPr>
        <w:t>tvarka išklausiusius</w:t>
      </w:r>
      <w:r w:rsidR="00D55D41" w:rsidRPr="0036104C">
        <w:rPr>
          <w:rFonts w:cs="Times New Roman"/>
          <w:szCs w:val="24"/>
        </w:rPr>
        <w:t xml:space="preserve"> pedagoginių ir p</w:t>
      </w:r>
      <w:r w:rsidR="004C3E03" w:rsidRPr="0036104C">
        <w:rPr>
          <w:rFonts w:cs="Times New Roman"/>
          <w:szCs w:val="24"/>
        </w:rPr>
        <w:t>sichologinių žinių kursą; asmenis, įgijusius</w:t>
      </w:r>
      <w:r w:rsidR="00D55D41" w:rsidRPr="0036104C">
        <w:rPr>
          <w:rFonts w:cs="Times New Roman"/>
          <w:szCs w:val="24"/>
        </w:rPr>
        <w:t xml:space="preserve"> vidurinį</w:t>
      </w:r>
      <w:r w:rsidR="00F03CAE" w:rsidRPr="0036104C">
        <w:rPr>
          <w:rFonts w:cs="Times New Roman"/>
          <w:szCs w:val="24"/>
        </w:rPr>
        <w:t xml:space="preserve"> </w:t>
      </w:r>
      <w:r w:rsidR="00D55D41" w:rsidRPr="0036104C">
        <w:rPr>
          <w:rFonts w:cs="Times New Roman"/>
          <w:szCs w:val="24"/>
        </w:rPr>
        <w:t>išsilavinimą ir švietimo ir mokslo ministr</w:t>
      </w:r>
      <w:r w:rsidR="00480174" w:rsidRPr="0036104C">
        <w:rPr>
          <w:rFonts w:cs="Times New Roman"/>
          <w:szCs w:val="24"/>
        </w:rPr>
        <w:t>o nustatyta tvarka išklausiusius</w:t>
      </w:r>
      <w:r w:rsidR="00D55D41" w:rsidRPr="0036104C">
        <w:rPr>
          <w:rFonts w:cs="Times New Roman"/>
          <w:szCs w:val="24"/>
        </w:rPr>
        <w:t xml:space="preserve"> pedagoginių ir</w:t>
      </w:r>
      <w:r w:rsidR="00F03CAE" w:rsidRPr="0036104C">
        <w:rPr>
          <w:rFonts w:cs="Times New Roman"/>
          <w:szCs w:val="24"/>
        </w:rPr>
        <w:t xml:space="preserve"> </w:t>
      </w:r>
      <w:r w:rsidR="00D55D41" w:rsidRPr="0036104C">
        <w:rPr>
          <w:rFonts w:cs="Times New Roman"/>
          <w:szCs w:val="24"/>
        </w:rPr>
        <w:t>psichologinių žinių kursą</w:t>
      </w:r>
      <w:r w:rsidR="001F5D58" w:rsidRPr="0036104C">
        <w:rPr>
          <w:rFonts w:cs="Times New Roman"/>
          <w:szCs w:val="24"/>
        </w:rPr>
        <w:t>.</w:t>
      </w:r>
    </w:p>
    <w:p w:rsidR="00480174" w:rsidRPr="0036104C" w:rsidRDefault="00462A48" w:rsidP="00480174">
      <w:pPr>
        <w:autoSpaceDE w:val="0"/>
        <w:autoSpaceDN w:val="0"/>
        <w:adjustRightInd w:val="0"/>
        <w:ind w:firstLine="709"/>
        <w:rPr>
          <w:rFonts w:cs="Times New Roman"/>
          <w:szCs w:val="24"/>
        </w:rPr>
      </w:pPr>
      <w:r w:rsidRPr="0036104C">
        <w:rPr>
          <w:rFonts w:cs="Times New Roman"/>
          <w:szCs w:val="24"/>
        </w:rPr>
        <w:t>1</w:t>
      </w:r>
      <w:r w:rsidR="00B502D9" w:rsidRPr="0036104C">
        <w:rPr>
          <w:rFonts w:cs="Times New Roman"/>
          <w:szCs w:val="24"/>
        </w:rPr>
        <w:t>2</w:t>
      </w:r>
      <w:r w:rsidR="001F5D58" w:rsidRPr="0036104C">
        <w:rPr>
          <w:rFonts w:cs="Times New Roman"/>
          <w:szCs w:val="24"/>
        </w:rPr>
        <w:t>.</w:t>
      </w:r>
      <w:r w:rsidR="00B502D9" w:rsidRPr="0036104C">
        <w:rPr>
          <w:rFonts w:cs="Times New Roman"/>
          <w:szCs w:val="24"/>
        </w:rPr>
        <w:t xml:space="preserve"> </w:t>
      </w:r>
      <w:r w:rsidR="001F5D58" w:rsidRPr="0036104C">
        <w:rPr>
          <w:rFonts w:cs="Times New Roman"/>
          <w:szCs w:val="24"/>
        </w:rPr>
        <w:t>Laisvieji mokytojai, pvz., menininko statusą turintys asmenys, kultūros darbuotojai ir pan., norintys įgyvendinti NVŠ programas</w:t>
      </w:r>
      <w:r w:rsidR="00480174" w:rsidRPr="0036104C">
        <w:rPr>
          <w:rFonts w:cs="Times New Roman"/>
          <w:szCs w:val="24"/>
        </w:rPr>
        <w:t>:</w:t>
      </w:r>
      <w:r w:rsidR="001F5D58" w:rsidRPr="0036104C">
        <w:rPr>
          <w:rFonts w:cs="Times New Roman"/>
          <w:szCs w:val="24"/>
        </w:rPr>
        <w:t xml:space="preserve"> </w:t>
      </w:r>
    </w:p>
    <w:p w:rsidR="001F5D58" w:rsidRPr="0036104C" w:rsidRDefault="00B502D9" w:rsidP="00480174">
      <w:pPr>
        <w:autoSpaceDE w:val="0"/>
        <w:autoSpaceDN w:val="0"/>
        <w:adjustRightInd w:val="0"/>
        <w:ind w:firstLine="709"/>
        <w:rPr>
          <w:rFonts w:cs="Times New Roman"/>
          <w:szCs w:val="24"/>
        </w:rPr>
      </w:pPr>
      <w:r w:rsidRPr="0036104C">
        <w:rPr>
          <w:rFonts w:cs="Times New Roman"/>
          <w:szCs w:val="24"/>
        </w:rPr>
        <w:t>12</w:t>
      </w:r>
      <w:r w:rsidR="00480174" w:rsidRPr="0036104C">
        <w:rPr>
          <w:rFonts w:cs="Times New Roman"/>
          <w:szCs w:val="24"/>
        </w:rPr>
        <w:t>.1.</w:t>
      </w:r>
      <w:r w:rsidR="001F5D58" w:rsidRPr="0036104C">
        <w:rPr>
          <w:rFonts w:cs="Times New Roman"/>
          <w:szCs w:val="24"/>
        </w:rPr>
        <w:t xml:space="preserve"> </w:t>
      </w:r>
      <w:r w:rsidR="00480174" w:rsidRPr="0036104C">
        <w:rPr>
          <w:rFonts w:cs="Times New Roman"/>
          <w:szCs w:val="24"/>
        </w:rPr>
        <w:t>turi atitikti</w:t>
      </w:r>
      <w:r w:rsidR="001F5D58" w:rsidRPr="0036104C">
        <w:rPr>
          <w:rFonts w:cs="Times New Roman"/>
          <w:szCs w:val="24"/>
        </w:rPr>
        <w:t xml:space="preserve"> re</w:t>
      </w:r>
      <w:r w:rsidR="00C01A7D" w:rsidRPr="0036104C">
        <w:rPr>
          <w:rFonts w:cs="Times New Roman"/>
          <w:szCs w:val="24"/>
        </w:rPr>
        <w:t xml:space="preserve">ikalavimus, nustatytus </w:t>
      </w:r>
      <w:r w:rsidR="00717CA2" w:rsidRPr="0036104C">
        <w:rPr>
          <w:rFonts w:cs="Times New Roman"/>
          <w:szCs w:val="24"/>
        </w:rPr>
        <w:t>Aprašo</w:t>
      </w:r>
      <w:r w:rsidRPr="0036104C">
        <w:rPr>
          <w:rFonts w:cs="Times New Roman"/>
          <w:szCs w:val="24"/>
        </w:rPr>
        <w:t xml:space="preserve"> 11</w:t>
      </w:r>
      <w:r w:rsidR="00717CA2" w:rsidRPr="0036104C">
        <w:rPr>
          <w:rFonts w:cs="Times New Roman"/>
          <w:szCs w:val="24"/>
        </w:rPr>
        <w:t>.5 punkt</w:t>
      </w:r>
      <w:r w:rsidR="001F5D58" w:rsidRPr="0036104C">
        <w:rPr>
          <w:rFonts w:cs="Times New Roman"/>
          <w:szCs w:val="24"/>
        </w:rPr>
        <w:t>e</w:t>
      </w:r>
      <w:r w:rsidR="00480174" w:rsidRPr="0036104C">
        <w:rPr>
          <w:rFonts w:cs="Times New Roman"/>
          <w:szCs w:val="24"/>
        </w:rPr>
        <w:t>;</w:t>
      </w:r>
    </w:p>
    <w:p w:rsidR="00AE44E3" w:rsidRPr="0036104C" w:rsidRDefault="00462A48" w:rsidP="00480174">
      <w:pPr>
        <w:autoSpaceDE w:val="0"/>
        <w:autoSpaceDN w:val="0"/>
        <w:adjustRightInd w:val="0"/>
        <w:ind w:firstLine="709"/>
        <w:rPr>
          <w:rFonts w:cs="Times New Roman"/>
          <w:szCs w:val="24"/>
        </w:rPr>
      </w:pPr>
      <w:r w:rsidRPr="0036104C">
        <w:rPr>
          <w:rFonts w:cs="Times New Roman"/>
          <w:szCs w:val="24"/>
        </w:rPr>
        <w:t>1</w:t>
      </w:r>
      <w:r w:rsidR="00B502D9" w:rsidRPr="0036104C">
        <w:rPr>
          <w:rFonts w:cs="Times New Roman"/>
          <w:szCs w:val="24"/>
        </w:rPr>
        <w:t>2</w:t>
      </w:r>
      <w:r w:rsidR="00480174" w:rsidRPr="0036104C">
        <w:rPr>
          <w:rFonts w:cs="Times New Roman"/>
          <w:szCs w:val="24"/>
        </w:rPr>
        <w:t>.2</w:t>
      </w:r>
      <w:r w:rsidR="00AE44E3" w:rsidRPr="0036104C">
        <w:rPr>
          <w:rFonts w:cs="Times New Roman"/>
          <w:szCs w:val="24"/>
        </w:rPr>
        <w:t>. teisės aktų nustatyta tvarka turi įsigyti verslo liudijimą ar individualios veiklos pažymą;</w:t>
      </w:r>
    </w:p>
    <w:p w:rsidR="00AE44E3" w:rsidRPr="0036104C" w:rsidRDefault="00462A48" w:rsidP="00480174">
      <w:pPr>
        <w:autoSpaceDE w:val="0"/>
        <w:autoSpaceDN w:val="0"/>
        <w:adjustRightInd w:val="0"/>
        <w:ind w:firstLine="709"/>
        <w:rPr>
          <w:rFonts w:cs="Times New Roman"/>
          <w:szCs w:val="24"/>
        </w:rPr>
      </w:pPr>
      <w:r w:rsidRPr="0036104C">
        <w:rPr>
          <w:rFonts w:cs="Times New Roman"/>
          <w:szCs w:val="24"/>
        </w:rPr>
        <w:t>1</w:t>
      </w:r>
      <w:r w:rsidR="00B502D9" w:rsidRPr="0036104C">
        <w:rPr>
          <w:rFonts w:cs="Times New Roman"/>
          <w:szCs w:val="24"/>
        </w:rPr>
        <w:t>2</w:t>
      </w:r>
      <w:r w:rsidR="00480174" w:rsidRPr="0036104C">
        <w:rPr>
          <w:rFonts w:cs="Times New Roman"/>
          <w:szCs w:val="24"/>
        </w:rPr>
        <w:t>.3</w:t>
      </w:r>
      <w:r w:rsidR="00717CA2" w:rsidRPr="0036104C">
        <w:rPr>
          <w:rFonts w:cs="Times New Roman"/>
          <w:szCs w:val="24"/>
        </w:rPr>
        <w:t xml:space="preserve">. </w:t>
      </w:r>
      <w:r w:rsidR="00480174" w:rsidRPr="0036104C">
        <w:rPr>
          <w:rFonts w:cs="Times New Roman"/>
          <w:szCs w:val="24"/>
        </w:rPr>
        <w:t>turi registruotis</w:t>
      </w:r>
      <w:r w:rsidR="00AE44E3" w:rsidRPr="0036104C">
        <w:rPr>
          <w:rFonts w:cs="Times New Roman"/>
          <w:szCs w:val="24"/>
        </w:rPr>
        <w:t xml:space="preserve"> ŠMIR</w:t>
      </w:r>
      <w:r w:rsidR="00B502D9" w:rsidRPr="0036104C">
        <w:rPr>
          <w:rFonts w:cs="Times New Roman"/>
          <w:szCs w:val="24"/>
        </w:rPr>
        <w:t>, ir, vadovaudamiesi 11</w:t>
      </w:r>
      <w:r w:rsidR="00480174" w:rsidRPr="0036104C">
        <w:rPr>
          <w:rFonts w:cs="Times New Roman"/>
          <w:szCs w:val="24"/>
        </w:rPr>
        <w:t>.2 punkte nurodyta tvarka,</w:t>
      </w:r>
      <w:r w:rsidR="00AE44E3" w:rsidRPr="0036104C">
        <w:rPr>
          <w:rFonts w:cs="Times New Roman"/>
          <w:szCs w:val="24"/>
        </w:rPr>
        <w:t xml:space="preserve"> užpildyti laisvojo mokytojo duomenų </w:t>
      </w:r>
      <w:r w:rsidR="00480174" w:rsidRPr="0036104C">
        <w:rPr>
          <w:rFonts w:cs="Times New Roman"/>
          <w:szCs w:val="24"/>
        </w:rPr>
        <w:t>registravimo kortelę</w:t>
      </w:r>
      <w:r w:rsidR="00AE44E3" w:rsidRPr="0036104C">
        <w:rPr>
          <w:rFonts w:cs="Times New Roman"/>
          <w:szCs w:val="24"/>
        </w:rPr>
        <w:t>.</w:t>
      </w:r>
    </w:p>
    <w:p w:rsidR="005C4FD4" w:rsidRPr="0036104C" w:rsidRDefault="00B502D9" w:rsidP="00617E83">
      <w:pPr>
        <w:autoSpaceDE w:val="0"/>
        <w:autoSpaceDN w:val="0"/>
        <w:adjustRightInd w:val="0"/>
        <w:ind w:firstLine="709"/>
        <w:rPr>
          <w:rFonts w:cs="Times New Roman"/>
          <w:szCs w:val="24"/>
        </w:rPr>
      </w:pPr>
      <w:r w:rsidRPr="0036104C">
        <w:rPr>
          <w:rFonts w:cs="Times New Roman"/>
          <w:szCs w:val="24"/>
        </w:rPr>
        <w:t>13</w:t>
      </w:r>
      <w:r w:rsidR="00717CA2" w:rsidRPr="0036104C">
        <w:rPr>
          <w:rFonts w:cs="Times New Roman"/>
          <w:szCs w:val="24"/>
        </w:rPr>
        <w:t>.</w:t>
      </w:r>
      <w:r w:rsidRPr="0036104C">
        <w:rPr>
          <w:rFonts w:cs="Times New Roman"/>
          <w:szCs w:val="24"/>
        </w:rPr>
        <w:t xml:space="preserve"> </w:t>
      </w:r>
      <w:r w:rsidR="00480174" w:rsidRPr="0036104C">
        <w:rPr>
          <w:rFonts w:cs="Times New Roman"/>
          <w:szCs w:val="24"/>
        </w:rPr>
        <w:t>Š</w:t>
      </w:r>
      <w:r w:rsidR="00563E36" w:rsidRPr="0036104C">
        <w:rPr>
          <w:rFonts w:cs="Times New Roman"/>
          <w:szCs w:val="24"/>
        </w:rPr>
        <w:t>vietimo</w:t>
      </w:r>
      <w:r w:rsidR="00C45BAD" w:rsidRPr="0036104C">
        <w:rPr>
          <w:rFonts w:cs="Times New Roman"/>
          <w:szCs w:val="24"/>
        </w:rPr>
        <w:t xml:space="preserve"> teikėjas </w:t>
      </w:r>
      <w:r w:rsidR="00480174" w:rsidRPr="0036104C">
        <w:rPr>
          <w:rFonts w:cs="Times New Roman"/>
          <w:szCs w:val="24"/>
        </w:rPr>
        <w:t>iš</w:t>
      </w:r>
      <w:r w:rsidR="00563E36" w:rsidRPr="0036104C">
        <w:rPr>
          <w:rFonts w:cs="Times New Roman"/>
          <w:szCs w:val="24"/>
        </w:rPr>
        <w:t xml:space="preserve"> ŠMIR </w:t>
      </w:r>
      <w:r w:rsidR="00480174" w:rsidRPr="0036104C">
        <w:rPr>
          <w:rFonts w:cs="Times New Roman"/>
          <w:szCs w:val="24"/>
        </w:rPr>
        <w:t xml:space="preserve">išregistruojamas Švietimo ir mokslo institucijų registro nuostatų, patvirtintų </w:t>
      </w:r>
      <w:r w:rsidR="0033725B" w:rsidRPr="0036104C">
        <w:rPr>
          <w:rFonts w:cs="Times New Roman"/>
          <w:szCs w:val="24"/>
        </w:rPr>
        <w:t>Lietuvos Respublikos švietimo ir mokslo ministro 2004 m. lapkričio 29 d. įsakymu Nr. ISAK-1871 „Dėl Švietimo ir mokslo institucijų registro nuostatų patvirtinimo“ nustatyta tvarka.</w:t>
      </w:r>
    </w:p>
    <w:p w:rsidR="00F223A4" w:rsidRPr="0036104C" w:rsidRDefault="00F223A4" w:rsidP="00D55D41">
      <w:pPr>
        <w:autoSpaceDE w:val="0"/>
        <w:autoSpaceDN w:val="0"/>
        <w:adjustRightInd w:val="0"/>
        <w:jc w:val="left"/>
        <w:rPr>
          <w:rFonts w:cs="Times New Roman"/>
          <w:szCs w:val="24"/>
        </w:rPr>
      </w:pPr>
    </w:p>
    <w:p w:rsidR="00617E83" w:rsidRPr="0036104C" w:rsidRDefault="00617E83" w:rsidP="002B2DB6">
      <w:pPr>
        <w:autoSpaceDE w:val="0"/>
        <w:autoSpaceDN w:val="0"/>
        <w:adjustRightInd w:val="0"/>
        <w:jc w:val="center"/>
        <w:rPr>
          <w:rFonts w:cs="Times New Roman"/>
          <w:b/>
          <w:szCs w:val="24"/>
        </w:rPr>
      </w:pPr>
    </w:p>
    <w:p w:rsidR="00B502D9" w:rsidRPr="0036104C" w:rsidRDefault="002B2DB6" w:rsidP="002B2DB6">
      <w:pPr>
        <w:autoSpaceDE w:val="0"/>
        <w:autoSpaceDN w:val="0"/>
        <w:adjustRightInd w:val="0"/>
        <w:jc w:val="center"/>
        <w:rPr>
          <w:rFonts w:cs="Times New Roman"/>
          <w:b/>
          <w:szCs w:val="24"/>
        </w:rPr>
      </w:pPr>
      <w:r w:rsidRPr="0036104C">
        <w:rPr>
          <w:rFonts w:cs="Times New Roman"/>
          <w:b/>
          <w:szCs w:val="24"/>
        </w:rPr>
        <w:t>V.</w:t>
      </w:r>
      <w:r w:rsidR="00B502D9" w:rsidRPr="0036104C">
        <w:rPr>
          <w:rFonts w:cs="Times New Roman"/>
          <w:b/>
          <w:szCs w:val="24"/>
        </w:rPr>
        <w:t xml:space="preserve"> SKYRIUS</w:t>
      </w:r>
    </w:p>
    <w:p w:rsidR="002B2DB6" w:rsidRPr="0036104C" w:rsidRDefault="002B2DB6" w:rsidP="002B2DB6">
      <w:pPr>
        <w:autoSpaceDE w:val="0"/>
        <w:autoSpaceDN w:val="0"/>
        <w:adjustRightInd w:val="0"/>
        <w:jc w:val="center"/>
        <w:rPr>
          <w:rFonts w:cs="Times New Roman"/>
          <w:b/>
          <w:szCs w:val="24"/>
        </w:rPr>
      </w:pPr>
      <w:r w:rsidRPr="0036104C">
        <w:rPr>
          <w:rFonts w:cs="Times New Roman"/>
          <w:b/>
          <w:szCs w:val="24"/>
        </w:rPr>
        <w:t xml:space="preserve">REIKALAVIMAI NVŠ PROGRAMOMS </w:t>
      </w:r>
    </w:p>
    <w:p w:rsidR="002B2DB6" w:rsidRPr="0036104C" w:rsidRDefault="002B2DB6" w:rsidP="002B2DB6">
      <w:pPr>
        <w:autoSpaceDE w:val="0"/>
        <w:autoSpaceDN w:val="0"/>
        <w:adjustRightInd w:val="0"/>
        <w:jc w:val="center"/>
        <w:rPr>
          <w:rFonts w:cs="Times New Roman"/>
          <w:b/>
          <w:szCs w:val="24"/>
        </w:rPr>
      </w:pPr>
    </w:p>
    <w:p w:rsidR="002B2DB6" w:rsidRPr="0036104C" w:rsidRDefault="00D030EB" w:rsidP="0033725B">
      <w:pPr>
        <w:autoSpaceDE w:val="0"/>
        <w:autoSpaceDN w:val="0"/>
        <w:adjustRightInd w:val="0"/>
        <w:ind w:firstLine="709"/>
        <w:rPr>
          <w:rFonts w:cs="Times New Roman"/>
          <w:szCs w:val="24"/>
        </w:rPr>
      </w:pPr>
      <w:r w:rsidRPr="0036104C">
        <w:rPr>
          <w:rFonts w:cs="Times New Roman"/>
          <w:szCs w:val="24"/>
        </w:rPr>
        <w:t>14</w:t>
      </w:r>
      <w:r w:rsidR="002B2DB6" w:rsidRPr="0036104C">
        <w:rPr>
          <w:rFonts w:cs="Times New Roman"/>
          <w:szCs w:val="24"/>
        </w:rPr>
        <w:t>.</w:t>
      </w:r>
      <w:r w:rsidRPr="0036104C">
        <w:rPr>
          <w:rFonts w:cs="Times New Roman"/>
          <w:szCs w:val="24"/>
        </w:rPr>
        <w:t xml:space="preserve"> </w:t>
      </w:r>
      <w:r w:rsidR="0033725B" w:rsidRPr="0036104C">
        <w:rPr>
          <w:rFonts w:cs="Times New Roman"/>
          <w:szCs w:val="24"/>
        </w:rPr>
        <w:t>NVŠ programos turi atliepti</w:t>
      </w:r>
      <w:r w:rsidR="002B2DB6" w:rsidRPr="0036104C">
        <w:rPr>
          <w:rFonts w:cs="Times New Roman"/>
          <w:szCs w:val="24"/>
        </w:rPr>
        <w:t xml:space="preserve"> Lietuvos Respublikos švietimo įstatyme apibrėžto kito neformaliojo vaikų švietimo paskirtį ir Neformaliojo vaikų švietimo koncepcijos, patvirtintos </w:t>
      </w:r>
      <w:r w:rsidR="002B2DB6" w:rsidRPr="0036104C">
        <w:rPr>
          <w:rFonts w:cs="Times New Roman"/>
          <w:szCs w:val="24"/>
        </w:rPr>
        <w:lastRenderedPageBreak/>
        <w:t>Lietuvos Respublikos švietimo ir mokslo ministro 2005 m. gruodžio 30 d. įsakymu Nr. ISAK-2695 „Dėl Neformaliojo</w:t>
      </w:r>
      <w:r w:rsidR="00C45BAD" w:rsidRPr="0036104C">
        <w:rPr>
          <w:rFonts w:cs="Times New Roman"/>
          <w:szCs w:val="24"/>
        </w:rPr>
        <w:t xml:space="preserve"> </w:t>
      </w:r>
      <w:r w:rsidR="002B2DB6" w:rsidRPr="0036104C">
        <w:rPr>
          <w:rFonts w:cs="Times New Roman"/>
          <w:szCs w:val="24"/>
        </w:rPr>
        <w:t>vaikų švietimo koncepcijos patvirtinimo“, nuostatas.</w:t>
      </w:r>
    </w:p>
    <w:p w:rsidR="002B2DB6" w:rsidRPr="0036104C" w:rsidRDefault="002B2DB6" w:rsidP="0033725B">
      <w:pPr>
        <w:autoSpaceDE w:val="0"/>
        <w:autoSpaceDN w:val="0"/>
        <w:adjustRightInd w:val="0"/>
        <w:ind w:firstLine="709"/>
        <w:rPr>
          <w:rFonts w:cs="Times New Roman"/>
          <w:szCs w:val="24"/>
        </w:rPr>
      </w:pPr>
      <w:r w:rsidRPr="0036104C">
        <w:rPr>
          <w:rFonts w:cs="Times New Roman"/>
          <w:szCs w:val="24"/>
        </w:rPr>
        <w:t>1</w:t>
      </w:r>
      <w:r w:rsidR="00D030EB" w:rsidRPr="0036104C">
        <w:rPr>
          <w:rFonts w:cs="Times New Roman"/>
          <w:szCs w:val="24"/>
        </w:rPr>
        <w:t>5</w:t>
      </w:r>
      <w:r w:rsidRPr="0036104C">
        <w:rPr>
          <w:rFonts w:cs="Times New Roman"/>
          <w:szCs w:val="24"/>
        </w:rPr>
        <w:t>.</w:t>
      </w:r>
      <w:r w:rsidR="00D030EB" w:rsidRPr="0036104C">
        <w:rPr>
          <w:rFonts w:cs="Times New Roman"/>
          <w:szCs w:val="24"/>
        </w:rPr>
        <w:t xml:space="preserve"> </w:t>
      </w:r>
      <w:r w:rsidRPr="0036104C">
        <w:rPr>
          <w:rFonts w:cs="Times New Roman"/>
          <w:szCs w:val="24"/>
        </w:rPr>
        <w:t xml:space="preserve">NVŠ programos turi būti registruotos </w:t>
      </w:r>
      <w:r w:rsidR="0033725B" w:rsidRPr="0036104C">
        <w:rPr>
          <w:rFonts w:cs="Times New Roman"/>
          <w:szCs w:val="24"/>
        </w:rPr>
        <w:t xml:space="preserve">Kvalifikacijos tobulinimo programų ir renginių registre (toliau tekste – </w:t>
      </w:r>
      <w:r w:rsidR="009F542E" w:rsidRPr="0036104C">
        <w:rPr>
          <w:rFonts w:cs="Times New Roman"/>
          <w:szCs w:val="24"/>
        </w:rPr>
        <w:t>KTPRR</w:t>
      </w:r>
      <w:r w:rsidR="0033725B" w:rsidRPr="0036104C">
        <w:rPr>
          <w:rFonts w:cs="Times New Roman"/>
          <w:szCs w:val="24"/>
        </w:rPr>
        <w:t>)</w:t>
      </w:r>
      <w:r w:rsidRPr="0036104C">
        <w:rPr>
          <w:rFonts w:cs="Times New Roman"/>
          <w:szCs w:val="24"/>
        </w:rPr>
        <w:t>.</w:t>
      </w:r>
      <w:r w:rsidR="0033725B" w:rsidRPr="0036104C">
        <w:rPr>
          <w:rFonts w:cs="Times New Roman"/>
          <w:szCs w:val="24"/>
        </w:rPr>
        <w:t xml:space="preserve"> Tuo atveju, </w:t>
      </w:r>
      <w:r w:rsidR="00FF0D3D" w:rsidRPr="0036104C">
        <w:rPr>
          <w:rFonts w:cs="Times New Roman"/>
          <w:szCs w:val="24"/>
        </w:rPr>
        <w:t xml:space="preserve">kai </w:t>
      </w:r>
      <w:r w:rsidR="0033725B" w:rsidRPr="0036104C">
        <w:rPr>
          <w:rFonts w:cs="Times New Roman"/>
          <w:szCs w:val="24"/>
        </w:rPr>
        <w:t>švietimo teikėjas vykdo programas skirtingose savivaldybėse, kiekviena programa yra registruojama atskirai, tai yra kiekviena NVŠ programa turi turėti unikalų KTPRR kodą.</w:t>
      </w:r>
    </w:p>
    <w:p w:rsidR="00F104ED" w:rsidRPr="0036104C" w:rsidRDefault="00D030EB" w:rsidP="0033725B">
      <w:pPr>
        <w:autoSpaceDE w:val="0"/>
        <w:autoSpaceDN w:val="0"/>
        <w:adjustRightInd w:val="0"/>
        <w:ind w:firstLine="709"/>
        <w:rPr>
          <w:rFonts w:cs="Times New Roman"/>
          <w:szCs w:val="24"/>
        </w:rPr>
      </w:pPr>
      <w:r w:rsidRPr="0036104C">
        <w:rPr>
          <w:rFonts w:cs="Times New Roman"/>
          <w:szCs w:val="24"/>
        </w:rPr>
        <w:t>16</w:t>
      </w:r>
      <w:r w:rsidR="00F104ED" w:rsidRPr="0036104C">
        <w:rPr>
          <w:rFonts w:cs="Times New Roman"/>
          <w:szCs w:val="24"/>
        </w:rPr>
        <w:t>.</w:t>
      </w:r>
      <w:r w:rsidRPr="0036104C">
        <w:rPr>
          <w:rFonts w:cs="Times New Roman"/>
          <w:szCs w:val="24"/>
        </w:rPr>
        <w:t xml:space="preserve"> </w:t>
      </w:r>
      <w:r w:rsidR="00F104ED" w:rsidRPr="0036104C">
        <w:rPr>
          <w:rFonts w:cs="Times New Roman"/>
          <w:szCs w:val="24"/>
        </w:rPr>
        <w:t>NVŠ programos veiklos turi būti įgyvendinamos ne rečiau kaip po 2 pedagogines</w:t>
      </w:r>
      <w:r w:rsidR="0033725B" w:rsidRPr="0036104C">
        <w:rPr>
          <w:rFonts w:cs="Times New Roman"/>
          <w:szCs w:val="24"/>
        </w:rPr>
        <w:t xml:space="preserve"> darbo</w:t>
      </w:r>
    </w:p>
    <w:p w:rsidR="00D030EB" w:rsidRPr="0036104C" w:rsidRDefault="00F104ED" w:rsidP="00D030EB">
      <w:pPr>
        <w:autoSpaceDE w:val="0"/>
        <w:autoSpaceDN w:val="0"/>
        <w:adjustRightInd w:val="0"/>
        <w:rPr>
          <w:rFonts w:cs="Times New Roman"/>
          <w:szCs w:val="24"/>
        </w:rPr>
      </w:pPr>
      <w:r w:rsidRPr="0036104C">
        <w:rPr>
          <w:rFonts w:cs="Times New Roman"/>
          <w:szCs w:val="24"/>
        </w:rPr>
        <w:t>valandas per savaitę a</w:t>
      </w:r>
      <w:r w:rsidR="0033725B" w:rsidRPr="0036104C">
        <w:rPr>
          <w:rFonts w:cs="Times New Roman"/>
          <w:szCs w:val="24"/>
        </w:rPr>
        <w:t>rba ne mažiau kaip 8 pedagoginio darbo</w:t>
      </w:r>
      <w:r w:rsidRPr="0036104C">
        <w:rPr>
          <w:rFonts w:cs="Times New Roman"/>
          <w:szCs w:val="24"/>
        </w:rPr>
        <w:t xml:space="preserve"> valandas per mėnesį.</w:t>
      </w:r>
    </w:p>
    <w:p w:rsidR="00D030EB" w:rsidRPr="0036104C" w:rsidRDefault="00D030EB" w:rsidP="00D030EB">
      <w:pPr>
        <w:autoSpaceDE w:val="0"/>
        <w:autoSpaceDN w:val="0"/>
        <w:adjustRightInd w:val="0"/>
        <w:ind w:firstLine="709"/>
        <w:rPr>
          <w:rFonts w:cs="Times New Roman"/>
          <w:szCs w:val="24"/>
        </w:rPr>
      </w:pPr>
      <w:r w:rsidRPr="0036104C">
        <w:rPr>
          <w:rFonts w:cs="Times New Roman"/>
          <w:szCs w:val="24"/>
        </w:rPr>
        <w:t xml:space="preserve">17. Maksimalus vaikų skaičius NVŠ programos įgyvendinimo grupėje – 30 vaikų.  </w:t>
      </w:r>
    </w:p>
    <w:p w:rsidR="002B2DB6" w:rsidRPr="0036104C" w:rsidRDefault="002B2DB6" w:rsidP="002B2DB6">
      <w:pPr>
        <w:autoSpaceDE w:val="0"/>
        <w:autoSpaceDN w:val="0"/>
        <w:adjustRightInd w:val="0"/>
        <w:jc w:val="left"/>
        <w:rPr>
          <w:rFonts w:cs="Times New Roman"/>
          <w:szCs w:val="24"/>
        </w:rPr>
      </w:pPr>
    </w:p>
    <w:p w:rsidR="00D030EB" w:rsidRPr="0036104C" w:rsidRDefault="002B2DB6" w:rsidP="002B2DB6">
      <w:pPr>
        <w:autoSpaceDE w:val="0"/>
        <w:autoSpaceDN w:val="0"/>
        <w:adjustRightInd w:val="0"/>
        <w:jc w:val="center"/>
        <w:rPr>
          <w:rFonts w:cs="Times New Roman"/>
          <w:b/>
          <w:szCs w:val="24"/>
        </w:rPr>
      </w:pPr>
      <w:r w:rsidRPr="0036104C">
        <w:rPr>
          <w:rFonts w:cs="Times New Roman"/>
          <w:b/>
          <w:szCs w:val="24"/>
        </w:rPr>
        <w:t>VI.</w:t>
      </w:r>
      <w:r w:rsidR="00D030EB" w:rsidRPr="0036104C">
        <w:rPr>
          <w:rFonts w:cs="Times New Roman"/>
          <w:b/>
          <w:szCs w:val="24"/>
        </w:rPr>
        <w:t xml:space="preserve"> SKYRIUS</w:t>
      </w:r>
    </w:p>
    <w:p w:rsidR="002B2DB6" w:rsidRPr="0036104C" w:rsidRDefault="002B2DB6" w:rsidP="002B2DB6">
      <w:pPr>
        <w:autoSpaceDE w:val="0"/>
        <w:autoSpaceDN w:val="0"/>
        <w:adjustRightInd w:val="0"/>
        <w:jc w:val="center"/>
        <w:rPr>
          <w:rFonts w:cs="Times New Roman"/>
          <w:szCs w:val="24"/>
        </w:rPr>
      </w:pPr>
      <w:r w:rsidRPr="0036104C">
        <w:rPr>
          <w:rFonts w:cs="Times New Roman"/>
          <w:b/>
          <w:szCs w:val="24"/>
        </w:rPr>
        <w:t>NVŠ PROGRAMŲ VERTINIMAS</w:t>
      </w:r>
      <w:r w:rsidR="0033725B" w:rsidRPr="0036104C">
        <w:rPr>
          <w:rFonts w:cs="Times New Roman"/>
          <w:b/>
          <w:szCs w:val="24"/>
        </w:rPr>
        <w:t>,</w:t>
      </w:r>
      <w:r w:rsidRPr="0036104C">
        <w:rPr>
          <w:rFonts w:cs="Times New Roman"/>
          <w:b/>
          <w:szCs w:val="24"/>
        </w:rPr>
        <w:t xml:space="preserve"> KOKYBĖS UŽTIKRINIMAS</w:t>
      </w:r>
      <w:r w:rsidR="0033725B" w:rsidRPr="0036104C">
        <w:rPr>
          <w:rFonts w:cs="Times New Roman"/>
          <w:b/>
          <w:szCs w:val="24"/>
        </w:rPr>
        <w:t xml:space="preserve"> IR NVŠ LĖŠAS GAUNANČIŲ VAIKŲ APSKAITA</w:t>
      </w:r>
      <w:r w:rsidRPr="0036104C">
        <w:rPr>
          <w:rFonts w:cs="Times New Roman"/>
          <w:b/>
          <w:szCs w:val="24"/>
        </w:rPr>
        <w:t xml:space="preserve">  </w:t>
      </w:r>
    </w:p>
    <w:p w:rsidR="002B2DB6" w:rsidRPr="0036104C" w:rsidRDefault="002B2DB6" w:rsidP="002B2DB6">
      <w:pPr>
        <w:autoSpaceDE w:val="0"/>
        <w:autoSpaceDN w:val="0"/>
        <w:adjustRightInd w:val="0"/>
        <w:jc w:val="left"/>
        <w:rPr>
          <w:rFonts w:cs="Times New Roman"/>
          <w:szCs w:val="24"/>
        </w:rPr>
      </w:pPr>
    </w:p>
    <w:p w:rsidR="00D55D41" w:rsidRDefault="00525F0E" w:rsidP="0033725B">
      <w:pPr>
        <w:autoSpaceDE w:val="0"/>
        <w:autoSpaceDN w:val="0"/>
        <w:adjustRightInd w:val="0"/>
        <w:ind w:firstLine="709"/>
        <w:rPr>
          <w:rFonts w:cs="Times New Roman"/>
          <w:szCs w:val="24"/>
        </w:rPr>
      </w:pPr>
      <w:r w:rsidRPr="0036104C">
        <w:rPr>
          <w:rFonts w:cs="Times New Roman"/>
          <w:szCs w:val="24"/>
        </w:rPr>
        <w:t>18</w:t>
      </w:r>
      <w:r w:rsidR="00747526" w:rsidRPr="0036104C">
        <w:rPr>
          <w:rFonts w:cs="Times New Roman"/>
          <w:szCs w:val="24"/>
        </w:rPr>
        <w:t>.</w:t>
      </w:r>
      <w:r w:rsidR="00D030EB" w:rsidRPr="0036104C">
        <w:rPr>
          <w:rFonts w:cs="Times New Roman"/>
          <w:szCs w:val="24"/>
        </w:rPr>
        <w:t xml:space="preserve"> </w:t>
      </w:r>
      <w:r w:rsidR="000213B8" w:rsidRPr="0036104C">
        <w:rPr>
          <w:rFonts w:cs="Times New Roman"/>
          <w:szCs w:val="24"/>
        </w:rPr>
        <w:t xml:space="preserve">Švietimo </w:t>
      </w:r>
      <w:r w:rsidR="00CC3723" w:rsidRPr="0036104C">
        <w:rPr>
          <w:rFonts w:cs="Times New Roman"/>
          <w:szCs w:val="24"/>
        </w:rPr>
        <w:t xml:space="preserve">teikėjas, atitinkantis </w:t>
      </w:r>
      <w:r w:rsidR="00715C58" w:rsidRPr="0036104C">
        <w:rPr>
          <w:rFonts w:cs="Times New Roman"/>
          <w:szCs w:val="24"/>
        </w:rPr>
        <w:t>Aprašo</w:t>
      </w:r>
      <w:r w:rsidR="00D030EB" w:rsidRPr="0036104C">
        <w:rPr>
          <w:rFonts w:cs="Times New Roman"/>
          <w:szCs w:val="24"/>
        </w:rPr>
        <w:t xml:space="preserve"> 11</w:t>
      </w:r>
      <w:r w:rsidR="000213B8" w:rsidRPr="0036104C">
        <w:rPr>
          <w:rFonts w:cs="Times New Roman"/>
          <w:szCs w:val="24"/>
        </w:rPr>
        <w:t xml:space="preserve"> punkte numatytus reikalavimus (toliau tekste – NVŠ teikėjas),  S</w:t>
      </w:r>
      <w:r w:rsidR="0033725B" w:rsidRPr="0036104C">
        <w:rPr>
          <w:rFonts w:cs="Times New Roman"/>
          <w:szCs w:val="24"/>
        </w:rPr>
        <w:t xml:space="preserve">avivaldybei </w:t>
      </w:r>
      <w:r w:rsidR="00495069" w:rsidRPr="0036104C">
        <w:rPr>
          <w:rFonts w:cs="Times New Roman"/>
          <w:szCs w:val="24"/>
        </w:rPr>
        <w:t>teikia užpildytą NVŠ programos atitikties reikalavimams paraiškos form</w:t>
      </w:r>
      <w:r w:rsidR="0033725B" w:rsidRPr="0036104C">
        <w:rPr>
          <w:rFonts w:cs="Times New Roman"/>
          <w:szCs w:val="24"/>
        </w:rPr>
        <w:t>ą (1</w:t>
      </w:r>
      <w:r w:rsidR="00495069" w:rsidRPr="0036104C">
        <w:rPr>
          <w:rFonts w:cs="Times New Roman"/>
          <w:szCs w:val="24"/>
        </w:rPr>
        <w:t xml:space="preserve"> priedas).</w:t>
      </w:r>
      <w:r w:rsidR="000213B8" w:rsidRPr="0036104C">
        <w:rPr>
          <w:rFonts w:cs="Times New Roman"/>
          <w:szCs w:val="24"/>
        </w:rPr>
        <w:t xml:space="preserve"> </w:t>
      </w:r>
      <w:r w:rsidR="00D55D41" w:rsidRPr="0036104C">
        <w:rPr>
          <w:rFonts w:cs="Times New Roman"/>
          <w:szCs w:val="24"/>
        </w:rPr>
        <w:t>NVŠ teikėjas gali teikti kelias programas, vienai programai pildoma viena</w:t>
      </w:r>
      <w:r w:rsidR="000213B8" w:rsidRPr="0036104C">
        <w:rPr>
          <w:rFonts w:cs="Times New Roman"/>
          <w:b/>
          <w:szCs w:val="24"/>
        </w:rPr>
        <w:t xml:space="preserve"> </w:t>
      </w:r>
      <w:r w:rsidR="00D55D41" w:rsidRPr="0036104C">
        <w:rPr>
          <w:rFonts w:cs="Times New Roman"/>
          <w:szCs w:val="24"/>
        </w:rPr>
        <w:t>paraiškos forma.</w:t>
      </w:r>
      <w:r w:rsidR="0033725B" w:rsidRPr="0036104C">
        <w:rPr>
          <w:rFonts w:cs="Times New Roman"/>
          <w:szCs w:val="24"/>
        </w:rPr>
        <w:t xml:space="preserve"> </w:t>
      </w:r>
      <w:r w:rsidR="00091A9E" w:rsidRPr="0036104C">
        <w:rPr>
          <w:rFonts w:cs="Times New Roman"/>
          <w:szCs w:val="24"/>
        </w:rPr>
        <w:t>P</w:t>
      </w:r>
      <w:r w:rsidR="0033725B" w:rsidRPr="0036104C">
        <w:rPr>
          <w:rFonts w:cs="Times New Roman"/>
          <w:szCs w:val="24"/>
        </w:rPr>
        <w:t>araiškos formos skelbiamos KTPRR.</w:t>
      </w:r>
    </w:p>
    <w:p w:rsidR="009C4ADA" w:rsidRPr="0036104C" w:rsidRDefault="009C4ADA" w:rsidP="009C4ADA">
      <w:pPr>
        <w:autoSpaceDE w:val="0"/>
        <w:autoSpaceDN w:val="0"/>
        <w:adjustRightInd w:val="0"/>
        <w:ind w:firstLine="709"/>
        <w:rPr>
          <w:rFonts w:cs="Times New Roman"/>
          <w:szCs w:val="24"/>
        </w:rPr>
      </w:pPr>
      <w:r>
        <w:rPr>
          <w:rFonts w:cs="Times New Roman"/>
          <w:szCs w:val="24"/>
        </w:rPr>
        <w:t>19. Savivaldybės administracijos direktorius sudaro NVŠ programų atitikties reikalavimams vertinti Savivaldybės NVŠ programų vertinimo komisiją (toliau tekste – Komisija), patvirtina Komisijos darbo reglamentą. Komisija sudaroma iš įvairių institucijų atstovų, nepriklausomų vertintojų, turinčių patirties NVŠ srityje.</w:t>
      </w:r>
      <w:r w:rsidRPr="00C86E11">
        <w:rPr>
          <w:rFonts w:cs="Times New Roman"/>
          <w:szCs w:val="24"/>
        </w:rPr>
        <w:t xml:space="preserve"> </w:t>
      </w:r>
      <w:r>
        <w:rPr>
          <w:rFonts w:cs="Times New Roman"/>
          <w:szCs w:val="24"/>
        </w:rPr>
        <w:t xml:space="preserve">Komisija nustato, ar NVŠ programa atitinka nustatytus reikalavimus ir gali būti finansuojama NVŠ lėšomis. Švietimo teikėjai programas </w:t>
      </w:r>
      <w:r w:rsidRPr="009C4ADA">
        <w:rPr>
          <w:rFonts w:cs="Times New Roman"/>
          <w:szCs w:val="24"/>
        </w:rPr>
        <w:t>Savivaldybės administracijai teikia kiekvienais kalendoriniais metais nuo liepos 1 d. iki rugpjūčio 20 d. ir nuo lapkričio 1 d. iki gruodžio 20 d.. Naujai pateiktos NVŠ programos vertinamos iki kiekvienų kalendorinių metų rugpjūčio ir gruodžio 31 d.. Aprašas ir programų teikimo laikas skelbiamas Savivaldybės interneto svetainėje (</w:t>
      </w:r>
      <w:hyperlink r:id="rId12" w:history="1">
        <w:r w:rsidRPr="009C4ADA">
          <w:rPr>
            <w:rStyle w:val="Hyperlink"/>
            <w:rFonts w:cs="Times New Roman"/>
            <w:szCs w:val="24"/>
          </w:rPr>
          <w:t>www.kazluruda.lt</w:t>
        </w:r>
      </w:hyperlink>
      <w:r w:rsidRPr="009C4ADA">
        <w:rPr>
          <w:rFonts w:cs="Times New Roman"/>
          <w:szCs w:val="24"/>
        </w:rPr>
        <w:t>).</w:t>
      </w:r>
      <w:r>
        <w:rPr>
          <w:rFonts w:cs="Times New Roman"/>
          <w:szCs w:val="24"/>
        </w:rPr>
        <w:t xml:space="preserve">   </w:t>
      </w:r>
    </w:p>
    <w:p w:rsidR="00F104ED" w:rsidRPr="0036104C" w:rsidRDefault="007E406A" w:rsidP="00525F0E">
      <w:pPr>
        <w:autoSpaceDE w:val="0"/>
        <w:autoSpaceDN w:val="0"/>
        <w:adjustRightInd w:val="0"/>
        <w:ind w:firstLine="709"/>
        <w:rPr>
          <w:rFonts w:cs="Times New Roman"/>
          <w:szCs w:val="24"/>
        </w:rPr>
      </w:pPr>
      <w:r w:rsidRPr="0036104C">
        <w:rPr>
          <w:rFonts w:cs="Times New Roman"/>
          <w:szCs w:val="24"/>
        </w:rPr>
        <w:t>2</w:t>
      </w:r>
      <w:r w:rsidR="00525F0E" w:rsidRPr="0036104C">
        <w:rPr>
          <w:rFonts w:cs="Times New Roman"/>
          <w:szCs w:val="24"/>
        </w:rPr>
        <w:t>0</w:t>
      </w:r>
      <w:r w:rsidR="000213B8" w:rsidRPr="0036104C">
        <w:rPr>
          <w:rFonts w:cs="Times New Roman"/>
          <w:szCs w:val="24"/>
        </w:rPr>
        <w:t>.</w:t>
      </w:r>
      <w:r w:rsidR="00A559ED" w:rsidRPr="0036104C">
        <w:rPr>
          <w:rFonts w:cs="Times New Roman"/>
          <w:szCs w:val="24"/>
        </w:rPr>
        <w:t xml:space="preserve"> </w:t>
      </w:r>
      <w:r w:rsidR="000213B8" w:rsidRPr="0036104C">
        <w:rPr>
          <w:rFonts w:cs="Times New Roman"/>
          <w:szCs w:val="24"/>
        </w:rPr>
        <w:t>NVŠ programa vertinama pagal NVŠ p</w:t>
      </w:r>
      <w:r w:rsidR="001371BE" w:rsidRPr="0036104C">
        <w:rPr>
          <w:rFonts w:cs="Times New Roman"/>
          <w:szCs w:val="24"/>
        </w:rPr>
        <w:t>rogramos vertinimo kriterijus (2</w:t>
      </w:r>
      <w:r w:rsidR="000213B8" w:rsidRPr="0036104C">
        <w:rPr>
          <w:rFonts w:cs="Times New Roman"/>
          <w:szCs w:val="24"/>
        </w:rPr>
        <w:t xml:space="preserve"> priedas).</w:t>
      </w:r>
      <w:r w:rsidR="001371BE" w:rsidRPr="0036104C">
        <w:rPr>
          <w:rFonts w:cs="Times New Roman"/>
          <w:szCs w:val="24"/>
        </w:rPr>
        <w:t xml:space="preserve"> </w:t>
      </w:r>
      <w:r w:rsidR="00F104ED" w:rsidRPr="0036104C">
        <w:rPr>
          <w:rFonts w:cs="Times New Roman"/>
          <w:szCs w:val="24"/>
        </w:rPr>
        <w:t>Savivaldybės administracijos direktorius, atsižvelgdamas į Komisijos siūlymą, priima sprendimą dėl programos atitikties reikalavimams.</w:t>
      </w:r>
      <w:r w:rsidR="001371BE" w:rsidRPr="0036104C">
        <w:rPr>
          <w:rFonts w:cs="Times New Roman"/>
          <w:szCs w:val="24"/>
        </w:rPr>
        <w:t xml:space="preserve"> Esant pažeidimams dėl programos vykdymo proceso ar ugdymo kokybės, Savivaldybės administracijos direktoriaus </w:t>
      </w:r>
      <w:r w:rsidR="00FC3648" w:rsidRPr="0036104C">
        <w:rPr>
          <w:rFonts w:cs="Times New Roman"/>
          <w:szCs w:val="24"/>
        </w:rPr>
        <w:t>įsakymu programos atitiktis panaikinama. Kitais atvejais programos atitiktis gali būti pratęsiama.</w:t>
      </w:r>
      <w:r w:rsidR="009A42B2" w:rsidRPr="0036104C">
        <w:rPr>
          <w:rFonts w:cs="Times New Roman"/>
          <w:szCs w:val="24"/>
        </w:rPr>
        <w:t xml:space="preserve"> </w:t>
      </w:r>
    </w:p>
    <w:p w:rsidR="00F104ED" w:rsidRPr="0036104C" w:rsidRDefault="00FC3648" w:rsidP="00FC3648">
      <w:pPr>
        <w:autoSpaceDE w:val="0"/>
        <w:autoSpaceDN w:val="0"/>
        <w:adjustRightInd w:val="0"/>
        <w:ind w:firstLine="709"/>
        <w:rPr>
          <w:rFonts w:cs="Times New Roman"/>
          <w:szCs w:val="24"/>
        </w:rPr>
      </w:pPr>
      <w:r w:rsidRPr="0036104C">
        <w:rPr>
          <w:rFonts w:cs="Times New Roman"/>
          <w:szCs w:val="24"/>
        </w:rPr>
        <w:t>2</w:t>
      </w:r>
      <w:r w:rsidR="00525F0E" w:rsidRPr="0036104C">
        <w:rPr>
          <w:rFonts w:cs="Times New Roman"/>
          <w:szCs w:val="24"/>
        </w:rPr>
        <w:t>1</w:t>
      </w:r>
      <w:r w:rsidR="00F104ED" w:rsidRPr="0036104C">
        <w:rPr>
          <w:rFonts w:cs="Times New Roman"/>
          <w:szCs w:val="24"/>
        </w:rPr>
        <w:t>.</w:t>
      </w:r>
      <w:r w:rsidR="00A559ED" w:rsidRPr="0036104C">
        <w:rPr>
          <w:rFonts w:cs="Times New Roman"/>
          <w:szCs w:val="24"/>
        </w:rPr>
        <w:t xml:space="preserve"> </w:t>
      </w:r>
      <w:r w:rsidR="00F104ED" w:rsidRPr="0036104C">
        <w:rPr>
          <w:rFonts w:cs="Times New Roman"/>
          <w:szCs w:val="24"/>
        </w:rPr>
        <w:t xml:space="preserve">Priėmus sprendimą dėl programos atitikties reikalavimams, per tris darbo dienas nuo Savivaldybės administracijos direktoriaus </w:t>
      </w:r>
      <w:r w:rsidRPr="0036104C">
        <w:rPr>
          <w:rFonts w:cs="Times New Roman"/>
          <w:szCs w:val="24"/>
        </w:rPr>
        <w:t>įsakymo</w:t>
      </w:r>
      <w:r w:rsidR="00F104ED" w:rsidRPr="0036104C">
        <w:rPr>
          <w:rFonts w:cs="Times New Roman"/>
          <w:szCs w:val="24"/>
        </w:rPr>
        <w:t xml:space="preserve"> Savivaldybės atsakingas asmuo pažymi tai KTPRR. NVŠ programos, atit</w:t>
      </w:r>
      <w:r w:rsidR="009A42B2" w:rsidRPr="0036104C">
        <w:rPr>
          <w:rFonts w:cs="Times New Roman"/>
          <w:szCs w:val="24"/>
        </w:rPr>
        <w:t>inkančios reikalavimus,</w:t>
      </w:r>
      <w:r w:rsidRPr="0036104C">
        <w:rPr>
          <w:rFonts w:cs="Times New Roman"/>
          <w:szCs w:val="24"/>
        </w:rPr>
        <w:t xml:space="preserve"> taip pat</w:t>
      </w:r>
      <w:r w:rsidR="00F104ED" w:rsidRPr="0036104C">
        <w:rPr>
          <w:rFonts w:cs="Times New Roman"/>
          <w:szCs w:val="24"/>
        </w:rPr>
        <w:t xml:space="preserve"> skelbiamos Savivaldybės interneto svetainėje (</w:t>
      </w:r>
      <w:hyperlink r:id="rId13" w:history="1">
        <w:r w:rsidR="00F104ED" w:rsidRPr="0036104C">
          <w:rPr>
            <w:rStyle w:val="Hyperlink"/>
            <w:rFonts w:cs="Times New Roman"/>
            <w:szCs w:val="24"/>
          </w:rPr>
          <w:t>www.kazluruda.lt</w:t>
        </w:r>
      </w:hyperlink>
      <w:r w:rsidR="00F104ED" w:rsidRPr="0036104C">
        <w:rPr>
          <w:rFonts w:cs="Times New Roman"/>
          <w:szCs w:val="24"/>
        </w:rPr>
        <w:t>) kartu su kvietimu vaikams (tėvams, globėjams, rūpintojams) registruotis į NVŠ programą.</w:t>
      </w:r>
    </w:p>
    <w:p w:rsidR="00534ADB" w:rsidRPr="0036104C" w:rsidRDefault="00525F0E" w:rsidP="00534ADB">
      <w:pPr>
        <w:autoSpaceDE w:val="0"/>
        <w:autoSpaceDN w:val="0"/>
        <w:adjustRightInd w:val="0"/>
        <w:ind w:firstLine="709"/>
        <w:rPr>
          <w:rFonts w:cs="Times New Roman"/>
          <w:szCs w:val="24"/>
        </w:rPr>
      </w:pPr>
      <w:r w:rsidRPr="0036104C">
        <w:rPr>
          <w:rFonts w:cs="Times New Roman"/>
          <w:szCs w:val="24"/>
        </w:rPr>
        <w:t>22</w:t>
      </w:r>
      <w:r w:rsidR="00F104ED" w:rsidRPr="0036104C">
        <w:rPr>
          <w:rFonts w:cs="Times New Roman"/>
          <w:szCs w:val="24"/>
        </w:rPr>
        <w:t>.</w:t>
      </w:r>
      <w:r w:rsidR="00A559ED" w:rsidRPr="0036104C">
        <w:rPr>
          <w:rFonts w:cs="Times New Roman"/>
          <w:szCs w:val="24"/>
        </w:rPr>
        <w:t xml:space="preserve"> </w:t>
      </w:r>
      <w:r w:rsidR="00F104ED" w:rsidRPr="0036104C">
        <w:rPr>
          <w:rFonts w:cs="Times New Roman"/>
          <w:szCs w:val="24"/>
        </w:rPr>
        <w:t xml:space="preserve">NVŠ teikėjas sudaro </w:t>
      </w:r>
      <w:r w:rsidR="00FC3648" w:rsidRPr="0036104C">
        <w:rPr>
          <w:rFonts w:cs="Times New Roman"/>
          <w:szCs w:val="24"/>
        </w:rPr>
        <w:t>mokymo</w:t>
      </w:r>
      <w:r w:rsidR="00F104ED" w:rsidRPr="0036104C">
        <w:rPr>
          <w:rFonts w:cs="Times New Roman"/>
          <w:szCs w:val="24"/>
        </w:rPr>
        <w:t xml:space="preserve"> sutartis su vaikų tėvais (globėjais, rūpintojais)</w:t>
      </w:r>
      <w:r w:rsidR="00FC3648" w:rsidRPr="0036104C">
        <w:rPr>
          <w:rFonts w:cs="Times New Roman"/>
          <w:szCs w:val="24"/>
        </w:rPr>
        <w:t xml:space="preserve"> Švietimo </w:t>
      </w:r>
      <w:r w:rsidRPr="0036104C">
        <w:rPr>
          <w:rFonts w:cs="Times New Roman"/>
          <w:szCs w:val="24"/>
        </w:rPr>
        <w:t>įstatymo</w:t>
      </w:r>
      <w:r w:rsidR="00FC3648" w:rsidRPr="0036104C">
        <w:rPr>
          <w:rFonts w:cs="Times New Roman"/>
          <w:szCs w:val="24"/>
        </w:rPr>
        <w:t xml:space="preserve"> nustatyta tvarka </w:t>
      </w:r>
      <w:r w:rsidR="00F104ED" w:rsidRPr="0036104C">
        <w:rPr>
          <w:rFonts w:cs="Times New Roman"/>
          <w:szCs w:val="24"/>
        </w:rPr>
        <w:t xml:space="preserve">ir </w:t>
      </w:r>
      <w:r w:rsidR="0056074C" w:rsidRPr="0036104C">
        <w:rPr>
          <w:rFonts w:cs="Times New Roman"/>
          <w:szCs w:val="24"/>
        </w:rPr>
        <w:t xml:space="preserve">per </w:t>
      </w:r>
      <w:r w:rsidR="002A188B" w:rsidRPr="0036104C">
        <w:rPr>
          <w:rFonts w:cs="Times New Roman"/>
          <w:szCs w:val="24"/>
        </w:rPr>
        <w:t>tris</w:t>
      </w:r>
      <w:r w:rsidR="00FC3648" w:rsidRPr="0036104C">
        <w:rPr>
          <w:rFonts w:cs="Times New Roman"/>
          <w:szCs w:val="24"/>
        </w:rPr>
        <w:t xml:space="preserve"> darbo dienas nuo </w:t>
      </w:r>
      <w:r w:rsidR="00534ADB" w:rsidRPr="0036104C">
        <w:rPr>
          <w:rFonts w:cs="Times New Roman"/>
          <w:szCs w:val="24"/>
        </w:rPr>
        <w:t>sutarties pasirašymo registruoja vaikus Mokinių registre, pažymėdamas finansavimo NVŠ lėšomis požymį. Vaikams baigus programą ar nutraukus mo</w:t>
      </w:r>
      <w:r w:rsidR="002A188B" w:rsidRPr="0036104C">
        <w:rPr>
          <w:rFonts w:cs="Times New Roman"/>
          <w:szCs w:val="24"/>
        </w:rPr>
        <w:t>kymo sutartį, NVŠ teikėjas per tris</w:t>
      </w:r>
      <w:r w:rsidR="00534ADB" w:rsidRPr="0036104C">
        <w:rPr>
          <w:rFonts w:cs="Times New Roman"/>
          <w:szCs w:val="24"/>
        </w:rPr>
        <w:t xml:space="preserve"> darbo dienas Mokinių registre pašalina įrašą apie vaiko dalyvavimą NVŠ lėšomis finansuojamoje programoje.</w:t>
      </w:r>
    </w:p>
    <w:p w:rsidR="00AB4E8C" w:rsidRPr="0036104C" w:rsidRDefault="00525F0E" w:rsidP="00534ADB">
      <w:pPr>
        <w:autoSpaceDE w:val="0"/>
        <w:autoSpaceDN w:val="0"/>
        <w:adjustRightInd w:val="0"/>
        <w:ind w:firstLine="709"/>
        <w:rPr>
          <w:rFonts w:cs="Times New Roman"/>
          <w:b/>
          <w:szCs w:val="24"/>
        </w:rPr>
      </w:pPr>
      <w:r w:rsidRPr="0036104C">
        <w:rPr>
          <w:rFonts w:cs="Times New Roman"/>
          <w:szCs w:val="24"/>
        </w:rPr>
        <w:t>23</w:t>
      </w:r>
      <w:r w:rsidR="00AB4E8C" w:rsidRPr="0036104C">
        <w:rPr>
          <w:rFonts w:cs="Times New Roman"/>
          <w:szCs w:val="24"/>
        </w:rPr>
        <w:t>.</w:t>
      </w:r>
      <w:r w:rsidR="00A559ED" w:rsidRPr="0036104C">
        <w:rPr>
          <w:rFonts w:cs="Times New Roman"/>
          <w:szCs w:val="24"/>
        </w:rPr>
        <w:t xml:space="preserve"> </w:t>
      </w:r>
      <w:r w:rsidR="00024152" w:rsidRPr="0036104C">
        <w:rPr>
          <w:rFonts w:cs="Times New Roman"/>
          <w:szCs w:val="24"/>
        </w:rPr>
        <w:t>NVŠ lėšos švietimo teikėjui</w:t>
      </w:r>
      <w:r w:rsidR="00534ADB" w:rsidRPr="0036104C">
        <w:rPr>
          <w:rFonts w:cs="Times New Roman"/>
          <w:szCs w:val="24"/>
        </w:rPr>
        <w:t xml:space="preserve"> skiriamos </w:t>
      </w:r>
      <w:r w:rsidR="00AB4E8C" w:rsidRPr="0036104C">
        <w:rPr>
          <w:rFonts w:cs="Times New Roman"/>
          <w:szCs w:val="24"/>
        </w:rPr>
        <w:t>Savivaldybė</w:t>
      </w:r>
      <w:r w:rsidR="00534ADB" w:rsidRPr="0036104C">
        <w:rPr>
          <w:rFonts w:cs="Times New Roman"/>
          <w:szCs w:val="24"/>
        </w:rPr>
        <w:t>s admin</w:t>
      </w:r>
      <w:r w:rsidR="00024152" w:rsidRPr="0036104C">
        <w:rPr>
          <w:rFonts w:cs="Times New Roman"/>
          <w:szCs w:val="24"/>
        </w:rPr>
        <w:t xml:space="preserve">istracijos direktoriaus įsakymu. </w:t>
      </w:r>
      <w:r w:rsidR="002A188B" w:rsidRPr="0036104C">
        <w:rPr>
          <w:rFonts w:cs="Times New Roman"/>
          <w:szCs w:val="24"/>
        </w:rPr>
        <w:t xml:space="preserve">NVŠ lėšos švietimo teikėjui apskaičiuojamos pagal vaikų, pasirinkusių NVŠ programas bei sudariusių su švietimo teikėjais sutartis, skaičių, programos </w:t>
      </w:r>
      <w:r w:rsidR="009F585A" w:rsidRPr="0036104C">
        <w:rPr>
          <w:rFonts w:cs="Times New Roman"/>
          <w:szCs w:val="24"/>
        </w:rPr>
        <w:t>trukmę</w:t>
      </w:r>
      <w:r w:rsidR="002A188B" w:rsidRPr="0036104C">
        <w:rPr>
          <w:rFonts w:cs="Times New Roman"/>
          <w:szCs w:val="24"/>
        </w:rPr>
        <w:t xml:space="preserve">. </w:t>
      </w:r>
      <w:r w:rsidR="00024152" w:rsidRPr="0036104C">
        <w:rPr>
          <w:rFonts w:cs="Times New Roman"/>
          <w:szCs w:val="24"/>
        </w:rPr>
        <w:t xml:space="preserve">Lėšos </w:t>
      </w:r>
      <w:r w:rsidR="00534ADB" w:rsidRPr="0036104C">
        <w:rPr>
          <w:rFonts w:cs="Times New Roman"/>
          <w:szCs w:val="24"/>
        </w:rPr>
        <w:t xml:space="preserve">pervedamos </w:t>
      </w:r>
      <w:r w:rsidR="00024152" w:rsidRPr="0036104C">
        <w:rPr>
          <w:rFonts w:cs="Times New Roman"/>
          <w:szCs w:val="24"/>
        </w:rPr>
        <w:t xml:space="preserve">NVŠ teikėjui </w:t>
      </w:r>
      <w:r w:rsidR="00534ADB" w:rsidRPr="0036104C">
        <w:rPr>
          <w:rFonts w:cs="Times New Roman"/>
          <w:szCs w:val="24"/>
        </w:rPr>
        <w:t xml:space="preserve">pasirašius neformaliojo vaikų švietimo lėšų skyrimo ir naudojimo </w:t>
      </w:r>
      <w:r w:rsidR="00024152" w:rsidRPr="0036104C">
        <w:rPr>
          <w:rFonts w:cs="Times New Roman"/>
          <w:szCs w:val="24"/>
        </w:rPr>
        <w:t xml:space="preserve">sutartį, kurioje numatoma švietimo teikėjo įsipareigojimai, kitos sąlygos ir atsakomybė už netinkamą lėšų naudojimą ir ugdymo proceso organizavimą. </w:t>
      </w:r>
    </w:p>
    <w:p w:rsidR="00FD5088" w:rsidRPr="0036104C" w:rsidRDefault="008D7243" w:rsidP="00024152">
      <w:pPr>
        <w:autoSpaceDE w:val="0"/>
        <w:autoSpaceDN w:val="0"/>
        <w:adjustRightInd w:val="0"/>
        <w:ind w:firstLine="709"/>
        <w:rPr>
          <w:rFonts w:cs="Times New Roman"/>
          <w:szCs w:val="24"/>
        </w:rPr>
      </w:pPr>
      <w:r w:rsidRPr="0036104C">
        <w:rPr>
          <w:rFonts w:cs="Times New Roman"/>
          <w:szCs w:val="24"/>
        </w:rPr>
        <w:t>2</w:t>
      </w:r>
      <w:r w:rsidR="00525F0E" w:rsidRPr="0036104C">
        <w:rPr>
          <w:rFonts w:cs="Times New Roman"/>
          <w:szCs w:val="24"/>
        </w:rPr>
        <w:t>4</w:t>
      </w:r>
      <w:r w:rsidR="00642B3E" w:rsidRPr="0036104C">
        <w:rPr>
          <w:rFonts w:cs="Times New Roman"/>
          <w:szCs w:val="24"/>
        </w:rPr>
        <w:t>.</w:t>
      </w:r>
      <w:r w:rsidR="00A559ED" w:rsidRPr="0036104C">
        <w:rPr>
          <w:rFonts w:cs="Times New Roman"/>
          <w:szCs w:val="24"/>
        </w:rPr>
        <w:t xml:space="preserve"> </w:t>
      </w:r>
      <w:r w:rsidR="00642B3E" w:rsidRPr="0036104C">
        <w:rPr>
          <w:rFonts w:cs="Times New Roman"/>
          <w:szCs w:val="24"/>
        </w:rPr>
        <w:t>Savivaldybė naudoja lėš</w:t>
      </w:r>
      <w:r w:rsidR="00EB302D" w:rsidRPr="0036104C">
        <w:rPr>
          <w:rFonts w:cs="Times New Roman"/>
          <w:szCs w:val="24"/>
        </w:rPr>
        <w:t>as teisės aktų nustatyta tvarka ir</w:t>
      </w:r>
      <w:r w:rsidR="00642B3E" w:rsidRPr="0036104C">
        <w:rPr>
          <w:rFonts w:cs="Times New Roman"/>
          <w:szCs w:val="24"/>
        </w:rPr>
        <w:t xml:space="preserve"> už</w:t>
      </w:r>
      <w:r w:rsidR="00EB302D" w:rsidRPr="0036104C">
        <w:rPr>
          <w:rFonts w:cs="Times New Roman"/>
          <w:szCs w:val="24"/>
        </w:rPr>
        <w:t>tikrina</w:t>
      </w:r>
      <w:r w:rsidR="00642B3E" w:rsidRPr="0036104C">
        <w:rPr>
          <w:rFonts w:cs="Times New Roman"/>
          <w:szCs w:val="24"/>
        </w:rPr>
        <w:t xml:space="preserve"> šių lėšų panaudo</w:t>
      </w:r>
      <w:r w:rsidR="00EB302D" w:rsidRPr="0036104C">
        <w:rPr>
          <w:rFonts w:cs="Times New Roman"/>
          <w:szCs w:val="24"/>
        </w:rPr>
        <w:t>jimą  pagal tikslinę paskirtį, vykdo NVŠ</w:t>
      </w:r>
      <w:r w:rsidR="00914E26" w:rsidRPr="0036104C">
        <w:rPr>
          <w:rFonts w:cs="Times New Roman"/>
          <w:szCs w:val="24"/>
        </w:rPr>
        <w:t xml:space="preserve"> programų įgyvendinimo stebėseną</w:t>
      </w:r>
      <w:r w:rsidR="00EB302D" w:rsidRPr="0036104C">
        <w:rPr>
          <w:rFonts w:cs="Times New Roman"/>
          <w:szCs w:val="24"/>
        </w:rPr>
        <w:t xml:space="preserve"> Savivaldybės administracijos direktoriaus nustatyta tvarka, </w:t>
      </w:r>
      <w:r w:rsidR="00642B3E" w:rsidRPr="0036104C">
        <w:rPr>
          <w:rFonts w:cs="Times New Roman"/>
          <w:szCs w:val="24"/>
        </w:rPr>
        <w:t>užtikrina programos vykdymo kokybę ir priežiūrą.</w:t>
      </w:r>
      <w:r w:rsidR="009A42B2" w:rsidRPr="0036104C">
        <w:rPr>
          <w:rFonts w:cs="Times New Roman"/>
          <w:szCs w:val="24"/>
        </w:rPr>
        <w:t xml:space="preserve"> </w:t>
      </w:r>
      <w:r w:rsidR="00642B3E" w:rsidRPr="0036104C">
        <w:rPr>
          <w:rFonts w:cs="Times New Roman"/>
          <w:szCs w:val="24"/>
        </w:rPr>
        <w:t xml:space="preserve"> </w:t>
      </w:r>
    </w:p>
    <w:p w:rsidR="00700C49" w:rsidRPr="0036104C" w:rsidRDefault="00700C49" w:rsidP="002168D4">
      <w:pPr>
        <w:autoSpaceDE w:val="0"/>
        <w:autoSpaceDN w:val="0"/>
        <w:adjustRightInd w:val="0"/>
        <w:jc w:val="left"/>
        <w:rPr>
          <w:rFonts w:cs="Times New Roman"/>
          <w:szCs w:val="24"/>
        </w:rPr>
      </w:pPr>
    </w:p>
    <w:p w:rsidR="00A559ED" w:rsidRPr="0036104C" w:rsidRDefault="002168D4" w:rsidP="00700C49">
      <w:pPr>
        <w:autoSpaceDE w:val="0"/>
        <w:autoSpaceDN w:val="0"/>
        <w:adjustRightInd w:val="0"/>
        <w:jc w:val="center"/>
        <w:rPr>
          <w:rFonts w:cs="Times New Roman"/>
          <w:b/>
          <w:bCs/>
          <w:szCs w:val="24"/>
        </w:rPr>
      </w:pPr>
      <w:r w:rsidRPr="0036104C">
        <w:rPr>
          <w:rFonts w:cs="Times New Roman"/>
          <w:b/>
          <w:bCs/>
          <w:szCs w:val="24"/>
        </w:rPr>
        <w:lastRenderedPageBreak/>
        <w:t>V</w:t>
      </w:r>
      <w:r w:rsidR="001A2B5C" w:rsidRPr="0036104C">
        <w:rPr>
          <w:rFonts w:cs="Times New Roman"/>
          <w:b/>
          <w:bCs/>
          <w:szCs w:val="24"/>
        </w:rPr>
        <w:t>II</w:t>
      </w:r>
      <w:r w:rsidR="007E406A" w:rsidRPr="0036104C">
        <w:rPr>
          <w:rFonts w:cs="Times New Roman"/>
          <w:b/>
          <w:bCs/>
          <w:szCs w:val="24"/>
        </w:rPr>
        <w:t>.</w:t>
      </w:r>
      <w:r w:rsidR="00A559ED" w:rsidRPr="0036104C">
        <w:rPr>
          <w:rFonts w:cs="Times New Roman"/>
          <w:b/>
          <w:bCs/>
          <w:szCs w:val="24"/>
        </w:rPr>
        <w:t xml:space="preserve"> SKYRIUS</w:t>
      </w:r>
    </w:p>
    <w:p w:rsidR="002168D4" w:rsidRPr="0036104C" w:rsidRDefault="002168D4" w:rsidP="00700C49">
      <w:pPr>
        <w:autoSpaceDE w:val="0"/>
        <w:autoSpaceDN w:val="0"/>
        <w:adjustRightInd w:val="0"/>
        <w:jc w:val="center"/>
        <w:rPr>
          <w:rFonts w:ascii="Times New Roman,Bold" w:hAnsi="Times New Roman,Bold" w:cs="Times New Roman,Bold"/>
          <w:b/>
          <w:bCs/>
          <w:szCs w:val="24"/>
        </w:rPr>
      </w:pPr>
      <w:r w:rsidRPr="0036104C">
        <w:rPr>
          <w:rFonts w:ascii="Times New Roman,Bold" w:hAnsi="Times New Roman,Bold" w:cs="Times New Roman,Bold"/>
          <w:b/>
          <w:bCs/>
          <w:szCs w:val="24"/>
        </w:rPr>
        <w:t>ATSISKAITYMAS UŽ NVŠ LĖŠAS</w:t>
      </w:r>
    </w:p>
    <w:p w:rsidR="008F0B0E" w:rsidRPr="0036104C" w:rsidRDefault="008F0B0E" w:rsidP="008F0B0E">
      <w:pPr>
        <w:overflowPunct w:val="0"/>
        <w:textAlignment w:val="baseline"/>
        <w:rPr>
          <w:rFonts w:ascii="Times New Roman,Bold" w:hAnsi="Times New Roman,Bold" w:cs="Times New Roman,Bold"/>
          <w:b/>
          <w:bCs/>
          <w:szCs w:val="24"/>
        </w:rPr>
      </w:pPr>
    </w:p>
    <w:p w:rsidR="00844200" w:rsidRPr="0036104C" w:rsidRDefault="005C4FD4" w:rsidP="008F0B0E">
      <w:pPr>
        <w:overflowPunct w:val="0"/>
        <w:ind w:firstLine="709"/>
        <w:textAlignment w:val="baseline"/>
        <w:rPr>
          <w:rFonts w:eastAsia="MS Mincho"/>
          <w:szCs w:val="24"/>
          <w:lang w:eastAsia="ja-JP"/>
        </w:rPr>
      </w:pPr>
      <w:r w:rsidRPr="0036104C">
        <w:rPr>
          <w:szCs w:val="24"/>
        </w:rPr>
        <w:t xml:space="preserve">25. </w:t>
      </w:r>
      <w:r w:rsidR="008F0B0E" w:rsidRPr="0036104C">
        <w:rPr>
          <w:szCs w:val="24"/>
        </w:rPr>
        <w:t>Savivaldybė</w:t>
      </w:r>
      <w:r w:rsidR="00844200" w:rsidRPr="0036104C">
        <w:rPr>
          <w:szCs w:val="24"/>
        </w:rPr>
        <w:t xml:space="preserve"> už </w:t>
      </w:r>
      <w:r w:rsidR="00844200" w:rsidRPr="0036104C">
        <w:rPr>
          <w:szCs w:val="24"/>
          <w:lang w:eastAsia="lt-LT"/>
        </w:rPr>
        <w:t>Europos Sąjungos finansinės paramos ir bendrojo finansavimo lėšas atsiskaito teisės aktų nustatyta tvarka.</w:t>
      </w:r>
      <w:r w:rsidR="00844200" w:rsidRPr="0036104C">
        <w:t xml:space="preserve"> </w:t>
      </w:r>
    </w:p>
    <w:p w:rsidR="008E6906" w:rsidRPr="0036104C" w:rsidRDefault="005C4FD4" w:rsidP="005C4FD4">
      <w:pPr>
        <w:autoSpaceDE w:val="0"/>
        <w:autoSpaceDN w:val="0"/>
        <w:adjustRightInd w:val="0"/>
        <w:ind w:firstLine="709"/>
        <w:rPr>
          <w:rFonts w:cs="Times New Roman"/>
          <w:szCs w:val="24"/>
        </w:rPr>
      </w:pPr>
      <w:r w:rsidRPr="0036104C">
        <w:rPr>
          <w:rFonts w:cs="Times New Roman"/>
          <w:szCs w:val="24"/>
        </w:rPr>
        <w:t xml:space="preserve">26. </w:t>
      </w:r>
      <w:r w:rsidR="008E6906" w:rsidRPr="0036104C">
        <w:rPr>
          <w:rFonts w:cs="Times New Roman"/>
          <w:szCs w:val="24"/>
        </w:rPr>
        <w:t>Saviv</w:t>
      </w:r>
      <w:r w:rsidR="00EB302D" w:rsidRPr="0036104C">
        <w:rPr>
          <w:rFonts w:cs="Times New Roman"/>
          <w:szCs w:val="24"/>
        </w:rPr>
        <w:t xml:space="preserve">aldybė </w:t>
      </w:r>
      <w:r w:rsidR="00B55FF1" w:rsidRPr="0036104C">
        <w:rPr>
          <w:rFonts w:cs="Times New Roman"/>
          <w:szCs w:val="24"/>
        </w:rPr>
        <w:t xml:space="preserve">už panaudotas valstybės biudžeto </w:t>
      </w:r>
      <w:r w:rsidR="00A559ED" w:rsidRPr="0036104C">
        <w:rPr>
          <w:rFonts w:cs="Times New Roman"/>
          <w:szCs w:val="24"/>
        </w:rPr>
        <w:t xml:space="preserve">lėšas per 20 darbo dienų pasibaigus kalendoriniams metams </w:t>
      </w:r>
      <w:r w:rsidR="008E6906" w:rsidRPr="0036104C">
        <w:rPr>
          <w:rFonts w:cs="Times New Roman"/>
          <w:szCs w:val="24"/>
        </w:rPr>
        <w:t xml:space="preserve">Švietimo ir mokslo ministerijos Buhalterinės apskaitos </w:t>
      </w:r>
      <w:r w:rsidR="00981692" w:rsidRPr="0036104C">
        <w:rPr>
          <w:rFonts w:cs="Times New Roman"/>
          <w:szCs w:val="24"/>
        </w:rPr>
        <w:t xml:space="preserve">skyriui </w:t>
      </w:r>
      <w:r w:rsidR="00EB302D" w:rsidRPr="0036104C">
        <w:rPr>
          <w:rFonts w:cs="Times New Roman"/>
          <w:szCs w:val="24"/>
        </w:rPr>
        <w:t>pateikia</w:t>
      </w:r>
      <w:r w:rsidR="00981692" w:rsidRPr="0036104C">
        <w:rPr>
          <w:rFonts w:cs="Times New Roman"/>
          <w:szCs w:val="24"/>
        </w:rPr>
        <w:t xml:space="preserve"> formą Nr. 2 </w:t>
      </w:r>
      <w:r w:rsidR="008F0B0E" w:rsidRPr="0036104C">
        <w:rPr>
          <w:rFonts w:cs="Times New Roman"/>
          <w:szCs w:val="24"/>
        </w:rPr>
        <w:t>–</w:t>
      </w:r>
      <w:r w:rsidR="00981692" w:rsidRPr="0036104C">
        <w:rPr>
          <w:rFonts w:cs="Times New Roman"/>
          <w:szCs w:val="24"/>
        </w:rPr>
        <w:t xml:space="preserve"> biudžeto išlaidų sąmato</w:t>
      </w:r>
      <w:r w:rsidR="008F0B0E" w:rsidRPr="0036104C">
        <w:rPr>
          <w:rFonts w:cs="Times New Roman"/>
          <w:szCs w:val="24"/>
        </w:rPr>
        <w:t>s vykdymo 20__ m.__ d. ataskaitą, patvirtintą</w:t>
      </w:r>
      <w:r w:rsidR="00981692" w:rsidRPr="0036104C">
        <w:rPr>
          <w:rFonts w:cs="Times New Roman"/>
          <w:szCs w:val="24"/>
        </w:rPr>
        <w:t xml:space="preserve"> Lietuvos Respublikos finansų ministro 2008 m. gruodžio 31 d. įsakymu Nr. 1K–465 „Dėl valstybės ir savivaldybių biudžetinių įstaigų ir kitų subjektų žemesniojo lygio</w:t>
      </w:r>
      <w:r w:rsidR="00552A80" w:rsidRPr="0036104C">
        <w:rPr>
          <w:rFonts w:cs="Times New Roman"/>
          <w:szCs w:val="24"/>
        </w:rPr>
        <w:t xml:space="preserve"> biudžeto vykdymo ataskaitų sudarymo taisyklių ir formų patvirtinimo</w:t>
      </w:r>
      <w:r w:rsidR="00981692" w:rsidRPr="0036104C">
        <w:rPr>
          <w:rFonts w:cs="Times New Roman"/>
          <w:szCs w:val="24"/>
        </w:rPr>
        <w:t>“</w:t>
      </w:r>
      <w:r w:rsidR="00552A80" w:rsidRPr="0036104C">
        <w:rPr>
          <w:rFonts w:cs="Times New Roman"/>
          <w:szCs w:val="24"/>
        </w:rPr>
        <w:t>, banko išrašą arba laisvos formos pažymą apie lėšų likutį sąskaitoje.</w:t>
      </w:r>
      <w:r w:rsidR="008E6906" w:rsidRPr="0036104C">
        <w:rPr>
          <w:rFonts w:cs="Times New Roman"/>
          <w:szCs w:val="24"/>
        </w:rPr>
        <w:t xml:space="preserve"> </w:t>
      </w:r>
    </w:p>
    <w:p w:rsidR="002168D4" w:rsidRPr="0036104C" w:rsidRDefault="005C4FD4" w:rsidP="00CE16FA">
      <w:pPr>
        <w:autoSpaceDE w:val="0"/>
        <w:autoSpaceDN w:val="0"/>
        <w:adjustRightInd w:val="0"/>
        <w:ind w:firstLine="709"/>
        <w:rPr>
          <w:rFonts w:cs="Times New Roman"/>
          <w:szCs w:val="24"/>
        </w:rPr>
      </w:pPr>
      <w:r w:rsidRPr="0036104C">
        <w:rPr>
          <w:rFonts w:cs="Times New Roman"/>
          <w:szCs w:val="24"/>
        </w:rPr>
        <w:t>27</w:t>
      </w:r>
      <w:r w:rsidR="00747526" w:rsidRPr="0036104C">
        <w:rPr>
          <w:rFonts w:cs="Times New Roman"/>
          <w:szCs w:val="24"/>
        </w:rPr>
        <w:t>.</w:t>
      </w:r>
      <w:r w:rsidR="00A559ED" w:rsidRPr="0036104C">
        <w:rPr>
          <w:rFonts w:cs="Times New Roman"/>
          <w:szCs w:val="24"/>
        </w:rPr>
        <w:t xml:space="preserve"> </w:t>
      </w:r>
      <w:r w:rsidR="00CE16FA" w:rsidRPr="0036104C">
        <w:rPr>
          <w:rFonts w:cs="Times New Roman"/>
          <w:szCs w:val="24"/>
        </w:rPr>
        <w:t xml:space="preserve">Finansavimą gavę </w:t>
      </w:r>
      <w:r w:rsidR="002168D4" w:rsidRPr="0036104C">
        <w:rPr>
          <w:rFonts w:cs="Times New Roman"/>
          <w:szCs w:val="24"/>
        </w:rPr>
        <w:t>NVŠ teikėjai, kurių savininko teises ir pareigas įgyvendinančioji institucija yra ne</w:t>
      </w:r>
      <w:r w:rsidR="00CE16FA" w:rsidRPr="0036104C">
        <w:rPr>
          <w:rFonts w:cs="Times New Roman"/>
          <w:szCs w:val="24"/>
        </w:rPr>
        <w:t xml:space="preserve"> </w:t>
      </w:r>
      <w:r w:rsidR="00552A80" w:rsidRPr="0036104C">
        <w:rPr>
          <w:rFonts w:cs="Times New Roman"/>
          <w:szCs w:val="24"/>
        </w:rPr>
        <w:t>Kazlų Rūdos</w:t>
      </w:r>
      <w:r w:rsidR="002168D4" w:rsidRPr="0036104C">
        <w:rPr>
          <w:rFonts w:cs="Times New Roman"/>
          <w:szCs w:val="24"/>
        </w:rPr>
        <w:t xml:space="preserve"> savivaldybė, atsiskaito pagal NVŠ teikėjo ir Savivaldybės administracijos</w:t>
      </w:r>
      <w:r w:rsidR="008D7243" w:rsidRPr="0036104C">
        <w:rPr>
          <w:rFonts w:cs="Times New Roman"/>
          <w:szCs w:val="24"/>
        </w:rPr>
        <w:t xml:space="preserve"> </w:t>
      </w:r>
      <w:r w:rsidR="002168D4" w:rsidRPr="0036104C">
        <w:rPr>
          <w:rFonts w:cs="Times New Roman"/>
          <w:szCs w:val="24"/>
        </w:rPr>
        <w:t>direktoriaus sudarytas sutartis.</w:t>
      </w:r>
    </w:p>
    <w:p w:rsidR="002168D4" w:rsidRPr="0036104C" w:rsidRDefault="008D7243" w:rsidP="00CE16FA">
      <w:pPr>
        <w:autoSpaceDE w:val="0"/>
        <w:autoSpaceDN w:val="0"/>
        <w:adjustRightInd w:val="0"/>
        <w:ind w:firstLine="709"/>
        <w:rPr>
          <w:rFonts w:cs="Times New Roman"/>
          <w:szCs w:val="24"/>
        </w:rPr>
      </w:pPr>
      <w:r w:rsidRPr="0036104C">
        <w:rPr>
          <w:rFonts w:cs="Times New Roman"/>
          <w:szCs w:val="24"/>
        </w:rPr>
        <w:t>2</w:t>
      </w:r>
      <w:r w:rsidR="005C4FD4" w:rsidRPr="0036104C">
        <w:rPr>
          <w:rFonts w:cs="Times New Roman"/>
          <w:szCs w:val="24"/>
        </w:rPr>
        <w:t>8</w:t>
      </w:r>
      <w:r w:rsidR="00747526" w:rsidRPr="0036104C">
        <w:rPr>
          <w:rFonts w:cs="Times New Roman"/>
          <w:szCs w:val="24"/>
        </w:rPr>
        <w:t>.</w:t>
      </w:r>
      <w:r w:rsidR="00A559ED" w:rsidRPr="0036104C">
        <w:rPr>
          <w:rFonts w:cs="Times New Roman"/>
          <w:szCs w:val="24"/>
        </w:rPr>
        <w:t xml:space="preserve"> </w:t>
      </w:r>
      <w:r w:rsidR="002168D4" w:rsidRPr="0036104C">
        <w:rPr>
          <w:rFonts w:cs="Times New Roman"/>
          <w:szCs w:val="24"/>
        </w:rPr>
        <w:t xml:space="preserve">NVŠ teikėjas skirtas ir nepanaudotas </w:t>
      </w:r>
      <w:r w:rsidR="00CE16FA" w:rsidRPr="0036104C">
        <w:rPr>
          <w:rFonts w:cs="Times New Roman"/>
          <w:szCs w:val="24"/>
        </w:rPr>
        <w:t>NVŠ lėšas grąžina</w:t>
      </w:r>
      <w:r w:rsidR="002168D4" w:rsidRPr="0036104C">
        <w:rPr>
          <w:rFonts w:cs="Times New Roman"/>
          <w:szCs w:val="24"/>
        </w:rPr>
        <w:t xml:space="preserve"> į</w:t>
      </w:r>
      <w:r w:rsidR="00552A80" w:rsidRPr="0036104C">
        <w:rPr>
          <w:rFonts w:cs="Times New Roman"/>
          <w:szCs w:val="24"/>
        </w:rPr>
        <w:t xml:space="preserve"> </w:t>
      </w:r>
      <w:r w:rsidR="002168D4" w:rsidRPr="0036104C">
        <w:rPr>
          <w:rFonts w:cs="Times New Roman"/>
          <w:szCs w:val="24"/>
        </w:rPr>
        <w:t>Savivaldybės administracijos sąskai</w:t>
      </w:r>
      <w:r w:rsidRPr="0036104C">
        <w:rPr>
          <w:rFonts w:cs="Times New Roman"/>
          <w:szCs w:val="24"/>
        </w:rPr>
        <w:t>tą iki einamųjų metų gruodžio 23</w:t>
      </w:r>
      <w:r w:rsidR="002168D4" w:rsidRPr="0036104C">
        <w:rPr>
          <w:rFonts w:cs="Times New Roman"/>
          <w:szCs w:val="24"/>
        </w:rPr>
        <w:t xml:space="preserve"> d.</w:t>
      </w:r>
    </w:p>
    <w:p w:rsidR="00552A80" w:rsidRPr="0036104C" w:rsidRDefault="005C4FD4" w:rsidP="00CE16FA">
      <w:pPr>
        <w:autoSpaceDE w:val="0"/>
        <w:autoSpaceDN w:val="0"/>
        <w:adjustRightInd w:val="0"/>
        <w:ind w:firstLine="709"/>
        <w:rPr>
          <w:rFonts w:cs="Times New Roman"/>
          <w:szCs w:val="24"/>
        </w:rPr>
      </w:pPr>
      <w:r w:rsidRPr="0036104C">
        <w:rPr>
          <w:rFonts w:cs="Times New Roman"/>
          <w:szCs w:val="24"/>
        </w:rPr>
        <w:t>29</w:t>
      </w:r>
      <w:r w:rsidR="00552A80" w:rsidRPr="0036104C">
        <w:rPr>
          <w:rFonts w:cs="Times New Roman"/>
          <w:szCs w:val="24"/>
        </w:rPr>
        <w:t>.</w:t>
      </w:r>
      <w:r w:rsidR="00A559ED" w:rsidRPr="0036104C">
        <w:rPr>
          <w:rFonts w:cs="Times New Roman"/>
          <w:szCs w:val="24"/>
        </w:rPr>
        <w:t xml:space="preserve"> </w:t>
      </w:r>
      <w:r w:rsidR="00552A80" w:rsidRPr="0036104C">
        <w:rPr>
          <w:rFonts w:cs="Times New Roman"/>
          <w:szCs w:val="24"/>
        </w:rPr>
        <w:t>Metams pasibaigus, iki k</w:t>
      </w:r>
      <w:r w:rsidR="002743E9" w:rsidRPr="0036104C">
        <w:rPr>
          <w:rFonts w:cs="Times New Roman"/>
          <w:szCs w:val="24"/>
        </w:rPr>
        <w:t>itų metų sausio 5 d. Savivaldybė</w:t>
      </w:r>
      <w:r w:rsidR="00552A80" w:rsidRPr="0036104C">
        <w:rPr>
          <w:rFonts w:cs="Times New Roman"/>
          <w:szCs w:val="24"/>
        </w:rPr>
        <w:t xml:space="preserve"> skirtas ir nepanaudotas </w:t>
      </w:r>
      <w:r w:rsidR="00B55FF1" w:rsidRPr="0036104C">
        <w:rPr>
          <w:rFonts w:cs="Times New Roman"/>
          <w:szCs w:val="24"/>
        </w:rPr>
        <w:t xml:space="preserve">valstybės biudžeto </w:t>
      </w:r>
      <w:r w:rsidR="00552A80" w:rsidRPr="0036104C">
        <w:rPr>
          <w:rFonts w:cs="Times New Roman"/>
          <w:szCs w:val="24"/>
        </w:rPr>
        <w:t>NVŠ lėšas grąžina į Švietimo ir mokslo ministerijos sąskaitą Nr. LT307300010002457205.</w:t>
      </w:r>
    </w:p>
    <w:p w:rsidR="002168D4" w:rsidRPr="0036104C" w:rsidRDefault="005C4FD4" w:rsidP="00316A48">
      <w:pPr>
        <w:autoSpaceDE w:val="0"/>
        <w:autoSpaceDN w:val="0"/>
        <w:adjustRightInd w:val="0"/>
        <w:ind w:firstLine="709"/>
        <w:rPr>
          <w:rFonts w:cs="Times New Roman"/>
          <w:szCs w:val="24"/>
        </w:rPr>
      </w:pPr>
      <w:r w:rsidRPr="0036104C">
        <w:rPr>
          <w:rFonts w:cs="Times New Roman"/>
          <w:szCs w:val="24"/>
        </w:rPr>
        <w:t>30</w:t>
      </w:r>
      <w:r w:rsidR="00747526" w:rsidRPr="0036104C">
        <w:rPr>
          <w:rFonts w:cs="Times New Roman"/>
          <w:szCs w:val="24"/>
        </w:rPr>
        <w:t>.</w:t>
      </w:r>
      <w:r w:rsidR="00A559ED" w:rsidRPr="0036104C">
        <w:rPr>
          <w:rFonts w:cs="Times New Roman"/>
          <w:szCs w:val="24"/>
        </w:rPr>
        <w:t xml:space="preserve"> </w:t>
      </w:r>
      <w:r w:rsidR="002168D4" w:rsidRPr="0036104C">
        <w:rPr>
          <w:rFonts w:cs="Times New Roman"/>
          <w:szCs w:val="24"/>
        </w:rPr>
        <w:t>NVŠ teikėjas gautų lėšų apskaitą tvarko Lietuvos Respublikos teisės aktų</w:t>
      </w:r>
      <w:r w:rsidR="00031DC9" w:rsidRPr="0036104C">
        <w:rPr>
          <w:rFonts w:cs="Times New Roman"/>
          <w:szCs w:val="24"/>
        </w:rPr>
        <w:t xml:space="preserve"> </w:t>
      </w:r>
      <w:r w:rsidR="002168D4" w:rsidRPr="0036104C">
        <w:rPr>
          <w:rFonts w:cs="Times New Roman"/>
          <w:szCs w:val="24"/>
        </w:rPr>
        <w:t>nustatyta tvarka.</w:t>
      </w:r>
    </w:p>
    <w:p w:rsidR="00031DC9" w:rsidRPr="0036104C" w:rsidRDefault="00031DC9" w:rsidP="002168D4">
      <w:pPr>
        <w:autoSpaceDE w:val="0"/>
        <w:autoSpaceDN w:val="0"/>
        <w:adjustRightInd w:val="0"/>
        <w:jc w:val="left"/>
        <w:rPr>
          <w:rFonts w:cs="Times New Roman"/>
          <w:szCs w:val="24"/>
        </w:rPr>
      </w:pPr>
    </w:p>
    <w:p w:rsidR="00A559ED" w:rsidRPr="0036104C" w:rsidRDefault="007E406A" w:rsidP="00031DC9">
      <w:pPr>
        <w:autoSpaceDE w:val="0"/>
        <w:autoSpaceDN w:val="0"/>
        <w:adjustRightInd w:val="0"/>
        <w:jc w:val="center"/>
        <w:rPr>
          <w:rFonts w:cs="Times New Roman"/>
          <w:b/>
          <w:bCs/>
          <w:szCs w:val="24"/>
        </w:rPr>
      </w:pPr>
      <w:r w:rsidRPr="0036104C">
        <w:rPr>
          <w:rFonts w:cs="Times New Roman"/>
          <w:b/>
          <w:bCs/>
          <w:szCs w:val="24"/>
        </w:rPr>
        <w:t>VIII.</w:t>
      </w:r>
      <w:r w:rsidR="00A559ED" w:rsidRPr="0036104C">
        <w:rPr>
          <w:rFonts w:cs="Times New Roman"/>
          <w:b/>
          <w:bCs/>
          <w:szCs w:val="24"/>
        </w:rPr>
        <w:t xml:space="preserve"> SKYRIUS</w:t>
      </w:r>
    </w:p>
    <w:p w:rsidR="002168D4" w:rsidRPr="0036104C" w:rsidRDefault="002168D4" w:rsidP="00031DC9">
      <w:pPr>
        <w:autoSpaceDE w:val="0"/>
        <w:autoSpaceDN w:val="0"/>
        <w:adjustRightInd w:val="0"/>
        <w:jc w:val="center"/>
        <w:rPr>
          <w:rFonts w:cs="Times New Roman"/>
          <w:b/>
          <w:bCs/>
          <w:szCs w:val="24"/>
        </w:rPr>
      </w:pPr>
      <w:r w:rsidRPr="0036104C">
        <w:rPr>
          <w:rFonts w:cs="Times New Roman"/>
          <w:b/>
          <w:bCs/>
          <w:szCs w:val="24"/>
        </w:rPr>
        <w:t>BAIGIAMOSIOS NUOSTATOS</w:t>
      </w:r>
    </w:p>
    <w:p w:rsidR="00031DC9" w:rsidRPr="0036104C" w:rsidRDefault="00031DC9" w:rsidP="00031DC9">
      <w:pPr>
        <w:autoSpaceDE w:val="0"/>
        <w:autoSpaceDN w:val="0"/>
        <w:adjustRightInd w:val="0"/>
        <w:jc w:val="center"/>
        <w:rPr>
          <w:rFonts w:cs="Times New Roman"/>
          <w:b/>
          <w:bCs/>
          <w:szCs w:val="24"/>
        </w:rPr>
      </w:pPr>
    </w:p>
    <w:p w:rsidR="001A2B5C" w:rsidRPr="0036104C" w:rsidRDefault="00525F0E" w:rsidP="00316A48">
      <w:pPr>
        <w:autoSpaceDE w:val="0"/>
        <w:autoSpaceDN w:val="0"/>
        <w:adjustRightInd w:val="0"/>
        <w:ind w:firstLine="709"/>
        <w:rPr>
          <w:rFonts w:cs="Times New Roman"/>
          <w:szCs w:val="24"/>
        </w:rPr>
      </w:pPr>
      <w:r w:rsidRPr="0036104C">
        <w:rPr>
          <w:rFonts w:cs="Times New Roman"/>
          <w:szCs w:val="24"/>
        </w:rPr>
        <w:t>3</w:t>
      </w:r>
      <w:r w:rsidR="005C4FD4" w:rsidRPr="0036104C">
        <w:rPr>
          <w:rFonts w:cs="Times New Roman"/>
          <w:szCs w:val="24"/>
        </w:rPr>
        <w:t>1</w:t>
      </w:r>
      <w:r w:rsidR="001A2B5C" w:rsidRPr="0036104C">
        <w:rPr>
          <w:rFonts w:cs="Times New Roman"/>
          <w:szCs w:val="24"/>
        </w:rPr>
        <w:t>.</w:t>
      </w:r>
      <w:r w:rsidR="00A559ED" w:rsidRPr="0036104C">
        <w:rPr>
          <w:rFonts w:cs="Times New Roman"/>
          <w:szCs w:val="24"/>
        </w:rPr>
        <w:t xml:space="preserve"> </w:t>
      </w:r>
      <w:r w:rsidR="001A2B5C" w:rsidRPr="0036104C">
        <w:rPr>
          <w:rFonts w:cs="Times New Roman"/>
          <w:szCs w:val="24"/>
        </w:rPr>
        <w:t>NV</w:t>
      </w:r>
      <w:r w:rsidR="00316A48" w:rsidRPr="0036104C">
        <w:rPr>
          <w:rFonts w:cs="Times New Roman"/>
          <w:szCs w:val="24"/>
        </w:rPr>
        <w:t>Š programoms finansuoti gali būti naudojamos rėmėjų, tėvų ir kitos lėšos teisės aktų nustatyta tvarka</w:t>
      </w:r>
      <w:r w:rsidR="001A2B5C" w:rsidRPr="0036104C">
        <w:rPr>
          <w:rFonts w:cs="Times New Roman"/>
          <w:szCs w:val="24"/>
        </w:rPr>
        <w:t>.</w:t>
      </w:r>
    </w:p>
    <w:p w:rsidR="002168D4" w:rsidRPr="0036104C" w:rsidRDefault="005C4FD4" w:rsidP="0092567B">
      <w:pPr>
        <w:autoSpaceDE w:val="0"/>
        <w:autoSpaceDN w:val="0"/>
        <w:adjustRightInd w:val="0"/>
        <w:ind w:firstLine="709"/>
        <w:rPr>
          <w:rFonts w:cs="Times New Roman"/>
          <w:szCs w:val="24"/>
        </w:rPr>
      </w:pPr>
      <w:r w:rsidRPr="0036104C">
        <w:rPr>
          <w:rFonts w:cs="Times New Roman"/>
          <w:szCs w:val="24"/>
        </w:rPr>
        <w:t>32</w:t>
      </w:r>
      <w:r w:rsidR="00747526" w:rsidRPr="0036104C">
        <w:rPr>
          <w:rFonts w:cs="Times New Roman"/>
          <w:szCs w:val="24"/>
        </w:rPr>
        <w:t>.</w:t>
      </w:r>
      <w:r w:rsidR="007C2A10" w:rsidRPr="0036104C">
        <w:rPr>
          <w:rFonts w:cs="Times New Roman"/>
          <w:szCs w:val="24"/>
        </w:rPr>
        <w:t xml:space="preserve"> Rekomenduojama NVŠ programas įgyvendinti</w:t>
      </w:r>
      <w:r w:rsidR="002168D4" w:rsidRPr="0036104C">
        <w:rPr>
          <w:rFonts w:cs="Times New Roman"/>
          <w:szCs w:val="24"/>
        </w:rPr>
        <w:t xml:space="preserve"> kuo arčiau</w:t>
      </w:r>
      <w:r w:rsidR="00747526" w:rsidRPr="0036104C">
        <w:rPr>
          <w:rFonts w:cs="Times New Roman"/>
          <w:szCs w:val="24"/>
        </w:rPr>
        <w:t xml:space="preserve"> </w:t>
      </w:r>
      <w:r w:rsidR="001A2B5C" w:rsidRPr="0036104C">
        <w:rPr>
          <w:rFonts w:cs="Times New Roman"/>
          <w:szCs w:val="24"/>
        </w:rPr>
        <w:t>vaiko</w:t>
      </w:r>
      <w:r w:rsidR="002168D4" w:rsidRPr="0036104C">
        <w:rPr>
          <w:rFonts w:cs="Times New Roman"/>
          <w:szCs w:val="24"/>
        </w:rPr>
        <w:t xml:space="preserve"> gyvenamosios vietos ar mokyklos, kur</w:t>
      </w:r>
      <w:r w:rsidR="0092567B" w:rsidRPr="0036104C">
        <w:rPr>
          <w:rFonts w:cs="Times New Roman"/>
          <w:szCs w:val="24"/>
        </w:rPr>
        <w:t>ioje jis mokosi</w:t>
      </w:r>
      <w:r w:rsidR="007E406A" w:rsidRPr="0036104C">
        <w:rPr>
          <w:rFonts w:cs="Times New Roman"/>
          <w:szCs w:val="24"/>
        </w:rPr>
        <w:t xml:space="preserve"> </w:t>
      </w:r>
      <w:r w:rsidR="007C2A10" w:rsidRPr="0036104C">
        <w:rPr>
          <w:rFonts w:cs="Times New Roman"/>
          <w:szCs w:val="24"/>
        </w:rPr>
        <w:t>(</w:t>
      </w:r>
      <w:r w:rsidR="002168D4" w:rsidRPr="0036104C">
        <w:rPr>
          <w:rFonts w:cs="Times New Roman"/>
          <w:szCs w:val="24"/>
        </w:rPr>
        <w:t>bendrojo ugdymo mokyklų, kultūros įstaigų ir kitose</w:t>
      </w:r>
      <w:r w:rsidR="007E406A" w:rsidRPr="0036104C">
        <w:rPr>
          <w:rFonts w:cs="Times New Roman"/>
          <w:szCs w:val="24"/>
        </w:rPr>
        <w:t xml:space="preserve"> </w:t>
      </w:r>
      <w:r w:rsidR="002168D4" w:rsidRPr="0036104C">
        <w:rPr>
          <w:rFonts w:cs="Times New Roman"/>
          <w:szCs w:val="24"/>
        </w:rPr>
        <w:t>saugiose tam tikslui pritaikytose erdvėse</w:t>
      </w:r>
      <w:r w:rsidR="007C2A10" w:rsidRPr="0036104C">
        <w:rPr>
          <w:rFonts w:cs="Times New Roman"/>
          <w:szCs w:val="24"/>
        </w:rPr>
        <w:t>)</w:t>
      </w:r>
      <w:r w:rsidR="002168D4" w:rsidRPr="0036104C">
        <w:rPr>
          <w:rFonts w:cs="Times New Roman"/>
          <w:szCs w:val="24"/>
        </w:rPr>
        <w:t>.</w:t>
      </w:r>
    </w:p>
    <w:p w:rsidR="0092567B" w:rsidRPr="0036104C" w:rsidRDefault="00F24A67" w:rsidP="0092567B">
      <w:pPr>
        <w:autoSpaceDE w:val="0"/>
        <w:autoSpaceDN w:val="0"/>
        <w:adjustRightInd w:val="0"/>
        <w:ind w:firstLine="709"/>
        <w:rPr>
          <w:rFonts w:cs="Times New Roman"/>
          <w:szCs w:val="24"/>
        </w:rPr>
      </w:pPr>
      <w:r w:rsidRPr="0036104C">
        <w:rPr>
          <w:rFonts w:cs="Times New Roman"/>
          <w:szCs w:val="24"/>
        </w:rPr>
        <w:t>3</w:t>
      </w:r>
      <w:r w:rsidR="007C2A10" w:rsidRPr="0036104C">
        <w:rPr>
          <w:rFonts w:cs="Times New Roman"/>
          <w:szCs w:val="24"/>
        </w:rPr>
        <w:t>3</w:t>
      </w:r>
      <w:r w:rsidR="002168D4" w:rsidRPr="0036104C">
        <w:rPr>
          <w:rFonts w:cs="Times New Roman"/>
          <w:szCs w:val="24"/>
        </w:rPr>
        <w:t>.</w:t>
      </w:r>
      <w:r w:rsidR="00A559ED" w:rsidRPr="0036104C">
        <w:rPr>
          <w:rFonts w:cs="Times New Roman"/>
          <w:szCs w:val="24"/>
        </w:rPr>
        <w:t xml:space="preserve"> </w:t>
      </w:r>
      <w:r w:rsidR="0092567B" w:rsidRPr="0036104C">
        <w:rPr>
          <w:rFonts w:cs="Times New Roman"/>
          <w:szCs w:val="24"/>
        </w:rPr>
        <w:t>Savivaldybės švietimo registrų tvarkytojai ir kiti už NVŠ atsakingi darbuotojai konsultuoja asmenis Aprašo įgyvendinimo klausimais, padeda užpildyti duomenų registravimo formas, teikia kitą informacinę ir metodinę pagalbą švietimo teikėjams.</w:t>
      </w:r>
    </w:p>
    <w:p w:rsidR="002743E9" w:rsidRPr="0036104C" w:rsidRDefault="00525F0E" w:rsidP="0092567B">
      <w:pPr>
        <w:autoSpaceDE w:val="0"/>
        <w:autoSpaceDN w:val="0"/>
        <w:adjustRightInd w:val="0"/>
        <w:ind w:firstLine="709"/>
        <w:rPr>
          <w:rFonts w:cs="Times New Roman"/>
          <w:szCs w:val="24"/>
        </w:rPr>
      </w:pPr>
      <w:r w:rsidRPr="0036104C">
        <w:rPr>
          <w:rFonts w:cs="Times New Roman"/>
          <w:szCs w:val="24"/>
        </w:rPr>
        <w:t>3</w:t>
      </w:r>
      <w:r w:rsidR="007C2A10" w:rsidRPr="0036104C">
        <w:rPr>
          <w:rFonts w:cs="Times New Roman"/>
          <w:szCs w:val="24"/>
        </w:rPr>
        <w:t>4</w:t>
      </w:r>
      <w:r w:rsidR="0092567B" w:rsidRPr="0036104C">
        <w:rPr>
          <w:rFonts w:cs="Times New Roman"/>
          <w:szCs w:val="24"/>
        </w:rPr>
        <w:t>.</w:t>
      </w:r>
      <w:r w:rsidR="00A559ED" w:rsidRPr="0036104C">
        <w:rPr>
          <w:rFonts w:cs="Times New Roman"/>
          <w:szCs w:val="24"/>
        </w:rPr>
        <w:t xml:space="preserve"> </w:t>
      </w:r>
      <w:r w:rsidR="007C2A10" w:rsidRPr="0036104C">
        <w:rPr>
          <w:rFonts w:cs="Times New Roman"/>
          <w:szCs w:val="24"/>
        </w:rPr>
        <w:t>Savivaldybė, panaudojusi visas jai skirtas NVŠ lėšas, siekia, kad NVŠ dalyvaujančių vaikų skaičius padidėtų maksimaliai, kad būtų užtikrinta NVŠ programų įvairovė, kokybė ir prieinamumas.</w:t>
      </w:r>
    </w:p>
    <w:p w:rsidR="008F0B0E" w:rsidRPr="0036104C" w:rsidRDefault="007C2A10" w:rsidP="007C2A10">
      <w:pPr>
        <w:autoSpaceDE w:val="0"/>
        <w:autoSpaceDN w:val="0"/>
        <w:adjustRightInd w:val="0"/>
        <w:ind w:firstLine="709"/>
        <w:rPr>
          <w:rFonts w:cs="Times New Roman"/>
          <w:szCs w:val="24"/>
        </w:rPr>
      </w:pPr>
      <w:r w:rsidRPr="0036104C">
        <w:rPr>
          <w:rFonts w:cs="Times New Roman"/>
          <w:szCs w:val="24"/>
        </w:rPr>
        <w:t>35</w:t>
      </w:r>
      <w:r w:rsidR="005E6483" w:rsidRPr="0036104C">
        <w:rPr>
          <w:rFonts w:cs="Times New Roman"/>
          <w:szCs w:val="24"/>
        </w:rPr>
        <w:t>.</w:t>
      </w:r>
      <w:r w:rsidR="00A559ED" w:rsidRPr="0036104C">
        <w:rPr>
          <w:rFonts w:cs="Times New Roman"/>
          <w:szCs w:val="24"/>
        </w:rPr>
        <w:t xml:space="preserve"> </w:t>
      </w:r>
      <w:r w:rsidRPr="0036104C">
        <w:rPr>
          <w:rFonts w:cs="Times New Roman"/>
          <w:szCs w:val="24"/>
        </w:rPr>
        <w:t>Aprašo įgyvendinimo priežiūrą vykdo Savivaldybės administracijos Švietimo skyrius teisės aktų  nustatyta tvarka.</w:t>
      </w:r>
    </w:p>
    <w:p w:rsidR="002168D4" w:rsidRPr="0036104C" w:rsidRDefault="002743E9" w:rsidP="002743E9">
      <w:pPr>
        <w:autoSpaceDE w:val="0"/>
        <w:autoSpaceDN w:val="0"/>
        <w:adjustRightInd w:val="0"/>
        <w:jc w:val="center"/>
        <w:rPr>
          <w:rFonts w:cs="Times New Roman"/>
          <w:szCs w:val="24"/>
        </w:rPr>
      </w:pPr>
      <w:r w:rsidRPr="0036104C">
        <w:rPr>
          <w:rFonts w:cs="Times New Roman"/>
          <w:szCs w:val="24"/>
        </w:rPr>
        <w:t>_____________</w:t>
      </w:r>
    </w:p>
    <w:p w:rsidR="00E6488B" w:rsidRPr="0036104C" w:rsidRDefault="00E6488B" w:rsidP="00E6488B">
      <w:pPr>
        <w:jc w:val="center"/>
        <w:rPr>
          <w:b/>
        </w:rPr>
      </w:pPr>
    </w:p>
    <w:p w:rsidR="00E6488B" w:rsidRPr="0036104C" w:rsidRDefault="00E6488B" w:rsidP="00E6488B">
      <w:pPr>
        <w:jc w:val="left"/>
      </w:pPr>
    </w:p>
    <w:p w:rsidR="007C2A10" w:rsidRPr="0036104C" w:rsidRDefault="007C2A10" w:rsidP="00E6488B">
      <w:pPr>
        <w:jc w:val="left"/>
      </w:pPr>
    </w:p>
    <w:p w:rsidR="00617E83" w:rsidRPr="0036104C" w:rsidRDefault="00617E83" w:rsidP="00914E26">
      <w:pPr>
        <w:ind w:left="6480"/>
        <w:jc w:val="left"/>
      </w:pPr>
    </w:p>
    <w:p w:rsidR="00617E83" w:rsidRPr="0036104C" w:rsidRDefault="00617E83" w:rsidP="00914E26">
      <w:pPr>
        <w:ind w:left="6480"/>
        <w:jc w:val="left"/>
      </w:pPr>
    </w:p>
    <w:p w:rsidR="00617E83" w:rsidRPr="0036104C" w:rsidRDefault="00617E83" w:rsidP="00914E26">
      <w:pPr>
        <w:ind w:left="6480"/>
        <w:jc w:val="left"/>
      </w:pPr>
    </w:p>
    <w:p w:rsidR="00617E83" w:rsidRPr="0036104C" w:rsidRDefault="00617E83" w:rsidP="00914E26">
      <w:pPr>
        <w:ind w:left="6480"/>
        <w:jc w:val="left"/>
      </w:pPr>
    </w:p>
    <w:p w:rsidR="00C2037E" w:rsidRPr="0036104C" w:rsidRDefault="00C2037E" w:rsidP="00914E26">
      <w:pPr>
        <w:ind w:left="6480"/>
        <w:jc w:val="left"/>
        <w:sectPr w:rsidR="00C2037E" w:rsidRPr="0036104C" w:rsidSect="00C2037E">
          <w:headerReference w:type="default" r:id="rId14"/>
          <w:headerReference w:type="first" r:id="rId15"/>
          <w:pgSz w:w="11907" w:h="16840" w:code="9"/>
          <w:pgMar w:top="1134" w:right="567" w:bottom="1134" w:left="1701" w:header="0" w:footer="0" w:gutter="0"/>
          <w:pgNumType w:start="1"/>
          <w:cols w:space="1296"/>
          <w:titlePg/>
          <w:docGrid w:linePitch="326"/>
        </w:sectPr>
      </w:pPr>
    </w:p>
    <w:p w:rsidR="00914E26" w:rsidRPr="0036104C" w:rsidRDefault="00D34064" w:rsidP="00914E26">
      <w:pPr>
        <w:ind w:left="6480"/>
        <w:jc w:val="left"/>
        <w:rPr>
          <w:szCs w:val="24"/>
        </w:rPr>
      </w:pPr>
      <w:r w:rsidRPr="0036104C">
        <w:lastRenderedPageBreak/>
        <w:t>Kazlų Rūdos savivaldybės neformaliojo vaikų švietimo lėšų skyrimo ir naudojimo tvarkos aprašo</w:t>
      </w:r>
      <w:r w:rsidR="00914E26" w:rsidRPr="0036104C">
        <w:rPr>
          <w:szCs w:val="24"/>
        </w:rPr>
        <w:tab/>
      </w:r>
    </w:p>
    <w:p w:rsidR="00D34064" w:rsidRPr="0036104C" w:rsidRDefault="00D34064" w:rsidP="00914E26">
      <w:pPr>
        <w:ind w:left="6480"/>
        <w:jc w:val="left"/>
        <w:rPr>
          <w:szCs w:val="24"/>
        </w:rPr>
      </w:pPr>
      <w:r w:rsidRPr="0036104C">
        <w:rPr>
          <w:szCs w:val="24"/>
        </w:rPr>
        <w:t>1 priedas</w:t>
      </w:r>
    </w:p>
    <w:p w:rsidR="00D34064" w:rsidRPr="0036104C" w:rsidRDefault="00D34064" w:rsidP="00ED2D66">
      <w:pPr>
        <w:jc w:val="left"/>
      </w:pPr>
    </w:p>
    <w:p w:rsidR="0056074C" w:rsidRPr="0036104C" w:rsidRDefault="0056074C" w:rsidP="0056074C">
      <w:pPr>
        <w:jc w:val="center"/>
        <w:rPr>
          <w:rFonts w:eastAsia="Times New Roman" w:cs="Times New Roman"/>
          <w:szCs w:val="24"/>
          <w:lang w:eastAsia="lt-LT"/>
        </w:rPr>
      </w:pPr>
      <w:r w:rsidRPr="0036104C">
        <w:rPr>
          <w:rFonts w:eastAsia="Times New Roman" w:cs="Times New Roman"/>
          <w:b/>
          <w:bCs/>
          <w:color w:val="000000"/>
          <w:szCs w:val="24"/>
          <w:lang w:eastAsia="lt-LT"/>
        </w:rPr>
        <w:t xml:space="preserve">NEFORMALIOJO VAIKŲ ŠVIETIMO </w:t>
      </w:r>
      <w:r w:rsidRPr="0036104C">
        <w:rPr>
          <w:rFonts w:eastAsia="Times New Roman" w:cs="Times New Roman"/>
          <w:b/>
          <w:bCs/>
          <w:szCs w:val="24"/>
          <w:lang w:eastAsia="lt-LT"/>
        </w:rPr>
        <w:t xml:space="preserve">PROGRAMOS ATITIKTIES REIKALAVIMAMS </w:t>
      </w:r>
    </w:p>
    <w:p w:rsidR="0056074C" w:rsidRPr="0036104C" w:rsidRDefault="0056074C" w:rsidP="0056074C">
      <w:pPr>
        <w:jc w:val="center"/>
        <w:rPr>
          <w:rFonts w:eastAsia="Times New Roman" w:cs="Times New Roman"/>
          <w:szCs w:val="24"/>
          <w:lang w:eastAsia="lt-LT"/>
        </w:rPr>
      </w:pPr>
      <w:r w:rsidRPr="0036104C">
        <w:rPr>
          <w:rFonts w:eastAsia="Times New Roman" w:cs="Times New Roman"/>
          <w:b/>
          <w:bCs/>
          <w:color w:val="000000"/>
          <w:szCs w:val="24"/>
          <w:lang w:eastAsia="lt-LT"/>
        </w:rPr>
        <w:t>PARAIŠKOS FORMA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16"/>
        <w:gridCol w:w="1772"/>
        <w:gridCol w:w="1541"/>
        <w:gridCol w:w="1096"/>
        <w:gridCol w:w="701"/>
        <w:gridCol w:w="1984"/>
        <w:gridCol w:w="29"/>
        <w:gridCol w:w="984"/>
        <w:gridCol w:w="23"/>
        <w:gridCol w:w="1209"/>
      </w:tblGrid>
      <w:tr w:rsidR="0056074C" w:rsidRPr="0036104C" w:rsidTr="0056074C">
        <w:tc>
          <w:tcPr>
            <w:tcW w:w="249" w:type="pct"/>
            <w:tcBorders>
              <w:top w:val="nil"/>
              <w:left w:val="nil"/>
              <w:bottom w:val="single" w:sz="8" w:space="0" w:color="auto"/>
              <w:right w:val="nil"/>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b/>
                <w:bCs/>
                <w:color w:val="000000"/>
                <w:szCs w:val="24"/>
                <w:lang w:eastAsia="lt-LT"/>
              </w:rPr>
              <w:t> </w:t>
            </w:r>
          </w:p>
        </w:tc>
        <w:tc>
          <w:tcPr>
            <w:tcW w:w="4751" w:type="pct"/>
            <w:gridSpan w:val="9"/>
            <w:tcBorders>
              <w:top w:val="nil"/>
              <w:left w:val="nil"/>
              <w:bottom w:val="single" w:sz="8" w:space="0" w:color="auto"/>
              <w:right w:val="nil"/>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b/>
                <w:bCs/>
                <w:color w:val="000000"/>
                <w:szCs w:val="24"/>
                <w:lang w:eastAsia="lt-LT"/>
              </w:rPr>
              <w:t> </w:t>
            </w:r>
          </w:p>
        </w:tc>
      </w:tr>
      <w:tr w:rsidR="0056074C" w:rsidRPr="0036104C" w:rsidTr="0056074C">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b/>
                <w:bCs/>
                <w:color w:val="000000"/>
                <w:szCs w:val="24"/>
                <w:lang w:eastAsia="lt-LT"/>
              </w:rPr>
              <w:t>INFORMACIJA APIE NEFORMALIOJO VAIKŲ ŠVIETIMO TEIKĖJĄ</w:t>
            </w:r>
          </w:p>
        </w:tc>
      </w:tr>
      <w:tr w:rsidR="0056074C" w:rsidRPr="0036104C" w:rsidTr="0056074C">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Informacija apie neformaliojo vaikų švietimo (toliau - NVŠ) teikėją – juridinį asmenį</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1.</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Pavadinimas</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2.</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Kodas</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3.</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Juridinis statusas</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4.</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Adresas</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5.</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Telefono numeris</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6.</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El. pašto adresas</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7.</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Interneto svetainės adresas</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8</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Pagrindinė veiklos sritis (įrašykite švietimas, sportas, kultūra, turizmas ir pan.)</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9.</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Teikėjo kodas švietimo ir mokslo institucijų registre</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Informacija apie NVŠ teikėjo (institucijos) vadovą</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10.</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Vardas ir pavardė</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xml:space="preserve">11. </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El. pašto adresas</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xml:space="preserve">12. </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Telefono numeris</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Informacija apie NVŠ teikėją – fizinį asmenį</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13.</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Vardas ir pavardė</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14.</w:t>
            </w:r>
          </w:p>
        </w:tc>
        <w:tc>
          <w:tcPr>
            <w:tcW w:w="2243"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Viešai skelbtinas adresas, telefono Nr., el. pašto adresas, interneto svetainės adresas</w:t>
            </w:r>
          </w:p>
        </w:tc>
        <w:tc>
          <w:tcPr>
            <w:tcW w:w="2507"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Informacija apie NVŠ teikėjo (fizinio/juridinio asmens) patirtį NVŠ srityje</w:t>
            </w:r>
          </w:p>
        </w:tc>
      </w:tr>
      <w:tr w:rsidR="0056074C" w:rsidRPr="0036104C" w:rsidTr="0056074C">
        <w:trPr>
          <w:trHeight w:val="451"/>
        </w:trPr>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15.</w:t>
            </w:r>
          </w:p>
        </w:tc>
        <w:tc>
          <w:tcPr>
            <w:tcW w:w="3608"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Teikėjas turi patirties įgyvendinti NVŠ programas</w:t>
            </w:r>
          </w:p>
        </w:tc>
        <w:tc>
          <w:tcPr>
            <w:tcW w:w="528"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 xml:space="preserve">☐ </w:t>
            </w:r>
            <w:r w:rsidRPr="0036104C">
              <w:rPr>
                <w:rFonts w:eastAsia="Times New Roman" w:cs="Times New Roman"/>
                <w:color w:val="000000"/>
                <w:szCs w:val="24"/>
                <w:lang w:eastAsia="lt-LT"/>
              </w:rPr>
              <w:t xml:space="preserve">Taip </w:t>
            </w:r>
          </w:p>
        </w:tc>
        <w:tc>
          <w:tcPr>
            <w:tcW w:w="615"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 xml:space="preserve">☐ </w:t>
            </w:r>
            <w:r w:rsidRPr="0036104C">
              <w:rPr>
                <w:rFonts w:eastAsia="Times New Roman" w:cs="Times New Roman"/>
                <w:color w:val="000000"/>
                <w:szCs w:val="24"/>
                <w:lang w:eastAsia="lt-LT"/>
              </w:rPr>
              <w:t>Ne</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4751" w:type="pct"/>
            <w:gridSpan w:val="9"/>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Išvardijamos šiuo metu ar per pastaruosius dvejus metus vykdytos veiklos:</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3608"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Programos, projekto, veiklos pavadinimas</w:t>
            </w:r>
          </w:p>
        </w:tc>
        <w:tc>
          <w:tcPr>
            <w:tcW w:w="1143"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Trukmė</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3608"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1)</w:t>
            </w:r>
          </w:p>
        </w:tc>
        <w:tc>
          <w:tcPr>
            <w:tcW w:w="1143"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3608"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2)</w:t>
            </w:r>
          </w:p>
        </w:tc>
        <w:tc>
          <w:tcPr>
            <w:tcW w:w="1143"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3608"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w:t>
            </w:r>
          </w:p>
        </w:tc>
        <w:tc>
          <w:tcPr>
            <w:tcW w:w="1143"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16.</w:t>
            </w:r>
          </w:p>
        </w:tc>
        <w:tc>
          <w:tcPr>
            <w:tcW w:w="3608"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Teikėjas gali pateikti turimos patirties ir veiklos įrodymus, rekomendacijas</w:t>
            </w:r>
          </w:p>
        </w:tc>
        <w:tc>
          <w:tcPr>
            <w:tcW w:w="528"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 xml:space="preserve">☐ </w:t>
            </w:r>
            <w:r w:rsidRPr="0036104C">
              <w:rPr>
                <w:rFonts w:eastAsia="Times New Roman" w:cs="Times New Roman"/>
                <w:color w:val="000000"/>
                <w:szCs w:val="24"/>
                <w:lang w:eastAsia="lt-LT"/>
              </w:rPr>
              <w:t>Taip</w:t>
            </w:r>
          </w:p>
        </w:tc>
        <w:tc>
          <w:tcPr>
            <w:tcW w:w="615"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 xml:space="preserve">☐ </w:t>
            </w:r>
            <w:r w:rsidRPr="0036104C">
              <w:rPr>
                <w:rFonts w:eastAsia="Times New Roman" w:cs="Times New Roman"/>
                <w:color w:val="000000"/>
                <w:szCs w:val="24"/>
                <w:lang w:eastAsia="lt-LT"/>
              </w:rPr>
              <w:t>Ne</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4751" w:type="pct"/>
            <w:gridSpan w:val="9"/>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xml:space="preserve">Institucijos, galinčios rekomenduoti NVŠ teikėją kaip kokybiškų NVŠ paslaugų teikėją ar bendradarbiavimo NVŠ srityje partnerį </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901"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Pavadinimas</w:t>
            </w:r>
          </w:p>
        </w:tc>
        <w:tc>
          <w:tcPr>
            <w:tcW w:w="784"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Adresas</w:t>
            </w:r>
          </w:p>
        </w:tc>
        <w:tc>
          <w:tcPr>
            <w:tcW w:w="915"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Telefonas</w:t>
            </w:r>
          </w:p>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1024"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El. paštas</w:t>
            </w:r>
          </w:p>
        </w:tc>
        <w:tc>
          <w:tcPr>
            <w:tcW w:w="1127"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Rekomenduoja/</w:t>
            </w:r>
          </w:p>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bendradarbiauja</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901"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1)</w:t>
            </w:r>
          </w:p>
        </w:tc>
        <w:tc>
          <w:tcPr>
            <w:tcW w:w="784"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915"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1024"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501"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 xml:space="preserve">☐ </w:t>
            </w:r>
            <w:r w:rsidRPr="0036104C">
              <w:rPr>
                <w:rFonts w:eastAsia="Times New Roman" w:cs="Times New Roman"/>
                <w:color w:val="000000"/>
                <w:szCs w:val="24"/>
                <w:lang w:eastAsia="lt-LT"/>
              </w:rPr>
              <w:t>R</w:t>
            </w:r>
          </w:p>
        </w:tc>
        <w:tc>
          <w:tcPr>
            <w:tcW w:w="626"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 xml:space="preserve">☐ </w:t>
            </w:r>
            <w:r w:rsidRPr="0036104C">
              <w:rPr>
                <w:rFonts w:eastAsia="Times New Roman" w:cs="Times New Roman"/>
                <w:color w:val="000000"/>
                <w:szCs w:val="24"/>
                <w:lang w:eastAsia="lt-LT"/>
              </w:rPr>
              <w:t>B</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901"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2)</w:t>
            </w:r>
          </w:p>
        </w:tc>
        <w:tc>
          <w:tcPr>
            <w:tcW w:w="784"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915"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1024"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501"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 xml:space="preserve">☐ </w:t>
            </w:r>
            <w:r w:rsidRPr="0036104C">
              <w:rPr>
                <w:rFonts w:eastAsia="Times New Roman" w:cs="Times New Roman"/>
                <w:color w:val="000000"/>
                <w:szCs w:val="24"/>
                <w:lang w:eastAsia="lt-LT"/>
              </w:rPr>
              <w:t>R</w:t>
            </w:r>
          </w:p>
        </w:tc>
        <w:tc>
          <w:tcPr>
            <w:tcW w:w="626"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 xml:space="preserve">☐ </w:t>
            </w:r>
            <w:r w:rsidRPr="0036104C">
              <w:rPr>
                <w:rFonts w:eastAsia="Times New Roman" w:cs="Times New Roman"/>
                <w:color w:val="000000"/>
                <w:szCs w:val="24"/>
                <w:lang w:eastAsia="lt-LT"/>
              </w:rPr>
              <w:t>B</w:t>
            </w:r>
          </w:p>
        </w:tc>
      </w:tr>
      <w:tr w:rsidR="0056074C" w:rsidRPr="0036104C" w:rsidTr="0056074C">
        <w:tc>
          <w:tcPr>
            <w:tcW w:w="24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901"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w:t>
            </w:r>
          </w:p>
        </w:tc>
        <w:tc>
          <w:tcPr>
            <w:tcW w:w="784"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915"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1024"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501"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c>
          <w:tcPr>
            <w:tcW w:w="626"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c>
          <w:tcPr>
            <w:tcW w:w="55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202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175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124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79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226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112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r>
    </w:tbl>
    <w:p w:rsidR="00617E83" w:rsidRPr="0036104C" w:rsidRDefault="0056074C" w:rsidP="0056074C">
      <w:pPr>
        <w:jc w:val="left"/>
        <w:rPr>
          <w:rFonts w:eastAsia="Times New Roman" w:cs="Times New Roman"/>
          <w:color w:val="000000"/>
          <w:szCs w:val="24"/>
          <w:lang w:eastAsia="lt-LT"/>
        </w:rPr>
      </w:pPr>
      <w:r w:rsidRPr="0036104C">
        <w:rPr>
          <w:rFonts w:eastAsia="Times New Roman" w:cs="Times New Roman"/>
          <w:color w:val="000000"/>
          <w:szCs w:val="24"/>
          <w:lang w:eastAsia="lt-LT"/>
        </w:rPr>
        <w:t> </w:t>
      </w:r>
    </w:p>
    <w:p w:rsidR="00503B01" w:rsidRPr="0036104C" w:rsidRDefault="00503B01" w:rsidP="0056074C">
      <w:pPr>
        <w:jc w:val="left"/>
        <w:rPr>
          <w:rFonts w:eastAsia="Times New Roman" w:cs="Times New Roman"/>
          <w:color w:val="000000"/>
          <w:szCs w:val="24"/>
          <w:lang w:eastAsia="lt-LT"/>
        </w:rPr>
      </w:pPr>
    </w:p>
    <w:p w:rsidR="00503B01" w:rsidRPr="0036104C" w:rsidRDefault="00503B01" w:rsidP="0056074C">
      <w:pPr>
        <w:jc w:val="left"/>
        <w:rPr>
          <w:rFonts w:eastAsia="Times New Roman" w:cs="Times New Roman"/>
          <w:color w:val="000000"/>
          <w:szCs w:val="24"/>
          <w:lang w:eastAsia="lt-LT"/>
        </w:rPr>
      </w:pPr>
    </w:p>
    <w:p w:rsidR="00503B01" w:rsidRPr="0036104C" w:rsidRDefault="00503B01" w:rsidP="0056074C">
      <w:pPr>
        <w:jc w:val="left"/>
        <w:rPr>
          <w:rFonts w:eastAsia="Times New Roman" w:cs="Times New Roman"/>
          <w:color w:val="000000"/>
          <w:szCs w:val="24"/>
          <w:lang w:eastAsia="lt-LT"/>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69"/>
        <w:gridCol w:w="558"/>
        <w:gridCol w:w="265"/>
        <w:gridCol w:w="1075"/>
        <w:gridCol w:w="675"/>
        <w:gridCol w:w="1515"/>
        <w:gridCol w:w="673"/>
        <w:gridCol w:w="249"/>
        <w:gridCol w:w="806"/>
        <w:gridCol w:w="1277"/>
        <w:gridCol w:w="637"/>
        <w:gridCol w:w="242"/>
        <w:gridCol w:w="1214"/>
      </w:tblGrid>
      <w:tr w:rsidR="0056074C" w:rsidRPr="0036104C" w:rsidTr="0056074C">
        <w:tc>
          <w:tcPr>
            <w:tcW w:w="5000" w:type="pct"/>
            <w:gridSpan w:val="1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b/>
                <w:bCs/>
                <w:color w:val="000000"/>
                <w:szCs w:val="24"/>
                <w:lang w:eastAsia="lt-LT"/>
              </w:rPr>
              <w:lastRenderedPageBreak/>
              <w:t xml:space="preserve">INFORMACIJA APIE NVŠ PROGRAMĄ </w:t>
            </w:r>
          </w:p>
        </w:tc>
      </w:tr>
      <w:tr w:rsidR="0056074C" w:rsidRPr="0036104C" w:rsidTr="0056074C">
        <w:tc>
          <w:tcPr>
            <w:tcW w:w="3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Informacija apie NVŠ programos rengėją</w:t>
            </w:r>
          </w:p>
        </w:tc>
      </w:tr>
      <w:tr w:rsidR="0056074C" w:rsidRPr="0036104C" w:rsidTr="0056074C">
        <w:tc>
          <w:tcPr>
            <w:tcW w:w="3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1.</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xml:space="preserve">Vardas ir pavardė </w:t>
            </w:r>
          </w:p>
        </w:tc>
      </w:tr>
      <w:tr w:rsidR="0056074C" w:rsidRPr="0036104C" w:rsidTr="0056074C">
        <w:tc>
          <w:tcPr>
            <w:tcW w:w="3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2.</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Išsilavinimas ir kvalifikacija</w:t>
            </w:r>
          </w:p>
        </w:tc>
      </w:tr>
      <w:tr w:rsidR="0056074C" w:rsidRPr="0036104C" w:rsidTr="0056074C">
        <w:tc>
          <w:tcPr>
            <w:tcW w:w="3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3.</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 xml:space="preserve">El. pašto adresas </w:t>
            </w:r>
          </w:p>
        </w:tc>
      </w:tr>
      <w:tr w:rsidR="0056074C" w:rsidRPr="0036104C" w:rsidTr="0056074C">
        <w:tc>
          <w:tcPr>
            <w:tcW w:w="3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4.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Telefono numeris</w:t>
            </w:r>
          </w:p>
        </w:tc>
      </w:tr>
      <w:tr w:rsidR="0056074C" w:rsidRPr="0036104C" w:rsidTr="0056074C">
        <w:tc>
          <w:tcPr>
            <w:tcW w:w="3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5.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Darbovietė, pareigos</w:t>
            </w:r>
          </w:p>
        </w:tc>
      </w:tr>
      <w:tr w:rsidR="0056074C" w:rsidRPr="0036104C" w:rsidTr="0056074C">
        <w:tc>
          <w:tcPr>
            <w:tcW w:w="3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Informacija apie NVŠ programos turinį</w:t>
            </w:r>
          </w:p>
        </w:tc>
      </w:tr>
      <w:tr w:rsidR="0056074C" w:rsidRPr="0036104C" w:rsidTr="0056074C">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6.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Programos pavadinimas</w:t>
            </w:r>
            <w:r w:rsidRPr="0036104C">
              <w:rPr>
                <w:rFonts w:eastAsia="Times New Roman" w:cs="Times New Roman"/>
                <w:i/>
                <w:iCs/>
                <w:szCs w:val="24"/>
                <w:lang w:eastAsia="lt-LT"/>
              </w:rPr>
              <w:t xml:space="preserve"> </w:t>
            </w:r>
            <w:r w:rsidRPr="0036104C">
              <w:rPr>
                <w:rFonts w:eastAsia="Times New Roman" w:cs="Times New Roman"/>
                <w:szCs w:val="24"/>
                <w:lang w:eastAsia="lt-LT"/>
              </w:rPr>
              <w:t>(konkretus, tiesiogiai susijęs su programos turiniu)</w:t>
            </w:r>
          </w:p>
        </w:tc>
      </w:tr>
      <w:tr w:rsidR="0056074C" w:rsidRPr="0036104C" w:rsidTr="0056074C">
        <w:trPr>
          <w:trHeight w:val="420"/>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p w:rsidR="0056074C" w:rsidRPr="0036104C" w:rsidRDefault="0056074C" w:rsidP="0056074C">
            <w:pPr>
              <w:jc w:val="left"/>
              <w:rPr>
                <w:rFonts w:eastAsia="Times New Roman" w:cs="Times New Roman"/>
                <w:szCs w:val="24"/>
                <w:lang w:eastAsia="lt-LT"/>
              </w:rPr>
            </w:pPr>
            <w:r w:rsidRPr="0036104C">
              <w:rPr>
                <w:rFonts w:eastAsia="Times New Roman" w:cs="Times New Roman"/>
                <w:b/>
                <w:bCs/>
                <w:szCs w:val="24"/>
                <w:lang w:eastAsia="lt-LT"/>
              </w:rPr>
              <w:t> </w:t>
            </w:r>
          </w:p>
        </w:tc>
      </w:tr>
      <w:tr w:rsidR="0056074C" w:rsidRPr="0036104C" w:rsidTr="0056074C">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7.</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NVŠ programos kodas Kvalifikacijos tobulinimo programų ir renginių registre (KTPRR)</w:t>
            </w:r>
          </w:p>
        </w:tc>
      </w:tr>
      <w:tr w:rsidR="0056074C" w:rsidRPr="0036104C" w:rsidTr="0056074C">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56074C">
        <w:trPr>
          <w:trHeight w:val="294"/>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8.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Programos anotacija (esmė, turinys, numatomos veiklos, naudos vaikams pagrindimas)</w:t>
            </w:r>
          </w:p>
        </w:tc>
      </w:tr>
      <w:tr w:rsidR="0056074C" w:rsidRPr="0036104C" w:rsidTr="0056074C">
        <w:trPr>
          <w:trHeight w:val="544"/>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56074C">
        <w:trPr>
          <w:trHeight w:val="312"/>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9.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Programos įgyvendinimo vieta (nurodyti vietą, jei įmanoma – ir adresą)</w:t>
            </w:r>
          </w:p>
        </w:tc>
      </w:tr>
      <w:tr w:rsidR="0056074C" w:rsidRPr="0036104C" w:rsidTr="0056074C">
        <w:trPr>
          <w:trHeight w:val="402"/>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56074C">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10.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Nuoroda į išsamesnę informaciją (tinklalapis, kuriame pateikiama kita svarbi informacija apie programą)</w:t>
            </w:r>
          </w:p>
        </w:tc>
      </w:tr>
      <w:tr w:rsidR="0056074C" w:rsidRPr="0036104C" w:rsidTr="0056074C">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http://</w:t>
            </w:r>
          </w:p>
        </w:tc>
      </w:tr>
      <w:tr w:rsidR="0056074C" w:rsidRPr="0036104C" w:rsidTr="0056074C">
        <w:trPr>
          <w:trHeight w:val="425"/>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xml:space="preserve">11.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Ugdymo kryptis (pagal NVŠ ugdymo krypčių klasifikatorių)</w:t>
            </w:r>
          </w:p>
        </w:tc>
      </w:tr>
      <w:tr w:rsidR="0056074C" w:rsidRPr="0036104C" w:rsidTr="0056074C">
        <w:trPr>
          <w:trHeight w:val="291"/>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2541" w:type="pct"/>
            <w:gridSpan w:val="7"/>
            <w:tcBorders>
              <w:top w:val="nil"/>
              <w:left w:val="nil"/>
              <w:bottom w:val="single" w:sz="8" w:space="0" w:color="auto"/>
              <w:right w:val="nil"/>
            </w:tcBorders>
            <w:tcMar>
              <w:top w:w="0" w:type="dxa"/>
              <w:left w:w="108" w:type="dxa"/>
              <w:bottom w:w="0" w:type="dxa"/>
              <w:right w:w="108" w:type="dxa"/>
            </w:tcMar>
            <w:vAlign w:val="center"/>
            <w:hideMark/>
          </w:tcPr>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Muzika</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Dailė</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Šokis</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Teatras</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Sportas</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Techninė kūryba</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Turizmas ir kraštotyra</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Gamta, ekologija</w:t>
            </w:r>
          </w:p>
        </w:tc>
        <w:tc>
          <w:tcPr>
            <w:tcW w:w="2119" w:type="pct"/>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Saugus eismas</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Informacinės technologijos</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Technologijos</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Medijos</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Etnokultūra</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Kalbos</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Pilietiškumas</w:t>
            </w:r>
          </w:p>
          <w:p w:rsidR="0056074C" w:rsidRPr="0036104C" w:rsidRDefault="0056074C" w:rsidP="0056074C">
            <w:pPr>
              <w:ind w:left="360"/>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Kita (įrašyti)........................</w:t>
            </w:r>
          </w:p>
        </w:tc>
      </w:tr>
      <w:tr w:rsidR="0056074C" w:rsidRPr="0036104C" w:rsidTr="0056074C">
        <w:trPr>
          <w:trHeight w:val="433"/>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xml:space="preserve">12.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NVŠ programos tikslas</w:t>
            </w:r>
            <w:r w:rsidRPr="0036104C">
              <w:rPr>
                <w:rFonts w:eastAsia="Times New Roman" w:cs="Times New Roman"/>
                <w:b/>
                <w:bCs/>
                <w:color w:val="000000"/>
                <w:szCs w:val="24"/>
                <w:lang w:eastAsia="lt-LT"/>
              </w:rPr>
              <w:t xml:space="preserve"> </w:t>
            </w:r>
            <w:r w:rsidRPr="0036104C">
              <w:rPr>
                <w:rFonts w:eastAsia="Times New Roman" w:cs="Times New Roman"/>
                <w:color w:val="000000"/>
                <w:szCs w:val="24"/>
                <w:lang w:eastAsia="lt-LT"/>
              </w:rPr>
              <w:t>(formuluojamas aiškiu teiginiu, apibūdinančiu programos visumą ir  pagrindinę ugdomą kompetenciją)</w:t>
            </w:r>
          </w:p>
        </w:tc>
      </w:tr>
      <w:tr w:rsidR="0056074C" w:rsidRPr="0036104C" w:rsidTr="0056074C">
        <w:trPr>
          <w:trHeight w:val="397"/>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718"/>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xml:space="preserve">13.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NVŠ programos uždaviniai</w:t>
            </w:r>
            <w:r w:rsidRPr="0036104C">
              <w:rPr>
                <w:rFonts w:eastAsia="Times New Roman" w:cs="Times New Roman"/>
                <w:b/>
                <w:bCs/>
                <w:color w:val="000000"/>
                <w:szCs w:val="24"/>
                <w:lang w:eastAsia="lt-LT"/>
              </w:rPr>
              <w:t xml:space="preserve"> </w:t>
            </w:r>
            <w:r w:rsidRPr="0036104C">
              <w:rPr>
                <w:rFonts w:eastAsia="Times New Roman" w:cs="Times New Roman"/>
                <w:color w:val="000000"/>
                <w:szCs w:val="24"/>
                <w:lang w:eastAsia="lt-LT"/>
              </w:rPr>
              <w:t>(formuluojami ne daugiau kaip 3 konkretūs uždaviniai, nurodantys trumpalaikį tikslo įgyvendinimo rezultatą. Uždaviniai išdėstomi taip, kad nuosekliai atspindėtų programos realizavimo galimybes)</w:t>
            </w:r>
          </w:p>
        </w:tc>
      </w:tr>
      <w:tr w:rsidR="0056074C" w:rsidRPr="0036104C" w:rsidTr="0056074C">
        <w:trPr>
          <w:trHeight w:val="686"/>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858"/>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xml:space="preserve">14.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color w:val="000000"/>
                <w:szCs w:val="24"/>
                <w:lang w:eastAsia="lt-LT"/>
              </w:rPr>
              <w:t>Pažymėkite, kurie programos uždaviniai atitinka šiuos</w:t>
            </w:r>
            <w:r w:rsidRPr="0036104C">
              <w:rPr>
                <w:rFonts w:eastAsia="Times New Roman" w:cs="Times New Roman"/>
                <w:b/>
                <w:bCs/>
                <w:color w:val="000000"/>
                <w:szCs w:val="24"/>
                <w:lang w:eastAsia="lt-LT"/>
              </w:rPr>
              <w:t xml:space="preserve"> </w:t>
            </w:r>
            <w:r w:rsidRPr="0036104C">
              <w:rPr>
                <w:rFonts w:eastAsia="Times New Roman" w:cs="Times New Roman"/>
                <w:szCs w:val="24"/>
                <w:lang w:eastAsia="lt-LT"/>
              </w:rPr>
              <w:t xml:space="preserve">Neformaliojo vaikų švietimo koncepcijoje, patvirtintoje Lietuvos Respublikos švietimo ir mokslo ministro 2005 m. gruodžio 30 d. įsakymu Nr. ISAK-2695 „Dėl Neformaliojo vaikų švietimo koncepcijos patvirtinimo“, apibrėžtus </w:t>
            </w:r>
            <w:r w:rsidRPr="0036104C">
              <w:rPr>
                <w:rFonts w:eastAsia="Times New Roman" w:cs="Times New Roman"/>
                <w:color w:val="000000"/>
                <w:szCs w:val="24"/>
                <w:lang w:eastAsia="lt-LT"/>
              </w:rPr>
              <w:t>NVŠ uždavinius:</w:t>
            </w:r>
            <w:r w:rsidRPr="0036104C">
              <w:rPr>
                <w:rFonts w:eastAsia="Times New Roman" w:cs="Times New Roman"/>
                <w:color w:val="FF0000"/>
                <w:szCs w:val="24"/>
                <w:lang w:eastAsia="lt-LT"/>
              </w:rPr>
              <w:t xml:space="preserve"> </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 xml:space="preserve">☐ </w:t>
            </w:r>
            <w:r w:rsidRPr="0036104C">
              <w:rPr>
                <w:rFonts w:eastAsia="Times New Roman" w:cs="Times New Roman"/>
                <w:szCs w:val="24"/>
                <w:lang w:eastAsia="lt-LT"/>
              </w:rPr>
              <w:t>ugdyti ir plėtoti vaikų kompetencijas per saviraiškos poreikio tenkinimą;</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ugdyti pagarbą žmogaus teisėms, orumą, pilietiškumą, tautiškumą, demokratišką požiūrį į pasaulėžiūrų, įsitikinimų ir gyvenimo būdo įvairovę;</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ugdyti gebėjimą kritiškai mąstyti, rinktis ir orientuotis dinamiškoje visuomenėje;</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lastRenderedPageBreak/>
              <w:t>☐</w:t>
            </w:r>
            <w:r w:rsidRPr="0036104C">
              <w:rPr>
                <w:rFonts w:eastAsia="Times New Roman" w:cs="Times New Roman"/>
                <w:szCs w:val="24"/>
                <w:lang w:eastAsia="lt-LT"/>
              </w:rPr>
              <w:t>spręsti socialinės integracijos problemas: mažiau galimybių turinčių (esančių iš kultūriškai, geografiškai, socialiai ir ekonomiškai nepalankios aplinkos ar turinčių specialiųjų ugdymosi poreikių), ypatingų poreikių (itin gabių ir talentingų) vaikų, iškritusių iš švietimo sistemos, integravimas į visuomeninį gyvenimą, socialinių problemų sprendimas;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padėti spręsti integravimosi į darbo rinką problemas;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tobulinti tam tikros srities žinias, gebėjimus ir įgūdžius, suteikti asmeniui papildomų dalykinių kompetencijų.</w:t>
            </w:r>
          </w:p>
        </w:tc>
      </w:tr>
      <w:tr w:rsidR="0056074C" w:rsidRPr="0036104C" w:rsidTr="0056074C">
        <w:trPr>
          <w:trHeight w:val="375"/>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TAIP</w:t>
            </w:r>
          </w:p>
        </w:tc>
      </w:tr>
      <w:tr w:rsidR="0056074C" w:rsidRPr="0036104C" w:rsidTr="0056074C">
        <w:trPr>
          <w:trHeight w:val="419"/>
        </w:trPr>
        <w:tc>
          <w:tcPr>
            <w:tcW w:w="340"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jc w:val="center"/>
              <w:rPr>
                <w:rFonts w:eastAsia="Times New Roman" w:cs="Times New Roman"/>
                <w:szCs w:val="24"/>
                <w:lang w:eastAsia="lt-LT"/>
              </w:rPr>
            </w:pPr>
            <w:r w:rsidRPr="0036104C">
              <w:rPr>
                <w:rFonts w:eastAsia="Times New Roman" w:cs="Times New Roman"/>
                <w:szCs w:val="24"/>
                <w:lang w:eastAsia="lt-LT"/>
              </w:rPr>
              <w:t xml:space="preserve">15. </w:t>
            </w:r>
          </w:p>
        </w:tc>
        <w:tc>
          <w:tcPr>
            <w:tcW w:w="4660" w:type="pct"/>
            <w:gridSpan w:val="1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Pažymėkite kompetencijas, kurias įgis arba patobulins vaikai, baigę programą:</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96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jc w:val="center"/>
              <w:rPr>
                <w:rFonts w:eastAsia="Times New Roman" w:cs="Times New Roman"/>
                <w:szCs w:val="24"/>
                <w:lang w:eastAsia="lt-LT"/>
              </w:rPr>
            </w:pPr>
            <w:r w:rsidRPr="0036104C">
              <w:rPr>
                <w:rFonts w:eastAsia="Times New Roman" w:cs="Times New Roman"/>
                <w:szCs w:val="24"/>
                <w:lang w:eastAsia="lt-LT"/>
              </w:rPr>
              <w:t>Kompetencijų sritis</w:t>
            </w:r>
          </w:p>
        </w:tc>
        <w:tc>
          <w:tcPr>
            <w:tcW w:w="3700" w:type="pct"/>
            <w:gridSpan w:val="9"/>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jc w:val="center"/>
              <w:rPr>
                <w:rFonts w:eastAsia="Times New Roman" w:cs="Times New Roman"/>
                <w:szCs w:val="24"/>
                <w:lang w:eastAsia="lt-LT"/>
              </w:rPr>
            </w:pPr>
            <w:r w:rsidRPr="0036104C">
              <w:rPr>
                <w:rFonts w:eastAsia="Times New Roman" w:cs="Times New Roman"/>
                <w:szCs w:val="24"/>
                <w:lang w:eastAsia="lt-LT"/>
              </w:rPr>
              <w:t xml:space="preserve">Kompetencijos </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96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Asmeninės kompetencijos</w:t>
            </w:r>
          </w:p>
        </w:tc>
        <w:tc>
          <w:tcPr>
            <w:tcW w:w="3700" w:type="pct"/>
            <w:gridSpan w:val="9"/>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ind w:left="34"/>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Pažinti save ir save gerbti</w:t>
            </w:r>
          </w:p>
          <w:p w:rsidR="0056074C" w:rsidRPr="0036104C" w:rsidRDefault="0056074C" w:rsidP="0056074C">
            <w:pPr>
              <w:ind w:left="34"/>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Įvertinti savo jėgas ir priimti iššūkius</w:t>
            </w:r>
          </w:p>
          <w:p w:rsidR="0056074C" w:rsidRPr="0036104C" w:rsidRDefault="0056074C" w:rsidP="0056074C">
            <w:pPr>
              <w:ind w:left="34"/>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Kryptingai siekti tikslų</w:t>
            </w:r>
          </w:p>
          <w:p w:rsidR="0056074C" w:rsidRPr="0036104C" w:rsidRDefault="0056074C" w:rsidP="0056074C">
            <w:pPr>
              <w:ind w:left="34"/>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Atsispirti neigiamai įtakai, laikytis duoto žodžio</w:t>
            </w:r>
          </w:p>
          <w:p w:rsidR="0056074C" w:rsidRPr="0036104C" w:rsidRDefault="0056074C" w:rsidP="0056074C">
            <w:pPr>
              <w:ind w:left="34"/>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Valdyti emocijas ir jausmus</w:t>
            </w:r>
          </w:p>
          <w:p w:rsidR="0056074C" w:rsidRPr="0036104C" w:rsidRDefault="0056074C" w:rsidP="0056074C">
            <w:pPr>
              <w:ind w:left="34"/>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Kita – </w:t>
            </w:r>
            <w:r w:rsidRPr="0036104C">
              <w:rPr>
                <w:rFonts w:eastAsia="Times New Roman" w:cs="Times New Roman"/>
                <w:i/>
                <w:iCs/>
                <w:szCs w:val="24"/>
                <w:lang w:eastAsia="lt-LT"/>
              </w:rPr>
              <w:t>įrašykite:</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96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Socialinės kompetencijos</w:t>
            </w:r>
          </w:p>
        </w:tc>
        <w:tc>
          <w:tcPr>
            <w:tcW w:w="3700" w:type="pct"/>
            <w:gridSpan w:val="9"/>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Gerbti kitų jausmus, poreikius ir įsitikinimus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Pozityviai bendrauti, būti atsakingam, valdyti konfliktus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Padėti kitiems ir priimti pagalbą</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Dalyvauti bendruomenės ir visuomenės gyvenime</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Kita – </w:t>
            </w:r>
            <w:r w:rsidRPr="0036104C">
              <w:rPr>
                <w:rFonts w:eastAsia="Times New Roman" w:cs="Times New Roman"/>
                <w:i/>
                <w:iCs/>
                <w:szCs w:val="24"/>
                <w:lang w:eastAsia="lt-LT"/>
              </w:rPr>
              <w:t>įrašykite:</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960"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Iniciatyvumo ir kūrybingumo kompetencijos</w:t>
            </w:r>
          </w:p>
        </w:tc>
        <w:tc>
          <w:tcPr>
            <w:tcW w:w="3700" w:type="pct"/>
            <w:gridSpan w:val="9"/>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Mąstyti kūrybingai, drąsiai kelti idėjas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Inicijuoti idėjų įgyvendinimą, įtraukti kitus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Aktyviai ir kūrybingai veikti</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Pagrįstai rizikuoti, mokytis iš nesėkmių</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Kita – </w:t>
            </w:r>
            <w:r w:rsidRPr="0036104C">
              <w:rPr>
                <w:rFonts w:eastAsia="Times New Roman" w:cs="Times New Roman"/>
                <w:i/>
                <w:iCs/>
                <w:szCs w:val="24"/>
                <w:lang w:eastAsia="lt-LT"/>
              </w:rPr>
              <w:t>įrašykite:</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96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Komunikavimo kompetencijos</w:t>
            </w:r>
          </w:p>
        </w:tc>
        <w:tc>
          <w:tcPr>
            <w:tcW w:w="3700" w:type="pct"/>
            <w:gridSpan w:val="9"/>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Išsakyti mintis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Išklausyti</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Tinkamai naudoti ir suprasti kūno kalbą</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Parinkti tinkamą kalbos stilių</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Kita – </w:t>
            </w:r>
            <w:r w:rsidRPr="0036104C">
              <w:rPr>
                <w:rFonts w:eastAsia="Times New Roman" w:cs="Times New Roman"/>
                <w:i/>
                <w:iCs/>
                <w:szCs w:val="24"/>
                <w:lang w:eastAsia="lt-LT"/>
              </w:rPr>
              <w:t>įrašykite:</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96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Pažinimo kompetencijos</w:t>
            </w:r>
          </w:p>
        </w:tc>
        <w:tc>
          <w:tcPr>
            <w:tcW w:w="3700" w:type="pct"/>
            <w:gridSpan w:val="9"/>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Klausti ir ieškoti atsakymų</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Daryti išvadas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Plėsti akiratį</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Stebėti, vertinti</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Būti atkakliam ir turėti teigiamą požiūrį į mokymąsi</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Kita – įrašykite:</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96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Mokėjimo mokytis kompetencijos</w:t>
            </w:r>
          </w:p>
        </w:tc>
        <w:tc>
          <w:tcPr>
            <w:tcW w:w="3700" w:type="pct"/>
            <w:gridSpan w:val="9"/>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Mokytis noriai, pasitikėti savo jėgomis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Išsikelti realius mokymosi tikslus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Pasirinkti mokymosi strategijas ir priemones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Vertinti mokymosi pažangą</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Numatyti tolesnius žingsnius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Kita – įrašykite:</w:t>
            </w:r>
          </w:p>
        </w:tc>
      </w:tr>
      <w:tr w:rsidR="0056074C" w:rsidRPr="0036104C" w:rsidTr="0056074C">
        <w:trPr>
          <w:trHeight w:val="483"/>
        </w:trPr>
        <w:tc>
          <w:tcPr>
            <w:tcW w:w="3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tc>
        <w:tc>
          <w:tcPr>
            <w:tcW w:w="96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Dalykinės kompetencijos</w:t>
            </w:r>
          </w:p>
        </w:tc>
        <w:tc>
          <w:tcPr>
            <w:tcW w:w="3700" w:type="pct"/>
            <w:gridSpan w:val="9"/>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Įrašykite</w:t>
            </w:r>
          </w:p>
        </w:tc>
      </w:tr>
      <w:tr w:rsidR="0056074C" w:rsidRPr="0036104C" w:rsidTr="0056074C">
        <w:trPr>
          <w:trHeight w:val="746"/>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lastRenderedPageBreak/>
              <w:t xml:space="preserve">16.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NVŠ programos turinys (turinio sudėtinės dalys turi sietis su programos uždaviniais, veiklų pobūdis ir trukmė turi būti subalansuoti (teorija ir praktika; fizinis aktyvumas, protinė veikla ir dvasinis tobulėjimas; pateikiamas ne užsiėmimo, bet visos teikiamos programos turinys)</w:t>
            </w:r>
          </w:p>
        </w:tc>
      </w:tr>
      <w:tr w:rsidR="0056074C" w:rsidRPr="0036104C" w:rsidTr="0056074C">
        <w:trPr>
          <w:trHeight w:val="397"/>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center"/>
              <w:textAlignment w:val="center"/>
              <w:rPr>
                <w:rFonts w:eastAsia="Times New Roman" w:cs="Times New Roman"/>
                <w:szCs w:val="24"/>
                <w:lang w:eastAsia="lt-LT"/>
              </w:rPr>
            </w:pPr>
            <w:r w:rsidRPr="0036104C">
              <w:rPr>
                <w:rFonts w:eastAsia="Times New Roman" w:cs="Times New Roman"/>
                <w:color w:val="000000"/>
                <w:szCs w:val="24"/>
                <w:lang w:eastAsia="lt-LT"/>
              </w:rPr>
              <w:t>Eil. Nr.</w:t>
            </w:r>
          </w:p>
        </w:tc>
        <w:tc>
          <w:tcPr>
            <w:tcW w:w="1024"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center"/>
              <w:textAlignment w:val="center"/>
              <w:rPr>
                <w:rFonts w:eastAsia="Times New Roman" w:cs="Times New Roman"/>
                <w:szCs w:val="24"/>
                <w:lang w:eastAsia="lt-LT"/>
              </w:rPr>
            </w:pPr>
            <w:r w:rsidRPr="0036104C">
              <w:rPr>
                <w:rFonts w:eastAsia="Times New Roman" w:cs="Times New Roman"/>
                <w:color w:val="000000"/>
                <w:szCs w:val="24"/>
                <w:lang w:eastAsia="lt-LT"/>
              </w:rPr>
              <w:t xml:space="preserve">Sudėtinė dalis </w:t>
            </w:r>
          </w:p>
          <w:p w:rsidR="0056074C" w:rsidRPr="0036104C" w:rsidRDefault="0056074C" w:rsidP="0056074C">
            <w:pPr>
              <w:jc w:val="center"/>
              <w:textAlignment w:val="center"/>
              <w:rPr>
                <w:rFonts w:eastAsia="Times New Roman" w:cs="Times New Roman"/>
                <w:szCs w:val="24"/>
                <w:lang w:eastAsia="lt-LT"/>
              </w:rPr>
            </w:pPr>
            <w:r w:rsidRPr="0036104C">
              <w:rPr>
                <w:rFonts w:eastAsia="Times New Roman" w:cs="Times New Roman"/>
                <w:color w:val="000000"/>
                <w:szCs w:val="24"/>
                <w:lang w:eastAsia="lt-LT"/>
              </w:rPr>
              <w:t>(tema)</w:t>
            </w:r>
          </w:p>
        </w:tc>
        <w:tc>
          <w:tcPr>
            <w:tcW w:w="7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center"/>
              <w:textAlignment w:val="center"/>
              <w:rPr>
                <w:rFonts w:eastAsia="Times New Roman" w:cs="Times New Roman"/>
                <w:szCs w:val="24"/>
                <w:lang w:eastAsia="lt-LT"/>
              </w:rPr>
            </w:pPr>
            <w:r w:rsidRPr="0036104C">
              <w:rPr>
                <w:rFonts w:eastAsia="Times New Roman" w:cs="Times New Roman"/>
                <w:color w:val="000000"/>
                <w:szCs w:val="24"/>
                <w:lang w:eastAsia="lt-LT"/>
              </w:rPr>
              <w:t>Veiklos apibūdinimas</w:t>
            </w:r>
          </w:p>
        </w:tc>
        <w:tc>
          <w:tcPr>
            <w:tcW w:w="878"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center"/>
              <w:textAlignment w:val="center"/>
              <w:rPr>
                <w:rFonts w:eastAsia="Times New Roman" w:cs="Times New Roman"/>
                <w:szCs w:val="24"/>
                <w:lang w:eastAsia="lt-LT"/>
              </w:rPr>
            </w:pPr>
            <w:r w:rsidRPr="0036104C">
              <w:rPr>
                <w:rFonts w:eastAsia="Times New Roman" w:cs="Times New Roman"/>
                <w:color w:val="000000"/>
                <w:szCs w:val="24"/>
                <w:lang w:eastAsia="lt-LT"/>
              </w:rPr>
              <w:t>Metodai</w:t>
            </w:r>
          </w:p>
        </w:tc>
        <w:tc>
          <w:tcPr>
            <w:tcW w:w="1094"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center"/>
              <w:textAlignment w:val="center"/>
              <w:rPr>
                <w:rFonts w:eastAsia="Times New Roman" w:cs="Times New Roman"/>
                <w:szCs w:val="24"/>
                <w:lang w:eastAsia="lt-LT"/>
              </w:rPr>
            </w:pPr>
            <w:r w:rsidRPr="0036104C">
              <w:rPr>
                <w:rFonts w:eastAsia="Times New Roman" w:cs="Times New Roman"/>
                <w:color w:val="000000"/>
                <w:szCs w:val="24"/>
                <w:lang w:eastAsia="lt-LT"/>
              </w:rPr>
              <w:t>Ugdomos bendrosios ir dalykinės kompetencijos</w:t>
            </w:r>
          </w:p>
        </w:tc>
        <w:tc>
          <w:tcPr>
            <w:tcW w:w="61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center"/>
              <w:textAlignment w:val="center"/>
              <w:rPr>
                <w:rFonts w:eastAsia="Times New Roman" w:cs="Times New Roman"/>
                <w:szCs w:val="24"/>
                <w:lang w:eastAsia="lt-LT"/>
              </w:rPr>
            </w:pPr>
            <w:r w:rsidRPr="0036104C">
              <w:rPr>
                <w:rFonts w:eastAsia="Times New Roman" w:cs="Times New Roman"/>
                <w:color w:val="000000"/>
                <w:szCs w:val="24"/>
                <w:lang w:eastAsia="lt-LT"/>
              </w:rPr>
              <w:t>Trukmė</w:t>
            </w:r>
          </w:p>
          <w:p w:rsidR="0056074C" w:rsidRPr="0036104C" w:rsidRDefault="0056074C" w:rsidP="0056074C">
            <w:pPr>
              <w:jc w:val="center"/>
              <w:textAlignment w:val="center"/>
              <w:rPr>
                <w:rFonts w:eastAsia="Times New Roman" w:cs="Times New Roman"/>
                <w:szCs w:val="24"/>
                <w:lang w:eastAsia="lt-LT"/>
              </w:rPr>
            </w:pPr>
            <w:r w:rsidRPr="0036104C">
              <w:rPr>
                <w:rFonts w:eastAsia="Times New Roman" w:cs="Times New Roman"/>
                <w:color w:val="000000"/>
                <w:szCs w:val="24"/>
                <w:lang w:eastAsia="lt-LT"/>
              </w:rPr>
              <w:t>(val.)</w:t>
            </w:r>
          </w:p>
        </w:tc>
      </w:tr>
      <w:tr w:rsidR="0056074C" w:rsidRPr="0036104C" w:rsidTr="0056074C">
        <w:trPr>
          <w:trHeight w:val="203"/>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3"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1024"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3"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7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3"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878"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3"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1094"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3"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61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3"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207"/>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7"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1024"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7"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7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7"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878"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7"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1094"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7"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61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07"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211"/>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1024"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7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878"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1094"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61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211"/>
        </w:trPr>
        <w:tc>
          <w:tcPr>
            <w:tcW w:w="34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b/>
                <w:bCs/>
                <w:color w:val="000000"/>
                <w:szCs w:val="24"/>
                <w:lang w:eastAsia="lt-LT"/>
              </w:rPr>
              <w:t> </w:t>
            </w:r>
          </w:p>
        </w:tc>
        <w:tc>
          <w:tcPr>
            <w:tcW w:w="2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1024"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7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878"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1094"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right"/>
              <w:textAlignment w:val="center"/>
              <w:rPr>
                <w:rFonts w:eastAsia="Times New Roman" w:cs="Times New Roman"/>
                <w:szCs w:val="24"/>
                <w:lang w:eastAsia="lt-LT"/>
              </w:rPr>
            </w:pPr>
            <w:r w:rsidRPr="0036104C">
              <w:rPr>
                <w:rFonts w:eastAsia="Times New Roman" w:cs="Times New Roman"/>
                <w:color w:val="000000"/>
                <w:szCs w:val="24"/>
                <w:lang w:eastAsia="lt-LT"/>
              </w:rPr>
              <w:t>Iš viso val.:</w:t>
            </w:r>
          </w:p>
        </w:tc>
        <w:tc>
          <w:tcPr>
            <w:tcW w:w="61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211" w:lineRule="atLeast"/>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343"/>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xml:space="preserve">17.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Programos apimtis ir trukmė</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14"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1658"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valandas per savaitę</w:t>
            </w:r>
          </w:p>
        </w:tc>
        <w:tc>
          <w:tcPr>
            <w:tcW w:w="3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1183"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kartus per mėnesį</w:t>
            </w:r>
          </w:p>
        </w:tc>
        <w:tc>
          <w:tcPr>
            <w:tcW w:w="32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c>
          <w:tcPr>
            <w:tcW w:w="739"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firstLine="240"/>
              <w:jc w:val="left"/>
              <w:textAlignment w:val="center"/>
              <w:rPr>
                <w:rFonts w:eastAsia="Times New Roman" w:cs="Times New Roman"/>
                <w:szCs w:val="24"/>
                <w:lang w:eastAsia="lt-LT"/>
              </w:rPr>
            </w:pPr>
            <w:r w:rsidRPr="0036104C">
              <w:rPr>
                <w:rFonts w:eastAsia="Times New Roman" w:cs="Times New Roman"/>
                <w:color w:val="000000"/>
                <w:szCs w:val="24"/>
                <w:lang w:eastAsia="lt-LT"/>
              </w:rPr>
              <w:t>mėnesių</w:t>
            </w:r>
          </w:p>
          <w:p w:rsidR="0056074C" w:rsidRPr="0036104C" w:rsidRDefault="0056074C" w:rsidP="0056074C">
            <w:pPr>
              <w:ind w:firstLine="240"/>
              <w:jc w:val="left"/>
              <w:textAlignment w:val="center"/>
              <w:rPr>
                <w:rFonts w:eastAsia="Times New Roman" w:cs="Times New Roman"/>
                <w:szCs w:val="24"/>
                <w:lang w:eastAsia="lt-LT"/>
              </w:rPr>
            </w:pPr>
            <w:r w:rsidRPr="0036104C">
              <w:rPr>
                <w:rFonts w:eastAsia="Times New Roman" w:cs="Times New Roman"/>
                <w:color w:val="000000"/>
                <w:szCs w:val="24"/>
                <w:lang w:eastAsia="lt-LT"/>
              </w:rPr>
              <w:t xml:space="preserve">skaičius </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2072" w:type="pct"/>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Mažiausiai 2 val. per savaitę</w:t>
            </w:r>
          </w:p>
        </w:tc>
        <w:tc>
          <w:tcPr>
            <w:tcW w:w="1526" w:type="pct"/>
            <w:gridSpan w:val="4"/>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Mažiausiai 8 val. per mėnesį</w:t>
            </w:r>
          </w:p>
        </w:tc>
        <w:tc>
          <w:tcPr>
            <w:tcW w:w="1062" w:type="pct"/>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Mažiausiai 3 mėn.</w:t>
            </w:r>
          </w:p>
        </w:tc>
      </w:tr>
      <w:tr w:rsidR="0056074C" w:rsidRPr="0036104C" w:rsidTr="0056074C">
        <w:trPr>
          <w:trHeight w:val="402"/>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18.</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Vaikų amžius (galimi keli pasirinkimai)</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6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7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8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9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10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11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12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13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14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15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16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17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18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19 metų;</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tik specialiųjų ugdymosi poreikių turinčių asmenų:</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20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21 metai</w:t>
            </w:r>
          </w:p>
        </w:tc>
      </w:tr>
      <w:tr w:rsidR="0056074C" w:rsidRPr="0036104C" w:rsidTr="0056074C">
        <w:trPr>
          <w:trHeight w:val="419"/>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19.</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Vaikų, kuriems skiriama NVŠ programa, lytis (galimi keli pasirinkimai)</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Berniukams   </w:t>
            </w: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Mergaitėms</w:t>
            </w:r>
          </w:p>
        </w:tc>
      </w:tr>
      <w:tr w:rsidR="0056074C" w:rsidRPr="0036104C" w:rsidTr="0056074C">
        <w:trPr>
          <w:trHeight w:val="487"/>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20.</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Kita svarbi informacija</w:t>
            </w:r>
            <w:r w:rsidRPr="0036104C">
              <w:rPr>
                <w:rFonts w:eastAsia="Times New Roman" w:cs="Times New Roman"/>
                <w:b/>
                <w:bCs/>
                <w:color w:val="000000"/>
                <w:szCs w:val="24"/>
                <w:lang w:eastAsia="lt-LT"/>
              </w:rPr>
              <w:t xml:space="preserve"> </w:t>
            </w:r>
            <w:r w:rsidRPr="0036104C">
              <w:rPr>
                <w:rFonts w:eastAsia="Times New Roman" w:cs="Times New Roman"/>
                <w:color w:val="000000"/>
                <w:szCs w:val="24"/>
                <w:lang w:eastAsia="lt-LT"/>
              </w:rPr>
              <w:t>(jeigu yra specialių reikalavimų programos dalyviams ar specifinės informacijos apie programą)</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280"/>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315"/>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21.</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Numatomas grupės dydis (vaikų skaičių grupėje)</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323"/>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b/>
                <w:bCs/>
                <w:color w:val="000000"/>
                <w:szCs w:val="24"/>
                <w:lang w:eastAsia="lt-LT"/>
              </w:rPr>
              <w:t> </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b/>
                <w:bCs/>
                <w:color w:val="000000"/>
                <w:szCs w:val="24"/>
                <w:lang w:eastAsia="lt-LT"/>
              </w:rPr>
              <w:t> </w:t>
            </w:r>
          </w:p>
        </w:tc>
      </w:tr>
      <w:tr w:rsidR="0056074C" w:rsidRPr="0036104C" w:rsidTr="0056074C">
        <w:trPr>
          <w:trHeight w:val="419"/>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22. 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Numatomas grupių skaičius</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422"/>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558"/>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23.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Vaikų vaidmuo programos įgyvendinime (galimybės atsiskleisti jų iniciatyvai, priimti sprendimus, pasirinkti ugdymo metodus, koreguoti turinį ir pan.)</w:t>
            </w:r>
          </w:p>
        </w:tc>
      </w:tr>
      <w:tr w:rsidR="0056074C" w:rsidRPr="0036104C" w:rsidTr="0056074C">
        <w:trPr>
          <w:trHeight w:val="397"/>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292"/>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xml:space="preserve">24.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Vaikų pažangos skatinimas, vertinimas ir įsivertinimas (kaip bus skatinama visų programoje dalyvaujančių vaikų motyvacija dalyvauti ir siekti pažangos, kokiais būdais vertinama pažanga, kaip bus atliekamas įsivertinimas, paliudijami ugdytinių pasiekimai ugdymo procese</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b/>
                <w:bCs/>
                <w:szCs w:val="24"/>
                <w:lang w:eastAsia="lt-LT"/>
              </w:rPr>
              <w:t> </w:t>
            </w:r>
          </w:p>
          <w:p w:rsidR="0056074C" w:rsidRPr="0036104C" w:rsidRDefault="0056074C" w:rsidP="0056074C">
            <w:pPr>
              <w:jc w:val="left"/>
              <w:rPr>
                <w:rFonts w:eastAsia="Times New Roman" w:cs="Times New Roman"/>
                <w:szCs w:val="24"/>
                <w:lang w:eastAsia="lt-LT"/>
              </w:rPr>
            </w:pPr>
            <w:r w:rsidRPr="0036104C">
              <w:rPr>
                <w:rFonts w:eastAsia="Times New Roman" w:cs="Times New Roman"/>
                <w:b/>
                <w:bCs/>
                <w:szCs w:val="24"/>
                <w:lang w:eastAsia="lt-LT"/>
              </w:rPr>
              <w:t> </w:t>
            </w:r>
          </w:p>
        </w:tc>
      </w:tr>
      <w:tr w:rsidR="0056074C" w:rsidRPr="0036104C" w:rsidTr="0056074C">
        <w:trPr>
          <w:trHeight w:val="433"/>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25.</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NVŠ mokytojų kvalifikacija (įvardykite išsilavinimą, patirtis ir kvalifikaciją, kompetencijas)</w:t>
            </w:r>
          </w:p>
        </w:tc>
      </w:tr>
      <w:tr w:rsidR="0056074C" w:rsidRPr="0036104C" w:rsidTr="0056074C">
        <w:trPr>
          <w:trHeight w:val="487"/>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 </w:t>
            </w:r>
          </w:p>
        </w:tc>
      </w:tr>
      <w:tr w:rsidR="0056074C" w:rsidRPr="0036104C" w:rsidTr="0056074C">
        <w:trPr>
          <w:trHeight w:val="596"/>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lastRenderedPageBreak/>
              <w:t>26.</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Patvirtinkite, kad vykdant programą bus vadovaujamasi šiais NVŠ principais:</w:t>
            </w:r>
          </w:p>
        </w:tc>
      </w:tr>
      <w:tr w:rsidR="0056074C" w:rsidRPr="0036104C" w:rsidTr="0056074C">
        <w:trPr>
          <w:trHeight w:val="3933"/>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1362BC" w:rsidP="0056074C">
            <w:pPr>
              <w:ind w:left="356" w:hanging="360"/>
              <w:jc w:val="left"/>
              <w:rPr>
                <w:rFonts w:eastAsia="Times New Roman" w:cs="Times New Roman"/>
                <w:szCs w:val="24"/>
                <w:lang w:eastAsia="lt-LT"/>
              </w:rPr>
            </w:pPr>
            <w:r w:rsidRPr="0036104C">
              <w:rPr>
                <w:rFonts w:ascii="Symbol" w:eastAsia="Times New Roman" w:hAnsi="Symbol" w:cs="Times New Roman"/>
                <w:szCs w:val="24"/>
                <w:lang w:eastAsia="lt-LT"/>
              </w:rPr>
              <w:t></w:t>
            </w:r>
            <w:r w:rsidR="0056074C" w:rsidRPr="0036104C">
              <w:rPr>
                <w:rFonts w:ascii="Symbol" w:eastAsia="Times New Roman" w:hAnsi="Symbol" w:cs="Times New Roman"/>
                <w:szCs w:val="24"/>
                <w:lang w:eastAsia="lt-LT"/>
              </w:rPr>
              <w:t></w:t>
            </w:r>
            <w:r w:rsidR="0056074C" w:rsidRPr="0036104C">
              <w:rPr>
                <w:rFonts w:eastAsia="Times New Roman" w:cs="Times New Roman"/>
                <w:szCs w:val="24"/>
                <w:lang w:eastAsia="lt-LT"/>
              </w:rPr>
              <w:t>savanoriškumo – vaikai laisvai renkasi švietimo teikėją ir jo siūlomas veiklas;</w:t>
            </w:r>
          </w:p>
          <w:p w:rsidR="0056074C" w:rsidRPr="0036104C" w:rsidRDefault="0056074C" w:rsidP="0056074C">
            <w:pPr>
              <w:ind w:left="356" w:hanging="360"/>
              <w:jc w:val="left"/>
              <w:rPr>
                <w:rFonts w:eastAsia="Times New Roman" w:cs="Times New Roman"/>
                <w:szCs w:val="24"/>
                <w:lang w:eastAsia="lt-LT"/>
              </w:rPr>
            </w:pPr>
            <w:r w:rsidRPr="0036104C">
              <w:rPr>
                <w:rFonts w:ascii="Symbol" w:eastAsia="Times New Roman" w:hAnsi="Symbol" w:cs="Times New Roman"/>
                <w:szCs w:val="24"/>
                <w:lang w:eastAsia="lt-LT"/>
              </w:rPr>
              <w:t></w:t>
            </w:r>
            <w:r w:rsidRPr="0036104C">
              <w:rPr>
                <w:rFonts w:ascii="Symbol" w:eastAsia="Times New Roman" w:hAnsi="Symbol" w:cs="Times New Roman"/>
                <w:szCs w:val="24"/>
                <w:lang w:eastAsia="lt-LT"/>
              </w:rPr>
              <w:t></w:t>
            </w:r>
            <w:r w:rsidRPr="0036104C">
              <w:rPr>
                <w:rFonts w:eastAsia="Times New Roman" w:cs="Times New Roman"/>
                <w:szCs w:val="24"/>
                <w:lang w:eastAsia="lt-LT"/>
              </w:rPr>
              <w:t>prieinamumo – veiklos ir metodai yra prieinami visiems vaikams pagal amžių, išsilavinimą, turimą patirtį nepriklausomai nuo jų socialinės padėties;</w:t>
            </w:r>
          </w:p>
          <w:p w:rsidR="0056074C" w:rsidRPr="0036104C" w:rsidRDefault="0056074C" w:rsidP="0056074C">
            <w:pPr>
              <w:ind w:left="356" w:hanging="360"/>
              <w:jc w:val="left"/>
              <w:rPr>
                <w:rFonts w:eastAsia="Times New Roman" w:cs="Times New Roman"/>
                <w:szCs w:val="24"/>
                <w:lang w:eastAsia="lt-LT"/>
              </w:rPr>
            </w:pPr>
            <w:r w:rsidRPr="0036104C">
              <w:rPr>
                <w:rFonts w:ascii="Symbol" w:eastAsia="Times New Roman" w:hAnsi="Symbol" w:cs="Times New Roman"/>
                <w:szCs w:val="24"/>
                <w:lang w:eastAsia="lt-LT"/>
              </w:rPr>
              <w:t></w:t>
            </w:r>
            <w:r w:rsidRPr="0036104C">
              <w:rPr>
                <w:rFonts w:ascii="Symbol" w:eastAsia="Times New Roman" w:hAnsi="Symbol" w:cs="Times New Roman"/>
                <w:szCs w:val="24"/>
                <w:lang w:eastAsia="lt-LT"/>
              </w:rPr>
              <w:t></w:t>
            </w:r>
            <w:r w:rsidRPr="0036104C">
              <w:rPr>
                <w:rFonts w:eastAsia="Times New Roman" w:cs="Times New Roman"/>
                <w:szCs w:val="24"/>
                <w:lang w:eastAsia="lt-LT"/>
              </w:rPr>
              <w:t>individualizavimo – ugdymas individualizuojamas pagal kiekvienam vaikui reikalingą kompetenciją, atsižvelgiant į jo asmenybę, galimybes, poreikius ir pasiekimus;</w:t>
            </w:r>
          </w:p>
          <w:p w:rsidR="0056074C" w:rsidRPr="0036104C" w:rsidRDefault="0056074C" w:rsidP="0056074C">
            <w:pPr>
              <w:ind w:left="356" w:hanging="360"/>
              <w:jc w:val="left"/>
              <w:rPr>
                <w:rFonts w:eastAsia="Times New Roman" w:cs="Times New Roman"/>
                <w:szCs w:val="24"/>
                <w:lang w:eastAsia="lt-LT"/>
              </w:rPr>
            </w:pPr>
            <w:r w:rsidRPr="0036104C">
              <w:rPr>
                <w:rFonts w:ascii="Symbol" w:eastAsia="Times New Roman" w:hAnsi="Symbol" w:cs="Times New Roman"/>
                <w:szCs w:val="24"/>
                <w:lang w:eastAsia="lt-LT"/>
              </w:rPr>
              <w:t></w:t>
            </w:r>
            <w:r w:rsidRPr="0036104C">
              <w:rPr>
                <w:rFonts w:ascii="Symbol" w:eastAsia="Times New Roman" w:hAnsi="Symbol" w:cs="Times New Roman"/>
                <w:szCs w:val="24"/>
                <w:lang w:eastAsia="lt-LT"/>
              </w:rPr>
              <w:t></w:t>
            </w:r>
            <w:r w:rsidRPr="0036104C">
              <w:rPr>
                <w:rFonts w:eastAsia="Times New Roman" w:cs="Times New Roman"/>
                <w:szCs w:val="24"/>
                <w:lang w:eastAsia="lt-LT"/>
              </w:rPr>
              <w:t>aktualumo – veiklos, skirtos socialinėms, kultūrinėms, asmeninėms, edukacinėms, profesinėms ir kitoms kompetencijoms ugdyti;</w:t>
            </w:r>
          </w:p>
          <w:p w:rsidR="0056074C" w:rsidRPr="0036104C" w:rsidRDefault="0056074C" w:rsidP="0056074C">
            <w:pPr>
              <w:ind w:left="356" w:hanging="360"/>
              <w:jc w:val="left"/>
              <w:rPr>
                <w:rFonts w:eastAsia="Times New Roman" w:cs="Times New Roman"/>
                <w:szCs w:val="24"/>
                <w:lang w:eastAsia="lt-LT"/>
              </w:rPr>
            </w:pPr>
            <w:r w:rsidRPr="0036104C">
              <w:rPr>
                <w:rFonts w:ascii="Symbol" w:eastAsia="Times New Roman" w:hAnsi="Symbol" w:cs="Times New Roman"/>
                <w:szCs w:val="24"/>
                <w:lang w:eastAsia="lt-LT"/>
              </w:rPr>
              <w:t></w:t>
            </w:r>
            <w:r w:rsidRPr="0036104C">
              <w:rPr>
                <w:rFonts w:ascii="Symbol" w:eastAsia="Times New Roman" w:hAnsi="Symbol" w:cs="Times New Roman"/>
                <w:szCs w:val="24"/>
                <w:lang w:eastAsia="lt-LT"/>
              </w:rPr>
              <w:t></w:t>
            </w:r>
            <w:r w:rsidRPr="0036104C">
              <w:rPr>
                <w:rFonts w:eastAsia="Times New Roman" w:cs="Times New Roman"/>
                <w:szCs w:val="24"/>
                <w:lang w:eastAsia="lt-LT"/>
              </w:rPr>
              <w:t>demokratiškumo – mokytojai, tėvai (globėjai, rūpintojai) ir vaikai yra aktyvūs ugdymo(si) proceso kūrėjai, kartu identifikuoja ugdymosi poreikius;</w:t>
            </w:r>
          </w:p>
          <w:p w:rsidR="0056074C" w:rsidRPr="0036104C" w:rsidRDefault="0056074C" w:rsidP="0056074C">
            <w:pPr>
              <w:ind w:left="356" w:hanging="360"/>
              <w:jc w:val="left"/>
              <w:rPr>
                <w:rFonts w:eastAsia="Times New Roman" w:cs="Times New Roman"/>
                <w:szCs w:val="24"/>
                <w:lang w:eastAsia="lt-LT"/>
              </w:rPr>
            </w:pPr>
            <w:r w:rsidRPr="0036104C">
              <w:rPr>
                <w:rFonts w:ascii="Symbol" w:eastAsia="Times New Roman" w:hAnsi="Symbol" w:cs="Times New Roman"/>
                <w:szCs w:val="24"/>
                <w:lang w:eastAsia="lt-LT"/>
              </w:rPr>
              <w:t></w:t>
            </w:r>
            <w:r w:rsidRPr="0036104C">
              <w:rPr>
                <w:rFonts w:ascii="Symbol" w:eastAsia="Times New Roman" w:hAnsi="Symbol" w:cs="Times New Roman"/>
                <w:szCs w:val="24"/>
                <w:lang w:eastAsia="lt-LT"/>
              </w:rPr>
              <w:t></w:t>
            </w:r>
            <w:r w:rsidRPr="0036104C">
              <w:rPr>
                <w:rFonts w:eastAsia="Times New Roman" w:cs="Times New Roman"/>
                <w:szCs w:val="24"/>
                <w:lang w:eastAsia="lt-LT"/>
              </w:rPr>
              <w:t>patirties – ugdymas yra grindžiamas patyrimu ir jo refleksija;</w:t>
            </w:r>
          </w:p>
          <w:p w:rsidR="0056074C" w:rsidRPr="0036104C" w:rsidRDefault="0056074C" w:rsidP="0056074C">
            <w:pPr>
              <w:ind w:left="356" w:hanging="360"/>
              <w:jc w:val="left"/>
              <w:rPr>
                <w:rFonts w:eastAsia="Times New Roman" w:cs="Times New Roman"/>
                <w:szCs w:val="24"/>
                <w:lang w:eastAsia="lt-LT"/>
              </w:rPr>
            </w:pPr>
            <w:r w:rsidRPr="0036104C">
              <w:rPr>
                <w:rFonts w:ascii="Symbol" w:eastAsia="Times New Roman" w:hAnsi="Symbol" w:cs="Times New Roman"/>
                <w:szCs w:val="24"/>
                <w:lang w:eastAsia="lt-LT"/>
              </w:rPr>
              <w:t></w:t>
            </w:r>
            <w:r w:rsidRPr="0036104C">
              <w:rPr>
                <w:rFonts w:ascii="Symbol" w:eastAsia="Times New Roman" w:hAnsi="Symbol" w:cs="Times New Roman"/>
                <w:szCs w:val="24"/>
                <w:lang w:eastAsia="lt-LT"/>
              </w:rPr>
              <w:t></w:t>
            </w:r>
            <w:r w:rsidRPr="0036104C">
              <w:rPr>
                <w:rFonts w:eastAsia="Times New Roman" w:cs="Times New Roman"/>
                <w:szCs w:val="24"/>
                <w:lang w:eastAsia="lt-LT"/>
              </w:rPr>
              <w:t>ugdymosi grupėje – mokomasi spręsti tarpasmeninius santykius, priimti bendrus sprendimus, dalytis darbais ir atsakomybe;</w:t>
            </w:r>
          </w:p>
          <w:p w:rsidR="0056074C" w:rsidRPr="0036104C" w:rsidRDefault="0056074C" w:rsidP="0056074C">
            <w:pPr>
              <w:ind w:left="356" w:hanging="360"/>
              <w:jc w:val="left"/>
              <w:textAlignment w:val="center"/>
              <w:rPr>
                <w:rFonts w:eastAsia="Times New Roman" w:cs="Times New Roman"/>
                <w:szCs w:val="24"/>
                <w:lang w:eastAsia="lt-LT"/>
              </w:rPr>
            </w:pPr>
            <w:r w:rsidRPr="0036104C">
              <w:rPr>
                <w:rFonts w:ascii="Symbol" w:eastAsia="Times New Roman" w:hAnsi="Symbol" w:cs="Times New Roman"/>
                <w:color w:val="000000"/>
                <w:szCs w:val="24"/>
                <w:lang w:eastAsia="lt-LT"/>
              </w:rPr>
              <w:t></w:t>
            </w:r>
            <w:r w:rsidRPr="0036104C">
              <w:rPr>
                <w:rFonts w:ascii="Symbol" w:eastAsia="Times New Roman" w:hAnsi="Symbol" w:cs="Times New Roman"/>
                <w:color w:val="000000"/>
                <w:szCs w:val="24"/>
                <w:lang w:eastAsia="lt-LT"/>
              </w:rPr>
              <w:t></w:t>
            </w:r>
            <w:r w:rsidRPr="0036104C">
              <w:rPr>
                <w:rFonts w:eastAsia="Times New Roman" w:cs="Times New Roman"/>
                <w:color w:val="000000"/>
                <w:szCs w:val="24"/>
                <w:lang w:eastAsia="lt-LT"/>
              </w:rPr>
              <w:t>pozityvumo – ugdymosi procese kuriamos teigiamos emocijos, sudaromos sąlygos gerai vaiko savijautai.</w:t>
            </w:r>
          </w:p>
        </w:tc>
      </w:tr>
      <w:tr w:rsidR="0056074C" w:rsidRPr="0036104C" w:rsidTr="0056074C">
        <w:trPr>
          <w:trHeight w:val="397"/>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TAIP</w:t>
            </w:r>
          </w:p>
        </w:tc>
      </w:tr>
      <w:tr w:rsidR="0056074C" w:rsidRPr="0036104C" w:rsidTr="0056074C">
        <w:trPr>
          <w:trHeight w:val="397"/>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27.</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Patvirtinkite, kad:</w:t>
            </w:r>
          </w:p>
          <w:p w:rsidR="0056074C" w:rsidRPr="0036104C" w:rsidRDefault="0056074C" w:rsidP="0056074C">
            <w:pPr>
              <w:ind w:left="356" w:hanging="360"/>
              <w:jc w:val="left"/>
              <w:rPr>
                <w:rFonts w:eastAsia="Times New Roman" w:cs="Times New Roman"/>
                <w:szCs w:val="24"/>
                <w:lang w:eastAsia="lt-LT"/>
              </w:rPr>
            </w:pPr>
            <w:r w:rsidRPr="0036104C">
              <w:rPr>
                <w:rFonts w:ascii="Symbol" w:eastAsia="Times New Roman" w:hAnsi="Symbol" w:cs="Times New Roman"/>
                <w:color w:val="000000"/>
                <w:szCs w:val="24"/>
                <w:lang w:eastAsia="lt-LT"/>
              </w:rPr>
              <w:t></w:t>
            </w:r>
            <w:r w:rsidRPr="0036104C">
              <w:rPr>
                <w:rFonts w:ascii="Symbol" w:eastAsia="Times New Roman" w:hAnsi="Symbol" w:cs="Times New Roman"/>
                <w:color w:val="000000"/>
                <w:szCs w:val="24"/>
                <w:lang w:eastAsia="lt-LT"/>
              </w:rPr>
              <w:t></w:t>
            </w:r>
            <w:r w:rsidRPr="0036104C">
              <w:rPr>
                <w:rFonts w:eastAsia="Times New Roman" w:cs="Times New Roman"/>
                <w:color w:val="000000"/>
                <w:szCs w:val="24"/>
                <w:lang w:eastAsia="lt-LT"/>
              </w:rPr>
              <w:t>vykdant NVŠ programą, teorinio mokymo seminarų, sporto varžybų, kultūros ir meno, politinių, religinių renginių bei renginių, skirtų akademinėms ir profesinėms žinioms ar patirčiai įgyti, organizavimas bus tik priemonė programos tikslams pasiekti, tačiau ne pagrindinis programos tikslas, uždavinys ir rezultatas;</w:t>
            </w:r>
          </w:p>
          <w:p w:rsidR="0056074C" w:rsidRPr="0036104C" w:rsidRDefault="0056074C" w:rsidP="0056074C">
            <w:pPr>
              <w:ind w:left="356" w:hanging="360"/>
              <w:jc w:val="left"/>
              <w:rPr>
                <w:rFonts w:eastAsia="Times New Roman" w:cs="Times New Roman"/>
                <w:szCs w:val="24"/>
                <w:lang w:eastAsia="lt-LT"/>
              </w:rPr>
            </w:pPr>
            <w:r w:rsidRPr="0036104C">
              <w:rPr>
                <w:rFonts w:ascii="Symbol" w:eastAsia="Times New Roman" w:hAnsi="Symbol" w:cs="Times New Roman"/>
                <w:szCs w:val="24"/>
                <w:lang w:eastAsia="lt-LT"/>
              </w:rPr>
              <w:t></w:t>
            </w:r>
            <w:r w:rsidRPr="0036104C">
              <w:rPr>
                <w:rFonts w:ascii="Symbol" w:eastAsia="Times New Roman" w:hAnsi="Symbol" w:cs="Times New Roman"/>
                <w:szCs w:val="24"/>
                <w:lang w:eastAsia="lt-LT"/>
              </w:rPr>
              <w:t></w:t>
            </w:r>
            <w:r w:rsidRPr="0036104C">
              <w:rPr>
                <w:rFonts w:eastAsia="Times New Roman" w:cs="Times New Roman"/>
                <w:color w:val="000000"/>
                <w:szCs w:val="24"/>
                <w:lang w:eastAsia="lt-LT"/>
              </w:rPr>
              <w:t>vykdant programą, nebus teikiamos korepetitoriaus paslaugos;</w:t>
            </w:r>
          </w:p>
          <w:p w:rsidR="0056074C" w:rsidRPr="0036104C" w:rsidRDefault="0056074C" w:rsidP="0056074C">
            <w:pPr>
              <w:ind w:firstLine="360"/>
              <w:textAlignment w:val="center"/>
              <w:rPr>
                <w:rFonts w:eastAsia="Times New Roman" w:cs="Times New Roman"/>
                <w:szCs w:val="24"/>
                <w:lang w:eastAsia="lt-LT"/>
              </w:rPr>
            </w:pPr>
            <w:r w:rsidRPr="0036104C">
              <w:rPr>
                <w:rFonts w:eastAsia="Times New Roman" w:cs="Times New Roman"/>
                <w:color w:val="000000"/>
                <w:szCs w:val="24"/>
                <w:lang w:eastAsia="lt-LT"/>
              </w:rPr>
              <w:t> </w:t>
            </w:r>
          </w:p>
          <w:p w:rsidR="0056074C" w:rsidRPr="0036104C" w:rsidRDefault="0056074C" w:rsidP="0056074C">
            <w:pPr>
              <w:ind w:firstLine="360"/>
              <w:textAlignment w:val="center"/>
              <w:rPr>
                <w:rFonts w:eastAsia="Times New Roman" w:cs="Times New Roman"/>
                <w:szCs w:val="24"/>
                <w:lang w:eastAsia="lt-LT"/>
              </w:rPr>
            </w:pPr>
            <w:r w:rsidRPr="0036104C">
              <w:rPr>
                <w:rFonts w:eastAsia="Times New Roman" w:cs="Times New Roman"/>
                <w:color w:val="000000"/>
                <w:szCs w:val="24"/>
                <w:lang w:eastAsia="lt-LT"/>
              </w:rPr>
              <w:t>Programos įgyvendinimo priemonės:</w:t>
            </w:r>
          </w:p>
          <w:p w:rsidR="0056074C" w:rsidRPr="0036104C" w:rsidRDefault="0056074C" w:rsidP="0056074C">
            <w:pPr>
              <w:ind w:left="356" w:hanging="360"/>
              <w:textAlignment w:val="center"/>
              <w:rPr>
                <w:rFonts w:eastAsia="Times New Roman" w:cs="Times New Roman"/>
                <w:szCs w:val="24"/>
                <w:lang w:eastAsia="lt-LT"/>
              </w:rPr>
            </w:pPr>
            <w:r w:rsidRPr="0036104C">
              <w:rPr>
                <w:rFonts w:ascii="Symbol" w:eastAsia="Times New Roman" w:hAnsi="Symbol" w:cs="Times New Roman"/>
                <w:color w:val="000000"/>
                <w:szCs w:val="24"/>
                <w:lang w:eastAsia="lt-LT"/>
              </w:rPr>
              <w:t></w:t>
            </w:r>
            <w:r w:rsidRPr="0036104C">
              <w:rPr>
                <w:rFonts w:ascii="Symbol" w:eastAsia="Times New Roman" w:hAnsi="Symbol" w:cs="Times New Roman"/>
                <w:color w:val="000000"/>
                <w:szCs w:val="24"/>
                <w:lang w:eastAsia="lt-LT"/>
              </w:rPr>
              <w:t></w:t>
            </w:r>
            <w:r w:rsidRPr="0036104C">
              <w:rPr>
                <w:rFonts w:eastAsia="Times New Roman" w:cs="Times New Roman"/>
                <w:color w:val="000000"/>
                <w:szCs w:val="24"/>
                <w:lang w:eastAsia="lt-LT"/>
              </w:rPr>
              <w:t>nekelia grėsmės žmonių sveikatai, garbei ir orumui, viešajai tvarkai;</w:t>
            </w:r>
          </w:p>
          <w:p w:rsidR="0056074C" w:rsidRPr="0036104C" w:rsidRDefault="0056074C" w:rsidP="0056074C">
            <w:pPr>
              <w:ind w:left="356" w:hanging="360"/>
              <w:textAlignment w:val="center"/>
              <w:rPr>
                <w:rFonts w:eastAsia="Times New Roman" w:cs="Times New Roman"/>
                <w:szCs w:val="24"/>
                <w:lang w:eastAsia="lt-LT"/>
              </w:rPr>
            </w:pPr>
            <w:r w:rsidRPr="0036104C">
              <w:rPr>
                <w:rFonts w:ascii="Symbol" w:eastAsia="Times New Roman" w:hAnsi="Symbol" w:cs="Times New Roman"/>
                <w:color w:val="000000"/>
                <w:szCs w:val="24"/>
                <w:lang w:eastAsia="lt-LT"/>
              </w:rPr>
              <w:t></w:t>
            </w:r>
            <w:r w:rsidRPr="0036104C">
              <w:rPr>
                <w:rFonts w:ascii="Symbol" w:eastAsia="Times New Roman" w:hAnsi="Symbol" w:cs="Times New Roman"/>
                <w:color w:val="000000"/>
                <w:szCs w:val="24"/>
                <w:lang w:eastAsia="lt-LT"/>
              </w:rPr>
              <w:t></w:t>
            </w:r>
            <w:r w:rsidRPr="0036104C">
              <w:rPr>
                <w:rFonts w:eastAsia="Times New Roman" w:cs="Times New Roman"/>
                <w:color w:val="000000"/>
                <w:szCs w:val="24"/>
                <w:lang w:eastAsia="lt-LT"/>
              </w:rPr>
              <w:t>jokiais būdais neišreiškia nepagarbos Lietuvos valstybės tautiniams ir religiniams jausmams ir simboliams;</w:t>
            </w:r>
          </w:p>
          <w:p w:rsidR="0056074C" w:rsidRPr="0036104C" w:rsidRDefault="0056074C" w:rsidP="0056074C">
            <w:pPr>
              <w:ind w:left="356" w:hanging="360"/>
              <w:textAlignment w:val="center"/>
              <w:rPr>
                <w:rFonts w:eastAsia="Times New Roman" w:cs="Times New Roman"/>
                <w:szCs w:val="24"/>
                <w:lang w:eastAsia="lt-LT"/>
              </w:rPr>
            </w:pPr>
            <w:r w:rsidRPr="0036104C">
              <w:rPr>
                <w:rFonts w:ascii="Symbol" w:eastAsia="Times New Roman" w:hAnsi="Symbol" w:cs="Times New Roman"/>
                <w:color w:val="000000"/>
                <w:szCs w:val="24"/>
                <w:lang w:eastAsia="lt-LT"/>
              </w:rPr>
              <w:t></w:t>
            </w:r>
            <w:r w:rsidRPr="0036104C">
              <w:rPr>
                <w:rFonts w:ascii="Symbol" w:eastAsia="Times New Roman" w:hAnsi="Symbol" w:cs="Times New Roman"/>
                <w:color w:val="000000"/>
                <w:szCs w:val="24"/>
                <w:lang w:eastAsia="lt-LT"/>
              </w:rPr>
              <w:t></w:t>
            </w:r>
            <w:r w:rsidRPr="0036104C">
              <w:rPr>
                <w:rFonts w:eastAsia="Times New Roman" w:cs="Times New Roman"/>
                <w:color w:val="000000"/>
                <w:szCs w:val="24"/>
                <w:lang w:eastAsia="lt-LT"/>
              </w:rPr>
              <w:t>jokiais būdais neišreiškia smurto, prievartos, neapykantos, nepopuliarina narkotikų ir kitų psichotropinių, toksinių ir kitų stipriai veikiančių medžiagų;</w:t>
            </w:r>
          </w:p>
          <w:p w:rsidR="0056074C" w:rsidRPr="0036104C" w:rsidRDefault="0056074C" w:rsidP="0056074C">
            <w:pPr>
              <w:ind w:left="356" w:hanging="360"/>
              <w:textAlignment w:val="center"/>
              <w:rPr>
                <w:rFonts w:eastAsia="Times New Roman" w:cs="Times New Roman"/>
                <w:szCs w:val="24"/>
                <w:lang w:eastAsia="lt-LT"/>
              </w:rPr>
            </w:pPr>
            <w:r w:rsidRPr="0036104C">
              <w:rPr>
                <w:rFonts w:ascii="Symbol" w:eastAsia="Times New Roman" w:hAnsi="Symbol" w:cs="Times New Roman"/>
                <w:szCs w:val="24"/>
                <w:lang w:eastAsia="lt-LT"/>
              </w:rPr>
              <w:t></w:t>
            </w:r>
            <w:r w:rsidRPr="0036104C">
              <w:rPr>
                <w:rFonts w:ascii="Symbol" w:eastAsia="Times New Roman" w:hAnsi="Symbol" w:cs="Times New Roman"/>
                <w:szCs w:val="24"/>
                <w:lang w:eastAsia="lt-LT"/>
              </w:rPr>
              <w:t></w:t>
            </w:r>
            <w:r w:rsidRPr="0036104C">
              <w:rPr>
                <w:rFonts w:eastAsia="Times New Roman" w:cs="Times New Roman"/>
                <w:color w:val="000000"/>
                <w:szCs w:val="24"/>
                <w:lang w:eastAsia="lt-LT"/>
              </w:rPr>
              <w:t>jokiais kitais būdais nepažeidžia Lietuvos Respublikos Konstitucijos, įstatymų ir kitų teisės aktų.</w:t>
            </w:r>
          </w:p>
        </w:tc>
      </w:tr>
      <w:tr w:rsidR="0056074C" w:rsidRPr="0036104C" w:rsidTr="0056074C">
        <w:trPr>
          <w:trHeight w:val="397"/>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p>
        </w:tc>
      </w:tr>
      <w:tr w:rsidR="0056074C" w:rsidRPr="0036104C" w:rsidTr="0056074C">
        <w:trPr>
          <w:trHeight w:val="397"/>
        </w:trPr>
        <w:tc>
          <w:tcPr>
            <w:tcW w:w="34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b/>
                <w:bCs/>
                <w:color w:val="000000"/>
                <w:szCs w:val="24"/>
                <w:lang w:eastAsia="lt-LT"/>
              </w:rPr>
              <w:t> </w:t>
            </w:r>
            <w:r w:rsidR="00636223" w:rsidRPr="0036104C">
              <w:rPr>
                <w:rFonts w:eastAsia="Times New Roman" w:cs="Times New Roman"/>
                <w:bCs/>
                <w:color w:val="000000"/>
                <w:szCs w:val="24"/>
                <w:lang w:eastAsia="lt-LT"/>
              </w:rPr>
              <w:t>28.</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Patvirtinkite, kad prisiimate atsakomybę už tai, kad programą įgyvendins asmenys, pagal Švietimo įstatymą turintys teisę dirbti NVŠ mokytojais</w:t>
            </w:r>
          </w:p>
          <w:p w:rsidR="0056074C" w:rsidRPr="0036104C" w:rsidRDefault="0056074C" w:rsidP="0056074C">
            <w:pPr>
              <w:jc w:val="left"/>
              <w:rPr>
                <w:rFonts w:eastAsia="Times New Roman" w:cs="Times New Roman"/>
                <w:szCs w:val="24"/>
                <w:lang w:eastAsia="lt-LT"/>
              </w:rPr>
            </w:pPr>
            <w:r w:rsidRPr="0036104C">
              <w:rPr>
                <w:rFonts w:ascii="MS Mincho" w:eastAsia="MS Mincho" w:hAnsi="MS Mincho" w:cs="Times New Roman"/>
                <w:szCs w:val="24"/>
                <w:lang w:eastAsia="lt-LT"/>
              </w:rPr>
              <w:t>☐</w:t>
            </w:r>
            <w:r w:rsidRPr="0036104C">
              <w:rPr>
                <w:rFonts w:eastAsia="Times New Roman" w:cs="Times New Roman"/>
                <w:szCs w:val="24"/>
                <w:lang w:eastAsia="lt-LT"/>
              </w:rPr>
              <w:t xml:space="preserve"> TAIP</w:t>
            </w:r>
          </w:p>
        </w:tc>
      </w:tr>
      <w:tr w:rsidR="0056074C" w:rsidRPr="0036104C" w:rsidTr="0056074C">
        <w:trPr>
          <w:trHeight w:val="419"/>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b/>
                <w:bCs/>
                <w:color w:val="000000"/>
                <w:szCs w:val="24"/>
                <w:lang w:eastAsia="lt-LT"/>
              </w:rPr>
              <w:t> </w:t>
            </w:r>
            <w:r w:rsidR="00636223" w:rsidRPr="0036104C">
              <w:rPr>
                <w:rFonts w:eastAsia="Times New Roman" w:cs="Times New Roman"/>
                <w:bCs/>
                <w:color w:val="000000"/>
                <w:szCs w:val="24"/>
                <w:lang w:eastAsia="lt-LT"/>
              </w:rPr>
              <w:t>29.</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Patvirtinkite, kad prisiimate atsakomybę už sveiką ir saugią vaikų mokymosi aplinką</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TAIP</w:t>
            </w:r>
          </w:p>
        </w:tc>
      </w:tr>
      <w:tr w:rsidR="0056074C" w:rsidRPr="0036104C" w:rsidTr="0056074C">
        <w:trPr>
          <w:trHeight w:val="419"/>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b/>
                <w:bCs/>
                <w:color w:val="000000"/>
                <w:szCs w:val="24"/>
                <w:lang w:eastAsia="lt-LT"/>
              </w:rPr>
              <w:t> </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Patvirtinkite, kad turite tinkamos įrangos ir priemonių NVŠ programos įgyvendinimui</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TAIP</w:t>
            </w:r>
          </w:p>
        </w:tc>
      </w:tr>
      <w:tr w:rsidR="0056074C" w:rsidRPr="0036104C" w:rsidTr="0056074C">
        <w:trPr>
          <w:trHeight w:val="419"/>
        </w:trPr>
        <w:tc>
          <w:tcPr>
            <w:tcW w:w="34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b/>
                <w:bCs/>
                <w:color w:val="000000"/>
                <w:szCs w:val="24"/>
                <w:lang w:eastAsia="lt-LT"/>
              </w:rPr>
              <w:t> </w:t>
            </w:r>
            <w:r w:rsidR="00636223" w:rsidRPr="0036104C">
              <w:rPr>
                <w:rFonts w:eastAsia="Times New Roman" w:cs="Times New Roman"/>
                <w:bCs/>
                <w:color w:val="000000"/>
                <w:szCs w:val="24"/>
                <w:lang w:eastAsia="lt-LT"/>
              </w:rPr>
              <w:t>30.</w:t>
            </w: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eastAsia="Times New Roman" w:cs="Times New Roman"/>
                <w:color w:val="000000"/>
                <w:szCs w:val="24"/>
                <w:lang w:eastAsia="lt-LT"/>
              </w:rPr>
              <w:t>Patvirtinkite, kad turite lėšų NVŠ programos įgyvendinimo pradžiai (ne mažiau, kaip mėn.)</w:t>
            </w:r>
          </w:p>
        </w:tc>
      </w:tr>
      <w:tr w:rsidR="0056074C" w:rsidRPr="0036104C" w:rsidTr="0056074C">
        <w:trPr>
          <w:trHeight w:val="41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4660" w:type="pct"/>
            <w:gridSpan w:val="1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textAlignment w:val="center"/>
              <w:rPr>
                <w:rFonts w:eastAsia="Times New Roman" w:cs="Times New Roman"/>
                <w:szCs w:val="24"/>
                <w:lang w:eastAsia="lt-LT"/>
              </w:rPr>
            </w:pPr>
            <w:r w:rsidRPr="0036104C">
              <w:rPr>
                <w:rFonts w:ascii="MS Mincho" w:eastAsia="MS Mincho" w:hAnsi="MS Mincho" w:cs="Times New Roman"/>
                <w:color w:val="000000"/>
                <w:szCs w:val="24"/>
                <w:lang w:eastAsia="lt-LT"/>
              </w:rPr>
              <w:t>☐</w:t>
            </w:r>
            <w:r w:rsidRPr="0036104C">
              <w:rPr>
                <w:rFonts w:eastAsia="Times New Roman" w:cs="Times New Roman"/>
                <w:color w:val="000000"/>
                <w:szCs w:val="24"/>
                <w:lang w:eastAsia="lt-LT"/>
              </w:rPr>
              <w:t xml:space="preserve"> TAIP</w:t>
            </w:r>
          </w:p>
        </w:tc>
      </w:tr>
      <w:tr w:rsidR="0056074C" w:rsidRPr="0036104C" w:rsidTr="0056074C">
        <w:tc>
          <w:tcPr>
            <w:tcW w:w="76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630"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300"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1230"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76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172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76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28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91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1455"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270"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56074C" w:rsidRPr="0036104C" w:rsidRDefault="0056074C" w:rsidP="0056074C">
            <w:pPr>
              <w:jc w:val="left"/>
              <w:rPr>
                <w:rFonts w:eastAsia="Times New Roman" w:cs="Times New Roman"/>
                <w:sz w:val="1"/>
                <w:szCs w:val="24"/>
                <w:lang w:eastAsia="lt-LT"/>
              </w:rPr>
            </w:pPr>
          </w:p>
        </w:tc>
      </w:tr>
    </w:tbl>
    <w:p w:rsidR="0056074C" w:rsidRPr="0036104C" w:rsidRDefault="0056074C" w:rsidP="0056074C">
      <w:pPr>
        <w:rPr>
          <w:rFonts w:eastAsia="Times New Roman" w:cs="Times New Roman"/>
          <w:szCs w:val="24"/>
          <w:lang w:eastAsia="lt-LT"/>
        </w:rPr>
      </w:pPr>
      <w:r w:rsidRPr="0036104C">
        <w:rPr>
          <w:rFonts w:eastAsia="Times New Roman" w:cs="Times New Roman"/>
          <w:color w:val="000000"/>
          <w:szCs w:val="24"/>
          <w:lang w:eastAsia="lt-LT"/>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74"/>
        <w:gridCol w:w="3743"/>
        <w:gridCol w:w="3238"/>
      </w:tblGrid>
      <w:tr w:rsidR="0056074C" w:rsidRPr="0036104C" w:rsidTr="0056074C">
        <w:tc>
          <w:tcPr>
            <w:tcW w:w="1458"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Institucijos vadovas/</w:t>
            </w:r>
          </w:p>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laisvasis mokytojas</w:t>
            </w:r>
          </w:p>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A. V.</w:t>
            </w:r>
          </w:p>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tc>
        <w:tc>
          <w:tcPr>
            <w:tcW w:w="1899"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6074C" w:rsidRPr="0036104C" w:rsidRDefault="0056074C" w:rsidP="0056074C">
            <w:pPr>
              <w:jc w:val="center"/>
              <w:rPr>
                <w:rFonts w:eastAsia="Times New Roman" w:cs="Times New Roman"/>
                <w:szCs w:val="24"/>
                <w:lang w:eastAsia="lt-LT"/>
              </w:rPr>
            </w:pPr>
            <w:r w:rsidRPr="0036104C">
              <w:rPr>
                <w:rFonts w:eastAsia="Times New Roman" w:cs="Times New Roman"/>
                <w:i/>
                <w:iCs/>
                <w:szCs w:val="24"/>
                <w:lang w:eastAsia="lt-LT"/>
              </w:rPr>
              <w:t>__________________________</w:t>
            </w:r>
          </w:p>
          <w:p w:rsidR="0056074C" w:rsidRPr="0036104C" w:rsidRDefault="0056074C" w:rsidP="0056074C">
            <w:pPr>
              <w:jc w:val="center"/>
              <w:rPr>
                <w:rFonts w:eastAsia="Times New Roman" w:cs="Times New Roman"/>
                <w:szCs w:val="24"/>
                <w:lang w:eastAsia="lt-LT"/>
              </w:rPr>
            </w:pPr>
            <w:r w:rsidRPr="0036104C">
              <w:rPr>
                <w:rFonts w:eastAsia="Times New Roman" w:cs="Times New Roman"/>
                <w:i/>
                <w:iCs/>
                <w:szCs w:val="24"/>
                <w:lang w:eastAsia="lt-LT"/>
              </w:rPr>
              <w:t>(vardas, pavardė)</w:t>
            </w:r>
          </w:p>
          <w:p w:rsidR="0056074C" w:rsidRPr="0036104C" w:rsidRDefault="0056074C" w:rsidP="0056074C">
            <w:pPr>
              <w:jc w:val="center"/>
              <w:rPr>
                <w:rFonts w:eastAsia="Times New Roman" w:cs="Times New Roman"/>
                <w:szCs w:val="24"/>
                <w:lang w:eastAsia="lt-LT"/>
              </w:rPr>
            </w:pPr>
            <w:r w:rsidRPr="0036104C">
              <w:rPr>
                <w:rFonts w:eastAsia="Times New Roman" w:cs="Times New Roman"/>
                <w:szCs w:val="24"/>
                <w:lang w:eastAsia="lt-LT"/>
              </w:rPr>
              <w:t> </w:t>
            </w:r>
          </w:p>
        </w:tc>
        <w:tc>
          <w:tcPr>
            <w:tcW w:w="1644"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6074C" w:rsidRPr="0036104C" w:rsidRDefault="0056074C" w:rsidP="0056074C">
            <w:pPr>
              <w:jc w:val="center"/>
              <w:rPr>
                <w:rFonts w:eastAsia="Times New Roman" w:cs="Times New Roman"/>
                <w:szCs w:val="24"/>
                <w:lang w:eastAsia="lt-LT"/>
              </w:rPr>
            </w:pPr>
            <w:r w:rsidRPr="0036104C">
              <w:rPr>
                <w:rFonts w:eastAsia="Times New Roman" w:cs="Times New Roman"/>
                <w:szCs w:val="24"/>
                <w:lang w:eastAsia="lt-LT"/>
              </w:rPr>
              <w:t>__________________</w:t>
            </w:r>
          </w:p>
          <w:p w:rsidR="0056074C" w:rsidRPr="0036104C" w:rsidRDefault="0056074C" w:rsidP="0056074C">
            <w:pPr>
              <w:jc w:val="center"/>
              <w:rPr>
                <w:rFonts w:eastAsia="Times New Roman" w:cs="Times New Roman"/>
                <w:szCs w:val="24"/>
                <w:lang w:eastAsia="lt-LT"/>
              </w:rPr>
            </w:pPr>
            <w:r w:rsidRPr="0036104C">
              <w:rPr>
                <w:rFonts w:eastAsia="Times New Roman" w:cs="Times New Roman"/>
                <w:i/>
                <w:iCs/>
                <w:szCs w:val="24"/>
                <w:lang w:eastAsia="lt-LT"/>
              </w:rPr>
              <w:t>(parašas)</w:t>
            </w:r>
          </w:p>
        </w:tc>
      </w:tr>
    </w:tbl>
    <w:p w:rsidR="00C2037E" w:rsidRPr="0036104C" w:rsidRDefault="00C2037E" w:rsidP="0056074C">
      <w:pPr>
        <w:jc w:val="left"/>
        <w:rPr>
          <w:rFonts w:eastAsia="Times New Roman" w:cs="Times New Roman"/>
          <w:szCs w:val="24"/>
          <w:lang w:eastAsia="lt-LT"/>
        </w:rPr>
        <w:sectPr w:rsidR="00C2037E" w:rsidRPr="0036104C" w:rsidSect="00C2037E">
          <w:pgSz w:w="11907" w:h="16840" w:code="9"/>
          <w:pgMar w:top="568" w:right="567" w:bottom="1134" w:left="1701" w:header="0" w:footer="0" w:gutter="0"/>
          <w:pgNumType w:start="1"/>
          <w:cols w:space="1296"/>
          <w:titlePg/>
          <w:docGrid w:linePitch="326"/>
        </w:sectPr>
      </w:pPr>
      <w:bookmarkStart w:id="1" w:name="part_412d993f2ee84797aee81e97766ef217"/>
      <w:bookmarkEnd w:id="1"/>
    </w:p>
    <w:p w:rsidR="0056074C" w:rsidRPr="0036104C" w:rsidRDefault="0056074C" w:rsidP="0056074C">
      <w:pPr>
        <w:jc w:val="left"/>
        <w:rPr>
          <w:rFonts w:eastAsia="Times New Roman" w:cs="Times New Roman"/>
          <w:szCs w:val="24"/>
          <w:lang w:eastAsia="lt-LT"/>
        </w:rPr>
      </w:pPr>
    </w:p>
    <w:p w:rsidR="00914E26" w:rsidRPr="0036104C" w:rsidRDefault="00914E26" w:rsidP="00914E26">
      <w:pPr>
        <w:ind w:left="6480"/>
        <w:jc w:val="left"/>
        <w:rPr>
          <w:szCs w:val="24"/>
        </w:rPr>
      </w:pPr>
      <w:r w:rsidRPr="0036104C">
        <w:t>Kazlų Rūdos savivaldybės neformaliojo vaikų švietimo lėšų skyrimo ir naudojimo tvarkos aprašo</w:t>
      </w:r>
      <w:r w:rsidRPr="0036104C">
        <w:rPr>
          <w:szCs w:val="24"/>
        </w:rPr>
        <w:tab/>
      </w:r>
    </w:p>
    <w:p w:rsidR="00914E26" w:rsidRPr="0036104C" w:rsidRDefault="00914E26" w:rsidP="00914E26">
      <w:pPr>
        <w:ind w:left="2160" w:firstLine="4320"/>
        <w:jc w:val="left"/>
        <w:rPr>
          <w:rFonts w:eastAsia="Times New Roman" w:cs="Times New Roman"/>
          <w:b/>
          <w:bCs/>
          <w:szCs w:val="24"/>
          <w:lang w:eastAsia="lt-LT"/>
        </w:rPr>
      </w:pPr>
      <w:r w:rsidRPr="0036104C">
        <w:rPr>
          <w:szCs w:val="24"/>
        </w:rPr>
        <w:t>2 priedas</w:t>
      </w:r>
    </w:p>
    <w:p w:rsidR="0056074C" w:rsidRPr="0036104C" w:rsidRDefault="0056074C" w:rsidP="002255FC">
      <w:pPr>
        <w:ind w:firstLine="6237"/>
        <w:jc w:val="left"/>
        <w:rPr>
          <w:rFonts w:eastAsia="Times New Roman" w:cs="Times New Roman"/>
          <w:szCs w:val="24"/>
          <w:lang w:eastAsia="lt-LT"/>
        </w:rPr>
      </w:pPr>
      <w:r w:rsidRPr="0036104C">
        <w:rPr>
          <w:rFonts w:eastAsia="Times New Roman" w:cs="Times New Roman"/>
          <w:b/>
          <w:bCs/>
          <w:szCs w:val="24"/>
          <w:lang w:eastAsia="lt-LT"/>
        </w:rPr>
        <w:t xml:space="preserve"> </w:t>
      </w:r>
      <w:r w:rsidRPr="0036104C">
        <w:rPr>
          <w:rFonts w:eastAsia="Times New Roman" w:cs="Times New Roman"/>
          <w:b/>
          <w:bCs/>
          <w:caps/>
          <w:szCs w:val="24"/>
          <w:lang w:eastAsia="lt-LT"/>
        </w:rPr>
        <w:t> </w:t>
      </w:r>
    </w:p>
    <w:p w:rsidR="0056074C" w:rsidRPr="0036104C" w:rsidRDefault="0056074C" w:rsidP="0056074C">
      <w:pPr>
        <w:jc w:val="center"/>
        <w:rPr>
          <w:rFonts w:eastAsia="Times New Roman" w:cs="Times New Roman"/>
          <w:szCs w:val="24"/>
          <w:lang w:eastAsia="lt-LT"/>
        </w:rPr>
      </w:pPr>
      <w:r w:rsidRPr="0036104C">
        <w:rPr>
          <w:rFonts w:eastAsia="Times New Roman" w:cs="Times New Roman"/>
          <w:b/>
          <w:bCs/>
          <w:caps/>
          <w:szCs w:val="24"/>
          <w:lang w:eastAsia="lt-LT"/>
        </w:rPr>
        <w:t xml:space="preserve">Neformaliojo vaikų ŠVIETIMO programOS atitikties reikalavimams </w:t>
      </w:r>
    </w:p>
    <w:p w:rsidR="0056074C" w:rsidRPr="0036104C" w:rsidRDefault="0056074C" w:rsidP="0056074C">
      <w:pPr>
        <w:jc w:val="center"/>
        <w:rPr>
          <w:rFonts w:eastAsia="Times New Roman" w:cs="Times New Roman"/>
          <w:szCs w:val="24"/>
          <w:lang w:eastAsia="lt-LT"/>
        </w:rPr>
      </w:pPr>
      <w:r w:rsidRPr="0036104C">
        <w:rPr>
          <w:rFonts w:eastAsia="Times New Roman" w:cs="Times New Roman"/>
          <w:b/>
          <w:bCs/>
          <w:caps/>
          <w:szCs w:val="24"/>
          <w:lang w:eastAsia="lt-LT"/>
        </w:rPr>
        <w:t>VERTINIMO FORMA</w:t>
      </w:r>
    </w:p>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005"/>
        <w:gridCol w:w="4098"/>
        <w:gridCol w:w="1752"/>
      </w:tblGrid>
      <w:tr w:rsidR="0056074C" w:rsidRPr="0036104C" w:rsidTr="0056074C">
        <w:trPr>
          <w:trHeight w:val="457"/>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Neformaliojo vaikų švietimo programos (toliau </w:t>
            </w:r>
            <w:r w:rsidR="00914E26" w:rsidRPr="0036104C">
              <w:rPr>
                <w:rFonts w:eastAsia="Times New Roman" w:cs="Times New Roman"/>
                <w:szCs w:val="24"/>
                <w:lang w:eastAsia="lt-LT"/>
              </w:rPr>
              <w:t xml:space="preserve">tekste </w:t>
            </w:r>
            <w:r w:rsidRPr="0036104C">
              <w:rPr>
                <w:rFonts w:eastAsia="Times New Roman" w:cs="Times New Roman"/>
                <w:szCs w:val="24"/>
                <w:lang w:eastAsia="lt-LT"/>
              </w:rPr>
              <w:t>– NVŠ programos) teikėjas</w:t>
            </w:r>
          </w:p>
        </w:tc>
        <w:tc>
          <w:tcPr>
            <w:tcW w:w="207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NVŠ programos pavadinimas</w:t>
            </w:r>
          </w:p>
        </w:tc>
        <w:tc>
          <w:tcPr>
            <w:tcW w:w="88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NVŠ programos kodas KTPRR</w:t>
            </w:r>
          </w:p>
        </w:tc>
      </w:tr>
      <w:tr w:rsidR="0056074C" w:rsidRPr="0036104C" w:rsidTr="002255FC">
        <w:trPr>
          <w:trHeight w:val="329"/>
        </w:trPr>
        <w:tc>
          <w:tcPr>
            <w:tcW w:w="20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074C" w:rsidRPr="0036104C" w:rsidRDefault="0056074C" w:rsidP="002255FC">
            <w:pPr>
              <w:jc w:val="left"/>
              <w:rPr>
                <w:rFonts w:eastAsia="Times New Roman" w:cs="Times New Roman"/>
                <w:szCs w:val="24"/>
                <w:lang w:eastAsia="lt-LT"/>
              </w:rPr>
            </w:pPr>
            <w:r w:rsidRPr="0036104C">
              <w:rPr>
                <w:rFonts w:eastAsia="Times New Roman" w:cs="Times New Roman"/>
                <w:b/>
                <w:bCs/>
                <w:szCs w:val="24"/>
                <w:lang w:eastAsia="lt-LT"/>
              </w:rPr>
              <w:t> </w:t>
            </w:r>
          </w:p>
        </w:tc>
        <w:tc>
          <w:tcPr>
            <w:tcW w:w="2079"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b/>
                <w:bCs/>
                <w:szCs w:val="24"/>
                <w:lang w:eastAsia="lt-LT"/>
              </w:rPr>
              <w:t> </w:t>
            </w:r>
          </w:p>
        </w:tc>
        <w:tc>
          <w:tcPr>
            <w:tcW w:w="889"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b/>
                <w:bCs/>
                <w:szCs w:val="24"/>
                <w:lang w:eastAsia="lt-LT"/>
              </w:rPr>
              <w:t> </w:t>
            </w:r>
          </w:p>
        </w:tc>
      </w:tr>
    </w:tbl>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16"/>
        <w:gridCol w:w="2054"/>
        <w:gridCol w:w="4220"/>
        <w:gridCol w:w="1665"/>
      </w:tblGrid>
      <w:tr w:rsidR="0056074C" w:rsidRPr="0036104C" w:rsidTr="002255FC">
        <w:trPr>
          <w:trHeight w:val="518"/>
        </w:trPr>
        <w:tc>
          <w:tcPr>
            <w:tcW w:w="9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center"/>
              <w:rPr>
                <w:rFonts w:eastAsia="Times New Roman" w:cs="Times New Roman"/>
                <w:szCs w:val="24"/>
                <w:lang w:eastAsia="lt-LT"/>
              </w:rPr>
            </w:pPr>
            <w:r w:rsidRPr="0036104C">
              <w:rPr>
                <w:rFonts w:eastAsia="Times New Roman" w:cs="Times New Roman"/>
                <w:szCs w:val="24"/>
                <w:lang w:eastAsia="lt-LT"/>
              </w:rPr>
              <w:t>Vertinimo kriterijus</w:t>
            </w:r>
          </w:p>
        </w:tc>
        <w:tc>
          <w:tcPr>
            <w:tcW w:w="104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34"/>
              <w:jc w:val="center"/>
              <w:rPr>
                <w:rFonts w:eastAsia="Times New Roman" w:cs="Times New Roman"/>
                <w:szCs w:val="24"/>
                <w:lang w:eastAsia="lt-LT"/>
              </w:rPr>
            </w:pPr>
            <w:r w:rsidRPr="0036104C">
              <w:rPr>
                <w:rFonts w:eastAsia="Times New Roman" w:cs="Times New Roman"/>
                <w:szCs w:val="24"/>
                <w:lang w:eastAsia="lt-LT"/>
              </w:rPr>
              <w:t xml:space="preserve">Kriterijaus </w:t>
            </w:r>
          </w:p>
          <w:p w:rsidR="0056074C" w:rsidRPr="0036104C" w:rsidRDefault="0056074C" w:rsidP="0056074C">
            <w:pPr>
              <w:ind w:left="34"/>
              <w:jc w:val="center"/>
              <w:rPr>
                <w:rFonts w:eastAsia="Times New Roman" w:cs="Times New Roman"/>
                <w:szCs w:val="24"/>
                <w:lang w:eastAsia="lt-LT"/>
              </w:rPr>
            </w:pPr>
            <w:r w:rsidRPr="0036104C">
              <w:rPr>
                <w:rFonts w:eastAsia="Times New Roman" w:cs="Times New Roman"/>
                <w:szCs w:val="24"/>
                <w:lang w:eastAsia="lt-LT"/>
              </w:rPr>
              <w:t>rodiklis</w:t>
            </w:r>
          </w:p>
        </w:tc>
        <w:tc>
          <w:tcPr>
            <w:tcW w:w="214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center"/>
              <w:rPr>
                <w:rFonts w:eastAsia="Times New Roman" w:cs="Times New Roman"/>
                <w:szCs w:val="24"/>
                <w:lang w:eastAsia="lt-LT"/>
              </w:rPr>
            </w:pPr>
            <w:r w:rsidRPr="0036104C">
              <w:rPr>
                <w:rFonts w:eastAsia="Times New Roman" w:cs="Times New Roman"/>
                <w:szCs w:val="24"/>
                <w:lang w:eastAsia="lt-LT"/>
              </w:rPr>
              <w:t>Apibūdinimas</w:t>
            </w:r>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jc w:val="center"/>
              <w:rPr>
                <w:rFonts w:eastAsia="Times New Roman" w:cs="Times New Roman"/>
                <w:szCs w:val="24"/>
                <w:lang w:eastAsia="lt-LT"/>
              </w:rPr>
            </w:pPr>
            <w:r w:rsidRPr="0036104C">
              <w:rPr>
                <w:rFonts w:eastAsia="Times New Roman" w:cs="Times New Roman"/>
                <w:szCs w:val="24"/>
                <w:lang w:eastAsia="lt-LT"/>
              </w:rPr>
              <w:t xml:space="preserve">Vertinimas </w:t>
            </w:r>
          </w:p>
          <w:p w:rsidR="0056074C" w:rsidRPr="0036104C" w:rsidRDefault="0056074C" w:rsidP="0056074C">
            <w:pPr>
              <w:jc w:val="center"/>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815"/>
        </w:trPr>
        <w:tc>
          <w:tcPr>
            <w:tcW w:w="9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317" w:hanging="317"/>
              <w:jc w:val="left"/>
              <w:rPr>
                <w:rFonts w:eastAsia="Times New Roman" w:cs="Times New Roman"/>
                <w:szCs w:val="24"/>
                <w:lang w:eastAsia="lt-LT"/>
              </w:rPr>
            </w:pPr>
            <w:r w:rsidRPr="0036104C">
              <w:rPr>
                <w:rFonts w:eastAsia="Times New Roman" w:cs="Times New Roman"/>
                <w:szCs w:val="24"/>
                <w:lang w:eastAsia="lt-LT"/>
              </w:rPr>
              <w:t xml:space="preserve">1.  NVŠ programos tikslingumas </w:t>
            </w: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2255FC">
            <w:pPr>
              <w:jc w:val="left"/>
              <w:rPr>
                <w:rFonts w:eastAsia="Times New Roman" w:cs="Times New Roman"/>
                <w:szCs w:val="24"/>
                <w:lang w:eastAsia="lt-LT"/>
              </w:rPr>
            </w:pPr>
            <w:r w:rsidRPr="0036104C">
              <w:rPr>
                <w:rFonts w:eastAsia="Times New Roman" w:cs="Times New Roman"/>
                <w:szCs w:val="24"/>
                <w:lang w:eastAsia="lt-LT"/>
              </w:rPr>
              <w:t>1.1. Prioritetai</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2255FC">
            <w:pPr>
              <w:pStyle w:val="Betarp"/>
              <w:rPr>
                <w:lang w:eastAsia="lt-LT"/>
              </w:rPr>
            </w:pPr>
            <w:r w:rsidRPr="0036104C">
              <w:rPr>
                <w:lang w:eastAsia="lt-LT"/>
              </w:rPr>
              <w:t>Programa atitinka savivaldybės nustatytus prioritetus, jei tokie yra</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815"/>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1.2. Principai </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2255FC">
            <w:pPr>
              <w:pStyle w:val="Betarp"/>
              <w:rPr>
                <w:lang w:eastAsia="lt-LT"/>
              </w:rPr>
            </w:pPr>
            <w:r w:rsidRPr="0036104C">
              <w:rPr>
                <w:lang w:eastAsia="lt-LT"/>
              </w:rPr>
              <w:t>Teikėjas deklaruoja, kad vykdant programą bus vadovaujamasi NVŠ principais</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908"/>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1.3. Tikslas</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2255FC">
            <w:pPr>
              <w:pStyle w:val="Betarp"/>
              <w:rPr>
                <w:lang w:eastAsia="lt-LT"/>
              </w:rPr>
            </w:pPr>
            <w:r w:rsidRPr="0036104C">
              <w:rPr>
                <w:lang w:eastAsia="lt-LT"/>
              </w:rPr>
              <w:t xml:space="preserve">NVŠ programos tikslas formuluojamas aiškiai, atliepia programos visumą ir pagrindinę ugdomą kompetenciją. </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529"/>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1.4. Uždaviniai</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2255FC">
            <w:pPr>
              <w:pStyle w:val="Betarp"/>
              <w:rPr>
                <w:lang w:eastAsia="lt-LT"/>
              </w:rPr>
            </w:pPr>
            <w:r w:rsidRPr="0036104C">
              <w:rPr>
                <w:lang w:eastAsia="lt-LT"/>
              </w:rPr>
              <w:t xml:space="preserve">Uždaviniai konkretūs, atspindintys siekiamą rezultatą. </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1117"/>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0" w:type="auto"/>
            <w:vMerge/>
            <w:tcBorders>
              <w:top w:val="nil"/>
              <w:left w:val="nil"/>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2255FC">
            <w:pPr>
              <w:pStyle w:val="Betarp"/>
              <w:rPr>
                <w:lang w:eastAsia="lt-LT"/>
              </w:rPr>
            </w:pPr>
            <w:r w:rsidRPr="0036104C">
              <w:rPr>
                <w:lang w:eastAsia="lt-LT"/>
              </w:rPr>
              <w:t xml:space="preserve">Teikėjas patvirtina, kad programos uždaviniai atitinka paraiškoje pateiktus bendruosius NVŠ programos uždavinius  </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1601"/>
        </w:trPr>
        <w:tc>
          <w:tcPr>
            <w:tcW w:w="9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360" w:hanging="360"/>
              <w:jc w:val="left"/>
              <w:rPr>
                <w:rFonts w:eastAsia="Times New Roman" w:cs="Times New Roman"/>
                <w:szCs w:val="24"/>
                <w:lang w:eastAsia="lt-LT"/>
              </w:rPr>
            </w:pPr>
            <w:r w:rsidRPr="0036104C">
              <w:rPr>
                <w:rFonts w:eastAsia="Times New Roman" w:cs="Times New Roman"/>
                <w:szCs w:val="24"/>
                <w:lang w:eastAsia="lt-LT"/>
              </w:rPr>
              <w:t>2.  Ugdymo turinys</w:t>
            </w: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34"/>
              <w:jc w:val="left"/>
              <w:rPr>
                <w:rFonts w:eastAsia="Times New Roman" w:cs="Times New Roman"/>
                <w:szCs w:val="24"/>
                <w:lang w:eastAsia="lt-LT"/>
              </w:rPr>
            </w:pPr>
            <w:r w:rsidRPr="0036104C">
              <w:rPr>
                <w:rFonts w:eastAsia="Times New Roman" w:cs="Times New Roman"/>
                <w:szCs w:val="24"/>
                <w:lang w:eastAsia="lt-LT"/>
              </w:rPr>
              <w:t>2.1. Temos ir veiklos</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NVŠ programos sudėtinės dalys (temos) ir jas atskleisianti veikla siejasi su programos uždaviniais. Veiklų pobūdis ir trukmė subalansuoti (teorija ir praktika; fizinis aktyvumas ir protinė veikla, dvasinis tobulėjimas)</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841"/>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2.2. Metodai</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Atitinka numatytas ugdyti kompetencijas ir dera su NVŠ principais </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462"/>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2.3. Ugdomos kompetencijos</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Įvardytos bendrosios (asmeninės, socialinės, iniciatyvumo ir kūrybingumo, komunikavimo, pažinimo, mokėjimo mokytis) kompetencijos. </w:t>
            </w:r>
          </w:p>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Aiškiai suformuluotos dalykinės kompetencijos. Deklaruojamos kompetencijos dera su veiklų temomis ir pobūdžiu</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1404"/>
        </w:trPr>
        <w:tc>
          <w:tcPr>
            <w:tcW w:w="9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317" w:hanging="317"/>
              <w:jc w:val="left"/>
              <w:rPr>
                <w:rFonts w:eastAsia="Times New Roman" w:cs="Times New Roman"/>
                <w:szCs w:val="24"/>
                <w:lang w:eastAsia="lt-LT"/>
              </w:rPr>
            </w:pPr>
            <w:r w:rsidRPr="0036104C">
              <w:rPr>
                <w:rFonts w:eastAsia="Times New Roman" w:cs="Times New Roman"/>
                <w:szCs w:val="24"/>
                <w:lang w:eastAsia="lt-LT"/>
              </w:rPr>
              <w:lastRenderedPageBreak/>
              <w:t>3.  NVŠ programos apimtis</w:t>
            </w: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34" w:right="-250"/>
              <w:jc w:val="left"/>
              <w:rPr>
                <w:rFonts w:eastAsia="Times New Roman" w:cs="Times New Roman"/>
                <w:szCs w:val="24"/>
                <w:lang w:eastAsia="lt-LT"/>
              </w:rPr>
            </w:pPr>
            <w:r w:rsidRPr="0036104C">
              <w:rPr>
                <w:rFonts w:eastAsia="Times New Roman" w:cs="Times New Roman"/>
                <w:szCs w:val="24"/>
                <w:lang w:eastAsia="lt-LT"/>
              </w:rPr>
              <w:t>Intensyvumas ir bendra trukmė</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NVŠ programa nuosekli, orientuota į ilgalaikį ugdymą, veiklos neepizodinės, vykdoma mažiausiai 2 pedagoginio darbo val. per savaitę, mažiausiai 8 pedagoginio darbo val. per mėnesį</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515"/>
        </w:trPr>
        <w:tc>
          <w:tcPr>
            <w:tcW w:w="9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317" w:hanging="317"/>
              <w:jc w:val="left"/>
              <w:rPr>
                <w:rFonts w:eastAsia="Times New Roman" w:cs="Times New Roman"/>
                <w:szCs w:val="24"/>
                <w:lang w:eastAsia="lt-LT"/>
              </w:rPr>
            </w:pPr>
            <w:r w:rsidRPr="0036104C">
              <w:rPr>
                <w:rFonts w:eastAsia="Times New Roman" w:cs="Times New Roman"/>
                <w:szCs w:val="24"/>
                <w:lang w:eastAsia="lt-LT"/>
              </w:rPr>
              <w:t>4.  Informacija apie vaikus</w:t>
            </w: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459" w:hanging="425"/>
              <w:jc w:val="left"/>
              <w:rPr>
                <w:rFonts w:eastAsia="Times New Roman" w:cs="Times New Roman"/>
                <w:szCs w:val="24"/>
                <w:lang w:eastAsia="lt-LT"/>
              </w:rPr>
            </w:pPr>
            <w:r w:rsidRPr="0036104C">
              <w:rPr>
                <w:rFonts w:eastAsia="Times New Roman" w:cs="Times New Roman"/>
                <w:szCs w:val="24"/>
                <w:lang w:eastAsia="lt-LT"/>
              </w:rPr>
              <w:t>4.1. Vaikų amžius</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Teikėjas numato, kokiai tikslinei grupei skiriama programa</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312"/>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4.2. Grupės dydis</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Numatomas grupės dydis atitinka veiklos metodus ir tarnauja geriausiam rezultato įgyvendinimui</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840"/>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4.3. Galimybės vaikų iniciatyvai</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Numatyta galimybė atsiskleisti iniciatyvai, priimti sprendimus, pasirinkti ugdymo metodus, koreguoti turinį ir pan.</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659"/>
        </w:trPr>
        <w:tc>
          <w:tcPr>
            <w:tcW w:w="9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317" w:hanging="317"/>
              <w:jc w:val="left"/>
              <w:rPr>
                <w:rFonts w:eastAsia="Times New Roman" w:cs="Times New Roman"/>
                <w:szCs w:val="24"/>
                <w:lang w:eastAsia="lt-LT"/>
              </w:rPr>
            </w:pPr>
            <w:r w:rsidRPr="0036104C">
              <w:rPr>
                <w:rFonts w:eastAsia="Times New Roman" w:cs="Times New Roman"/>
                <w:szCs w:val="24"/>
                <w:lang w:eastAsia="lt-LT"/>
              </w:rPr>
              <w:t xml:space="preserve">5.  Pažangos skatinimas ir vertinimas </w:t>
            </w: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459" w:hanging="425"/>
              <w:jc w:val="left"/>
              <w:rPr>
                <w:rFonts w:eastAsia="Times New Roman" w:cs="Times New Roman"/>
                <w:szCs w:val="24"/>
                <w:lang w:eastAsia="lt-LT"/>
              </w:rPr>
            </w:pPr>
            <w:r w:rsidRPr="0036104C">
              <w:rPr>
                <w:rFonts w:eastAsia="Times New Roman" w:cs="Times New Roman"/>
                <w:szCs w:val="24"/>
                <w:lang w:eastAsia="lt-LT"/>
              </w:rPr>
              <w:t>5.1. Pažangos skatinimas</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Aprašyta, kokiais būdais vaikai bus motyvuojami dalyvauti programoje ir siekti pažangos</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671"/>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5.2. Pažangos vertinimas (įsivertinimas)</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Numatytas vaikų pažangos vertinimas, dalyvavimas įsivertinime</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797"/>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5.3. Pasiekimų paliudijimas</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Numatyta, kokiais būdais bus pažymimi pasiekimai, įgytos kompetencijos ir kokiomis priemonėmis jie galės būti paliudyti</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1094"/>
        </w:trPr>
        <w:tc>
          <w:tcPr>
            <w:tcW w:w="972"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317" w:hanging="317"/>
              <w:jc w:val="left"/>
              <w:rPr>
                <w:rFonts w:eastAsia="Times New Roman" w:cs="Times New Roman"/>
                <w:szCs w:val="24"/>
                <w:lang w:eastAsia="lt-LT"/>
              </w:rPr>
            </w:pPr>
            <w:r w:rsidRPr="0036104C">
              <w:rPr>
                <w:rFonts w:eastAsia="Times New Roman" w:cs="Times New Roman"/>
                <w:szCs w:val="24"/>
                <w:lang w:eastAsia="lt-LT"/>
              </w:rPr>
              <w:t>6.  Kokybė ir  atsakomybė</w:t>
            </w:r>
          </w:p>
        </w:tc>
        <w:tc>
          <w:tcPr>
            <w:tcW w:w="1042"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459" w:right="13" w:hanging="426"/>
              <w:jc w:val="left"/>
              <w:rPr>
                <w:rFonts w:eastAsia="Times New Roman" w:cs="Times New Roman"/>
                <w:szCs w:val="24"/>
                <w:lang w:eastAsia="lt-LT"/>
              </w:rPr>
            </w:pPr>
            <w:r w:rsidRPr="0036104C">
              <w:rPr>
                <w:rFonts w:eastAsia="Times New Roman" w:cs="Times New Roman"/>
                <w:szCs w:val="24"/>
                <w:lang w:eastAsia="lt-LT"/>
              </w:rPr>
              <w:t>6.1. NVŠ mokytojų kvalifikacija</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Programą įgyvenančių NVŠ mokytojų išsilavinimas, patirtis ir kvalifikacija tinkami sėkmingam programos įgyvendinimui</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276"/>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0" w:type="auto"/>
            <w:vMerge/>
            <w:tcBorders>
              <w:top w:val="nil"/>
              <w:left w:val="nil"/>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Teikėjas deklaruoja, kad programą įgyvendins asmenys, pagal Švietimo įstatymą turintys teisę dirbti NVŠ mokytojais</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1405"/>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ind w:left="175" w:hanging="141"/>
              <w:jc w:val="left"/>
              <w:rPr>
                <w:rFonts w:eastAsia="Times New Roman" w:cs="Times New Roman"/>
                <w:szCs w:val="24"/>
                <w:lang w:eastAsia="lt-LT"/>
              </w:rPr>
            </w:pPr>
            <w:r w:rsidRPr="0036104C">
              <w:rPr>
                <w:rFonts w:eastAsia="Times New Roman" w:cs="Times New Roman"/>
                <w:szCs w:val="24"/>
                <w:lang w:eastAsia="lt-LT"/>
              </w:rPr>
              <w:t>6.2. mokymosi aplinka</w:t>
            </w:r>
          </w:p>
        </w:tc>
        <w:tc>
          <w:tcPr>
            <w:tcW w:w="214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xml:space="preserve">Teikėjas deklaruoja, kad vaikai ugdysis sveikoje ir saugioje mokymo(-si) aplinkoje ir kad turi tinkamos įrangos ir priemonių NVŠ programos įgyvendinimui, turi lėšų NVŠ </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1634"/>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1042" w:type="pct"/>
            <w:tcBorders>
              <w:top w:val="nil"/>
              <w:left w:val="nil"/>
              <w:bottom w:val="nil"/>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6.3. Kitos Teikėjo atsakomybės</w:t>
            </w:r>
          </w:p>
        </w:tc>
        <w:tc>
          <w:tcPr>
            <w:tcW w:w="2141" w:type="pct"/>
            <w:tcBorders>
              <w:top w:val="nil"/>
              <w:left w:val="nil"/>
              <w:bottom w:val="nil"/>
              <w:right w:val="single" w:sz="8" w:space="0" w:color="auto"/>
            </w:tcBorders>
            <w:tcMar>
              <w:top w:w="0" w:type="dxa"/>
              <w:left w:w="108" w:type="dxa"/>
              <w:bottom w:w="0" w:type="dxa"/>
              <w:right w:w="108" w:type="dxa"/>
            </w:tcMar>
            <w:vAlign w:val="center"/>
            <w:hideMark/>
          </w:tcPr>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Teikėjas deklaruoja, kad turi lėšų NVŠ programos įgyvendinimo pradžiai ir kad vykdant programą bus laikomasi Neformaliojo vaikų švietimo programos atitikties reikalavimams paraiškos formos nuostatų</w:t>
            </w:r>
          </w:p>
        </w:tc>
        <w:tc>
          <w:tcPr>
            <w:tcW w:w="846"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56074C" w:rsidRPr="0036104C" w:rsidRDefault="0056074C" w:rsidP="0056074C">
            <w:pPr>
              <w:ind w:left="234"/>
              <w:jc w:val="left"/>
              <w:rPr>
                <w:rFonts w:eastAsia="Times New Roman" w:cs="Times New Roman"/>
                <w:szCs w:val="24"/>
                <w:lang w:eastAsia="lt-LT"/>
              </w:rPr>
            </w:pPr>
            <w:r w:rsidRPr="0036104C">
              <w:rPr>
                <w:rFonts w:eastAsia="Times New Roman" w:cs="Times New Roman"/>
                <w:szCs w:val="24"/>
                <w:lang w:eastAsia="lt-LT"/>
              </w:rPr>
              <w:t> </w:t>
            </w:r>
          </w:p>
        </w:tc>
      </w:tr>
      <w:tr w:rsidR="0056074C" w:rsidRPr="0036104C" w:rsidTr="002255FC">
        <w:trPr>
          <w:trHeight w:val="112"/>
        </w:trPr>
        <w:tc>
          <w:tcPr>
            <w:tcW w:w="0" w:type="auto"/>
            <w:vMerge/>
            <w:tcBorders>
              <w:top w:val="nil"/>
              <w:left w:val="single" w:sz="8" w:space="0" w:color="auto"/>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c>
          <w:tcPr>
            <w:tcW w:w="3183"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56074C" w:rsidRPr="0036104C" w:rsidRDefault="0056074C" w:rsidP="0056074C">
            <w:pPr>
              <w:spacing w:line="112" w:lineRule="atLeast"/>
              <w:jc w:val="left"/>
              <w:rPr>
                <w:rFonts w:eastAsia="Times New Roman" w:cs="Times New Roman"/>
                <w:szCs w:val="24"/>
                <w:lang w:eastAsia="lt-LT"/>
              </w:rPr>
            </w:pPr>
            <w:r w:rsidRPr="0036104C">
              <w:rPr>
                <w:rFonts w:eastAsia="Times New Roman" w:cs="Times New Roman"/>
                <w:szCs w:val="24"/>
                <w:lang w:eastAsia="lt-LT"/>
              </w:rPr>
              <w:t> </w:t>
            </w:r>
          </w:p>
        </w:tc>
        <w:tc>
          <w:tcPr>
            <w:tcW w:w="846" w:type="pct"/>
            <w:vMerge/>
            <w:tcBorders>
              <w:top w:val="nil"/>
              <w:left w:val="nil"/>
              <w:bottom w:val="single" w:sz="8" w:space="0" w:color="auto"/>
              <w:right w:val="single" w:sz="8" w:space="0" w:color="auto"/>
            </w:tcBorders>
            <w:vAlign w:val="center"/>
            <w:hideMark/>
          </w:tcPr>
          <w:p w:rsidR="0056074C" w:rsidRPr="0036104C" w:rsidRDefault="0056074C" w:rsidP="0056074C">
            <w:pPr>
              <w:jc w:val="left"/>
              <w:rPr>
                <w:rFonts w:eastAsia="Times New Roman" w:cs="Times New Roman"/>
                <w:szCs w:val="24"/>
                <w:lang w:eastAsia="lt-LT"/>
              </w:rPr>
            </w:pPr>
          </w:p>
        </w:tc>
      </w:tr>
    </w:tbl>
    <w:p w:rsidR="0056074C" w:rsidRPr="0036104C" w:rsidRDefault="0056074C" w:rsidP="002255FC">
      <w:pPr>
        <w:ind w:firstLine="60"/>
        <w:jc w:val="left"/>
        <w:rPr>
          <w:rFonts w:eastAsia="Times New Roman" w:cs="Times New Roman"/>
          <w:szCs w:val="24"/>
          <w:lang w:eastAsia="lt-LT"/>
        </w:rPr>
      </w:pPr>
      <w:r w:rsidRPr="0036104C">
        <w:rPr>
          <w:rFonts w:eastAsia="Times New Roman" w:cs="Times New Roman"/>
          <w:b/>
          <w:bCs/>
          <w:szCs w:val="24"/>
          <w:lang w:eastAsia="lt-LT"/>
        </w:rPr>
        <w:t> </w:t>
      </w:r>
    </w:p>
    <w:p w:rsidR="0056074C" w:rsidRPr="0036104C" w:rsidRDefault="0056074C" w:rsidP="0056074C">
      <w:pPr>
        <w:jc w:val="left"/>
        <w:rPr>
          <w:rFonts w:eastAsia="Times New Roman" w:cs="Times New Roman"/>
          <w:szCs w:val="24"/>
          <w:lang w:eastAsia="lt-LT"/>
        </w:rPr>
      </w:pPr>
      <w:r w:rsidRPr="0036104C">
        <w:rPr>
          <w:rFonts w:eastAsia="Times New Roman" w:cs="Times New Roman"/>
          <w:b/>
          <w:bCs/>
          <w:szCs w:val="24"/>
          <w:lang w:eastAsia="lt-LT"/>
        </w:rPr>
        <w:t> </w:t>
      </w:r>
    </w:p>
    <w:tbl>
      <w:tblPr>
        <w:tblW w:w="9907" w:type="dxa"/>
        <w:tblInd w:w="-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66"/>
        <w:gridCol w:w="3917"/>
        <w:gridCol w:w="3624"/>
      </w:tblGrid>
      <w:tr w:rsidR="0056074C" w:rsidRPr="0036104C" w:rsidTr="00B273FE">
        <w:trPr>
          <w:trHeight w:val="631"/>
        </w:trPr>
        <w:tc>
          <w:tcPr>
            <w:tcW w:w="236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6074C" w:rsidRPr="0036104C" w:rsidRDefault="0056074C" w:rsidP="0056074C">
            <w:pPr>
              <w:spacing w:line="276" w:lineRule="auto"/>
              <w:jc w:val="left"/>
              <w:rPr>
                <w:rFonts w:eastAsia="Times New Roman" w:cs="Times New Roman"/>
                <w:szCs w:val="24"/>
                <w:lang w:eastAsia="lt-LT"/>
              </w:rPr>
            </w:pPr>
            <w:r w:rsidRPr="0036104C">
              <w:rPr>
                <w:rFonts w:eastAsia="Times New Roman" w:cs="Times New Roman"/>
                <w:sz w:val="20"/>
                <w:szCs w:val="20"/>
                <w:lang w:eastAsia="lt-LT"/>
              </w:rPr>
              <w:t> </w:t>
            </w:r>
          </w:p>
        </w:tc>
        <w:tc>
          <w:tcPr>
            <w:tcW w:w="391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03B01" w:rsidRPr="0036104C" w:rsidRDefault="00503B01" w:rsidP="00503B01">
            <w:pPr>
              <w:jc w:val="center"/>
              <w:rPr>
                <w:rFonts w:eastAsia="Times New Roman" w:cs="Times New Roman"/>
                <w:sz w:val="20"/>
                <w:szCs w:val="20"/>
                <w:lang w:eastAsia="lt-LT"/>
              </w:rPr>
            </w:pPr>
          </w:p>
          <w:p w:rsidR="00503B01" w:rsidRPr="0036104C" w:rsidRDefault="00503B01" w:rsidP="00503B01">
            <w:pPr>
              <w:jc w:val="center"/>
              <w:rPr>
                <w:rFonts w:eastAsia="Times New Roman" w:cs="Times New Roman"/>
                <w:sz w:val="20"/>
                <w:szCs w:val="20"/>
                <w:lang w:eastAsia="lt-LT"/>
              </w:rPr>
            </w:pPr>
          </w:p>
          <w:p w:rsidR="0056074C" w:rsidRPr="0036104C" w:rsidRDefault="0056074C" w:rsidP="00503B01">
            <w:pPr>
              <w:jc w:val="center"/>
              <w:rPr>
                <w:rFonts w:eastAsia="Times New Roman" w:cs="Times New Roman"/>
                <w:sz w:val="20"/>
                <w:szCs w:val="20"/>
                <w:lang w:eastAsia="lt-LT"/>
              </w:rPr>
            </w:pPr>
            <w:r w:rsidRPr="0036104C">
              <w:rPr>
                <w:rFonts w:eastAsia="Times New Roman" w:cs="Times New Roman"/>
                <w:sz w:val="20"/>
                <w:szCs w:val="20"/>
                <w:lang w:eastAsia="lt-LT"/>
              </w:rPr>
              <w:t>_________________________</w:t>
            </w:r>
          </w:p>
          <w:p w:rsidR="0056074C" w:rsidRPr="0036104C" w:rsidRDefault="0056074C" w:rsidP="0056074C">
            <w:pPr>
              <w:jc w:val="left"/>
              <w:rPr>
                <w:rFonts w:eastAsia="Times New Roman" w:cs="Times New Roman"/>
                <w:szCs w:val="24"/>
                <w:lang w:eastAsia="lt-LT"/>
              </w:rPr>
            </w:pPr>
            <w:r w:rsidRPr="0036104C">
              <w:rPr>
                <w:rFonts w:eastAsia="Times New Roman" w:cs="Times New Roman"/>
                <w:sz w:val="18"/>
                <w:szCs w:val="18"/>
                <w:lang w:eastAsia="lt-LT"/>
              </w:rPr>
              <w:t> </w:t>
            </w:r>
          </w:p>
          <w:p w:rsidR="0056074C" w:rsidRPr="0036104C" w:rsidRDefault="0056074C" w:rsidP="0056074C">
            <w:pPr>
              <w:jc w:val="center"/>
              <w:rPr>
                <w:rFonts w:eastAsia="Times New Roman" w:cs="Times New Roman"/>
                <w:szCs w:val="24"/>
                <w:lang w:eastAsia="lt-LT"/>
              </w:rPr>
            </w:pPr>
            <w:r w:rsidRPr="0036104C">
              <w:rPr>
                <w:rFonts w:eastAsia="Times New Roman" w:cs="Times New Roman"/>
                <w:sz w:val="20"/>
                <w:szCs w:val="20"/>
                <w:lang w:eastAsia="lt-LT"/>
              </w:rPr>
              <w:t>(vertintojo vardas, pavardė)</w:t>
            </w:r>
          </w:p>
        </w:tc>
        <w:tc>
          <w:tcPr>
            <w:tcW w:w="362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03B01" w:rsidRPr="0036104C" w:rsidRDefault="00503B01" w:rsidP="0056074C">
            <w:pPr>
              <w:jc w:val="center"/>
              <w:rPr>
                <w:rFonts w:eastAsia="Times New Roman" w:cs="Times New Roman"/>
                <w:sz w:val="20"/>
                <w:szCs w:val="20"/>
                <w:lang w:eastAsia="lt-LT"/>
              </w:rPr>
            </w:pPr>
          </w:p>
          <w:p w:rsidR="00503B01" w:rsidRPr="0036104C" w:rsidRDefault="00503B01" w:rsidP="0056074C">
            <w:pPr>
              <w:jc w:val="center"/>
              <w:rPr>
                <w:rFonts w:eastAsia="Times New Roman" w:cs="Times New Roman"/>
                <w:sz w:val="20"/>
                <w:szCs w:val="20"/>
                <w:lang w:eastAsia="lt-LT"/>
              </w:rPr>
            </w:pPr>
          </w:p>
          <w:p w:rsidR="0056074C" w:rsidRPr="0036104C" w:rsidRDefault="0056074C" w:rsidP="0056074C">
            <w:pPr>
              <w:jc w:val="center"/>
              <w:rPr>
                <w:rFonts w:eastAsia="Times New Roman" w:cs="Times New Roman"/>
                <w:szCs w:val="24"/>
                <w:lang w:eastAsia="lt-LT"/>
              </w:rPr>
            </w:pPr>
            <w:r w:rsidRPr="0036104C">
              <w:rPr>
                <w:rFonts w:eastAsia="Times New Roman" w:cs="Times New Roman"/>
                <w:sz w:val="20"/>
                <w:szCs w:val="20"/>
                <w:lang w:eastAsia="lt-LT"/>
              </w:rPr>
              <w:t>_______________</w:t>
            </w:r>
          </w:p>
          <w:p w:rsidR="0056074C" w:rsidRPr="0036104C" w:rsidRDefault="0056074C" w:rsidP="0056074C">
            <w:pPr>
              <w:jc w:val="left"/>
              <w:rPr>
                <w:rFonts w:eastAsia="Times New Roman" w:cs="Times New Roman"/>
                <w:szCs w:val="24"/>
                <w:lang w:eastAsia="lt-LT"/>
              </w:rPr>
            </w:pPr>
            <w:r w:rsidRPr="0036104C">
              <w:rPr>
                <w:rFonts w:eastAsia="Times New Roman" w:cs="Times New Roman"/>
                <w:sz w:val="18"/>
                <w:szCs w:val="18"/>
                <w:lang w:eastAsia="lt-LT"/>
              </w:rPr>
              <w:t> </w:t>
            </w:r>
          </w:p>
          <w:p w:rsidR="0056074C" w:rsidRPr="0036104C" w:rsidRDefault="0056074C" w:rsidP="0056074C">
            <w:pPr>
              <w:jc w:val="center"/>
              <w:rPr>
                <w:rFonts w:eastAsia="Times New Roman" w:cs="Times New Roman"/>
                <w:szCs w:val="24"/>
                <w:lang w:eastAsia="lt-LT"/>
              </w:rPr>
            </w:pPr>
            <w:r w:rsidRPr="0036104C">
              <w:rPr>
                <w:rFonts w:eastAsia="Times New Roman" w:cs="Times New Roman"/>
                <w:sz w:val="20"/>
                <w:szCs w:val="20"/>
                <w:lang w:eastAsia="lt-LT"/>
              </w:rPr>
              <w:t>(parašas)</w:t>
            </w:r>
          </w:p>
        </w:tc>
      </w:tr>
    </w:tbl>
    <w:p w:rsidR="0056074C" w:rsidRPr="0036104C" w:rsidRDefault="0056074C" w:rsidP="0056074C">
      <w:pPr>
        <w:jc w:val="left"/>
        <w:rPr>
          <w:rFonts w:eastAsia="Times New Roman" w:cs="Times New Roman"/>
          <w:szCs w:val="24"/>
          <w:lang w:eastAsia="lt-LT"/>
        </w:rPr>
      </w:pPr>
      <w:r w:rsidRPr="0036104C">
        <w:rPr>
          <w:rFonts w:eastAsia="Times New Roman" w:cs="Times New Roman"/>
          <w:szCs w:val="24"/>
          <w:lang w:eastAsia="lt-LT"/>
        </w:rPr>
        <w:t> </w:t>
      </w:r>
    </w:p>
    <w:p w:rsidR="00DD0D9E" w:rsidRPr="0036104C" w:rsidRDefault="00DD0D9E" w:rsidP="00DD0D9E">
      <w:bookmarkStart w:id="2" w:name="part_fb0e981d303d44cb88b8a579b34bce1f"/>
      <w:bookmarkEnd w:id="2"/>
    </w:p>
    <w:sectPr w:rsidR="00DD0D9E" w:rsidRPr="0036104C" w:rsidSect="00432A66">
      <w:headerReference w:type="default" r:id="rId16"/>
      <w:headerReference w:type="first" r:id="rId17"/>
      <w:pgSz w:w="11907" w:h="16840" w:code="9"/>
      <w:pgMar w:top="1134" w:right="567" w:bottom="1134" w:left="1701" w:header="0" w:footer="0" w:gutter="0"/>
      <w:pgNumType w:start="1"/>
      <w:cols w:space="1296"/>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1C6" w:rsidRDefault="001461C6" w:rsidP="00C2037E">
      <w:r>
        <w:separator/>
      </w:r>
    </w:p>
  </w:endnote>
  <w:endnote w:type="continuationSeparator" w:id="1">
    <w:p w:rsidR="001461C6" w:rsidRDefault="001461C6" w:rsidP="00C203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A00002EF" w:usb1="4000207B" w:usb2="00000000" w:usb3="00000000" w:csb0="0000009F" w:csb1="00000000"/>
  </w:font>
  <w:font w:name="Tahoma">
    <w:panose1 w:val="020B0604030504040204"/>
    <w:charset w:val="BA"/>
    <w:family w:val="swiss"/>
    <w:pitch w:val="variable"/>
    <w:sig w:usb0="61002A87" w:usb1="80000000" w:usb2="00000008" w:usb3="00000000" w:csb0="000101FF" w:csb1="00000000"/>
  </w:font>
  <w:font w:name="Times New Roman,Bold">
    <w:altName w:val="Times New Roman"/>
    <w:panose1 w:val="00000000000000000000"/>
    <w:charset w:val="EE"/>
    <w:family w:val="auto"/>
    <w:notTrueType/>
    <w:pitch w:val="default"/>
    <w:sig w:usb0="00000005" w:usb1="00000000" w:usb2="00000000" w:usb3="00000000" w:csb0="00000002"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BA"/>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1C6" w:rsidRDefault="001461C6" w:rsidP="00C2037E">
      <w:r>
        <w:separator/>
      </w:r>
    </w:p>
  </w:footnote>
  <w:footnote w:type="continuationSeparator" w:id="1">
    <w:p w:rsidR="001461C6" w:rsidRDefault="001461C6" w:rsidP="00C203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A66" w:rsidRDefault="00432A66">
    <w:pPr>
      <w:pStyle w:val="Header"/>
      <w:jc w:val="center"/>
    </w:pPr>
  </w:p>
  <w:p w:rsidR="00432A66" w:rsidRDefault="00432A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A66" w:rsidRDefault="00432A66">
    <w:pPr>
      <w:pStyle w:val="Header"/>
      <w:jc w:val="center"/>
    </w:pPr>
  </w:p>
  <w:p w:rsidR="00432A66" w:rsidRDefault="00432A66">
    <w:pPr>
      <w:pStyle w:val="Header"/>
      <w:jc w:val="center"/>
    </w:pPr>
  </w:p>
  <w:p w:rsidR="00432A66" w:rsidRDefault="00432A66">
    <w:pPr>
      <w:pStyle w:val="Header"/>
      <w:jc w:val="center"/>
    </w:pPr>
    <w:sdt>
      <w:sdtPr>
        <w:id w:val="4558318"/>
        <w:docPartObj>
          <w:docPartGallery w:val="Page Numbers (Top of Page)"/>
          <w:docPartUnique/>
        </w:docPartObj>
      </w:sdtPr>
      <w:sdtContent>
        <w:r w:rsidRPr="00432A66">
          <w:rPr>
            <w:sz w:val="22"/>
            <w:szCs w:val="22"/>
          </w:rPr>
          <w:fldChar w:fldCharType="begin"/>
        </w:r>
        <w:r w:rsidRPr="00432A66">
          <w:rPr>
            <w:sz w:val="22"/>
            <w:szCs w:val="22"/>
          </w:rPr>
          <w:instrText xml:space="preserve"> PAGE   \* MERGEFORMAT </w:instrText>
        </w:r>
        <w:r w:rsidRPr="00432A66">
          <w:rPr>
            <w:sz w:val="22"/>
            <w:szCs w:val="22"/>
          </w:rPr>
          <w:fldChar w:fldCharType="separate"/>
        </w:r>
        <w:r w:rsidR="002F5EFA">
          <w:rPr>
            <w:noProof/>
            <w:sz w:val="22"/>
            <w:szCs w:val="22"/>
          </w:rPr>
          <w:t>4</w:t>
        </w:r>
        <w:r w:rsidRPr="00432A66">
          <w:rPr>
            <w:sz w:val="22"/>
            <w:szCs w:val="22"/>
          </w:rPr>
          <w:fldChar w:fldCharType="end"/>
        </w:r>
      </w:sdtContent>
    </w:sdt>
  </w:p>
  <w:p w:rsidR="00432A66" w:rsidRDefault="00432A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A66" w:rsidRDefault="00432A6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A66" w:rsidRDefault="00432A66">
    <w:pPr>
      <w:pStyle w:val="Header"/>
      <w:jc w:val="center"/>
    </w:pPr>
  </w:p>
  <w:p w:rsidR="00432A66" w:rsidRDefault="00432A66">
    <w:pPr>
      <w:pStyle w:val="Header"/>
      <w:jc w:val="center"/>
    </w:pPr>
  </w:p>
  <w:p w:rsidR="00432A66" w:rsidRDefault="00432A66">
    <w:pPr>
      <w:pStyle w:val="Header"/>
      <w:jc w:val="center"/>
    </w:pPr>
    <w:fldSimple w:instr=" PAGE   \* MERGEFORMAT ">
      <w:r w:rsidR="002F5EFA">
        <w:rPr>
          <w:noProof/>
        </w:rPr>
        <w:t>2</w:t>
      </w:r>
    </w:fldSimple>
  </w:p>
  <w:p w:rsidR="00432A66" w:rsidRDefault="00432A6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A66" w:rsidRDefault="00432A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C32CE"/>
    <w:multiLevelType w:val="multilevel"/>
    <w:tmpl w:val="0427001F"/>
    <w:lvl w:ilvl="0">
      <w:start w:val="1"/>
      <w:numFmt w:val="decimal"/>
      <w:lvlText w:val="%1."/>
      <w:lvlJc w:val="left"/>
      <w:pPr>
        <w:ind w:left="360" w:hanging="360"/>
      </w:pPr>
      <w:rPr>
        <w:rFonts w:cs="Times New Roman"/>
      </w:rPr>
    </w:lvl>
    <w:lvl w:ilvl="1">
      <w:start w:val="1"/>
      <w:numFmt w:val="decimal"/>
      <w:lvlText w:val="%1.%2."/>
      <w:lvlJc w:val="left"/>
      <w:pPr>
        <w:ind w:left="1991"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4927F99"/>
    <w:multiLevelType w:val="hybridMultilevel"/>
    <w:tmpl w:val="C6CE6E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089E544A"/>
    <w:multiLevelType w:val="hybridMultilevel"/>
    <w:tmpl w:val="9A10DDFE"/>
    <w:lvl w:ilvl="0" w:tplc="1DCC6AAE">
      <w:start w:val="1"/>
      <w:numFmt w:val="decimal"/>
      <w:lvlText w:val="%1."/>
      <w:lvlJc w:val="left"/>
      <w:pPr>
        <w:ind w:left="720" w:hanging="360"/>
      </w:pPr>
      <w:rPr>
        <w:rFonts w:hint="default"/>
        <w:b/>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291F4856"/>
    <w:multiLevelType w:val="hybridMultilevel"/>
    <w:tmpl w:val="9060310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nsid w:val="329F2813"/>
    <w:multiLevelType w:val="hybridMultilevel"/>
    <w:tmpl w:val="F0C8C4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60655888"/>
    <w:multiLevelType w:val="hybridMultilevel"/>
    <w:tmpl w:val="4EAC6CEE"/>
    <w:lvl w:ilvl="0" w:tplc="6CD20BC8">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664B2883"/>
    <w:multiLevelType w:val="hybridMultilevel"/>
    <w:tmpl w:val="BAD072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296"/>
  <w:hyphenationZone w:val="396"/>
  <w:drawingGridHorizontalSpacing w:val="120"/>
  <w:drawingGridVerticalSpacing w:val="136"/>
  <w:displayHorizontalDrawingGridEvery w:val="2"/>
  <w:displayVerticalDrawingGridEvery w:val="2"/>
  <w:characterSpacingControl w:val="doNotCompress"/>
  <w:footnotePr>
    <w:footnote w:id="0"/>
    <w:footnote w:id="1"/>
  </w:footnotePr>
  <w:endnotePr>
    <w:endnote w:id="0"/>
    <w:endnote w:id="1"/>
  </w:endnotePr>
  <w:compat/>
  <w:rsids>
    <w:rsidRoot w:val="00A83B2D"/>
    <w:rsid w:val="0000163E"/>
    <w:rsid w:val="00006CFF"/>
    <w:rsid w:val="00015EE7"/>
    <w:rsid w:val="00016D64"/>
    <w:rsid w:val="000213B8"/>
    <w:rsid w:val="00024152"/>
    <w:rsid w:val="00031DC9"/>
    <w:rsid w:val="000661D7"/>
    <w:rsid w:val="00066C37"/>
    <w:rsid w:val="00087FFD"/>
    <w:rsid w:val="00091A9E"/>
    <w:rsid w:val="00097C42"/>
    <w:rsid w:val="000C5DF0"/>
    <w:rsid w:val="000D38DC"/>
    <w:rsid w:val="000E63F8"/>
    <w:rsid w:val="000E7D0E"/>
    <w:rsid w:val="001013A7"/>
    <w:rsid w:val="00126159"/>
    <w:rsid w:val="001362BC"/>
    <w:rsid w:val="001371BE"/>
    <w:rsid w:val="001461C6"/>
    <w:rsid w:val="00167EDF"/>
    <w:rsid w:val="001A2B5C"/>
    <w:rsid w:val="001A66EF"/>
    <w:rsid w:val="001E0D20"/>
    <w:rsid w:val="001F0F4A"/>
    <w:rsid w:val="001F44E6"/>
    <w:rsid w:val="001F5D58"/>
    <w:rsid w:val="002168D4"/>
    <w:rsid w:val="002255FC"/>
    <w:rsid w:val="002304EB"/>
    <w:rsid w:val="00264CFF"/>
    <w:rsid w:val="002743E9"/>
    <w:rsid w:val="002776AA"/>
    <w:rsid w:val="002828ED"/>
    <w:rsid w:val="002978CE"/>
    <w:rsid w:val="002A188B"/>
    <w:rsid w:val="002B2DB6"/>
    <w:rsid w:val="002C6989"/>
    <w:rsid w:val="002E3689"/>
    <w:rsid w:val="002F5EFA"/>
    <w:rsid w:val="0030179B"/>
    <w:rsid w:val="0030317F"/>
    <w:rsid w:val="0030533B"/>
    <w:rsid w:val="0031506B"/>
    <w:rsid w:val="00316A48"/>
    <w:rsid w:val="00317EE4"/>
    <w:rsid w:val="0033725B"/>
    <w:rsid w:val="0036104C"/>
    <w:rsid w:val="003631A4"/>
    <w:rsid w:val="003E44F9"/>
    <w:rsid w:val="003E59F8"/>
    <w:rsid w:val="003F69CA"/>
    <w:rsid w:val="003F6BC3"/>
    <w:rsid w:val="004168EC"/>
    <w:rsid w:val="00432A66"/>
    <w:rsid w:val="00437AFF"/>
    <w:rsid w:val="004607BF"/>
    <w:rsid w:val="00462A48"/>
    <w:rsid w:val="00480174"/>
    <w:rsid w:val="00495069"/>
    <w:rsid w:val="004C3E03"/>
    <w:rsid w:val="004D1F01"/>
    <w:rsid w:val="004F4FE9"/>
    <w:rsid w:val="00503B01"/>
    <w:rsid w:val="0051543E"/>
    <w:rsid w:val="005204FC"/>
    <w:rsid w:val="00525F0E"/>
    <w:rsid w:val="00526296"/>
    <w:rsid w:val="00534ADB"/>
    <w:rsid w:val="00536A9E"/>
    <w:rsid w:val="00552A80"/>
    <w:rsid w:val="0056074C"/>
    <w:rsid w:val="00563E36"/>
    <w:rsid w:val="00577341"/>
    <w:rsid w:val="00591373"/>
    <w:rsid w:val="00593224"/>
    <w:rsid w:val="005A3E6D"/>
    <w:rsid w:val="005C1FFD"/>
    <w:rsid w:val="005C4FD4"/>
    <w:rsid w:val="005D4D70"/>
    <w:rsid w:val="005E6483"/>
    <w:rsid w:val="005F356F"/>
    <w:rsid w:val="00603059"/>
    <w:rsid w:val="006175C4"/>
    <w:rsid w:val="00617E83"/>
    <w:rsid w:val="00622DFF"/>
    <w:rsid w:val="00636223"/>
    <w:rsid w:val="00642B3E"/>
    <w:rsid w:val="00643D1D"/>
    <w:rsid w:val="006579FE"/>
    <w:rsid w:val="006853FA"/>
    <w:rsid w:val="0069192C"/>
    <w:rsid w:val="006925E8"/>
    <w:rsid w:val="006F6CFA"/>
    <w:rsid w:val="00700C49"/>
    <w:rsid w:val="0070407E"/>
    <w:rsid w:val="00715C58"/>
    <w:rsid w:val="00717CA2"/>
    <w:rsid w:val="00747526"/>
    <w:rsid w:val="00752651"/>
    <w:rsid w:val="0075280A"/>
    <w:rsid w:val="0075486F"/>
    <w:rsid w:val="007A17B8"/>
    <w:rsid w:val="007C225F"/>
    <w:rsid w:val="007C2A10"/>
    <w:rsid w:val="007E406A"/>
    <w:rsid w:val="00831845"/>
    <w:rsid w:val="008339BB"/>
    <w:rsid w:val="00844200"/>
    <w:rsid w:val="00852EAF"/>
    <w:rsid w:val="00864376"/>
    <w:rsid w:val="00875C0F"/>
    <w:rsid w:val="00893DDC"/>
    <w:rsid w:val="008A3F96"/>
    <w:rsid w:val="008B74C9"/>
    <w:rsid w:val="008D5768"/>
    <w:rsid w:val="008D7243"/>
    <w:rsid w:val="008E6906"/>
    <w:rsid w:val="008F0B0E"/>
    <w:rsid w:val="00900088"/>
    <w:rsid w:val="00906BBB"/>
    <w:rsid w:val="00914E26"/>
    <w:rsid w:val="00917ED1"/>
    <w:rsid w:val="0092109F"/>
    <w:rsid w:val="00921E82"/>
    <w:rsid w:val="00923C45"/>
    <w:rsid w:val="0092567B"/>
    <w:rsid w:val="00935D8F"/>
    <w:rsid w:val="00944AB0"/>
    <w:rsid w:val="00981692"/>
    <w:rsid w:val="009A42B2"/>
    <w:rsid w:val="009C1C76"/>
    <w:rsid w:val="009C4ADA"/>
    <w:rsid w:val="009C79BD"/>
    <w:rsid w:val="009E4D1C"/>
    <w:rsid w:val="009F542E"/>
    <w:rsid w:val="009F585A"/>
    <w:rsid w:val="00A03F6E"/>
    <w:rsid w:val="00A04D21"/>
    <w:rsid w:val="00A055A7"/>
    <w:rsid w:val="00A13BBC"/>
    <w:rsid w:val="00A337D7"/>
    <w:rsid w:val="00A43489"/>
    <w:rsid w:val="00A559ED"/>
    <w:rsid w:val="00A65E04"/>
    <w:rsid w:val="00A83B2D"/>
    <w:rsid w:val="00AB47CB"/>
    <w:rsid w:val="00AB4E8C"/>
    <w:rsid w:val="00AD5638"/>
    <w:rsid w:val="00AE2451"/>
    <w:rsid w:val="00AE3E61"/>
    <w:rsid w:val="00AE44E3"/>
    <w:rsid w:val="00B02823"/>
    <w:rsid w:val="00B1218C"/>
    <w:rsid w:val="00B273FE"/>
    <w:rsid w:val="00B44AD5"/>
    <w:rsid w:val="00B502D9"/>
    <w:rsid w:val="00B55762"/>
    <w:rsid w:val="00B55FF1"/>
    <w:rsid w:val="00B80583"/>
    <w:rsid w:val="00B8597E"/>
    <w:rsid w:val="00B8679E"/>
    <w:rsid w:val="00BA26D6"/>
    <w:rsid w:val="00BA7792"/>
    <w:rsid w:val="00BB49DF"/>
    <w:rsid w:val="00BC4117"/>
    <w:rsid w:val="00BE56F4"/>
    <w:rsid w:val="00C000CF"/>
    <w:rsid w:val="00C01A7D"/>
    <w:rsid w:val="00C0251A"/>
    <w:rsid w:val="00C0691F"/>
    <w:rsid w:val="00C2037E"/>
    <w:rsid w:val="00C45BAD"/>
    <w:rsid w:val="00C63612"/>
    <w:rsid w:val="00C72C48"/>
    <w:rsid w:val="00C73A3D"/>
    <w:rsid w:val="00C779BF"/>
    <w:rsid w:val="00C86E11"/>
    <w:rsid w:val="00C9788F"/>
    <w:rsid w:val="00CA2CCF"/>
    <w:rsid w:val="00CC3723"/>
    <w:rsid w:val="00CC7C4E"/>
    <w:rsid w:val="00CD4472"/>
    <w:rsid w:val="00CD674C"/>
    <w:rsid w:val="00CE119D"/>
    <w:rsid w:val="00CE16FA"/>
    <w:rsid w:val="00CE7B6E"/>
    <w:rsid w:val="00CF4506"/>
    <w:rsid w:val="00CF4DF9"/>
    <w:rsid w:val="00D030EB"/>
    <w:rsid w:val="00D25A5F"/>
    <w:rsid w:val="00D27416"/>
    <w:rsid w:val="00D30393"/>
    <w:rsid w:val="00D34064"/>
    <w:rsid w:val="00D35BEB"/>
    <w:rsid w:val="00D54B28"/>
    <w:rsid w:val="00D55D41"/>
    <w:rsid w:val="00D61614"/>
    <w:rsid w:val="00D66326"/>
    <w:rsid w:val="00D71149"/>
    <w:rsid w:val="00D9055B"/>
    <w:rsid w:val="00DC4853"/>
    <w:rsid w:val="00DD0D9E"/>
    <w:rsid w:val="00DF272C"/>
    <w:rsid w:val="00E21C1E"/>
    <w:rsid w:val="00E340B5"/>
    <w:rsid w:val="00E41668"/>
    <w:rsid w:val="00E42303"/>
    <w:rsid w:val="00E63B8F"/>
    <w:rsid w:val="00E6488B"/>
    <w:rsid w:val="00E7183C"/>
    <w:rsid w:val="00E81D13"/>
    <w:rsid w:val="00E93315"/>
    <w:rsid w:val="00E95982"/>
    <w:rsid w:val="00EA3BE6"/>
    <w:rsid w:val="00EA7218"/>
    <w:rsid w:val="00EB302D"/>
    <w:rsid w:val="00EC4D36"/>
    <w:rsid w:val="00EC5907"/>
    <w:rsid w:val="00ED2D66"/>
    <w:rsid w:val="00F03CAE"/>
    <w:rsid w:val="00F03D00"/>
    <w:rsid w:val="00F104ED"/>
    <w:rsid w:val="00F223A4"/>
    <w:rsid w:val="00F24A67"/>
    <w:rsid w:val="00F2647E"/>
    <w:rsid w:val="00F63C93"/>
    <w:rsid w:val="00FC3648"/>
    <w:rsid w:val="00FD5088"/>
    <w:rsid w:val="00FF0D3D"/>
    <w:rsid w:val="00FF5CA8"/>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lt-L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989"/>
  </w:style>
  <w:style w:type="paragraph" w:styleId="Heading1">
    <w:name w:val="heading 1"/>
    <w:basedOn w:val="Normal"/>
    <w:next w:val="Normal"/>
    <w:link w:val="Heading1Char"/>
    <w:qFormat/>
    <w:rsid w:val="00F24A67"/>
    <w:pPr>
      <w:keepNext/>
      <w:jc w:val="center"/>
      <w:outlineLvl w:val="0"/>
    </w:pPr>
    <w:rPr>
      <w:rFonts w:eastAsia="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C49"/>
    <w:rPr>
      <w:color w:val="0000FF" w:themeColor="hyperlink"/>
      <w:u w:val="single"/>
    </w:rPr>
  </w:style>
  <w:style w:type="paragraph" w:styleId="BalloonText">
    <w:name w:val="Balloon Text"/>
    <w:basedOn w:val="Normal"/>
    <w:link w:val="BalloonTextChar"/>
    <w:semiHidden/>
    <w:unhideWhenUsed/>
    <w:rsid w:val="0030533B"/>
    <w:rPr>
      <w:rFonts w:ascii="Tahoma" w:hAnsi="Tahoma" w:cs="Tahoma"/>
      <w:sz w:val="16"/>
      <w:szCs w:val="16"/>
    </w:rPr>
  </w:style>
  <w:style w:type="character" w:customStyle="1" w:styleId="BalloonTextChar">
    <w:name w:val="Balloon Text Char"/>
    <w:basedOn w:val="DefaultParagraphFont"/>
    <w:link w:val="BalloonText"/>
    <w:uiPriority w:val="99"/>
    <w:semiHidden/>
    <w:rsid w:val="0030533B"/>
    <w:rPr>
      <w:rFonts w:ascii="Tahoma" w:hAnsi="Tahoma" w:cs="Tahoma"/>
      <w:sz w:val="16"/>
      <w:szCs w:val="16"/>
    </w:rPr>
  </w:style>
  <w:style w:type="character" w:customStyle="1" w:styleId="Heading1Char">
    <w:name w:val="Heading 1 Char"/>
    <w:basedOn w:val="DefaultParagraphFont"/>
    <w:link w:val="Heading1"/>
    <w:rsid w:val="00F24A67"/>
    <w:rPr>
      <w:rFonts w:eastAsia="Times New Roman" w:cs="Times New Roman"/>
      <w:b/>
      <w:szCs w:val="20"/>
    </w:rPr>
  </w:style>
  <w:style w:type="paragraph" w:styleId="BodyText">
    <w:name w:val="Body Text"/>
    <w:basedOn w:val="Normal"/>
    <w:link w:val="BodyTextChar"/>
    <w:rsid w:val="00D61614"/>
    <w:rPr>
      <w:rFonts w:eastAsia="Times New Roman" w:cs="Times New Roman"/>
      <w:szCs w:val="20"/>
    </w:rPr>
  </w:style>
  <w:style w:type="character" w:customStyle="1" w:styleId="BodyTextChar">
    <w:name w:val="Body Text Char"/>
    <w:basedOn w:val="DefaultParagraphFont"/>
    <w:link w:val="BodyText"/>
    <w:rsid w:val="00D61614"/>
    <w:rPr>
      <w:rFonts w:eastAsia="Times New Roman" w:cs="Times New Roman"/>
      <w:szCs w:val="20"/>
    </w:rPr>
  </w:style>
  <w:style w:type="paragraph" w:customStyle="1" w:styleId="Betarp">
    <w:name w:val="Be tarpų"/>
    <w:uiPriority w:val="1"/>
    <w:qFormat/>
    <w:rsid w:val="00D61614"/>
    <w:pPr>
      <w:jc w:val="left"/>
    </w:pPr>
    <w:rPr>
      <w:rFonts w:eastAsia="Times New Roman" w:cs="Times New Roman"/>
      <w:szCs w:val="24"/>
    </w:rPr>
  </w:style>
  <w:style w:type="paragraph" w:styleId="Header">
    <w:name w:val="header"/>
    <w:basedOn w:val="Normal"/>
    <w:link w:val="HeaderChar"/>
    <w:uiPriority w:val="99"/>
    <w:rsid w:val="002E3689"/>
    <w:pPr>
      <w:tabs>
        <w:tab w:val="center" w:pos="4819"/>
        <w:tab w:val="right" w:pos="9638"/>
      </w:tabs>
      <w:jc w:val="left"/>
    </w:pPr>
    <w:rPr>
      <w:rFonts w:eastAsia="Times New Roman" w:cs="Times New Roman"/>
      <w:sz w:val="20"/>
      <w:szCs w:val="20"/>
      <w:lang w:val="en-US"/>
    </w:rPr>
  </w:style>
  <w:style w:type="character" w:customStyle="1" w:styleId="HeaderChar">
    <w:name w:val="Header Char"/>
    <w:basedOn w:val="DefaultParagraphFont"/>
    <w:link w:val="Header"/>
    <w:uiPriority w:val="99"/>
    <w:rsid w:val="002E3689"/>
    <w:rPr>
      <w:rFonts w:eastAsia="Times New Roman" w:cs="Times New Roman"/>
      <w:sz w:val="20"/>
      <w:szCs w:val="20"/>
      <w:lang w:val="en-US"/>
    </w:rPr>
  </w:style>
  <w:style w:type="table" w:styleId="TableGrid">
    <w:name w:val="Table Grid"/>
    <w:basedOn w:val="TableNormal"/>
    <w:uiPriority w:val="99"/>
    <w:rsid w:val="00D34064"/>
    <w:pPr>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34064"/>
    <w:pPr>
      <w:spacing w:after="200" w:line="276" w:lineRule="auto"/>
      <w:ind w:left="720"/>
      <w:contextualSpacing/>
      <w:jc w:val="left"/>
    </w:pPr>
    <w:rPr>
      <w:rFonts w:ascii="Calibri" w:eastAsia="Calibri" w:hAnsi="Calibri" w:cs="Times New Roman"/>
      <w:sz w:val="22"/>
    </w:rPr>
  </w:style>
  <w:style w:type="paragraph" w:customStyle="1" w:styleId="BasicParagraph">
    <w:name w:val="[Basic Paragraph]"/>
    <w:basedOn w:val="Normal"/>
    <w:uiPriority w:val="99"/>
    <w:rsid w:val="00D34064"/>
    <w:pPr>
      <w:suppressAutoHyphens/>
      <w:autoSpaceDE w:val="0"/>
      <w:autoSpaceDN w:val="0"/>
      <w:adjustRightInd w:val="0"/>
      <w:spacing w:line="288" w:lineRule="auto"/>
      <w:jc w:val="left"/>
      <w:textAlignment w:val="center"/>
    </w:pPr>
    <w:rPr>
      <w:rFonts w:eastAsia="Times New Roman" w:cs="Times New Roman"/>
      <w:color w:val="000000"/>
      <w:szCs w:val="24"/>
    </w:rPr>
  </w:style>
  <w:style w:type="paragraph" w:customStyle="1" w:styleId="patvirtinta">
    <w:name w:val="patvirtinta"/>
    <w:basedOn w:val="Normal"/>
    <w:uiPriority w:val="99"/>
    <w:rsid w:val="00D34064"/>
    <w:pPr>
      <w:spacing w:before="100" w:beforeAutospacing="1" w:after="100" w:afterAutospacing="1"/>
      <w:jc w:val="left"/>
    </w:pPr>
    <w:rPr>
      <w:rFonts w:eastAsia="Times New Roman" w:cs="Times New Roman"/>
      <w:szCs w:val="24"/>
      <w:lang w:eastAsia="lt-LT"/>
    </w:rPr>
  </w:style>
  <w:style w:type="paragraph" w:styleId="Footer">
    <w:name w:val="footer"/>
    <w:basedOn w:val="Normal"/>
    <w:link w:val="FooterChar"/>
    <w:uiPriority w:val="99"/>
    <w:semiHidden/>
    <w:unhideWhenUsed/>
    <w:rsid w:val="00C2037E"/>
    <w:pPr>
      <w:tabs>
        <w:tab w:val="center" w:pos="4819"/>
        <w:tab w:val="right" w:pos="9638"/>
      </w:tabs>
    </w:pPr>
  </w:style>
  <w:style w:type="character" w:customStyle="1" w:styleId="FooterChar">
    <w:name w:val="Footer Char"/>
    <w:basedOn w:val="DefaultParagraphFont"/>
    <w:link w:val="Footer"/>
    <w:uiPriority w:val="99"/>
    <w:semiHidden/>
    <w:rsid w:val="00C203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1198308">
      <w:bodyDiv w:val="1"/>
      <w:marLeft w:val="0"/>
      <w:marRight w:val="0"/>
      <w:marTop w:val="0"/>
      <w:marBottom w:val="0"/>
      <w:divBdr>
        <w:top w:val="none" w:sz="0" w:space="0" w:color="auto"/>
        <w:left w:val="none" w:sz="0" w:space="0" w:color="auto"/>
        <w:bottom w:val="none" w:sz="0" w:space="0" w:color="auto"/>
        <w:right w:val="none" w:sz="0" w:space="0" w:color="auto"/>
      </w:divBdr>
      <w:divsChild>
        <w:div w:id="956063947">
          <w:marLeft w:val="0"/>
          <w:marRight w:val="0"/>
          <w:marTop w:val="0"/>
          <w:marBottom w:val="0"/>
          <w:divBdr>
            <w:top w:val="none" w:sz="0" w:space="0" w:color="auto"/>
            <w:left w:val="none" w:sz="0" w:space="0" w:color="auto"/>
            <w:bottom w:val="none" w:sz="0" w:space="0" w:color="auto"/>
            <w:right w:val="none" w:sz="0" w:space="0" w:color="auto"/>
          </w:divBdr>
        </w:div>
        <w:div w:id="1764036803">
          <w:marLeft w:val="0"/>
          <w:marRight w:val="0"/>
          <w:marTop w:val="0"/>
          <w:marBottom w:val="0"/>
          <w:divBdr>
            <w:top w:val="none" w:sz="0" w:space="0" w:color="auto"/>
            <w:left w:val="none" w:sz="0" w:space="0" w:color="auto"/>
            <w:bottom w:val="none" w:sz="0" w:space="0" w:color="auto"/>
            <w:right w:val="none" w:sz="0" w:space="0" w:color="auto"/>
          </w:divBdr>
        </w:div>
        <w:div w:id="1242256764">
          <w:marLeft w:val="0"/>
          <w:marRight w:val="0"/>
          <w:marTop w:val="0"/>
          <w:marBottom w:val="0"/>
          <w:divBdr>
            <w:top w:val="none" w:sz="0" w:space="0" w:color="auto"/>
            <w:left w:val="none" w:sz="0" w:space="0" w:color="auto"/>
            <w:bottom w:val="none" w:sz="0" w:space="0" w:color="auto"/>
            <w:right w:val="none" w:sz="0" w:space="0" w:color="auto"/>
          </w:divBdr>
          <w:divsChild>
            <w:div w:id="150492024">
              <w:marLeft w:val="0"/>
              <w:marRight w:val="0"/>
              <w:marTop w:val="0"/>
              <w:marBottom w:val="0"/>
              <w:divBdr>
                <w:top w:val="none" w:sz="0" w:space="0" w:color="auto"/>
                <w:left w:val="none" w:sz="0" w:space="0" w:color="auto"/>
                <w:bottom w:val="single" w:sz="8" w:space="15"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kazluruda.l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azluruda.lt"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ir.smm.lt"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278EA-3A1B-491E-87A7-7A7C504BF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TotalTime>
  <Pages>1</Pages>
  <Words>17110</Words>
  <Characters>9753</Characters>
  <Application>Microsoft Office Word</Application>
  <DocSecurity>0</DocSecurity>
  <Lines>81</Lines>
  <Paragraphs>53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OEM</Company>
  <LinksUpToDate>false</LinksUpToDate>
  <CharactersWithSpaces>26810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dc:creator>
  <cp:keywords/>
  <dc:description/>
  <cp:lastModifiedBy>Ieva</cp:lastModifiedBy>
  <cp:revision>83</cp:revision>
  <cp:lastPrinted>2018-01-05T11:32:00Z</cp:lastPrinted>
  <dcterms:created xsi:type="dcterms:W3CDTF">2015-08-10T10:53:00Z</dcterms:created>
  <dcterms:modified xsi:type="dcterms:W3CDTF">2018-02-15T08:33:00Z</dcterms:modified>
</cp:coreProperties>
</file>