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6519C7F" w14:textId="77777777" w:rsidR="00E42B11" w:rsidRDefault="00D449ED">
      <w:pPr>
        <w:pStyle w:val="Body"/>
      </w:pPr>
      <w:bookmarkStart w:id="0" w:name="_GoBack"/>
      <w:bookmarkEnd w:id="0"/>
      <w:r>
        <w:rPr>
          <w:noProof/>
          <w:lang w:val="en-AU" w:eastAsia="en-AU"/>
        </w:rPr>
        <w:drawing>
          <wp:anchor distT="0" distB="0" distL="0" distR="0" simplePos="0" relativeHeight="251660288" behindDoc="0" locked="0" layoutInCell="1" allowOverlap="1" wp14:anchorId="41C5B256" wp14:editId="585772FE">
            <wp:simplePos x="0" y="0"/>
            <wp:positionH relativeFrom="page">
              <wp:posOffset>4371975</wp:posOffset>
            </wp:positionH>
            <wp:positionV relativeFrom="page">
              <wp:posOffset>228600</wp:posOffset>
            </wp:positionV>
            <wp:extent cx="2790825" cy="1838325"/>
            <wp:effectExtent l="0" t="0" r="0" b="0"/>
            <wp:wrapSquare wrapText="bothSides" distT="0" distB="0" distL="0" distR="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extLst/>
                    </a:blip>
                    <a:stretch>
                      <a:fillRect/>
                    </a:stretch>
                  </pic:blipFill>
                  <pic:spPr>
                    <a:xfrm>
                      <a:off x="0" y="0"/>
                      <a:ext cx="2790825" cy="1838325"/>
                    </a:xfrm>
                    <a:prstGeom prst="rect">
                      <a:avLst/>
                    </a:prstGeom>
                    <a:ln w="12700" cap="flat">
                      <a:noFill/>
                      <a:miter lim="400000"/>
                    </a:ln>
                    <a:effectLst/>
                  </pic:spPr>
                </pic:pic>
              </a:graphicData>
            </a:graphic>
          </wp:anchor>
        </w:drawing>
      </w:r>
      <w:r>
        <w:rPr>
          <w:noProof/>
          <w:lang w:val="en-AU" w:eastAsia="en-AU"/>
        </w:rPr>
        <w:drawing>
          <wp:anchor distT="0" distB="0" distL="0" distR="0" simplePos="0" relativeHeight="251659264" behindDoc="0" locked="0" layoutInCell="1" allowOverlap="1" wp14:anchorId="2DE36DBD" wp14:editId="08F5C1FB">
            <wp:simplePos x="0" y="0"/>
            <wp:positionH relativeFrom="page">
              <wp:posOffset>1280160</wp:posOffset>
            </wp:positionH>
            <wp:positionV relativeFrom="page">
              <wp:posOffset>295274</wp:posOffset>
            </wp:positionV>
            <wp:extent cx="2400300" cy="1562100"/>
            <wp:effectExtent l="0" t="0" r="0" b="0"/>
            <wp:wrapNone/>
            <wp:docPr id="1073741826" name="officeArt object" descr="image.png"/>
            <wp:cNvGraphicFramePr/>
            <a:graphic xmlns:a="http://schemas.openxmlformats.org/drawingml/2006/main">
              <a:graphicData uri="http://schemas.openxmlformats.org/drawingml/2006/picture">
                <pic:pic xmlns:pic="http://schemas.openxmlformats.org/drawingml/2006/picture">
                  <pic:nvPicPr>
                    <pic:cNvPr id="1073741826" name="image.png" descr="image.png"/>
                    <pic:cNvPicPr>
                      <a:picLocks noChangeAspect="1"/>
                    </pic:cNvPicPr>
                  </pic:nvPicPr>
                  <pic:blipFill>
                    <a:blip r:embed="rId8">
                      <a:extLst/>
                    </a:blip>
                    <a:stretch>
                      <a:fillRect/>
                    </a:stretch>
                  </pic:blipFill>
                  <pic:spPr>
                    <a:xfrm>
                      <a:off x="0" y="0"/>
                      <a:ext cx="2400300" cy="1562100"/>
                    </a:xfrm>
                    <a:prstGeom prst="rect">
                      <a:avLst/>
                    </a:prstGeom>
                    <a:ln w="12700" cap="flat">
                      <a:noFill/>
                      <a:miter lim="400000"/>
                    </a:ln>
                    <a:effectLst/>
                  </pic:spPr>
                </pic:pic>
              </a:graphicData>
            </a:graphic>
          </wp:anchor>
        </w:drawing>
      </w:r>
    </w:p>
    <w:p w14:paraId="03ED5CE7" w14:textId="77777777" w:rsidR="00E42B11" w:rsidRDefault="00E42B11">
      <w:pPr>
        <w:pStyle w:val="Body"/>
      </w:pPr>
    </w:p>
    <w:p w14:paraId="4411B633" w14:textId="77777777" w:rsidR="00E42B11" w:rsidRDefault="00D449ED">
      <w:pPr>
        <w:pStyle w:val="Body"/>
      </w:pPr>
      <w:r>
        <w:rPr>
          <w:b w:val="0"/>
          <w:bCs w:val="0"/>
        </w:rPr>
        <w:t xml:space="preserve"> </w:t>
      </w:r>
    </w:p>
    <w:p w14:paraId="7687A9C7" w14:textId="77777777" w:rsidR="00E42B11" w:rsidRDefault="00E42B11">
      <w:pPr>
        <w:pStyle w:val="Body"/>
      </w:pPr>
    </w:p>
    <w:p w14:paraId="4D891CAC" w14:textId="77777777" w:rsidR="00E42B11" w:rsidRDefault="00E42B11">
      <w:pPr>
        <w:pStyle w:val="Body"/>
      </w:pPr>
    </w:p>
    <w:p w14:paraId="201DC32F" w14:textId="77777777" w:rsidR="00E42B11" w:rsidRDefault="00E42B11">
      <w:pPr>
        <w:pStyle w:val="Body"/>
      </w:pPr>
      <w:bookmarkStart w:id="1" w:name="_Hlk520646459"/>
    </w:p>
    <w:p w14:paraId="30D5AD9A" w14:textId="77777777" w:rsidR="00E42B11" w:rsidRDefault="00E42B11">
      <w:pPr>
        <w:pStyle w:val="Body"/>
      </w:pPr>
    </w:p>
    <w:p w14:paraId="1071CA62" w14:textId="77777777" w:rsidR="00E42B11" w:rsidRDefault="00E42B11">
      <w:pPr>
        <w:pStyle w:val="Body"/>
      </w:pPr>
    </w:p>
    <w:p w14:paraId="786DD87B" w14:textId="77777777" w:rsidR="00E42B11" w:rsidRDefault="00E42B11">
      <w:pPr>
        <w:pStyle w:val="Body"/>
        <w:spacing w:after="160" w:line="259" w:lineRule="auto"/>
        <w:jc w:val="center"/>
      </w:pPr>
    </w:p>
    <w:p w14:paraId="2916E072" w14:textId="77777777" w:rsidR="00E42B11" w:rsidRPr="009916BA" w:rsidRDefault="00D449ED">
      <w:pPr>
        <w:pStyle w:val="Body"/>
        <w:spacing w:after="160" w:line="259" w:lineRule="auto"/>
        <w:jc w:val="center"/>
        <w:rPr>
          <w:rFonts w:ascii="Arial Narrow" w:eastAsia="Arial Black" w:hAnsi="Arial Narrow" w:cs="Arial Black"/>
          <w:bCs w:val="0"/>
          <w:i w:val="0"/>
          <w:iCs w:val="0"/>
          <w:sz w:val="40"/>
          <w:szCs w:val="40"/>
          <w:u w:color="000000"/>
        </w:rPr>
      </w:pPr>
      <w:r w:rsidRPr="009916BA">
        <w:rPr>
          <w:rFonts w:ascii="Arial Narrow" w:hAnsi="Arial Narrow"/>
          <w:bCs w:val="0"/>
          <w:i w:val="0"/>
          <w:iCs w:val="0"/>
          <w:sz w:val="40"/>
          <w:szCs w:val="40"/>
          <w:u w:color="000000"/>
        </w:rPr>
        <w:t>Wednesday 29 August 2018</w:t>
      </w:r>
    </w:p>
    <w:p w14:paraId="6DAD2F55" w14:textId="40EFD667" w:rsidR="00E42B11" w:rsidRPr="009916BA" w:rsidRDefault="00D449ED">
      <w:pPr>
        <w:pStyle w:val="Body"/>
        <w:spacing w:after="160" w:line="259" w:lineRule="auto"/>
        <w:jc w:val="center"/>
        <w:rPr>
          <w:rFonts w:ascii="Arial Narrow" w:eastAsia="Arial Black" w:hAnsi="Arial Narrow" w:cs="Arial Black"/>
          <w:bCs w:val="0"/>
          <w:i w:val="0"/>
          <w:iCs w:val="0"/>
          <w:color w:val="000000"/>
          <w:sz w:val="44"/>
          <w:szCs w:val="44"/>
          <w:u w:color="000000"/>
        </w:rPr>
      </w:pPr>
      <w:r w:rsidRPr="009916BA">
        <w:rPr>
          <w:rFonts w:ascii="Arial Narrow" w:hAnsi="Arial Narrow"/>
          <w:bCs w:val="0"/>
          <w:i w:val="0"/>
          <w:iCs w:val="0"/>
          <w:color w:val="000000"/>
          <w:sz w:val="44"/>
          <w:szCs w:val="44"/>
          <w:u w:color="000000"/>
        </w:rPr>
        <w:t>FRED WRI</w:t>
      </w:r>
      <w:r w:rsidR="00FF5638">
        <w:rPr>
          <w:rFonts w:ascii="Arial Narrow" w:hAnsi="Arial Narrow"/>
          <w:bCs w:val="0"/>
          <w:i w:val="0"/>
          <w:iCs w:val="0"/>
          <w:color w:val="000000"/>
          <w:sz w:val="44"/>
          <w:szCs w:val="44"/>
          <w:u w:color="000000"/>
        </w:rPr>
        <w:t>GHT, RODNEY MCBRIDE, SUE ACKERL</w:t>
      </w:r>
      <w:r w:rsidRPr="009916BA">
        <w:rPr>
          <w:rFonts w:ascii="Arial Narrow" w:hAnsi="Arial Narrow"/>
          <w:bCs w:val="0"/>
          <w:i w:val="0"/>
          <w:iCs w:val="0"/>
          <w:color w:val="000000"/>
          <w:sz w:val="44"/>
          <w:szCs w:val="44"/>
          <w:u w:color="000000"/>
        </w:rPr>
        <w:t>Y</w:t>
      </w:r>
    </w:p>
    <w:p w14:paraId="0990A523" w14:textId="55E01C58" w:rsidR="005A7BD6" w:rsidRPr="009916BA" w:rsidRDefault="00D449ED" w:rsidP="005A7BD6">
      <w:pPr>
        <w:pStyle w:val="Body"/>
        <w:spacing w:after="160" w:line="259" w:lineRule="auto"/>
        <w:jc w:val="center"/>
        <w:rPr>
          <w:rFonts w:ascii="Arial Narrow" w:hAnsi="Arial Narrow"/>
          <w:i w:val="0"/>
          <w:iCs w:val="0"/>
          <w:sz w:val="40"/>
          <w:szCs w:val="40"/>
          <w:u w:color="000000"/>
        </w:rPr>
      </w:pPr>
      <w:r w:rsidRPr="009916BA">
        <w:rPr>
          <w:rFonts w:ascii="Arial Narrow" w:hAnsi="Arial Narrow"/>
          <w:i w:val="0"/>
          <w:iCs w:val="0"/>
          <w:sz w:val="40"/>
          <w:szCs w:val="40"/>
          <w:u w:color="000000"/>
        </w:rPr>
        <w:t xml:space="preserve">A new approach to conflict </w:t>
      </w:r>
      <w:r w:rsidR="00D54776">
        <w:rPr>
          <w:rFonts w:ascii="Arial Narrow" w:hAnsi="Arial Narrow"/>
          <w:i w:val="0"/>
          <w:iCs w:val="0"/>
          <w:sz w:val="40"/>
          <w:szCs w:val="40"/>
          <w:u w:color="000000"/>
        </w:rPr>
        <w:t>resolution: developing conflict-</w:t>
      </w:r>
      <w:r w:rsidRPr="009916BA">
        <w:rPr>
          <w:rFonts w:ascii="Arial Narrow" w:hAnsi="Arial Narrow"/>
          <w:i w:val="0"/>
          <w:iCs w:val="0"/>
          <w:sz w:val="40"/>
          <w:szCs w:val="40"/>
          <w:u w:color="000000"/>
        </w:rPr>
        <w:t>competent workplaces</w:t>
      </w:r>
    </w:p>
    <w:p w14:paraId="22C962A7" w14:textId="77777777" w:rsidR="00465D8F" w:rsidRDefault="00D449ED" w:rsidP="009916BA">
      <w:pPr>
        <w:pStyle w:val="Body"/>
        <w:spacing w:after="160" w:line="259" w:lineRule="auto"/>
        <w:jc w:val="both"/>
        <w:rPr>
          <w:rFonts w:ascii="Calibri" w:eastAsia="Calibri" w:hAnsi="Calibri" w:cs="Calibri"/>
          <w:i w:val="0"/>
          <w:iCs w:val="0"/>
          <w:color w:val="000000"/>
          <w:sz w:val="32"/>
          <w:szCs w:val="32"/>
          <w:u w:color="000000"/>
        </w:rPr>
      </w:pPr>
      <w:r>
        <w:rPr>
          <w:rFonts w:ascii="Calibri" w:eastAsia="Calibri" w:hAnsi="Calibri" w:cs="Calibri"/>
          <w:i w:val="0"/>
          <w:iCs w:val="0"/>
          <w:color w:val="000000"/>
          <w:sz w:val="32"/>
          <w:szCs w:val="32"/>
          <w:u w:color="000000"/>
        </w:rPr>
        <w:t>In recen</w:t>
      </w:r>
      <w:r w:rsidR="00465D8F">
        <w:rPr>
          <w:rFonts w:ascii="Calibri" w:eastAsia="Calibri" w:hAnsi="Calibri" w:cs="Calibri"/>
          <w:i w:val="0"/>
          <w:iCs w:val="0"/>
          <w:color w:val="000000"/>
          <w:sz w:val="32"/>
          <w:szCs w:val="32"/>
          <w:u w:color="000000"/>
        </w:rPr>
        <w:t>t years, three Victorian State G</w:t>
      </w:r>
      <w:r>
        <w:rPr>
          <w:rFonts w:ascii="Calibri" w:eastAsia="Calibri" w:hAnsi="Calibri" w:cs="Calibri"/>
          <w:i w:val="0"/>
          <w:iCs w:val="0"/>
          <w:color w:val="000000"/>
          <w:sz w:val="32"/>
          <w:szCs w:val="32"/>
          <w:u w:color="000000"/>
        </w:rPr>
        <w:t>overnment departments (DELWP, DHHS &amp; DEDJTR) have established Workplace Conciliator/Facilitator programs which provide a confidential, safe and independent place for employees to talk about workplace issues and concerns and identify constructive options for early and informal resolution. The programs also work</w:t>
      </w:r>
      <w:r w:rsidR="00465D8F">
        <w:rPr>
          <w:rFonts w:ascii="Calibri" w:eastAsia="Calibri" w:hAnsi="Calibri" w:cs="Calibri"/>
          <w:i w:val="0"/>
          <w:iCs w:val="0"/>
          <w:color w:val="000000"/>
          <w:sz w:val="32"/>
          <w:szCs w:val="32"/>
          <w:u w:color="000000"/>
        </w:rPr>
        <w:t xml:space="preserve"> systemically to build conflict-</w:t>
      </w:r>
      <w:r>
        <w:rPr>
          <w:rFonts w:ascii="Calibri" w:eastAsia="Calibri" w:hAnsi="Calibri" w:cs="Calibri"/>
          <w:i w:val="0"/>
          <w:iCs w:val="0"/>
          <w:color w:val="000000"/>
          <w:sz w:val="32"/>
          <w:szCs w:val="32"/>
          <w:u w:color="000000"/>
        </w:rPr>
        <w:t xml:space="preserve">competent workplaces. </w:t>
      </w:r>
    </w:p>
    <w:p w14:paraId="4210197E" w14:textId="0A8E0E24" w:rsidR="00E42B11" w:rsidRPr="005A7BD6" w:rsidRDefault="00D449ED" w:rsidP="009916BA">
      <w:pPr>
        <w:pStyle w:val="Body"/>
        <w:spacing w:after="160" w:line="259" w:lineRule="auto"/>
        <w:jc w:val="both"/>
        <w:rPr>
          <w:color w:val="000000"/>
          <w:u w:color="000000"/>
        </w:rPr>
      </w:pPr>
      <w:r>
        <w:rPr>
          <w:rFonts w:ascii="Calibri" w:eastAsia="Calibri" w:hAnsi="Calibri" w:cs="Calibri"/>
          <w:i w:val="0"/>
          <w:iCs w:val="0"/>
          <w:color w:val="000000"/>
          <w:sz w:val="32"/>
          <w:szCs w:val="32"/>
          <w:u w:color="000000"/>
        </w:rPr>
        <w:t>In this interactive session</w:t>
      </w:r>
      <w:r w:rsidR="00BE6304">
        <w:rPr>
          <w:rFonts w:ascii="Calibri" w:eastAsia="Calibri" w:hAnsi="Calibri" w:cs="Calibri"/>
          <w:i w:val="0"/>
          <w:iCs w:val="0"/>
          <w:color w:val="000000"/>
          <w:sz w:val="32"/>
          <w:szCs w:val="32"/>
          <w:u w:color="000000"/>
        </w:rPr>
        <w:t xml:space="preserve"> facilitated by Michael Mitchell</w:t>
      </w:r>
      <w:r>
        <w:rPr>
          <w:rFonts w:ascii="Calibri" w:eastAsia="Calibri" w:hAnsi="Calibri" w:cs="Calibri"/>
          <w:i w:val="0"/>
          <w:iCs w:val="0"/>
          <w:color w:val="000000"/>
          <w:sz w:val="32"/>
          <w:szCs w:val="32"/>
          <w:u w:color="000000"/>
        </w:rPr>
        <w:t>, Fred, Sue and Rod will pro</w:t>
      </w:r>
      <w:r w:rsidR="00BE6304">
        <w:rPr>
          <w:rFonts w:ascii="Calibri" w:eastAsia="Calibri" w:hAnsi="Calibri" w:cs="Calibri"/>
          <w:i w:val="0"/>
          <w:iCs w:val="0"/>
          <w:color w:val="000000"/>
          <w:sz w:val="32"/>
          <w:szCs w:val="32"/>
          <w:u w:color="000000"/>
        </w:rPr>
        <w:t>vide an insight into their work,</w:t>
      </w:r>
      <w:r>
        <w:rPr>
          <w:rFonts w:ascii="Calibri" w:eastAsia="Calibri" w:hAnsi="Calibri" w:cs="Calibri"/>
          <w:i w:val="0"/>
          <w:iCs w:val="0"/>
          <w:color w:val="000000"/>
          <w:sz w:val="32"/>
          <w:szCs w:val="32"/>
          <w:u w:color="000000"/>
        </w:rPr>
        <w:t xml:space="preserve"> giving</w:t>
      </w:r>
      <w:r w:rsidR="00BE6304">
        <w:rPr>
          <w:rFonts w:ascii="Calibri" w:eastAsia="Calibri" w:hAnsi="Calibri" w:cs="Calibri"/>
          <w:i w:val="0"/>
          <w:iCs w:val="0"/>
          <w:color w:val="000000"/>
          <w:sz w:val="32"/>
          <w:szCs w:val="32"/>
          <w:u w:color="000000"/>
        </w:rPr>
        <w:t xml:space="preserve"> you a taste of the challenges and</w:t>
      </w:r>
      <w:r>
        <w:rPr>
          <w:rFonts w:ascii="Calibri" w:eastAsia="Calibri" w:hAnsi="Calibri" w:cs="Calibri"/>
          <w:i w:val="0"/>
          <w:iCs w:val="0"/>
          <w:color w:val="000000"/>
          <w:sz w:val="32"/>
          <w:szCs w:val="32"/>
          <w:u w:color="000000"/>
        </w:rPr>
        <w:t xml:space="preserve"> potential successes</w:t>
      </w:r>
      <w:r w:rsidR="00BE6304">
        <w:rPr>
          <w:rFonts w:ascii="Calibri" w:eastAsia="Calibri" w:hAnsi="Calibri" w:cs="Calibri"/>
          <w:i w:val="0"/>
          <w:iCs w:val="0"/>
          <w:color w:val="000000"/>
          <w:sz w:val="32"/>
          <w:szCs w:val="32"/>
          <w:u w:color="000000"/>
        </w:rPr>
        <w:t xml:space="preserve"> of</w:t>
      </w:r>
      <w:r>
        <w:rPr>
          <w:rFonts w:ascii="Calibri" w:eastAsia="Calibri" w:hAnsi="Calibri" w:cs="Calibri"/>
          <w:i w:val="0"/>
          <w:iCs w:val="0"/>
          <w:color w:val="000000"/>
          <w:sz w:val="32"/>
          <w:szCs w:val="32"/>
          <w:u w:color="000000"/>
        </w:rPr>
        <w:t xml:space="preserve"> using th</w:t>
      </w:r>
      <w:r w:rsidR="00BE6304">
        <w:rPr>
          <w:rFonts w:ascii="Calibri" w:eastAsia="Calibri" w:hAnsi="Calibri" w:cs="Calibri"/>
          <w:i w:val="0"/>
          <w:iCs w:val="0"/>
          <w:color w:val="000000"/>
          <w:sz w:val="32"/>
          <w:szCs w:val="32"/>
          <w:u w:color="000000"/>
        </w:rPr>
        <w:t>is approach to promote conflict-</w:t>
      </w:r>
      <w:r>
        <w:rPr>
          <w:rFonts w:ascii="Calibri" w:eastAsia="Calibri" w:hAnsi="Calibri" w:cs="Calibri"/>
          <w:i w:val="0"/>
          <w:iCs w:val="0"/>
          <w:color w:val="000000"/>
          <w:sz w:val="32"/>
          <w:szCs w:val="32"/>
          <w:u w:color="000000"/>
        </w:rPr>
        <w:t>competent government workplaces.</w:t>
      </w:r>
    </w:p>
    <w:p w14:paraId="7D5CFBC2" w14:textId="77777777" w:rsidR="009916BA" w:rsidRDefault="009916BA">
      <w:pPr>
        <w:pStyle w:val="Body"/>
        <w:spacing w:after="160" w:line="259" w:lineRule="auto"/>
        <w:jc w:val="both"/>
        <w:rPr>
          <w:rFonts w:ascii="Arial Black" w:hAnsi="Arial Black"/>
          <w:b w:val="0"/>
          <w:bCs w:val="0"/>
          <w:i w:val="0"/>
          <w:iCs w:val="0"/>
          <w:color w:val="000000"/>
          <w:sz w:val="32"/>
          <w:szCs w:val="32"/>
          <w:u w:color="000000"/>
        </w:rPr>
      </w:pPr>
    </w:p>
    <w:p w14:paraId="7EAEC692" w14:textId="2EE7600F" w:rsidR="00E42B11" w:rsidRDefault="00D449ED">
      <w:pPr>
        <w:pStyle w:val="Body"/>
        <w:spacing w:after="160" w:line="259" w:lineRule="auto"/>
        <w:jc w:val="both"/>
        <w:rPr>
          <w:rFonts w:ascii="Arial Black" w:eastAsia="Arial Black" w:hAnsi="Arial Black" w:cs="Arial Black"/>
          <w:b w:val="0"/>
          <w:bCs w:val="0"/>
          <w:i w:val="0"/>
          <w:iCs w:val="0"/>
          <w:color w:val="000000"/>
          <w:sz w:val="32"/>
          <w:szCs w:val="32"/>
          <w:u w:color="000000"/>
        </w:rPr>
      </w:pPr>
      <w:r>
        <w:rPr>
          <w:rFonts w:ascii="Arial Black" w:hAnsi="Arial Black"/>
          <w:b w:val="0"/>
          <w:bCs w:val="0"/>
          <w:i w:val="0"/>
          <w:iCs w:val="0"/>
          <w:color w:val="000000"/>
          <w:sz w:val="32"/>
          <w:szCs w:val="32"/>
          <w:u w:color="000000"/>
        </w:rPr>
        <w:t>THE PANEL</w:t>
      </w:r>
    </w:p>
    <w:p w14:paraId="1204BA0A" w14:textId="77777777" w:rsidR="00E42B11" w:rsidRDefault="00D449ED">
      <w:pPr>
        <w:pStyle w:val="Body"/>
        <w:spacing w:after="160" w:line="256" w:lineRule="auto"/>
        <w:jc w:val="both"/>
        <w:rPr>
          <w:rFonts w:ascii="Calibri" w:eastAsia="Calibri" w:hAnsi="Calibri" w:cs="Calibri"/>
          <w:b w:val="0"/>
          <w:bCs w:val="0"/>
          <w:i w:val="0"/>
          <w:iCs w:val="0"/>
          <w:color w:val="000000"/>
          <w:sz w:val="28"/>
          <w:szCs w:val="28"/>
          <w:u w:color="000000"/>
        </w:rPr>
      </w:pPr>
      <w:r>
        <w:rPr>
          <w:rFonts w:ascii="Calibri" w:eastAsia="Calibri" w:hAnsi="Calibri" w:cs="Calibri"/>
          <w:i w:val="0"/>
          <w:iCs w:val="0"/>
          <w:color w:val="000000"/>
          <w:sz w:val="28"/>
          <w:szCs w:val="28"/>
          <w:u w:color="000000"/>
        </w:rPr>
        <w:t>Fred Wright</w:t>
      </w:r>
      <w:r>
        <w:rPr>
          <w:rFonts w:ascii="Calibri" w:eastAsia="Calibri" w:hAnsi="Calibri" w:cs="Calibri"/>
          <w:b w:val="0"/>
          <w:bCs w:val="0"/>
          <w:i w:val="0"/>
          <w:iCs w:val="0"/>
          <w:color w:val="000000"/>
          <w:sz w:val="28"/>
          <w:szCs w:val="28"/>
          <w:u w:color="000000"/>
        </w:rPr>
        <w:t xml:space="preserve"> was appointed in 2011 to the first Workplace Conciliator role at what is now the Department of Environment, Land, Water and Planning (DELWP).  He has over 38 years’ experience in public sector administration in Victoria and has worked in a range of operational and management positions across justice, human services and human rights portfolios. </w:t>
      </w:r>
    </w:p>
    <w:p w14:paraId="7606FB7E" w14:textId="5CABF67F" w:rsidR="00E42B11" w:rsidRDefault="00D449ED">
      <w:pPr>
        <w:pStyle w:val="Body"/>
        <w:spacing w:after="160" w:line="256" w:lineRule="auto"/>
        <w:jc w:val="both"/>
        <w:rPr>
          <w:rFonts w:ascii="Calibri" w:eastAsia="Calibri" w:hAnsi="Calibri" w:cs="Calibri"/>
          <w:b w:val="0"/>
          <w:bCs w:val="0"/>
          <w:i w:val="0"/>
          <w:iCs w:val="0"/>
          <w:color w:val="000000"/>
          <w:sz w:val="28"/>
          <w:szCs w:val="28"/>
          <w:u w:color="000000"/>
        </w:rPr>
      </w:pPr>
      <w:r>
        <w:rPr>
          <w:rFonts w:ascii="Calibri" w:eastAsia="Calibri" w:hAnsi="Calibri" w:cs="Calibri"/>
          <w:i w:val="0"/>
          <w:iCs w:val="0"/>
          <w:color w:val="000000"/>
          <w:sz w:val="28"/>
          <w:szCs w:val="28"/>
          <w:u w:color="000000"/>
        </w:rPr>
        <w:lastRenderedPageBreak/>
        <w:t>Rodney McBride</w:t>
      </w:r>
      <w:r>
        <w:rPr>
          <w:rFonts w:ascii="Calibri" w:eastAsia="Calibri" w:hAnsi="Calibri" w:cs="Calibri"/>
          <w:b w:val="0"/>
          <w:bCs w:val="0"/>
          <w:i w:val="0"/>
          <w:iCs w:val="0"/>
          <w:color w:val="000000"/>
          <w:sz w:val="28"/>
          <w:szCs w:val="28"/>
          <w:u w:color="000000"/>
        </w:rPr>
        <w:t xml:space="preserve"> joined the Department of Health and Human Services (DHHS) in 2017 as their Workplace Facilitator. Rod has extensive experience providing psychological support services to staff in a wide variety of org</w:t>
      </w:r>
      <w:r w:rsidR="000507AF">
        <w:rPr>
          <w:rFonts w:ascii="Calibri" w:eastAsia="Calibri" w:hAnsi="Calibri" w:cs="Calibri"/>
          <w:b w:val="0"/>
          <w:bCs w:val="0"/>
          <w:i w:val="0"/>
          <w:iCs w:val="0"/>
          <w:color w:val="000000"/>
          <w:sz w:val="28"/>
          <w:szCs w:val="28"/>
          <w:u w:color="000000"/>
        </w:rPr>
        <w:t>anisations, including the past five</w:t>
      </w:r>
      <w:r>
        <w:rPr>
          <w:rFonts w:ascii="Calibri" w:eastAsia="Calibri" w:hAnsi="Calibri" w:cs="Calibri"/>
          <w:b w:val="0"/>
          <w:bCs w:val="0"/>
          <w:i w:val="0"/>
          <w:iCs w:val="0"/>
          <w:color w:val="000000"/>
          <w:sz w:val="28"/>
          <w:szCs w:val="28"/>
          <w:u w:color="000000"/>
        </w:rPr>
        <w:t xml:space="preserve"> years in international settings.  He is a registered psychologist and a trained mediator. </w:t>
      </w:r>
    </w:p>
    <w:p w14:paraId="04EB0E6F" w14:textId="74AC5605" w:rsidR="00E42B11" w:rsidRDefault="00D449ED">
      <w:pPr>
        <w:pStyle w:val="Body"/>
        <w:spacing w:after="160" w:line="256" w:lineRule="auto"/>
        <w:jc w:val="both"/>
        <w:rPr>
          <w:rFonts w:ascii="Arial Black" w:eastAsia="Arial Black" w:hAnsi="Arial Black" w:cs="Arial Black"/>
          <w:b w:val="0"/>
          <w:bCs w:val="0"/>
          <w:i w:val="0"/>
          <w:iCs w:val="0"/>
          <w:color w:val="000000"/>
          <w:u w:color="000000"/>
        </w:rPr>
      </w:pPr>
      <w:r>
        <w:rPr>
          <w:rFonts w:ascii="Calibri" w:eastAsia="Calibri" w:hAnsi="Calibri" w:cs="Calibri"/>
          <w:i w:val="0"/>
          <w:iCs w:val="0"/>
          <w:color w:val="000000"/>
          <w:sz w:val="28"/>
          <w:szCs w:val="28"/>
          <w:u w:color="000000"/>
        </w:rPr>
        <w:t xml:space="preserve">Sue Ackerly </w:t>
      </w:r>
      <w:r>
        <w:rPr>
          <w:rFonts w:ascii="Calibri" w:eastAsia="Calibri" w:hAnsi="Calibri" w:cs="Calibri"/>
          <w:b w:val="0"/>
          <w:bCs w:val="0"/>
          <w:i w:val="0"/>
          <w:iCs w:val="0"/>
          <w:color w:val="000000"/>
          <w:sz w:val="28"/>
          <w:szCs w:val="28"/>
          <w:u w:color="000000"/>
        </w:rPr>
        <w:t>commenced as the Department of Economic Development, Transport, Jobs and Resources (DEDJTR)’s first Workplace Conciliator in March 2018.  Sue has an extensive background in coaching, mediation, facilitation and helping people to resolve workplace issues within government, the not-for-profit and private sectors. She is a registered psychologist</w:t>
      </w:r>
      <w:r w:rsidR="000507AF">
        <w:rPr>
          <w:rFonts w:ascii="Calibri" w:eastAsia="Calibri" w:hAnsi="Calibri" w:cs="Calibri"/>
          <w:b w:val="0"/>
          <w:bCs w:val="0"/>
          <w:i w:val="0"/>
          <w:iCs w:val="0"/>
          <w:color w:val="000000"/>
          <w:sz w:val="28"/>
          <w:szCs w:val="28"/>
          <w:u w:color="000000"/>
        </w:rPr>
        <w:t>,</w:t>
      </w:r>
      <w:r>
        <w:rPr>
          <w:rFonts w:ascii="Calibri" w:eastAsia="Calibri" w:hAnsi="Calibri" w:cs="Calibri"/>
          <w:b w:val="0"/>
          <w:bCs w:val="0"/>
          <w:i w:val="0"/>
          <w:iCs w:val="0"/>
          <w:color w:val="000000"/>
          <w:sz w:val="28"/>
          <w:szCs w:val="28"/>
          <w:u w:color="000000"/>
        </w:rPr>
        <w:t xml:space="preserve"> and holds tertiary qualifications in management, workplace training and assessment</w:t>
      </w:r>
      <w:r w:rsidR="000507AF">
        <w:rPr>
          <w:rFonts w:ascii="Calibri" w:eastAsia="Calibri" w:hAnsi="Calibri" w:cs="Calibri"/>
          <w:b w:val="0"/>
          <w:bCs w:val="0"/>
          <w:i w:val="0"/>
          <w:iCs w:val="0"/>
          <w:color w:val="000000"/>
          <w:sz w:val="28"/>
          <w:szCs w:val="28"/>
          <w:u w:color="000000"/>
        </w:rPr>
        <w:t>,</w:t>
      </w:r>
      <w:r>
        <w:rPr>
          <w:rFonts w:ascii="Calibri" w:eastAsia="Calibri" w:hAnsi="Calibri" w:cs="Calibri"/>
          <w:b w:val="0"/>
          <w:bCs w:val="0"/>
          <w:i w:val="0"/>
          <w:iCs w:val="0"/>
          <w:color w:val="000000"/>
          <w:sz w:val="28"/>
          <w:szCs w:val="28"/>
          <w:u w:color="000000"/>
        </w:rPr>
        <w:t xml:space="preserve"> and science.</w:t>
      </w:r>
    </w:p>
    <w:p w14:paraId="3BA489A5" w14:textId="0AC2E735" w:rsidR="00E42B11" w:rsidRPr="005A7BD6" w:rsidRDefault="005A7BD6" w:rsidP="005A7BD6">
      <w:pPr>
        <w:pStyle w:val="Body"/>
        <w:spacing w:after="160" w:line="256" w:lineRule="auto"/>
        <w:jc w:val="both"/>
        <w:rPr>
          <w:rFonts w:ascii="Calibri" w:eastAsia="Calibri" w:hAnsi="Calibri" w:cs="Calibri"/>
          <w:b w:val="0"/>
          <w:bCs w:val="0"/>
          <w:i w:val="0"/>
          <w:iCs w:val="0"/>
          <w:color w:val="000000"/>
          <w:sz w:val="28"/>
          <w:szCs w:val="28"/>
          <w:u w:color="000000"/>
        </w:rPr>
      </w:pPr>
      <w:r w:rsidRPr="005A7BD6">
        <w:rPr>
          <w:rFonts w:ascii="Calibri" w:eastAsia="Calibri" w:hAnsi="Calibri" w:cs="Calibri"/>
          <w:bCs w:val="0"/>
          <w:i w:val="0"/>
          <w:iCs w:val="0"/>
          <w:color w:val="000000"/>
          <w:sz w:val="28"/>
          <w:szCs w:val="28"/>
          <w:u w:color="000000"/>
        </w:rPr>
        <w:t xml:space="preserve">Facilitator </w:t>
      </w:r>
      <w:r w:rsidR="00D449ED" w:rsidRPr="005A7BD6">
        <w:rPr>
          <w:rFonts w:ascii="Calibri" w:eastAsia="Calibri" w:hAnsi="Calibri" w:cs="Calibri"/>
          <w:bCs w:val="0"/>
          <w:i w:val="0"/>
          <w:iCs w:val="0"/>
          <w:color w:val="000000"/>
          <w:sz w:val="28"/>
          <w:szCs w:val="28"/>
          <w:u w:color="000000"/>
        </w:rPr>
        <w:t>Michael Mitchell</w:t>
      </w:r>
      <w:r w:rsidR="00D449ED" w:rsidRPr="005A7BD6">
        <w:rPr>
          <w:rFonts w:ascii="Calibri" w:eastAsia="Calibri" w:hAnsi="Calibri" w:cs="Calibri"/>
          <w:b w:val="0"/>
          <w:bCs w:val="0"/>
          <w:i w:val="0"/>
          <w:iCs w:val="0"/>
          <w:color w:val="000000"/>
          <w:sz w:val="28"/>
          <w:szCs w:val="28"/>
          <w:u w:color="000000"/>
        </w:rPr>
        <w:t xml:space="preserve"> </w:t>
      </w:r>
      <w:r>
        <w:rPr>
          <w:rFonts w:ascii="Calibri" w:eastAsia="Calibri" w:hAnsi="Calibri" w:cs="Calibri"/>
          <w:b w:val="0"/>
          <w:bCs w:val="0"/>
          <w:i w:val="0"/>
          <w:iCs w:val="0"/>
          <w:color w:val="000000"/>
          <w:sz w:val="28"/>
          <w:szCs w:val="28"/>
          <w:u w:color="000000"/>
        </w:rPr>
        <w:t xml:space="preserve">is a </w:t>
      </w:r>
      <w:r w:rsidR="00BE6304">
        <w:rPr>
          <w:rFonts w:ascii="Calibri" w:eastAsia="Calibri" w:hAnsi="Calibri" w:cs="Calibri"/>
          <w:b w:val="0"/>
          <w:bCs w:val="0"/>
          <w:i w:val="0"/>
          <w:iCs w:val="0"/>
          <w:color w:val="000000"/>
          <w:sz w:val="28"/>
          <w:szCs w:val="28"/>
          <w:u w:color="000000"/>
        </w:rPr>
        <w:t xml:space="preserve">VADR and </w:t>
      </w:r>
      <w:r w:rsidR="00D449ED" w:rsidRPr="005A7BD6">
        <w:rPr>
          <w:rFonts w:ascii="Calibri" w:eastAsia="Calibri" w:hAnsi="Calibri" w:cs="Calibri"/>
          <w:b w:val="0"/>
          <w:bCs w:val="0"/>
          <w:i w:val="0"/>
          <w:iCs w:val="0"/>
          <w:color w:val="000000"/>
          <w:sz w:val="28"/>
          <w:szCs w:val="28"/>
          <w:u w:color="000000"/>
        </w:rPr>
        <w:t>VARJ</w:t>
      </w:r>
      <w:bookmarkEnd w:id="1"/>
      <w:r w:rsidR="00D449ED" w:rsidRPr="005A7BD6">
        <w:rPr>
          <w:rFonts w:ascii="Calibri" w:eastAsia="Calibri" w:hAnsi="Calibri" w:cs="Calibri"/>
          <w:b w:val="0"/>
          <w:bCs w:val="0"/>
          <w:i w:val="0"/>
          <w:iCs w:val="0"/>
          <w:color w:val="000000"/>
          <w:sz w:val="28"/>
          <w:szCs w:val="28"/>
          <w:u w:color="000000"/>
        </w:rPr>
        <w:t xml:space="preserve"> Committee </w:t>
      </w:r>
      <w:r w:rsidR="009916BA">
        <w:rPr>
          <w:rFonts w:ascii="Calibri" w:eastAsia="Calibri" w:hAnsi="Calibri" w:cs="Calibri"/>
          <w:b w:val="0"/>
          <w:bCs w:val="0"/>
          <w:i w:val="0"/>
          <w:iCs w:val="0"/>
          <w:color w:val="000000"/>
          <w:sz w:val="28"/>
          <w:szCs w:val="28"/>
          <w:u w:color="000000"/>
        </w:rPr>
        <w:t>m</w:t>
      </w:r>
      <w:r w:rsidR="00D449ED" w:rsidRPr="005A7BD6">
        <w:rPr>
          <w:rFonts w:ascii="Calibri" w:eastAsia="Calibri" w:hAnsi="Calibri" w:cs="Calibri"/>
          <w:b w:val="0"/>
          <w:bCs w:val="0"/>
          <w:i w:val="0"/>
          <w:iCs w:val="0"/>
          <w:color w:val="000000"/>
          <w:sz w:val="28"/>
          <w:szCs w:val="28"/>
          <w:u w:color="000000"/>
        </w:rPr>
        <w:t>ember</w:t>
      </w:r>
      <w:r>
        <w:rPr>
          <w:rFonts w:ascii="Calibri" w:eastAsia="Calibri" w:hAnsi="Calibri" w:cs="Calibri"/>
          <w:b w:val="0"/>
          <w:bCs w:val="0"/>
          <w:i w:val="0"/>
          <w:iCs w:val="0"/>
          <w:color w:val="000000"/>
          <w:sz w:val="28"/>
          <w:szCs w:val="28"/>
          <w:u w:color="000000"/>
        </w:rPr>
        <w:t xml:space="preserve"> and the </w:t>
      </w:r>
      <w:r w:rsidR="00D449ED" w:rsidRPr="005A7BD6">
        <w:rPr>
          <w:rFonts w:ascii="Calibri" w:eastAsia="Calibri" w:hAnsi="Calibri" w:cs="Calibri"/>
          <w:b w:val="0"/>
          <w:bCs w:val="0"/>
          <w:i w:val="0"/>
          <w:iCs w:val="0"/>
          <w:color w:val="000000"/>
          <w:sz w:val="28"/>
          <w:szCs w:val="28"/>
          <w:u w:color="000000"/>
        </w:rPr>
        <w:t xml:space="preserve">Director </w:t>
      </w:r>
      <w:r>
        <w:rPr>
          <w:rFonts w:ascii="Calibri" w:eastAsia="Calibri" w:hAnsi="Calibri" w:cs="Calibri"/>
          <w:b w:val="0"/>
          <w:bCs w:val="0"/>
          <w:i w:val="0"/>
          <w:iCs w:val="0"/>
          <w:color w:val="000000"/>
          <w:sz w:val="28"/>
          <w:szCs w:val="28"/>
          <w:u w:color="000000"/>
        </w:rPr>
        <w:t xml:space="preserve">of </w:t>
      </w:r>
      <w:r w:rsidR="00D449ED" w:rsidRPr="005A7BD6">
        <w:rPr>
          <w:rFonts w:ascii="Calibri" w:eastAsia="Calibri" w:hAnsi="Calibri" w:cs="Calibri"/>
          <w:b w:val="0"/>
          <w:bCs w:val="0"/>
          <w:i w:val="0"/>
          <w:iCs w:val="0"/>
          <w:color w:val="000000"/>
          <w:sz w:val="28"/>
          <w:szCs w:val="28"/>
          <w:u w:color="000000"/>
        </w:rPr>
        <w:t>Mitchell Mediation</w:t>
      </w:r>
      <w:r>
        <w:rPr>
          <w:rFonts w:ascii="Calibri" w:eastAsia="Calibri" w:hAnsi="Calibri" w:cs="Calibri"/>
          <w:b w:val="0"/>
          <w:bCs w:val="0"/>
          <w:i w:val="0"/>
          <w:iCs w:val="0"/>
          <w:color w:val="000000"/>
          <w:sz w:val="28"/>
          <w:szCs w:val="28"/>
          <w:u w:color="000000"/>
        </w:rPr>
        <w:t xml:space="preserve">. He </w:t>
      </w:r>
      <w:r w:rsidR="00D449ED" w:rsidRPr="005A7BD6">
        <w:rPr>
          <w:rFonts w:ascii="Calibri" w:eastAsia="Calibri" w:hAnsi="Calibri" w:cs="Calibri"/>
          <w:b w:val="0"/>
          <w:bCs w:val="0"/>
          <w:i w:val="0"/>
          <w:iCs w:val="0"/>
          <w:color w:val="000000"/>
          <w:sz w:val="28"/>
          <w:szCs w:val="28"/>
          <w:u w:color="000000"/>
        </w:rPr>
        <w:t>is a former ACCS Conciliation Officer and ACCS Board member</w:t>
      </w:r>
      <w:r w:rsidR="000507AF">
        <w:rPr>
          <w:rFonts w:ascii="Calibri" w:eastAsia="Calibri" w:hAnsi="Calibri" w:cs="Calibri"/>
          <w:b w:val="0"/>
          <w:bCs w:val="0"/>
          <w:i w:val="0"/>
          <w:iCs w:val="0"/>
          <w:color w:val="000000"/>
          <w:sz w:val="28"/>
          <w:szCs w:val="28"/>
          <w:u w:color="000000"/>
        </w:rPr>
        <w:t>,</w:t>
      </w:r>
      <w:r w:rsidR="00D449ED" w:rsidRPr="005A7BD6">
        <w:rPr>
          <w:rFonts w:ascii="Calibri" w:eastAsia="Calibri" w:hAnsi="Calibri" w:cs="Calibri"/>
          <w:b w:val="0"/>
          <w:bCs w:val="0"/>
          <w:i w:val="0"/>
          <w:iCs w:val="0"/>
          <w:color w:val="000000"/>
          <w:sz w:val="28"/>
          <w:szCs w:val="28"/>
          <w:u w:color="000000"/>
        </w:rPr>
        <w:t xml:space="preserve"> who now holds a number of ADR appointments, including:</w:t>
      </w:r>
      <w:r>
        <w:rPr>
          <w:rFonts w:ascii="Calibri" w:eastAsia="Calibri" w:hAnsi="Calibri" w:cs="Calibri"/>
          <w:b w:val="0"/>
          <w:bCs w:val="0"/>
          <w:i w:val="0"/>
          <w:iCs w:val="0"/>
          <w:color w:val="000000"/>
          <w:sz w:val="28"/>
          <w:szCs w:val="28"/>
          <w:u w:color="000000"/>
        </w:rPr>
        <w:t xml:space="preserve"> </w:t>
      </w:r>
      <w:r w:rsidR="009916BA">
        <w:rPr>
          <w:rFonts w:ascii="Calibri" w:eastAsia="Calibri" w:hAnsi="Calibri" w:cs="Calibri"/>
          <w:b w:val="0"/>
          <w:bCs w:val="0"/>
          <w:i w:val="0"/>
          <w:iCs w:val="0"/>
          <w:color w:val="000000"/>
          <w:sz w:val="28"/>
          <w:szCs w:val="28"/>
          <w:u w:color="000000"/>
        </w:rPr>
        <w:t>f</w:t>
      </w:r>
      <w:r w:rsidR="00D449ED" w:rsidRPr="005A7BD6">
        <w:rPr>
          <w:rFonts w:ascii="Calibri" w:eastAsia="Calibri" w:hAnsi="Calibri" w:cs="Calibri"/>
          <w:b w:val="0"/>
          <w:bCs w:val="0"/>
          <w:i w:val="0"/>
          <w:iCs w:val="0"/>
          <w:color w:val="000000"/>
          <w:sz w:val="28"/>
          <w:szCs w:val="28"/>
          <w:u w:color="000000"/>
        </w:rPr>
        <w:t xml:space="preserve">acilitator </w:t>
      </w:r>
      <w:r w:rsidR="009916BA">
        <w:rPr>
          <w:rFonts w:ascii="Calibri" w:eastAsia="Calibri" w:hAnsi="Calibri" w:cs="Calibri"/>
          <w:b w:val="0"/>
          <w:bCs w:val="0"/>
          <w:i w:val="0"/>
          <w:iCs w:val="0"/>
          <w:color w:val="000000"/>
          <w:sz w:val="28"/>
          <w:szCs w:val="28"/>
          <w:u w:color="000000"/>
        </w:rPr>
        <w:t>in</w:t>
      </w:r>
      <w:r w:rsidR="00D449ED" w:rsidRPr="005A7BD6">
        <w:rPr>
          <w:rFonts w:ascii="Calibri" w:eastAsia="Calibri" w:hAnsi="Calibri" w:cs="Calibri"/>
          <w:b w:val="0"/>
          <w:bCs w:val="0"/>
          <w:i w:val="0"/>
          <w:iCs w:val="0"/>
          <w:color w:val="000000"/>
          <w:sz w:val="28"/>
          <w:szCs w:val="28"/>
          <w:u w:color="000000"/>
        </w:rPr>
        <w:t xml:space="preserve"> the Defence Force Ombudsman Restorative Engagement Program</w:t>
      </w:r>
      <w:r w:rsidR="009916BA">
        <w:rPr>
          <w:rFonts w:ascii="Calibri" w:eastAsia="Calibri" w:hAnsi="Calibri" w:cs="Calibri"/>
          <w:b w:val="0"/>
          <w:bCs w:val="0"/>
          <w:i w:val="0"/>
          <w:iCs w:val="0"/>
          <w:color w:val="000000"/>
          <w:sz w:val="28"/>
          <w:szCs w:val="28"/>
          <w:u w:color="000000"/>
        </w:rPr>
        <w:t>,</w:t>
      </w:r>
      <w:r w:rsidR="00D449ED" w:rsidRPr="005A7BD6">
        <w:rPr>
          <w:rFonts w:ascii="Calibri" w:eastAsia="Calibri" w:hAnsi="Calibri" w:cs="Calibri"/>
          <w:b w:val="0"/>
          <w:bCs w:val="0"/>
          <w:i w:val="0"/>
          <w:iCs w:val="0"/>
          <w:color w:val="000000"/>
          <w:sz w:val="28"/>
          <w:szCs w:val="28"/>
          <w:u w:color="000000"/>
        </w:rPr>
        <w:t xml:space="preserve"> Commonwealth Ombudsman Office</w:t>
      </w:r>
      <w:r>
        <w:rPr>
          <w:rFonts w:ascii="Calibri" w:eastAsia="Calibri" w:hAnsi="Calibri" w:cs="Calibri"/>
          <w:b w:val="0"/>
          <w:bCs w:val="0"/>
          <w:i w:val="0"/>
          <w:iCs w:val="0"/>
          <w:color w:val="000000"/>
          <w:sz w:val="28"/>
          <w:szCs w:val="28"/>
          <w:u w:color="000000"/>
        </w:rPr>
        <w:t>; e</w:t>
      </w:r>
      <w:r w:rsidR="00D449ED" w:rsidRPr="005A7BD6">
        <w:rPr>
          <w:rFonts w:ascii="Calibri" w:eastAsia="Calibri" w:hAnsi="Calibri" w:cs="Calibri"/>
          <w:b w:val="0"/>
          <w:bCs w:val="0"/>
          <w:i w:val="0"/>
          <w:iCs w:val="0"/>
          <w:color w:val="000000"/>
          <w:sz w:val="28"/>
          <w:szCs w:val="28"/>
          <w:u w:color="000000"/>
        </w:rPr>
        <w:t>xternal ADR Provider</w:t>
      </w:r>
      <w:r>
        <w:rPr>
          <w:rFonts w:ascii="Calibri" w:eastAsia="Calibri" w:hAnsi="Calibri" w:cs="Calibri"/>
          <w:b w:val="0"/>
          <w:bCs w:val="0"/>
          <w:i w:val="0"/>
          <w:iCs w:val="0"/>
          <w:color w:val="000000"/>
          <w:sz w:val="28"/>
          <w:szCs w:val="28"/>
          <w:u w:color="000000"/>
        </w:rPr>
        <w:t xml:space="preserve">, </w:t>
      </w:r>
      <w:r w:rsidR="00D449ED" w:rsidRPr="005A7BD6">
        <w:rPr>
          <w:rFonts w:ascii="Calibri" w:eastAsia="Calibri" w:hAnsi="Calibri" w:cs="Calibri"/>
          <w:b w:val="0"/>
          <w:bCs w:val="0"/>
          <w:i w:val="0"/>
          <w:iCs w:val="0"/>
          <w:color w:val="000000"/>
          <w:sz w:val="28"/>
          <w:szCs w:val="28"/>
          <w:u w:color="000000"/>
        </w:rPr>
        <w:t>Early Case Assessment and Resolution Services</w:t>
      </w:r>
      <w:r>
        <w:rPr>
          <w:rFonts w:ascii="Calibri" w:eastAsia="Calibri" w:hAnsi="Calibri" w:cs="Calibri"/>
          <w:b w:val="0"/>
          <w:bCs w:val="0"/>
          <w:i w:val="0"/>
          <w:iCs w:val="0"/>
          <w:color w:val="000000"/>
          <w:sz w:val="28"/>
          <w:szCs w:val="28"/>
          <w:u w:color="000000"/>
        </w:rPr>
        <w:t>,</w:t>
      </w:r>
      <w:r w:rsidR="00D449ED" w:rsidRPr="005A7BD6">
        <w:rPr>
          <w:rFonts w:ascii="Calibri" w:eastAsia="Calibri" w:hAnsi="Calibri" w:cs="Calibri"/>
          <w:b w:val="0"/>
          <w:bCs w:val="0"/>
          <w:i w:val="0"/>
          <w:iCs w:val="0"/>
          <w:color w:val="000000"/>
          <w:sz w:val="28"/>
          <w:szCs w:val="28"/>
          <w:u w:color="000000"/>
        </w:rPr>
        <w:t xml:space="preserve"> Administrative Appeals Tribunal</w:t>
      </w:r>
      <w:r>
        <w:rPr>
          <w:rFonts w:ascii="Calibri" w:eastAsia="Calibri" w:hAnsi="Calibri" w:cs="Calibri"/>
          <w:b w:val="0"/>
          <w:bCs w:val="0"/>
          <w:i w:val="0"/>
          <w:iCs w:val="0"/>
          <w:color w:val="000000"/>
          <w:sz w:val="28"/>
          <w:szCs w:val="28"/>
          <w:u w:color="000000"/>
        </w:rPr>
        <w:t xml:space="preserve">; </w:t>
      </w:r>
      <w:r w:rsidR="00D449ED" w:rsidRPr="005A7BD6">
        <w:rPr>
          <w:rFonts w:ascii="Calibri" w:eastAsia="Calibri" w:hAnsi="Calibri" w:cs="Calibri"/>
          <w:b w:val="0"/>
          <w:bCs w:val="0"/>
          <w:i w:val="0"/>
          <w:iCs w:val="0"/>
          <w:color w:val="000000"/>
          <w:sz w:val="28"/>
          <w:szCs w:val="28"/>
          <w:u w:color="000000"/>
        </w:rPr>
        <w:t>External Adviser/Conciliator to Colleges University of Melbourne, Fair Treatment Policy and Procedures</w:t>
      </w:r>
      <w:r>
        <w:rPr>
          <w:rFonts w:ascii="Calibri" w:eastAsia="Calibri" w:hAnsi="Calibri" w:cs="Calibri"/>
          <w:b w:val="0"/>
          <w:bCs w:val="0"/>
          <w:i w:val="0"/>
          <w:iCs w:val="0"/>
          <w:color w:val="000000"/>
          <w:sz w:val="28"/>
          <w:szCs w:val="28"/>
          <w:u w:color="000000"/>
        </w:rPr>
        <w:t xml:space="preserve">; </w:t>
      </w:r>
      <w:r w:rsidR="00D449ED" w:rsidRPr="005A7BD6">
        <w:rPr>
          <w:rFonts w:ascii="Calibri" w:eastAsia="Calibri" w:hAnsi="Calibri" w:cs="Calibri"/>
          <w:b w:val="0"/>
          <w:bCs w:val="0"/>
          <w:i w:val="0"/>
          <w:iCs w:val="0"/>
          <w:color w:val="000000"/>
          <w:sz w:val="28"/>
          <w:szCs w:val="28"/>
          <w:u w:color="000000"/>
        </w:rPr>
        <w:t>Sessional Seminar Leader/Tutor</w:t>
      </w:r>
      <w:r w:rsidR="00DC5393">
        <w:rPr>
          <w:rFonts w:ascii="Calibri" w:eastAsia="Calibri" w:hAnsi="Calibri" w:cs="Calibri"/>
          <w:b w:val="0"/>
          <w:bCs w:val="0"/>
          <w:i w:val="0"/>
          <w:iCs w:val="0"/>
          <w:color w:val="000000"/>
          <w:sz w:val="28"/>
          <w:szCs w:val="28"/>
          <w:u w:color="000000"/>
        </w:rPr>
        <w:t>,</w:t>
      </w:r>
      <w:r>
        <w:rPr>
          <w:rFonts w:ascii="Calibri" w:eastAsia="Calibri" w:hAnsi="Calibri" w:cs="Calibri"/>
          <w:b w:val="0"/>
          <w:bCs w:val="0"/>
          <w:i w:val="0"/>
          <w:iCs w:val="0"/>
          <w:color w:val="000000"/>
          <w:sz w:val="28"/>
          <w:szCs w:val="28"/>
          <w:u w:color="000000"/>
        </w:rPr>
        <w:t xml:space="preserve"> Dispute Resolution</w:t>
      </w:r>
      <w:r w:rsidR="00D449ED" w:rsidRPr="005A7BD6">
        <w:rPr>
          <w:rFonts w:ascii="Calibri" w:eastAsia="Calibri" w:hAnsi="Calibri" w:cs="Calibri"/>
          <w:b w:val="0"/>
          <w:bCs w:val="0"/>
          <w:i w:val="0"/>
          <w:iCs w:val="0"/>
          <w:color w:val="000000"/>
          <w:sz w:val="28"/>
          <w:szCs w:val="28"/>
          <w:u w:color="000000"/>
        </w:rPr>
        <w:t xml:space="preserve"> at La Trobe University</w:t>
      </w:r>
      <w:r>
        <w:rPr>
          <w:rFonts w:ascii="Calibri" w:eastAsia="Calibri" w:hAnsi="Calibri" w:cs="Calibri"/>
          <w:b w:val="0"/>
          <w:bCs w:val="0"/>
          <w:i w:val="0"/>
          <w:iCs w:val="0"/>
          <w:color w:val="000000"/>
          <w:sz w:val="28"/>
          <w:szCs w:val="28"/>
          <w:u w:color="000000"/>
        </w:rPr>
        <w:t xml:space="preserve"> </w:t>
      </w:r>
      <w:r w:rsidR="00D449ED" w:rsidRPr="005A7BD6">
        <w:rPr>
          <w:rFonts w:ascii="Calibri" w:eastAsia="Calibri" w:hAnsi="Calibri" w:cs="Calibri"/>
          <w:b w:val="0"/>
          <w:bCs w:val="0"/>
          <w:i w:val="0"/>
          <w:iCs w:val="0"/>
          <w:color w:val="000000"/>
          <w:sz w:val="28"/>
          <w:szCs w:val="28"/>
          <w:u w:color="000000"/>
        </w:rPr>
        <w:t>Law School</w:t>
      </w:r>
      <w:r>
        <w:rPr>
          <w:rFonts w:ascii="Calibri" w:eastAsia="Calibri" w:hAnsi="Calibri" w:cs="Calibri"/>
          <w:b w:val="0"/>
          <w:bCs w:val="0"/>
          <w:i w:val="0"/>
          <w:iCs w:val="0"/>
          <w:color w:val="000000"/>
          <w:sz w:val="28"/>
          <w:szCs w:val="28"/>
          <w:u w:color="000000"/>
        </w:rPr>
        <w:t>;</w:t>
      </w:r>
      <w:r w:rsidR="00D449ED" w:rsidRPr="005A7BD6">
        <w:rPr>
          <w:rFonts w:ascii="Calibri" w:eastAsia="Calibri" w:hAnsi="Calibri" w:cs="Calibri"/>
          <w:b w:val="0"/>
          <w:bCs w:val="0"/>
          <w:i w:val="0"/>
          <w:iCs w:val="0"/>
          <w:color w:val="000000"/>
          <w:sz w:val="28"/>
          <w:szCs w:val="28"/>
          <w:u w:color="000000"/>
        </w:rPr>
        <w:t xml:space="preserve"> </w:t>
      </w:r>
      <w:r>
        <w:rPr>
          <w:rFonts w:ascii="Calibri" w:eastAsia="Calibri" w:hAnsi="Calibri" w:cs="Calibri"/>
          <w:b w:val="0"/>
          <w:bCs w:val="0"/>
          <w:i w:val="0"/>
          <w:iCs w:val="0"/>
          <w:color w:val="000000"/>
          <w:sz w:val="28"/>
          <w:szCs w:val="28"/>
          <w:u w:color="000000"/>
        </w:rPr>
        <w:t>and e</w:t>
      </w:r>
      <w:r w:rsidR="00D449ED" w:rsidRPr="005A7BD6">
        <w:rPr>
          <w:rFonts w:ascii="Calibri" w:eastAsia="Calibri" w:hAnsi="Calibri" w:cs="Calibri"/>
          <w:b w:val="0"/>
          <w:bCs w:val="0"/>
          <w:i w:val="0"/>
          <w:iCs w:val="0"/>
          <w:color w:val="000000"/>
          <w:sz w:val="28"/>
          <w:szCs w:val="28"/>
          <w:u w:color="000000"/>
        </w:rPr>
        <w:t>xternal Panel Conciliator</w:t>
      </w:r>
      <w:r>
        <w:rPr>
          <w:rFonts w:ascii="Calibri" w:eastAsia="Calibri" w:hAnsi="Calibri" w:cs="Calibri"/>
          <w:b w:val="0"/>
          <w:bCs w:val="0"/>
          <w:i w:val="0"/>
          <w:iCs w:val="0"/>
          <w:color w:val="000000"/>
          <w:sz w:val="28"/>
          <w:szCs w:val="28"/>
          <w:u w:color="000000"/>
        </w:rPr>
        <w:t xml:space="preserve">, </w:t>
      </w:r>
      <w:r w:rsidR="00D449ED" w:rsidRPr="005A7BD6">
        <w:rPr>
          <w:rFonts w:ascii="Calibri" w:eastAsia="Calibri" w:hAnsi="Calibri" w:cs="Calibri"/>
          <w:b w:val="0"/>
          <w:bCs w:val="0"/>
          <w:i w:val="0"/>
          <w:iCs w:val="0"/>
          <w:color w:val="000000"/>
          <w:sz w:val="28"/>
          <w:szCs w:val="28"/>
          <w:u w:color="000000"/>
        </w:rPr>
        <w:t>Domestic Builders Dispute Resolution Victoria.</w:t>
      </w:r>
    </w:p>
    <w:p w14:paraId="34E1EF87" w14:textId="77777777" w:rsidR="005A7BD6" w:rsidRDefault="005A7BD6">
      <w:pPr>
        <w:pStyle w:val="Body"/>
        <w:shd w:val="clear" w:color="auto" w:fill="FFFFFF"/>
        <w:rPr>
          <w:rFonts w:ascii="Calibri" w:eastAsia="Calibri" w:hAnsi="Calibri" w:cs="Calibri"/>
          <w:i w:val="0"/>
          <w:iCs w:val="0"/>
          <w:color w:val="222222"/>
          <w:sz w:val="28"/>
          <w:szCs w:val="28"/>
          <w:u w:color="222222"/>
        </w:rPr>
      </w:pPr>
    </w:p>
    <w:p w14:paraId="324141B4" w14:textId="1120DD99" w:rsidR="00E42B11" w:rsidRPr="005A7BD6" w:rsidRDefault="00D449ED">
      <w:pPr>
        <w:pStyle w:val="Body"/>
        <w:shd w:val="clear" w:color="auto" w:fill="FFFFFF"/>
        <w:rPr>
          <w:rFonts w:ascii="Calibri" w:eastAsia="Calibri" w:hAnsi="Calibri" w:cs="Calibri"/>
          <w:b w:val="0"/>
          <w:bCs w:val="0"/>
          <w:i w:val="0"/>
          <w:iCs w:val="0"/>
          <w:color w:val="222222"/>
          <w:sz w:val="28"/>
          <w:szCs w:val="28"/>
          <w:u w:color="222222"/>
        </w:rPr>
      </w:pPr>
      <w:r w:rsidRPr="005A7BD6">
        <w:rPr>
          <w:rFonts w:ascii="Calibri" w:eastAsia="Calibri" w:hAnsi="Calibri" w:cs="Calibri"/>
          <w:i w:val="0"/>
          <w:iCs w:val="0"/>
          <w:color w:val="222222"/>
          <w:sz w:val="28"/>
          <w:szCs w:val="28"/>
          <w:u w:color="222222"/>
        </w:rPr>
        <w:t>Details are as follows:</w:t>
      </w:r>
    </w:p>
    <w:p w14:paraId="0C826A2A" w14:textId="77777777" w:rsidR="00E42B11" w:rsidRPr="005A7BD6" w:rsidRDefault="00E42B11">
      <w:pPr>
        <w:pStyle w:val="Body"/>
        <w:shd w:val="clear" w:color="auto" w:fill="FFFFFF"/>
        <w:rPr>
          <w:rFonts w:ascii="Calibri" w:eastAsia="Calibri" w:hAnsi="Calibri" w:cs="Calibri"/>
          <w:color w:val="222222"/>
          <w:sz w:val="28"/>
          <w:szCs w:val="28"/>
          <w:u w:color="222222"/>
        </w:rPr>
      </w:pPr>
    </w:p>
    <w:p w14:paraId="022F8396" w14:textId="77777777" w:rsidR="00E42B11" w:rsidRPr="005A7BD6" w:rsidRDefault="00D449ED">
      <w:pPr>
        <w:pStyle w:val="Body"/>
        <w:shd w:val="clear" w:color="auto" w:fill="FFFFFF"/>
        <w:rPr>
          <w:rFonts w:ascii="Calibri" w:eastAsia="Calibri" w:hAnsi="Calibri" w:cs="Calibri"/>
          <w:color w:val="222222"/>
          <w:sz w:val="28"/>
          <w:szCs w:val="28"/>
          <w:u w:color="222222"/>
        </w:rPr>
      </w:pPr>
      <w:r w:rsidRPr="005A7BD6">
        <w:rPr>
          <w:rFonts w:ascii="Calibri" w:eastAsia="Calibri" w:hAnsi="Calibri" w:cs="Calibri"/>
          <w:i w:val="0"/>
          <w:iCs w:val="0"/>
          <w:color w:val="222222"/>
          <w:sz w:val="28"/>
          <w:szCs w:val="28"/>
          <w:u w:color="222222"/>
          <w:shd w:val="clear" w:color="auto" w:fill="FFFFFF"/>
          <w:lang w:val="de-DE"/>
        </w:rPr>
        <w:t>Date:</w:t>
      </w:r>
      <w:r w:rsidRPr="005A7BD6">
        <w:rPr>
          <w:rFonts w:ascii="Calibri" w:eastAsia="Calibri" w:hAnsi="Calibri" w:cs="Calibri"/>
          <w:b w:val="0"/>
          <w:bCs w:val="0"/>
          <w:i w:val="0"/>
          <w:iCs w:val="0"/>
          <w:color w:val="222222"/>
          <w:sz w:val="28"/>
          <w:szCs w:val="28"/>
          <w:u w:color="222222"/>
          <w:shd w:val="clear" w:color="auto" w:fill="FFFFFF"/>
        </w:rPr>
        <w:t>     Wednesday 29 August 2018</w:t>
      </w:r>
    </w:p>
    <w:p w14:paraId="73D7B90D" w14:textId="2CE380BA" w:rsidR="00E42B11" w:rsidRPr="005A7BD6" w:rsidRDefault="00D449ED">
      <w:pPr>
        <w:pStyle w:val="Body"/>
        <w:shd w:val="clear" w:color="auto" w:fill="FFFFFF"/>
        <w:rPr>
          <w:rFonts w:ascii="Calibri" w:eastAsia="Calibri" w:hAnsi="Calibri" w:cs="Calibri"/>
          <w:color w:val="222222"/>
          <w:sz w:val="28"/>
          <w:szCs w:val="28"/>
          <w:u w:color="222222"/>
        </w:rPr>
      </w:pPr>
      <w:r w:rsidRPr="005A7BD6">
        <w:rPr>
          <w:rFonts w:ascii="Calibri" w:eastAsia="Calibri" w:hAnsi="Calibri" w:cs="Calibri"/>
          <w:i w:val="0"/>
          <w:iCs w:val="0"/>
          <w:color w:val="222222"/>
          <w:sz w:val="28"/>
          <w:szCs w:val="28"/>
          <w:u w:color="222222"/>
          <w:shd w:val="clear" w:color="auto" w:fill="FFFFFF"/>
        </w:rPr>
        <w:t>Time:</w:t>
      </w:r>
      <w:r w:rsidRPr="005A7BD6">
        <w:rPr>
          <w:rFonts w:ascii="Calibri" w:eastAsia="Calibri" w:hAnsi="Calibri" w:cs="Calibri"/>
          <w:b w:val="0"/>
          <w:bCs w:val="0"/>
          <w:i w:val="0"/>
          <w:iCs w:val="0"/>
          <w:color w:val="222222"/>
          <w:sz w:val="28"/>
          <w:szCs w:val="28"/>
          <w:u w:color="222222"/>
        </w:rPr>
        <w:t>    </w:t>
      </w:r>
      <w:r w:rsidR="00465D8F">
        <w:rPr>
          <w:rFonts w:ascii="Calibri" w:eastAsia="Calibri" w:hAnsi="Calibri" w:cs="Calibri"/>
          <w:b w:val="0"/>
          <w:bCs w:val="0"/>
          <w:i w:val="0"/>
          <w:iCs w:val="0"/>
          <w:color w:val="222222"/>
          <w:sz w:val="28"/>
          <w:szCs w:val="28"/>
          <w:u w:color="222222"/>
        </w:rPr>
        <w:t xml:space="preserve"> </w:t>
      </w:r>
      <w:r w:rsidRPr="005A7BD6">
        <w:rPr>
          <w:rFonts w:ascii="Calibri" w:eastAsia="Calibri" w:hAnsi="Calibri" w:cs="Calibri"/>
          <w:b w:val="0"/>
          <w:bCs w:val="0"/>
          <w:i w:val="0"/>
          <w:iCs w:val="0"/>
          <w:color w:val="222222"/>
          <w:sz w:val="28"/>
          <w:szCs w:val="28"/>
          <w:u w:color="222222"/>
        </w:rPr>
        <w:t>5.30pm (registration/networking) for 6.00pm to 7.15pm</w:t>
      </w:r>
    </w:p>
    <w:p w14:paraId="35E32455" w14:textId="77777777" w:rsidR="00E42B11" w:rsidRPr="005A7BD6" w:rsidRDefault="00D449ED">
      <w:pPr>
        <w:pStyle w:val="Body"/>
        <w:shd w:val="clear" w:color="auto" w:fill="FFFFFF"/>
        <w:rPr>
          <w:rFonts w:ascii="Calibri" w:eastAsia="Calibri" w:hAnsi="Calibri" w:cs="Calibri"/>
          <w:color w:val="222222"/>
          <w:sz w:val="28"/>
          <w:szCs w:val="28"/>
          <w:u w:color="222222"/>
        </w:rPr>
      </w:pPr>
      <w:r w:rsidRPr="005A7BD6">
        <w:rPr>
          <w:rFonts w:ascii="Calibri" w:eastAsia="Calibri" w:hAnsi="Calibri" w:cs="Calibri"/>
          <w:i w:val="0"/>
          <w:iCs w:val="0"/>
          <w:color w:val="222222"/>
          <w:sz w:val="28"/>
          <w:szCs w:val="28"/>
          <w:u w:color="222222"/>
          <w:shd w:val="clear" w:color="auto" w:fill="FFFFFF"/>
          <w:lang w:val="fr-FR"/>
        </w:rPr>
        <w:t>Venue:</w:t>
      </w:r>
      <w:r w:rsidRPr="005A7BD6">
        <w:rPr>
          <w:rFonts w:ascii="Calibri" w:eastAsia="Calibri" w:hAnsi="Calibri" w:cs="Calibri"/>
          <w:b w:val="0"/>
          <w:bCs w:val="0"/>
          <w:i w:val="0"/>
          <w:iCs w:val="0"/>
          <w:color w:val="222222"/>
          <w:sz w:val="28"/>
          <w:szCs w:val="28"/>
          <w:u w:color="222222"/>
        </w:rPr>
        <w:t>  Coopers Inn, cnr Exhibition &amp; Little Lonsdale Streets, Melbourne</w:t>
      </w:r>
    </w:p>
    <w:p w14:paraId="65F59DFA" w14:textId="2ECE2C99" w:rsidR="00E42B11" w:rsidRPr="005A7BD6" w:rsidRDefault="00D449ED">
      <w:pPr>
        <w:pStyle w:val="Body"/>
        <w:shd w:val="clear" w:color="auto" w:fill="FFFFFF"/>
        <w:rPr>
          <w:rFonts w:ascii="Calibri" w:eastAsia="Calibri" w:hAnsi="Calibri" w:cs="Calibri"/>
          <w:color w:val="222222"/>
          <w:sz w:val="28"/>
          <w:szCs w:val="28"/>
          <w:u w:color="222222"/>
        </w:rPr>
      </w:pPr>
      <w:r w:rsidRPr="005A7BD6">
        <w:rPr>
          <w:rFonts w:ascii="Calibri" w:eastAsia="Calibri" w:hAnsi="Calibri" w:cs="Calibri"/>
          <w:i w:val="0"/>
          <w:iCs w:val="0"/>
          <w:color w:val="222222"/>
          <w:sz w:val="28"/>
          <w:szCs w:val="28"/>
          <w:u w:color="222222"/>
          <w:shd w:val="clear" w:color="auto" w:fill="FFFFFF"/>
        </w:rPr>
        <w:t>Cost:</w:t>
      </w:r>
      <w:r w:rsidRPr="005A7BD6">
        <w:rPr>
          <w:rFonts w:ascii="Calibri" w:eastAsia="Calibri" w:hAnsi="Calibri" w:cs="Calibri"/>
          <w:b w:val="0"/>
          <w:bCs w:val="0"/>
          <w:i w:val="0"/>
          <w:iCs w:val="0"/>
          <w:color w:val="222222"/>
          <w:sz w:val="28"/>
          <w:szCs w:val="28"/>
          <w:u w:color="222222"/>
        </w:rPr>
        <w:t xml:space="preserve">    </w:t>
      </w:r>
      <w:r w:rsidR="00465D8F">
        <w:rPr>
          <w:rFonts w:ascii="Calibri" w:eastAsia="Calibri" w:hAnsi="Calibri" w:cs="Calibri"/>
          <w:b w:val="0"/>
          <w:bCs w:val="0"/>
          <w:i w:val="0"/>
          <w:iCs w:val="0"/>
          <w:color w:val="222222"/>
          <w:sz w:val="28"/>
          <w:szCs w:val="28"/>
          <w:u w:color="222222"/>
        </w:rPr>
        <w:t xml:space="preserve"> </w:t>
      </w:r>
      <w:r w:rsidRPr="005A7BD6">
        <w:rPr>
          <w:rFonts w:ascii="Calibri" w:eastAsia="Calibri" w:hAnsi="Calibri" w:cs="Calibri"/>
          <w:b w:val="0"/>
          <w:bCs w:val="0"/>
          <w:i w:val="0"/>
          <w:iCs w:val="0"/>
          <w:color w:val="222222"/>
          <w:sz w:val="28"/>
          <w:szCs w:val="28"/>
          <w:u w:color="222222"/>
        </w:rPr>
        <w:t> Free (non-VADR members $25)</w:t>
      </w:r>
    </w:p>
    <w:p w14:paraId="1ABA7C81" w14:textId="3691B8EF" w:rsidR="00E42B11" w:rsidRPr="005A7BD6" w:rsidRDefault="00D449ED">
      <w:pPr>
        <w:pStyle w:val="Body"/>
        <w:shd w:val="clear" w:color="auto" w:fill="FFFFFF"/>
        <w:rPr>
          <w:rFonts w:ascii="Calibri" w:eastAsia="Calibri" w:hAnsi="Calibri" w:cs="Calibri"/>
          <w:color w:val="222222"/>
          <w:sz w:val="28"/>
          <w:szCs w:val="28"/>
          <w:u w:color="222222"/>
        </w:rPr>
      </w:pPr>
      <w:r w:rsidRPr="005A7BD6">
        <w:rPr>
          <w:rFonts w:ascii="Calibri" w:eastAsia="Calibri" w:hAnsi="Calibri" w:cs="Calibri"/>
          <w:i w:val="0"/>
          <w:iCs w:val="0"/>
          <w:color w:val="222222"/>
          <w:sz w:val="28"/>
          <w:szCs w:val="28"/>
          <w:u w:color="222222"/>
          <w:shd w:val="clear" w:color="auto" w:fill="FFFFFF"/>
        </w:rPr>
        <w:t>RSVP:</w:t>
      </w:r>
      <w:r w:rsidRPr="005A7BD6">
        <w:rPr>
          <w:rFonts w:ascii="Calibri" w:eastAsia="Calibri" w:hAnsi="Calibri" w:cs="Calibri"/>
          <w:b w:val="0"/>
          <w:bCs w:val="0"/>
          <w:i w:val="0"/>
          <w:iCs w:val="0"/>
          <w:color w:val="222222"/>
          <w:sz w:val="28"/>
          <w:szCs w:val="28"/>
          <w:u w:color="222222"/>
        </w:rPr>
        <w:t>   </w:t>
      </w:r>
      <w:r w:rsidR="00465D8F">
        <w:rPr>
          <w:rFonts w:ascii="Calibri" w:eastAsia="Calibri" w:hAnsi="Calibri" w:cs="Calibri"/>
          <w:b w:val="0"/>
          <w:bCs w:val="0"/>
          <w:i w:val="0"/>
          <w:iCs w:val="0"/>
          <w:color w:val="222222"/>
          <w:sz w:val="28"/>
          <w:szCs w:val="28"/>
          <w:u w:color="222222"/>
        </w:rPr>
        <w:t xml:space="preserve"> </w:t>
      </w:r>
      <w:r w:rsidRPr="005A7BD6">
        <w:rPr>
          <w:rFonts w:ascii="Calibri" w:eastAsia="Calibri" w:hAnsi="Calibri" w:cs="Calibri"/>
          <w:b w:val="0"/>
          <w:bCs w:val="0"/>
          <w:i w:val="0"/>
          <w:iCs w:val="0"/>
          <w:color w:val="222222"/>
          <w:sz w:val="28"/>
          <w:szCs w:val="28"/>
          <w:u w:color="222222"/>
        </w:rPr>
        <w:t>Email </w:t>
      </w:r>
      <w:hyperlink r:id="rId9" w:history="1">
        <w:r w:rsidRPr="005A7BD6">
          <w:rPr>
            <w:rStyle w:val="Hyperlink0"/>
          </w:rPr>
          <w:t>admin@vadr.asn.au</w:t>
        </w:r>
      </w:hyperlink>
      <w:r w:rsidRPr="005A7BD6">
        <w:rPr>
          <w:rFonts w:ascii="Calibri" w:eastAsia="Calibri" w:hAnsi="Calibri" w:cs="Calibri"/>
          <w:b w:val="0"/>
          <w:bCs w:val="0"/>
          <w:i w:val="0"/>
          <w:iCs w:val="0"/>
          <w:color w:val="222222"/>
          <w:sz w:val="28"/>
          <w:szCs w:val="28"/>
          <w:u w:color="222222"/>
        </w:rPr>
        <w:t> by Monday 27 August 2018</w:t>
      </w:r>
    </w:p>
    <w:p w14:paraId="7F471DED" w14:textId="77777777" w:rsidR="00E42B11" w:rsidRPr="005A7BD6" w:rsidRDefault="00E42B11">
      <w:pPr>
        <w:pStyle w:val="Body"/>
        <w:shd w:val="clear" w:color="auto" w:fill="FFFFFF"/>
        <w:rPr>
          <w:rFonts w:ascii="Calibri" w:eastAsia="Calibri" w:hAnsi="Calibri" w:cs="Calibri"/>
          <w:color w:val="222222"/>
          <w:sz w:val="28"/>
          <w:szCs w:val="28"/>
          <w:u w:color="222222"/>
        </w:rPr>
      </w:pPr>
    </w:p>
    <w:p w14:paraId="66540EB9" w14:textId="7168C2B3" w:rsidR="00E42B11" w:rsidRPr="005A7BD6" w:rsidRDefault="00D449ED">
      <w:pPr>
        <w:pStyle w:val="Body"/>
        <w:shd w:val="clear" w:color="auto" w:fill="FFFFFF"/>
        <w:rPr>
          <w:sz w:val="28"/>
          <w:szCs w:val="28"/>
        </w:rPr>
      </w:pPr>
      <w:r w:rsidRPr="005A7BD6">
        <w:rPr>
          <w:rFonts w:ascii="Calibri" w:eastAsia="Calibri" w:hAnsi="Calibri" w:cs="Calibri"/>
          <w:color w:val="222222"/>
          <w:sz w:val="28"/>
          <w:szCs w:val="28"/>
          <w:u w:color="222222"/>
        </w:rPr>
        <w:t xml:space="preserve">The event carries one CPD point. Finger foods will be </w:t>
      </w:r>
      <w:r w:rsidR="009916BA" w:rsidRPr="005A7BD6">
        <w:rPr>
          <w:rFonts w:ascii="Calibri" w:eastAsia="Calibri" w:hAnsi="Calibri" w:cs="Calibri"/>
          <w:color w:val="222222"/>
          <w:sz w:val="28"/>
          <w:szCs w:val="28"/>
          <w:u w:color="222222"/>
        </w:rPr>
        <w:t>provided,</w:t>
      </w:r>
      <w:r w:rsidRPr="005A7BD6">
        <w:rPr>
          <w:rFonts w:ascii="Calibri" w:eastAsia="Calibri" w:hAnsi="Calibri" w:cs="Calibri"/>
          <w:color w:val="222222"/>
          <w:sz w:val="28"/>
          <w:szCs w:val="28"/>
          <w:u w:color="222222"/>
        </w:rPr>
        <w:t xml:space="preserve"> and drinks are available at bar prices. </w:t>
      </w:r>
      <w:r w:rsidRPr="005A7BD6">
        <w:rPr>
          <w:sz w:val="28"/>
          <w:szCs w:val="28"/>
        </w:rPr>
        <w:t xml:space="preserve"> </w:t>
      </w:r>
    </w:p>
    <w:sectPr w:rsidR="00E42B11" w:rsidRPr="005A7BD6">
      <w:headerReference w:type="default" r:id="rId10"/>
      <w:footerReference w:type="default" r:id="rId11"/>
      <w:pgSz w:w="11900" w:h="16840"/>
      <w:pgMar w:top="1152" w:right="1440" w:bottom="360" w:left="2016" w:header="72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4805E" w14:textId="77777777" w:rsidR="00D449ED" w:rsidRDefault="00D449ED">
      <w:r>
        <w:separator/>
      </w:r>
    </w:p>
  </w:endnote>
  <w:endnote w:type="continuationSeparator" w:id="0">
    <w:p w14:paraId="6A645F81" w14:textId="77777777" w:rsidR="00D449ED" w:rsidRDefault="00D44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2DDDD" w14:textId="77777777" w:rsidR="00E42B11" w:rsidRDefault="00E42B11">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7AB49" w14:textId="77777777" w:rsidR="00D449ED" w:rsidRDefault="00D449ED">
      <w:r>
        <w:separator/>
      </w:r>
    </w:p>
  </w:footnote>
  <w:footnote w:type="continuationSeparator" w:id="0">
    <w:p w14:paraId="17920943" w14:textId="77777777" w:rsidR="00D449ED" w:rsidRDefault="00D449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F7CBD" w14:textId="77777777" w:rsidR="00E42B11" w:rsidRDefault="00E42B11">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C54C4A"/>
    <w:multiLevelType w:val="hybridMultilevel"/>
    <w:tmpl w:val="05700074"/>
    <w:styleLink w:val="Bullet"/>
    <w:lvl w:ilvl="0" w:tplc="C0028F0A">
      <w:start w:val="1"/>
      <w:numFmt w:val="bullet"/>
      <w:lvlText w:val="•"/>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s>
        <w:ind w:left="202" w:hanging="202"/>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E5E083B0">
      <w:start w:val="1"/>
      <w:numFmt w:val="bullet"/>
      <w:lvlText w:val="•"/>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s>
        <w:ind w:left="373" w:hanging="193"/>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7736BD30">
      <w:start w:val="1"/>
      <w:numFmt w:val="bullet"/>
      <w:lvlText w:val="•"/>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s>
        <w:ind w:left="553" w:hanging="193"/>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89F89616">
      <w:start w:val="1"/>
      <w:numFmt w:val="bullet"/>
      <w:lvlText w:val="•"/>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s>
        <w:ind w:left="733" w:hanging="193"/>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6DA6E094">
      <w:start w:val="1"/>
      <w:numFmt w:val="bullet"/>
      <w:lvlText w:val="•"/>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s>
        <w:ind w:left="913" w:hanging="193"/>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1A207DEC">
      <w:start w:val="1"/>
      <w:numFmt w:val="bullet"/>
      <w:lvlText w:val="•"/>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s>
        <w:ind w:left="1093" w:hanging="193"/>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30324D32">
      <w:start w:val="1"/>
      <w:numFmt w:val="bullet"/>
      <w:lvlText w:val="•"/>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s>
        <w:ind w:left="1273" w:hanging="193"/>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037C036E">
      <w:start w:val="1"/>
      <w:numFmt w:val="bullet"/>
      <w:lvlText w:val="•"/>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s>
        <w:ind w:left="1453" w:hanging="193"/>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FB4A01B0">
      <w:start w:val="1"/>
      <w:numFmt w:val="bullet"/>
      <w:lvlText w:val="•"/>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s>
        <w:ind w:left="1633" w:hanging="193"/>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 w15:restartNumberingAfterBreak="0">
    <w:nsid w:val="5BCB38C0"/>
    <w:multiLevelType w:val="hybridMultilevel"/>
    <w:tmpl w:val="05700074"/>
    <w:numStyleLink w:val="Bullet"/>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B11"/>
    <w:rsid w:val="000507AF"/>
    <w:rsid w:val="0027130D"/>
    <w:rsid w:val="00465D8F"/>
    <w:rsid w:val="005A7BD6"/>
    <w:rsid w:val="009916BA"/>
    <w:rsid w:val="00BE6304"/>
    <w:rsid w:val="00D449ED"/>
    <w:rsid w:val="00D54776"/>
    <w:rsid w:val="00DC5393"/>
    <w:rsid w:val="00E42B11"/>
    <w:rsid w:val="00F56EF1"/>
    <w:rsid w:val="00FF5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7C39F"/>
  <w15:docId w15:val="{29611CA7-2C08-411F-943D-D45597EC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Arial" w:hAnsi="Arial" w:cs="Arial Unicode MS"/>
      <w:b/>
      <w:bCs/>
      <w:i/>
      <w:iCs/>
      <w:color w:val="0000FF"/>
      <w:sz w:val="22"/>
      <w:szCs w:val="22"/>
      <w:u w:color="0000FF"/>
    </w:rPr>
  </w:style>
  <w:style w:type="paragraph" w:customStyle="1" w:styleId="Default">
    <w:name w:val="Default"/>
    <w:rPr>
      <w:rFonts w:ascii="Helvetica Neue" w:hAnsi="Helvetica Neue" w:cs="Arial Unicode MS"/>
      <w:color w:val="000000"/>
      <w:sz w:val="22"/>
      <w:szCs w:val="22"/>
    </w:rPr>
  </w:style>
  <w:style w:type="numbering" w:customStyle="1" w:styleId="Bullet">
    <w:name w:val="Bullet"/>
    <w:pPr>
      <w:numPr>
        <w:numId w:val="1"/>
      </w:numPr>
    </w:pPr>
  </w:style>
  <w:style w:type="character" w:customStyle="1" w:styleId="Link">
    <w:name w:val="Link"/>
    <w:rPr>
      <w:color w:val="0000FF"/>
      <w:u w:val="single" w:color="0000FF"/>
    </w:rPr>
  </w:style>
  <w:style w:type="character" w:customStyle="1" w:styleId="Hyperlink0">
    <w:name w:val="Hyperlink.0"/>
    <w:basedOn w:val="Link"/>
    <w:rPr>
      <w:rFonts w:ascii="Calibri" w:eastAsia="Calibri" w:hAnsi="Calibri" w:cs="Calibri"/>
      <w:color w:val="1155CC"/>
      <w:sz w:val="28"/>
      <w:szCs w:val="28"/>
      <w:u w:val="single" w:color="1155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dmin@vadr.asn.au"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467</Words>
  <Characters>2668</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Debs</dc:creator>
  <cp:lastModifiedBy>Alikki Vernon</cp:lastModifiedBy>
  <cp:revision>2</cp:revision>
  <cp:lastPrinted>2018-07-30T04:49:00Z</cp:lastPrinted>
  <dcterms:created xsi:type="dcterms:W3CDTF">2018-07-31T01:24:00Z</dcterms:created>
  <dcterms:modified xsi:type="dcterms:W3CDTF">2018-07-31T01:24:00Z</dcterms:modified>
</cp:coreProperties>
</file>