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5A61" w:rsidRPr="005544E3" w:rsidRDefault="006F5A61" w:rsidP="006F5A61">
      <w:pPr>
        <w:widowControl w:val="0"/>
        <w:pBdr>
          <w:top w:val="single" w:sz="6" w:space="1" w:color="auto"/>
          <w:left w:val="single" w:sz="6" w:space="4" w:color="auto"/>
          <w:bottom w:val="single" w:sz="6" w:space="1" w:color="auto"/>
          <w:right w:val="single" w:sz="6" w:space="4" w:color="auto"/>
        </w:pBdr>
        <w:ind w:left="20" w:right="-36" w:hanging="20"/>
        <w:jc w:val="center"/>
        <w:rPr>
          <w:b/>
          <w:bCs/>
        </w:rPr>
      </w:pPr>
    </w:p>
    <w:p w:rsidR="006F5A61" w:rsidRPr="005544E3" w:rsidRDefault="006F5A61" w:rsidP="006F5A61">
      <w:pPr>
        <w:widowControl w:val="0"/>
        <w:pBdr>
          <w:top w:val="single" w:sz="6" w:space="1" w:color="auto"/>
          <w:left w:val="single" w:sz="6" w:space="4" w:color="auto"/>
          <w:bottom w:val="single" w:sz="6" w:space="1" w:color="auto"/>
          <w:right w:val="single" w:sz="6" w:space="4" w:color="auto"/>
        </w:pBdr>
        <w:ind w:left="20" w:right="-36" w:hanging="20"/>
        <w:jc w:val="center"/>
        <w:rPr>
          <w:b/>
          <w:bCs/>
        </w:rPr>
      </w:pPr>
      <w:r w:rsidRPr="005544E3">
        <w:rPr>
          <w:b/>
          <w:bCs/>
        </w:rPr>
        <w:t xml:space="preserve">DOSSIER SCIENTIFIQUE </w:t>
      </w:r>
    </w:p>
    <w:p w:rsidR="006F5A61" w:rsidRPr="005544E3" w:rsidRDefault="006F5A61" w:rsidP="006F5A61">
      <w:pPr>
        <w:widowControl w:val="0"/>
        <w:pBdr>
          <w:top w:val="single" w:sz="6" w:space="1" w:color="auto"/>
          <w:left w:val="single" w:sz="6" w:space="4" w:color="auto"/>
          <w:bottom w:val="single" w:sz="6" w:space="1" w:color="auto"/>
          <w:right w:val="single" w:sz="6" w:space="4" w:color="auto"/>
        </w:pBdr>
        <w:ind w:left="20" w:right="-36" w:hanging="20"/>
        <w:jc w:val="center"/>
        <w:rPr>
          <w:b/>
          <w:bCs/>
        </w:rPr>
      </w:pPr>
      <w:r w:rsidRPr="005544E3">
        <w:rPr>
          <w:b/>
          <w:bCs/>
        </w:rPr>
        <w:t>pour la DEMANDE de CAMPAGNE « OVERSEA »</w:t>
      </w:r>
    </w:p>
    <w:p w:rsidR="006F5A61" w:rsidRPr="005544E3" w:rsidRDefault="006F5A61" w:rsidP="006F5A61">
      <w:pPr>
        <w:widowControl w:val="0"/>
        <w:pBdr>
          <w:top w:val="single" w:sz="6" w:space="1" w:color="auto"/>
          <w:left w:val="single" w:sz="6" w:space="4" w:color="auto"/>
          <w:bottom w:val="single" w:sz="6" w:space="1" w:color="auto"/>
          <w:right w:val="single" w:sz="6" w:space="4" w:color="auto"/>
        </w:pBdr>
        <w:ind w:left="20" w:right="-36" w:hanging="20"/>
        <w:jc w:val="center"/>
        <w:rPr>
          <w:b/>
          <w:bCs/>
        </w:rPr>
      </w:pPr>
      <w:r w:rsidRPr="005544E3">
        <w:rPr>
          <w:b/>
          <w:bCs/>
        </w:rPr>
        <w:t xml:space="preserve">2017 sur l'ANTEA </w:t>
      </w:r>
    </w:p>
    <w:p w:rsidR="006F5A61" w:rsidRPr="005544E3" w:rsidRDefault="006F5A61" w:rsidP="00E5039D">
      <w:pPr>
        <w:widowControl w:val="0"/>
        <w:ind w:right="-36"/>
        <w:jc w:val="both"/>
      </w:pPr>
    </w:p>
    <w:p w:rsidR="006F5A61" w:rsidRPr="005544E3" w:rsidRDefault="006F5A61" w:rsidP="006F5A61">
      <w:pPr>
        <w:widowControl w:val="0"/>
        <w:ind w:left="20" w:right="-36" w:hanging="20"/>
        <w:jc w:val="both"/>
      </w:pPr>
    </w:p>
    <w:p w:rsidR="006F5A61" w:rsidRPr="00714D5A" w:rsidRDefault="006F5A61" w:rsidP="006F5A61">
      <w:pPr>
        <w:widowControl w:val="0"/>
        <w:ind w:left="20" w:right="-36" w:hanging="20"/>
        <w:jc w:val="both"/>
        <w:rPr>
          <w:b/>
          <w:bCs/>
        </w:rPr>
      </w:pPr>
      <w:r w:rsidRPr="00714D5A">
        <w:t xml:space="preserve">Campagne : </w:t>
      </w:r>
      <w:r w:rsidRPr="00714D5A">
        <w:rPr>
          <w:b/>
          <w:bCs/>
        </w:rPr>
        <w:t>OVERSEA</w:t>
      </w:r>
    </w:p>
    <w:p w:rsidR="006F5A61" w:rsidRPr="00714D5A" w:rsidRDefault="006F5A61" w:rsidP="006F5A61">
      <w:pPr>
        <w:widowControl w:val="0"/>
        <w:ind w:left="20" w:right="-531"/>
      </w:pPr>
      <w:r w:rsidRPr="00714D5A">
        <w:t>Titre développé : M</w:t>
      </w:r>
      <w:r w:rsidRPr="00714D5A">
        <w:rPr>
          <w:b/>
        </w:rPr>
        <w:t>O</w:t>
      </w:r>
      <w:r w:rsidRPr="00714D5A">
        <w:t>lluscsbeha</w:t>
      </w:r>
      <w:r w:rsidRPr="00714D5A">
        <w:rPr>
          <w:b/>
        </w:rPr>
        <w:t>V</w:t>
      </w:r>
      <w:r w:rsidRPr="00714D5A">
        <w:t>ioural and scl</w:t>
      </w:r>
      <w:r w:rsidRPr="00714D5A">
        <w:rPr>
          <w:b/>
        </w:rPr>
        <w:t>ER</w:t>
      </w:r>
      <w:r w:rsidRPr="00714D5A">
        <w:t>ochonological</w:t>
      </w:r>
      <w:r w:rsidRPr="00714D5A">
        <w:rPr>
          <w:b/>
        </w:rPr>
        <w:t>S</w:t>
      </w:r>
      <w:r w:rsidRPr="00714D5A">
        <w:t>tudi</w:t>
      </w:r>
      <w:r w:rsidRPr="00714D5A">
        <w:rPr>
          <w:b/>
        </w:rPr>
        <w:t>E</w:t>
      </w:r>
      <w:r w:rsidRPr="00714D5A">
        <w:t>s in S</w:t>
      </w:r>
      <w:r w:rsidRPr="00714D5A">
        <w:rPr>
          <w:b/>
        </w:rPr>
        <w:t>A</w:t>
      </w:r>
      <w:r w:rsidRPr="00714D5A">
        <w:t>int-Pierre et Miquelon</w:t>
      </w:r>
    </w:p>
    <w:p w:rsidR="006F5A61" w:rsidRPr="005544E3" w:rsidRDefault="006F5A61" w:rsidP="006F5A61">
      <w:pPr>
        <w:widowControl w:val="0"/>
        <w:ind w:left="20" w:right="-531"/>
      </w:pPr>
      <w:r w:rsidRPr="005544E3">
        <w:t xml:space="preserve">Année : </w:t>
      </w:r>
      <w:r w:rsidRPr="005544E3">
        <w:rPr>
          <w:b/>
          <w:bCs/>
        </w:rPr>
        <w:t>2017</w:t>
      </w:r>
    </w:p>
    <w:p w:rsidR="006F5A61" w:rsidRPr="005544E3" w:rsidRDefault="006F5A61" w:rsidP="006F5A61">
      <w:pPr>
        <w:widowControl w:val="0"/>
        <w:ind w:left="20" w:right="-531"/>
      </w:pPr>
      <w:r w:rsidRPr="005544E3">
        <w:t xml:space="preserve">Navire : </w:t>
      </w:r>
      <w:r w:rsidRPr="005544E3">
        <w:rPr>
          <w:b/>
          <w:bCs/>
        </w:rPr>
        <w:t>Antéa</w:t>
      </w:r>
    </w:p>
    <w:p w:rsidR="006F5A61" w:rsidRPr="005544E3" w:rsidRDefault="006F5A61" w:rsidP="006F5A61">
      <w:pPr>
        <w:widowControl w:val="0"/>
        <w:ind w:left="20" w:right="-531"/>
      </w:pPr>
      <w:r w:rsidRPr="005544E3">
        <w:t xml:space="preserve">Zone : </w:t>
      </w:r>
      <w:r w:rsidRPr="005544E3">
        <w:rPr>
          <w:b/>
          <w:bCs/>
        </w:rPr>
        <w:t>Plateforme de l'archipel deSaint-Pierre et Miquelon (profondeur 10-80m)</w:t>
      </w:r>
    </w:p>
    <w:p w:rsidR="006F5A61" w:rsidRPr="005544E3" w:rsidRDefault="006F5A61" w:rsidP="006F5A61">
      <w:pPr>
        <w:ind w:left="540" w:hanging="540"/>
        <w:jc w:val="both"/>
        <w:rPr>
          <w:b/>
          <w:bCs/>
          <w:u w:val="single"/>
        </w:rPr>
      </w:pPr>
      <w:r w:rsidRPr="005544E3">
        <w:t xml:space="preserve">Date : </w:t>
      </w:r>
      <w:r w:rsidR="009B3F65">
        <w:rPr>
          <w:b/>
          <w:bCs/>
        </w:rPr>
        <w:t>A</w:t>
      </w:r>
      <w:r w:rsidRPr="005544E3">
        <w:rPr>
          <w:b/>
          <w:bCs/>
        </w:rPr>
        <w:t>oût à septembre  2017</w:t>
      </w:r>
    </w:p>
    <w:p w:rsidR="006F5A61" w:rsidRPr="005544E3" w:rsidRDefault="006F5A61" w:rsidP="006F5A61">
      <w:pPr>
        <w:widowControl w:val="0"/>
        <w:ind w:left="20" w:right="-531"/>
        <w:rPr>
          <w:b/>
          <w:bCs/>
          <w:color w:val="FF0000"/>
        </w:rPr>
      </w:pPr>
      <w:r w:rsidRPr="005544E3">
        <w:t xml:space="preserve">Nombre total de jours en mer : </w:t>
      </w:r>
      <w:r w:rsidRPr="005544E3">
        <w:rPr>
          <w:b/>
          <w:bCs/>
        </w:rPr>
        <w:t>10</w:t>
      </w:r>
    </w:p>
    <w:p w:rsidR="006F5A61" w:rsidRPr="005544E3" w:rsidRDefault="006F5A61" w:rsidP="006F5A61">
      <w:pPr>
        <w:widowControl w:val="0"/>
        <w:ind w:right="-531"/>
      </w:pPr>
    </w:p>
    <w:p w:rsidR="006F5A61" w:rsidRPr="005544E3" w:rsidRDefault="006F5A61" w:rsidP="006F5A61">
      <w:pPr>
        <w:widowControl w:val="0"/>
        <w:rPr>
          <w:b/>
          <w:bCs/>
        </w:rPr>
      </w:pPr>
      <w:r w:rsidRPr="005544E3">
        <w:t xml:space="preserve">Nom du demandeur : </w:t>
      </w:r>
      <w:r w:rsidRPr="005544E3">
        <w:rPr>
          <w:b/>
          <w:bCs/>
        </w:rPr>
        <w:t>L. CHAUVAUD</w:t>
      </w:r>
    </w:p>
    <w:p w:rsidR="006F5A61" w:rsidRPr="005544E3" w:rsidRDefault="006F5A61" w:rsidP="006F5A61">
      <w:pPr>
        <w:widowControl w:val="0"/>
        <w:rPr>
          <w:b/>
          <w:bCs/>
        </w:rPr>
      </w:pPr>
      <w:r w:rsidRPr="005544E3">
        <w:t xml:space="preserve">Organisme : </w:t>
      </w:r>
      <w:r w:rsidR="005544E3" w:rsidRPr="005544E3">
        <w:rPr>
          <w:b/>
          <w:bCs/>
        </w:rPr>
        <w:t>CNRS, UBO, Ifremer</w:t>
      </w:r>
    </w:p>
    <w:p w:rsidR="006F5A61" w:rsidRPr="005544E3" w:rsidRDefault="006F5A61" w:rsidP="006F5A61">
      <w:pPr>
        <w:widowControl w:val="0"/>
        <w:rPr>
          <w:b/>
          <w:bCs/>
        </w:rPr>
      </w:pPr>
      <w:r w:rsidRPr="005544E3">
        <w:t>Laboratoire :</w:t>
      </w:r>
      <w:r w:rsidR="005544E3" w:rsidRPr="005544E3">
        <w:rPr>
          <w:b/>
          <w:bCs/>
        </w:rPr>
        <w:t>Laboratoire des Sciences de l’Environnement Marin (UMR 6539)</w:t>
      </w:r>
    </w:p>
    <w:p w:rsidR="006F5A61" w:rsidRPr="005544E3" w:rsidRDefault="006F5A61" w:rsidP="006F5A61">
      <w:pPr>
        <w:widowControl w:val="0"/>
        <w:rPr>
          <w:b/>
          <w:bCs/>
        </w:rPr>
      </w:pPr>
      <w:r w:rsidRPr="005544E3">
        <w:t xml:space="preserve">Adresse : </w:t>
      </w:r>
      <w:r w:rsidR="005544E3" w:rsidRPr="005544E3">
        <w:rPr>
          <w:b/>
          <w:bCs/>
        </w:rPr>
        <w:t>rue Dumont d’Urville</w:t>
      </w:r>
      <w:r w:rsidRPr="005544E3">
        <w:rPr>
          <w:b/>
          <w:bCs/>
        </w:rPr>
        <w:t>, 29280 Plouzané</w:t>
      </w:r>
    </w:p>
    <w:p w:rsidR="005544E3" w:rsidRPr="005544E3" w:rsidRDefault="006F5A61" w:rsidP="006F5A61">
      <w:pPr>
        <w:widowControl w:val="0"/>
        <w:rPr>
          <w:b/>
          <w:bCs/>
        </w:rPr>
      </w:pPr>
      <w:r w:rsidRPr="005544E3">
        <w:t xml:space="preserve">Téléphone : </w:t>
      </w:r>
      <w:r w:rsidR="005544E3" w:rsidRPr="005544E3">
        <w:rPr>
          <w:b/>
        </w:rPr>
        <w:t>02.98.49.86.33</w:t>
      </w:r>
    </w:p>
    <w:p w:rsidR="006F5A61" w:rsidRDefault="006F5A61" w:rsidP="005544E3">
      <w:pPr>
        <w:widowControl w:val="0"/>
        <w:rPr>
          <w:b/>
          <w:u w:val="single"/>
        </w:rPr>
      </w:pPr>
      <w:r w:rsidRPr="005544E3">
        <w:t xml:space="preserve">E-mail : </w:t>
      </w:r>
      <w:r w:rsidRPr="005544E3">
        <w:rPr>
          <w:b/>
          <w:bCs/>
        </w:rPr>
        <w:t>Laure</w:t>
      </w:r>
      <w:r w:rsidR="005544E3">
        <w:rPr>
          <w:b/>
          <w:bCs/>
        </w:rPr>
        <w:t>nt</w:t>
      </w:r>
      <w:r w:rsidRPr="005544E3">
        <w:rPr>
          <w:b/>
          <w:bCs/>
        </w:rPr>
        <w:t>.</w:t>
      </w:r>
      <w:r w:rsidR="005544E3">
        <w:rPr>
          <w:b/>
          <w:bCs/>
        </w:rPr>
        <w:t>Chauvaud</w:t>
      </w:r>
      <w:r w:rsidRPr="005544E3">
        <w:rPr>
          <w:b/>
          <w:bCs/>
        </w:rPr>
        <w:t>@</w:t>
      </w:r>
      <w:r w:rsidR="005544E3">
        <w:rPr>
          <w:b/>
          <w:bCs/>
        </w:rPr>
        <w:t>univ-brest</w:t>
      </w:r>
      <w:r w:rsidRPr="005544E3">
        <w:rPr>
          <w:b/>
          <w:bCs/>
        </w:rPr>
        <w:t>.fr</w:t>
      </w:r>
    </w:p>
    <w:p w:rsidR="006F5A61" w:rsidRDefault="006F5A61" w:rsidP="008370EB">
      <w:pPr>
        <w:jc w:val="both"/>
        <w:rPr>
          <w:b/>
          <w:u w:val="single"/>
        </w:rPr>
      </w:pPr>
    </w:p>
    <w:p w:rsidR="008370EB" w:rsidRDefault="00080F0D" w:rsidP="008370EB">
      <w:pPr>
        <w:jc w:val="both"/>
        <w:rPr>
          <w:b/>
          <w:u w:val="single"/>
        </w:rPr>
      </w:pPr>
      <w:r w:rsidRPr="00080F0D">
        <w:rPr>
          <w:b/>
          <w:u w:val="single"/>
        </w:rPr>
        <w:t>Problématique générale et objectifs</w:t>
      </w:r>
      <w:r>
        <w:rPr>
          <w:b/>
          <w:u w:val="single"/>
        </w:rPr>
        <w:t> :</w:t>
      </w:r>
    </w:p>
    <w:p w:rsidR="00080F0D" w:rsidRPr="00080F0D" w:rsidRDefault="00080F0D" w:rsidP="00362E86">
      <w:pPr>
        <w:jc w:val="both"/>
        <w:rPr>
          <w:b/>
          <w:sz w:val="22"/>
          <w:szCs w:val="22"/>
          <w:u w:val="single"/>
        </w:rPr>
      </w:pPr>
    </w:p>
    <w:p w:rsidR="008370EB" w:rsidRPr="00DB550E" w:rsidRDefault="00071318" w:rsidP="00362E86">
      <w:pPr>
        <w:ind w:firstLine="708"/>
        <w:jc w:val="both"/>
        <w:rPr>
          <w:sz w:val="22"/>
          <w:szCs w:val="22"/>
        </w:rPr>
      </w:pPr>
      <w:r w:rsidRPr="00DB550E">
        <w:rPr>
          <w:sz w:val="22"/>
          <w:szCs w:val="22"/>
        </w:rPr>
        <w:t>Saint-Pierre et Miquelon (SPM) se situ</w:t>
      </w:r>
      <w:r w:rsidR="00054D7B">
        <w:rPr>
          <w:sz w:val="22"/>
          <w:szCs w:val="22"/>
        </w:rPr>
        <w:t>e à l'intersection de 3 régions</w:t>
      </w:r>
      <w:r w:rsidRPr="00DB550E">
        <w:rPr>
          <w:sz w:val="22"/>
          <w:szCs w:val="22"/>
        </w:rPr>
        <w:t>: le golfe du Saint Laurent, les Grands Bancs de Terre-Neuve et les côtes de Nouvelle Ecosse.</w:t>
      </w:r>
      <w:r w:rsidR="00054D7B">
        <w:rPr>
          <w:sz w:val="22"/>
          <w:szCs w:val="22"/>
        </w:rPr>
        <w:t xml:space="preserve"> </w:t>
      </w:r>
      <w:r w:rsidR="001E1398" w:rsidRPr="00DB550E">
        <w:rPr>
          <w:sz w:val="22"/>
          <w:szCs w:val="22"/>
        </w:rPr>
        <w:t xml:space="preserve">Ces trois systèmes ont été </w:t>
      </w:r>
      <w:r w:rsidR="00B30708" w:rsidRPr="00DB550E">
        <w:rPr>
          <w:sz w:val="22"/>
          <w:szCs w:val="22"/>
        </w:rPr>
        <w:t xml:space="preserve">abondamment </w:t>
      </w:r>
      <w:r w:rsidR="00054D7B">
        <w:rPr>
          <w:sz w:val="22"/>
          <w:szCs w:val="22"/>
        </w:rPr>
        <w:t xml:space="preserve">étudiés </w:t>
      </w:r>
      <w:r w:rsidR="001E1398" w:rsidRPr="00DB550E">
        <w:rPr>
          <w:sz w:val="22"/>
          <w:szCs w:val="22"/>
        </w:rPr>
        <w:t>ces dernières décennies</w:t>
      </w:r>
      <w:r w:rsidR="00E5039D">
        <w:rPr>
          <w:sz w:val="22"/>
          <w:szCs w:val="22"/>
        </w:rPr>
        <w:t xml:space="preserve"> (Han </w:t>
      </w:r>
      <w:r w:rsidR="00E5039D" w:rsidRPr="00E5039D">
        <w:rPr>
          <w:i/>
          <w:sz w:val="22"/>
          <w:szCs w:val="22"/>
        </w:rPr>
        <w:t>et al.,</w:t>
      </w:r>
      <w:r w:rsidR="00E5039D">
        <w:rPr>
          <w:sz w:val="22"/>
          <w:szCs w:val="22"/>
        </w:rPr>
        <w:t xml:space="preserve"> 1999, 2008, 2011 ; Urego-Blanco &amp; Sheng 2014)</w:t>
      </w:r>
      <w:r w:rsidR="00985B70" w:rsidRPr="00DB550E">
        <w:rPr>
          <w:sz w:val="22"/>
          <w:szCs w:val="22"/>
        </w:rPr>
        <w:t>, cep</w:t>
      </w:r>
      <w:r w:rsidR="00F063C8" w:rsidRPr="00DB550E">
        <w:rPr>
          <w:sz w:val="22"/>
          <w:szCs w:val="22"/>
        </w:rPr>
        <w:t xml:space="preserve">endant </w:t>
      </w:r>
      <w:r w:rsidR="001E1398" w:rsidRPr="00DB550E">
        <w:rPr>
          <w:sz w:val="22"/>
          <w:szCs w:val="22"/>
        </w:rPr>
        <w:t>SPM</w:t>
      </w:r>
      <w:r w:rsidR="00F063C8" w:rsidRPr="00DB550E">
        <w:rPr>
          <w:sz w:val="22"/>
          <w:szCs w:val="22"/>
        </w:rPr>
        <w:t xml:space="preserve"> situé à la croisée du courant du Labrador et du Gulf Stream</w:t>
      </w:r>
      <w:r w:rsidR="001E1398" w:rsidRPr="00DB550E">
        <w:rPr>
          <w:sz w:val="22"/>
          <w:szCs w:val="22"/>
        </w:rPr>
        <w:t xml:space="preserve"> n’a</w:t>
      </w:r>
      <w:r w:rsidR="00B30708" w:rsidRPr="00DB550E">
        <w:rPr>
          <w:sz w:val="22"/>
          <w:szCs w:val="22"/>
        </w:rPr>
        <w:t xml:space="preserve"> jamais fait l'objet </w:t>
      </w:r>
      <w:r w:rsidR="001E1398" w:rsidRPr="00DB550E">
        <w:rPr>
          <w:sz w:val="22"/>
          <w:szCs w:val="22"/>
        </w:rPr>
        <w:t>d’étude hydrologique spécifique</w:t>
      </w:r>
      <w:r w:rsidR="008370EB">
        <w:rPr>
          <w:sz w:val="22"/>
          <w:szCs w:val="22"/>
        </w:rPr>
        <w:t>.</w:t>
      </w:r>
    </w:p>
    <w:p w:rsidR="00BF5170" w:rsidRDefault="00000D15" w:rsidP="00362E86">
      <w:pPr>
        <w:jc w:val="both"/>
        <w:rPr>
          <w:sz w:val="22"/>
          <w:szCs w:val="22"/>
        </w:rPr>
      </w:pPr>
      <w:r w:rsidRPr="00DB550E">
        <w:rPr>
          <w:sz w:val="22"/>
          <w:szCs w:val="22"/>
        </w:rPr>
        <w:tab/>
      </w:r>
      <w:r w:rsidR="00985B70" w:rsidRPr="00DB550E">
        <w:rPr>
          <w:sz w:val="22"/>
          <w:szCs w:val="22"/>
        </w:rPr>
        <w:t>Pourtant depuis 2008</w:t>
      </w:r>
      <w:r w:rsidRPr="00DB550E">
        <w:rPr>
          <w:sz w:val="22"/>
          <w:szCs w:val="22"/>
        </w:rPr>
        <w:t>,</w:t>
      </w:r>
      <w:r w:rsidR="00985B70" w:rsidRPr="00DB550E">
        <w:rPr>
          <w:sz w:val="22"/>
          <w:szCs w:val="22"/>
        </w:rPr>
        <w:t xml:space="preserve"> des </w:t>
      </w:r>
      <w:r w:rsidRPr="00DB550E">
        <w:rPr>
          <w:sz w:val="22"/>
          <w:szCs w:val="22"/>
        </w:rPr>
        <w:t>suivis environnementaux réalisés par l’ARDA et l’Ifremer dans le cadre du projet d’élevage pectinicole de Miquelon</w:t>
      </w:r>
      <w:r w:rsidR="008370EB">
        <w:rPr>
          <w:sz w:val="22"/>
          <w:szCs w:val="22"/>
        </w:rPr>
        <w:t>,</w:t>
      </w:r>
      <w:r w:rsidRPr="00DB550E">
        <w:rPr>
          <w:sz w:val="22"/>
          <w:szCs w:val="22"/>
        </w:rPr>
        <w:t xml:space="preserve"> ont montré une forte stratification thermique de la colonne d’eau entre </w:t>
      </w:r>
      <w:r w:rsidR="00362E86">
        <w:rPr>
          <w:sz w:val="22"/>
          <w:szCs w:val="22"/>
        </w:rPr>
        <w:t>juin et novembre ainsi qu’une</w:t>
      </w:r>
      <w:r w:rsidRPr="00DB550E">
        <w:rPr>
          <w:sz w:val="22"/>
          <w:szCs w:val="22"/>
        </w:rPr>
        <w:t xml:space="preserve"> variabilité haute fréquence de celle-ci. </w:t>
      </w:r>
      <w:r w:rsidR="00AA71C3">
        <w:rPr>
          <w:sz w:val="22"/>
          <w:szCs w:val="22"/>
        </w:rPr>
        <w:t>La F</w:t>
      </w:r>
      <w:r w:rsidR="00985B70" w:rsidRPr="00DB550E">
        <w:rPr>
          <w:sz w:val="22"/>
          <w:szCs w:val="22"/>
        </w:rPr>
        <w:t>igure</w:t>
      </w:r>
      <w:r w:rsidR="00AA71C3">
        <w:rPr>
          <w:sz w:val="22"/>
          <w:szCs w:val="22"/>
        </w:rPr>
        <w:t xml:space="preserve"> 1présentée </w:t>
      </w:r>
      <w:r w:rsidR="00985B70" w:rsidRPr="00DB550E">
        <w:rPr>
          <w:sz w:val="22"/>
          <w:szCs w:val="22"/>
        </w:rPr>
        <w:t>ci-dessous illustre l'évolution des tempér</w:t>
      </w:r>
      <w:r w:rsidRPr="00DB550E">
        <w:rPr>
          <w:sz w:val="22"/>
          <w:szCs w:val="22"/>
        </w:rPr>
        <w:t>atures</w:t>
      </w:r>
      <w:r w:rsidR="008370EB">
        <w:rPr>
          <w:sz w:val="22"/>
          <w:szCs w:val="22"/>
        </w:rPr>
        <w:t>,</w:t>
      </w:r>
      <w:r w:rsidR="00DB550E" w:rsidRPr="00DB550E">
        <w:rPr>
          <w:sz w:val="22"/>
          <w:szCs w:val="22"/>
        </w:rPr>
        <w:t xml:space="preserve"> à la surface (courbes verte et bleu)</w:t>
      </w:r>
      <w:r w:rsidRPr="00DB550E">
        <w:rPr>
          <w:sz w:val="22"/>
          <w:szCs w:val="22"/>
        </w:rPr>
        <w:t xml:space="preserve"> par 30m </w:t>
      </w:r>
      <w:r w:rsidR="00DB550E" w:rsidRPr="00DB550E">
        <w:rPr>
          <w:sz w:val="22"/>
          <w:szCs w:val="22"/>
        </w:rPr>
        <w:t xml:space="preserve">(courbe noire) </w:t>
      </w:r>
      <w:r w:rsidR="00985B70" w:rsidRPr="00DB550E">
        <w:rPr>
          <w:sz w:val="22"/>
          <w:szCs w:val="22"/>
        </w:rPr>
        <w:t>et 60m</w:t>
      </w:r>
      <w:r w:rsidR="00DB550E" w:rsidRPr="00DB550E">
        <w:rPr>
          <w:sz w:val="22"/>
          <w:szCs w:val="22"/>
        </w:rPr>
        <w:t xml:space="preserve"> (courbe rouge)</w:t>
      </w:r>
      <w:r w:rsidR="00985B70" w:rsidRPr="00DB550E">
        <w:rPr>
          <w:sz w:val="22"/>
          <w:szCs w:val="22"/>
        </w:rPr>
        <w:t xml:space="preserve"> de fond </w:t>
      </w:r>
      <w:r w:rsidRPr="00DB550E">
        <w:rPr>
          <w:sz w:val="22"/>
          <w:szCs w:val="22"/>
        </w:rPr>
        <w:t xml:space="preserve">à </w:t>
      </w:r>
      <w:r w:rsidR="00DB550E" w:rsidRPr="00DB550E">
        <w:rPr>
          <w:sz w:val="22"/>
          <w:szCs w:val="22"/>
        </w:rPr>
        <w:t>la sortie de la rade de Miquelon. Cette figure nous permet d’évaluer concrètement la variabilité journalière de</w:t>
      </w:r>
      <w:r w:rsidR="00054D7B">
        <w:rPr>
          <w:sz w:val="22"/>
          <w:szCs w:val="22"/>
        </w:rPr>
        <w:t>s températures de l’eau de mer par</w:t>
      </w:r>
      <w:r w:rsidR="00DB550E" w:rsidRPr="00DB550E">
        <w:rPr>
          <w:sz w:val="22"/>
          <w:szCs w:val="22"/>
        </w:rPr>
        <w:t xml:space="preserve"> différentes profondeurs pendant la quasi-totalité d’un cycle saisonnier avec un focus sur le quinze premier</w:t>
      </w:r>
      <w:r w:rsidR="00054D7B">
        <w:rPr>
          <w:sz w:val="22"/>
          <w:szCs w:val="22"/>
        </w:rPr>
        <w:t>s jours de septembre (période où</w:t>
      </w:r>
      <w:r w:rsidR="00DB550E" w:rsidRPr="00DB550E">
        <w:rPr>
          <w:sz w:val="22"/>
          <w:szCs w:val="22"/>
        </w:rPr>
        <w:t xml:space="preserve"> les variat</w:t>
      </w:r>
      <w:r w:rsidR="00080F0D">
        <w:rPr>
          <w:sz w:val="22"/>
          <w:szCs w:val="22"/>
        </w:rPr>
        <w:t>ions sont les plus importantes).</w:t>
      </w:r>
      <w:r w:rsidR="00054D7B">
        <w:rPr>
          <w:sz w:val="22"/>
          <w:szCs w:val="22"/>
        </w:rPr>
        <w:t xml:space="preserve"> </w:t>
      </w:r>
      <w:r w:rsidRPr="00DB550E">
        <w:rPr>
          <w:sz w:val="22"/>
          <w:szCs w:val="22"/>
        </w:rPr>
        <w:t>Ces observations font de cette région un site exceptionnel et probablement sans égal par l'amplitude des variations de température de fond, leur période et leur persistance à la fois saisonnière et interannuelle.</w:t>
      </w:r>
    </w:p>
    <w:p w:rsidR="00E5039D" w:rsidRDefault="00080F0D" w:rsidP="00E5039D">
      <w:pPr>
        <w:keepNext/>
        <w:jc w:val="both"/>
      </w:pPr>
      <w:r>
        <w:rPr>
          <w:i/>
          <w:noProof/>
          <w:sz w:val="22"/>
          <w:szCs w:val="22"/>
        </w:rPr>
        <w:drawing>
          <wp:inline distT="0" distB="0" distL="0" distR="0">
            <wp:extent cx="5760720" cy="1809152"/>
            <wp:effectExtent l="0" t="0" r="0" b="635"/>
            <wp:docPr id="5" name="Image 5" descr="serie_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serie_temp.pn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086"/>
                    <a:stretch>
                      <a:fillRect/>
                    </a:stretch>
                  </pic:blipFill>
                  <pic:spPr bwMode="auto">
                    <a:xfrm>
                      <a:off x="0" y="0"/>
                      <a:ext cx="5760720" cy="1809152"/>
                    </a:xfrm>
                    <a:prstGeom prst="rect">
                      <a:avLst/>
                    </a:prstGeom>
                    <a:noFill/>
                    <a:ln>
                      <a:noFill/>
                    </a:ln>
                  </pic:spPr>
                </pic:pic>
              </a:graphicData>
            </a:graphic>
          </wp:inline>
        </w:drawing>
      </w:r>
    </w:p>
    <w:p w:rsidR="00080F0D" w:rsidRPr="00DB550E" w:rsidRDefault="00E5039D" w:rsidP="00E5039D">
      <w:pPr>
        <w:pStyle w:val="Lgende"/>
        <w:jc w:val="both"/>
        <w:rPr>
          <w:sz w:val="22"/>
          <w:szCs w:val="22"/>
        </w:rPr>
      </w:pPr>
      <w:r>
        <w:t xml:space="preserve">Figure </w:t>
      </w:r>
      <w:r w:rsidR="00FD599E">
        <w:fldChar w:fldCharType="begin"/>
      </w:r>
      <w:r w:rsidR="00714D5A">
        <w:instrText xml:space="preserve"> SEQ Figure \* ARABIC </w:instrText>
      </w:r>
      <w:r w:rsidR="00FD599E">
        <w:fldChar w:fldCharType="separate"/>
      </w:r>
      <w:r w:rsidR="00AB2B03">
        <w:rPr>
          <w:noProof/>
        </w:rPr>
        <w:t>1</w:t>
      </w:r>
      <w:r w:rsidR="00FD599E">
        <w:rPr>
          <w:noProof/>
        </w:rPr>
        <w:fldChar w:fldCharType="end"/>
      </w:r>
      <w:r>
        <w:t> : Haut : T</w:t>
      </w:r>
      <w:r w:rsidRPr="00E4525F">
        <w:t>empérature à la station 60m (surfac</w:t>
      </w:r>
      <w:r>
        <w:t xml:space="preserve">e: bleu, fond: noir) et </w:t>
      </w:r>
      <w:r w:rsidRPr="00E4525F">
        <w:t xml:space="preserve">à la station 30m (surface : vert, fond : rouge). </w:t>
      </w:r>
      <w:r>
        <w:t>Bas : Z</w:t>
      </w:r>
      <w:r w:rsidRPr="00E4525F">
        <w:t>oom sur la première quinzaine de septembre.</w:t>
      </w:r>
    </w:p>
    <w:p w:rsidR="008370EB" w:rsidRDefault="000A11AB" w:rsidP="00362E86">
      <w:pPr>
        <w:ind w:firstLine="708"/>
        <w:jc w:val="both"/>
        <w:rPr>
          <w:sz w:val="22"/>
          <w:szCs w:val="22"/>
        </w:rPr>
      </w:pPr>
      <w:r w:rsidRPr="00DB550E">
        <w:rPr>
          <w:sz w:val="22"/>
          <w:szCs w:val="22"/>
        </w:rPr>
        <w:lastRenderedPageBreak/>
        <w:t xml:space="preserve">Les objectifs de cette mission sont </w:t>
      </w:r>
      <w:r w:rsidR="000F2149">
        <w:rPr>
          <w:sz w:val="22"/>
          <w:szCs w:val="22"/>
        </w:rPr>
        <w:t xml:space="preserve">pour notre groupe </w:t>
      </w:r>
      <w:r w:rsidRPr="00DB550E">
        <w:rPr>
          <w:sz w:val="22"/>
          <w:szCs w:val="22"/>
        </w:rPr>
        <w:t xml:space="preserve">intimement liés aux travaux d’océanographie physique </w:t>
      </w:r>
      <w:r w:rsidR="00080F0D">
        <w:rPr>
          <w:sz w:val="22"/>
          <w:szCs w:val="22"/>
        </w:rPr>
        <w:t>présent</w:t>
      </w:r>
      <w:r w:rsidR="00F62622">
        <w:rPr>
          <w:sz w:val="22"/>
          <w:szCs w:val="22"/>
        </w:rPr>
        <w:t>és précédemment et détaillés dans la campagne SPM2017_Phys</w:t>
      </w:r>
      <w:r w:rsidRPr="00DB550E">
        <w:rPr>
          <w:sz w:val="22"/>
          <w:szCs w:val="22"/>
        </w:rPr>
        <w:t>. Cette étude pluridisciplinaire (océanographie physique, chimie et écologie) intervient dans le cadre programmatique : (i) d'une thèse ayant débuté à l'automne 2015 au sein de l’École Doctorale des Sciences de la Me</w:t>
      </w:r>
      <w:r w:rsidR="00023005">
        <w:rPr>
          <w:sz w:val="22"/>
          <w:szCs w:val="22"/>
        </w:rPr>
        <w:t>r (Université Bretagne Loire ; t</w:t>
      </w:r>
      <w:r w:rsidRPr="00DB550E">
        <w:rPr>
          <w:sz w:val="22"/>
          <w:szCs w:val="22"/>
        </w:rPr>
        <w:t>hèse de Pierre Poitevin), (ii) d'un projet EC2CO (Écosphère Continentale et Côtière) MATISSE se déroulant sur la période 2016-2017 et (iii) d'un Laboratoire International Associé Franco-Canadie</w:t>
      </w:r>
      <w:r w:rsidR="00DB550E" w:rsidRPr="00DB550E">
        <w:rPr>
          <w:sz w:val="22"/>
          <w:szCs w:val="22"/>
        </w:rPr>
        <w:t>n BeBEST (LIA de l’INEE/CNRS).</w:t>
      </w:r>
    </w:p>
    <w:p w:rsidR="00E2755E" w:rsidRDefault="00E54662" w:rsidP="00362E86">
      <w:pPr>
        <w:ind w:firstLine="708"/>
        <w:jc w:val="both"/>
        <w:rPr>
          <w:sz w:val="22"/>
          <w:szCs w:val="22"/>
        </w:rPr>
      </w:pPr>
      <w:r>
        <w:rPr>
          <w:sz w:val="22"/>
          <w:szCs w:val="22"/>
        </w:rPr>
        <w:t>I</w:t>
      </w:r>
      <w:r w:rsidR="00080F0D">
        <w:rPr>
          <w:sz w:val="22"/>
          <w:szCs w:val="22"/>
        </w:rPr>
        <w:t xml:space="preserve">l </w:t>
      </w:r>
      <w:r w:rsidR="000F2149">
        <w:rPr>
          <w:sz w:val="22"/>
          <w:szCs w:val="22"/>
        </w:rPr>
        <w:t xml:space="preserve">convient de rappeler </w:t>
      </w:r>
      <w:r w:rsidR="00080F0D">
        <w:rPr>
          <w:sz w:val="22"/>
          <w:szCs w:val="22"/>
        </w:rPr>
        <w:t>que</w:t>
      </w:r>
      <w:r w:rsidR="000A11AB" w:rsidRPr="00DB550E">
        <w:rPr>
          <w:sz w:val="22"/>
          <w:szCs w:val="22"/>
        </w:rPr>
        <w:t xml:space="preserve"> grâce au caractère accrétionnaire de </w:t>
      </w:r>
      <w:r w:rsidR="000F2149">
        <w:rPr>
          <w:sz w:val="22"/>
          <w:szCs w:val="22"/>
        </w:rPr>
        <w:t xml:space="preserve">la </w:t>
      </w:r>
      <w:r w:rsidR="000A11AB" w:rsidRPr="00DB550E">
        <w:rPr>
          <w:sz w:val="22"/>
          <w:szCs w:val="22"/>
        </w:rPr>
        <w:t>croissance</w:t>
      </w:r>
      <w:r w:rsidR="000F2149">
        <w:rPr>
          <w:sz w:val="22"/>
          <w:szCs w:val="22"/>
        </w:rPr>
        <w:t xml:space="preserve"> de leur exosquelette</w:t>
      </w:r>
      <w:r w:rsidR="000A11AB" w:rsidRPr="00DB550E">
        <w:rPr>
          <w:sz w:val="22"/>
          <w:szCs w:val="22"/>
        </w:rPr>
        <w:t xml:space="preserve">, les mollusques enregistrent </w:t>
      </w:r>
      <w:r w:rsidR="000F2149">
        <w:rPr>
          <w:sz w:val="22"/>
          <w:szCs w:val="22"/>
        </w:rPr>
        <w:t>dans leur coquille</w:t>
      </w:r>
      <w:r w:rsidR="00974D55">
        <w:rPr>
          <w:sz w:val="22"/>
          <w:szCs w:val="22"/>
        </w:rPr>
        <w:t xml:space="preserve"> un grand nombre d’information</w:t>
      </w:r>
      <w:r w:rsidR="00362E86">
        <w:rPr>
          <w:sz w:val="22"/>
          <w:szCs w:val="22"/>
        </w:rPr>
        <w:t>s</w:t>
      </w:r>
      <w:r w:rsidR="00974D55" w:rsidRPr="00E71865">
        <w:rPr>
          <w:sz w:val="22"/>
          <w:szCs w:val="22"/>
        </w:rPr>
        <w:t>.</w:t>
      </w:r>
      <w:r w:rsidR="00F37A9A">
        <w:rPr>
          <w:sz w:val="22"/>
          <w:szCs w:val="22"/>
        </w:rPr>
        <w:t xml:space="preserve"> </w:t>
      </w:r>
      <w:r w:rsidR="002C4972">
        <w:rPr>
          <w:sz w:val="22"/>
          <w:szCs w:val="22"/>
        </w:rPr>
        <w:t xml:space="preserve">Tout d’abord, il faut savoir que la croissance </w:t>
      </w:r>
      <w:r>
        <w:rPr>
          <w:sz w:val="22"/>
          <w:szCs w:val="22"/>
        </w:rPr>
        <w:t>des bivalves</w:t>
      </w:r>
      <w:r w:rsidR="002C4972">
        <w:rPr>
          <w:sz w:val="22"/>
          <w:szCs w:val="22"/>
        </w:rPr>
        <w:t xml:space="preserve"> est en partie influencée par l’environnement. Les variations de croissance </w:t>
      </w:r>
      <w:r>
        <w:rPr>
          <w:sz w:val="22"/>
          <w:szCs w:val="22"/>
        </w:rPr>
        <w:t xml:space="preserve">lues sur ces coquilles </w:t>
      </w:r>
      <w:r w:rsidR="002C4972">
        <w:rPr>
          <w:sz w:val="22"/>
          <w:szCs w:val="22"/>
        </w:rPr>
        <w:t xml:space="preserve">peuvent donc nous renseigner </w:t>
      </w:r>
      <w:r>
        <w:rPr>
          <w:sz w:val="22"/>
          <w:szCs w:val="22"/>
        </w:rPr>
        <w:t xml:space="preserve">sur les </w:t>
      </w:r>
      <w:r w:rsidR="002C4972">
        <w:rPr>
          <w:sz w:val="22"/>
          <w:szCs w:val="22"/>
        </w:rPr>
        <w:t>réponses</w:t>
      </w:r>
      <w:r>
        <w:rPr>
          <w:sz w:val="22"/>
          <w:szCs w:val="22"/>
        </w:rPr>
        <w:t xml:space="preserve"> de ces organismes face aux</w:t>
      </w:r>
      <w:r w:rsidR="00F37A9A">
        <w:rPr>
          <w:sz w:val="22"/>
          <w:szCs w:val="22"/>
        </w:rPr>
        <w:t xml:space="preserve"> changements environnementaux. </w:t>
      </w:r>
      <w:r w:rsidR="00974D55">
        <w:rPr>
          <w:sz w:val="22"/>
          <w:szCs w:val="22"/>
        </w:rPr>
        <w:t>Ces</w:t>
      </w:r>
      <w:r w:rsidR="00F37A9A">
        <w:rPr>
          <w:sz w:val="22"/>
          <w:szCs w:val="22"/>
        </w:rPr>
        <w:t xml:space="preserve"> </w:t>
      </w:r>
      <w:r w:rsidR="00974D55">
        <w:rPr>
          <w:sz w:val="22"/>
          <w:szCs w:val="22"/>
        </w:rPr>
        <w:t xml:space="preserve">informations peuvent </w:t>
      </w:r>
      <w:r>
        <w:rPr>
          <w:sz w:val="22"/>
          <w:szCs w:val="22"/>
        </w:rPr>
        <w:t xml:space="preserve">également </w:t>
      </w:r>
      <w:r w:rsidR="00974D55">
        <w:rPr>
          <w:sz w:val="22"/>
          <w:szCs w:val="22"/>
        </w:rPr>
        <w:t xml:space="preserve">être </w:t>
      </w:r>
      <w:r w:rsidR="002C4972">
        <w:rPr>
          <w:sz w:val="22"/>
          <w:szCs w:val="22"/>
        </w:rPr>
        <w:t>relatives à la composition chimique de la coquille</w:t>
      </w:r>
      <w:r w:rsidR="00974D55">
        <w:rPr>
          <w:sz w:val="22"/>
          <w:szCs w:val="22"/>
        </w:rPr>
        <w:t xml:space="preserve"> et nous renseigner directement sur les </w:t>
      </w:r>
      <w:r w:rsidR="000F2149">
        <w:rPr>
          <w:sz w:val="22"/>
          <w:szCs w:val="22"/>
        </w:rPr>
        <w:t>variations de</w:t>
      </w:r>
      <w:r w:rsidR="00E71865">
        <w:rPr>
          <w:sz w:val="22"/>
          <w:szCs w:val="22"/>
        </w:rPr>
        <w:t xml:space="preserve"> différents</w:t>
      </w:r>
      <w:r w:rsidR="000F2149">
        <w:rPr>
          <w:sz w:val="22"/>
          <w:szCs w:val="22"/>
        </w:rPr>
        <w:t xml:space="preserve"> par</w:t>
      </w:r>
      <w:r w:rsidR="00974D55">
        <w:rPr>
          <w:sz w:val="22"/>
          <w:szCs w:val="22"/>
        </w:rPr>
        <w:t>amètres environnementaux</w:t>
      </w:r>
      <w:r w:rsidR="00F37A9A">
        <w:rPr>
          <w:sz w:val="22"/>
          <w:szCs w:val="22"/>
        </w:rPr>
        <w:t xml:space="preserve"> </w:t>
      </w:r>
      <w:r w:rsidR="00E71865" w:rsidRPr="00E71865">
        <w:rPr>
          <w:sz w:val="22"/>
          <w:szCs w:val="22"/>
        </w:rPr>
        <w:t>(Schöne</w:t>
      </w:r>
      <w:r w:rsidR="00E71865">
        <w:rPr>
          <w:sz w:val="22"/>
          <w:szCs w:val="22"/>
        </w:rPr>
        <w:t>,</w:t>
      </w:r>
      <w:r w:rsidR="00E71865" w:rsidRPr="00E71865">
        <w:rPr>
          <w:sz w:val="22"/>
          <w:szCs w:val="22"/>
        </w:rPr>
        <w:t xml:space="preserve"> 2013)</w:t>
      </w:r>
      <w:r w:rsidR="002C4972">
        <w:rPr>
          <w:sz w:val="22"/>
          <w:szCs w:val="22"/>
        </w:rPr>
        <w:t xml:space="preserve">. </w:t>
      </w:r>
      <w:r w:rsidR="000A11AB" w:rsidRPr="00DB550E">
        <w:rPr>
          <w:sz w:val="22"/>
          <w:szCs w:val="22"/>
        </w:rPr>
        <w:t>En effet, l’analyse isotopique des coquilles le long d’un profil sclérochronologique donne des informations précises sur l’évolution des conditions physico-chimiques et environnementales tout au long de la vie des animaux étudiés</w:t>
      </w:r>
      <w:r w:rsidR="00CC5499">
        <w:rPr>
          <w:sz w:val="22"/>
          <w:szCs w:val="22"/>
        </w:rPr>
        <w:t xml:space="preserve"> (Chauvaud</w:t>
      </w:r>
      <w:r w:rsidR="00F37A9A">
        <w:rPr>
          <w:sz w:val="22"/>
          <w:szCs w:val="22"/>
        </w:rPr>
        <w:t xml:space="preserve"> </w:t>
      </w:r>
      <w:r w:rsidR="00CC5499" w:rsidRPr="00CC5499">
        <w:rPr>
          <w:i/>
          <w:sz w:val="22"/>
          <w:szCs w:val="22"/>
        </w:rPr>
        <w:t>et al.</w:t>
      </w:r>
      <w:r w:rsidR="00CC5499">
        <w:rPr>
          <w:sz w:val="22"/>
          <w:szCs w:val="22"/>
        </w:rPr>
        <w:t>, 1998</w:t>
      </w:r>
      <w:r w:rsidR="00E5039D">
        <w:rPr>
          <w:sz w:val="22"/>
          <w:szCs w:val="22"/>
        </w:rPr>
        <w:t>,</w:t>
      </w:r>
      <w:r w:rsidR="00CC5499">
        <w:rPr>
          <w:sz w:val="22"/>
          <w:szCs w:val="22"/>
        </w:rPr>
        <w:t xml:space="preserve"> 2005)</w:t>
      </w:r>
      <w:r w:rsidR="00FD599E">
        <w:rPr>
          <w:iCs/>
          <w:sz w:val="22"/>
          <w:szCs w:val="22"/>
        </w:rPr>
        <w:fldChar w:fldCharType="begin" w:fldLock="1"/>
      </w:r>
      <w:r w:rsidR="00CC5499">
        <w:rPr>
          <w:iCs/>
          <w:noProof/>
          <w:sz w:val="22"/>
          <w:szCs w:val="22"/>
        </w:rPr>
        <w:instrText>ADDIN Docear CSL_CITATION</w:instrText>
      </w:r>
      <w:r w:rsidR="00CC5499">
        <w:rPr>
          <w:iCs/>
          <w:noProof/>
          <w:sz w:val="22"/>
          <w:szCs w:val="22"/>
        </w:rPr>
        <w:br/>
      </w:r>
      <w:r w:rsidR="00CC5499">
        <w:rPr>
          <w:b/>
          <w:iCs/>
          <w:noProof/>
          <w:sz w:val="22"/>
          <w:szCs w:val="22"/>
        </w:rPr>
        <w:instrText>THIS CITATION DATA SHOULD NOT BE MANUALLY MODIFIED!!!</w:instrText>
      </w:r>
      <w:r w:rsidR="00CC5499">
        <w:rPr>
          <w:iCs/>
          <w:noProof/>
          <w:sz w:val="22"/>
          <w:szCs w:val="22"/>
        </w:rPr>
        <w:br/>
      </w:r>
      <w:r w:rsidR="00CC5499">
        <w:rPr>
          <w:rFonts w:ascii="Courier New" w:hAnsi="Courier New"/>
          <w:iCs/>
          <w:noProof/>
          <w:sz w:val="22"/>
          <w:szCs w:val="22"/>
        </w:rPr>
        <w:instrText>{</w:instrText>
      </w:r>
      <w:r w:rsidR="00CC5499">
        <w:rPr>
          <w:rFonts w:ascii="Courier New" w:hAnsi="Courier New"/>
          <w:iCs/>
          <w:noProof/>
          <w:sz w:val="22"/>
          <w:szCs w:val="22"/>
        </w:rPr>
        <w:br/>
        <w:instrText xml:space="preserve"> "schema": "https://raw.github.com/citation-style-language/schema/master/csl-citation.json",</w:instrText>
      </w:r>
      <w:r w:rsidR="00CC5499">
        <w:rPr>
          <w:rFonts w:ascii="Courier New" w:hAnsi="Courier New"/>
          <w:iCs/>
          <w:noProof/>
          <w:sz w:val="22"/>
          <w:szCs w:val="22"/>
        </w:rPr>
        <w:br/>
        <w:instrText xml:space="preserve"> "citationID": "{8a123e10-c6c2-418d-b772-644e57ee92b4}",</w:instrText>
      </w:r>
      <w:r w:rsidR="00CC5499">
        <w:rPr>
          <w:rFonts w:ascii="Courier New" w:hAnsi="Courier New"/>
          <w:iCs/>
          <w:noProof/>
          <w:sz w:val="22"/>
          <w:szCs w:val="22"/>
        </w:rPr>
        <w:br/>
        <w:instrText xml:space="preserve"> "properties": {</w:instrText>
      </w:r>
      <w:r w:rsidR="00CC5499">
        <w:rPr>
          <w:rFonts w:ascii="Courier New" w:hAnsi="Courier New"/>
          <w:iCs/>
          <w:noProof/>
          <w:sz w:val="22"/>
          <w:szCs w:val="22"/>
        </w:rPr>
        <w:br/>
        <w:instrText xml:space="preserve">  "noteIndex": 0</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"citationItems":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"id": "ISI:000231141100001",</w:instrText>
      </w:r>
      <w:r w:rsidR="00CC5499">
        <w:rPr>
          <w:rFonts w:ascii="Courier New" w:hAnsi="Courier New"/>
          <w:iCs/>
          <w:noProof/>
          <w:sz w:val="22"/>
          <w:szCs w:val="22"/>
        </w:rPr>
        <w:br/>
        <w:instrText xml:space="preserve">   "item": {</w:instrText>
      </w:r>
      <w:r w:rsidR="00CC5499">
        <w:rPr>
          <w:rFonts w:ascii="Courier New" w:hAnsi="Courier New"/>
          <w:iCs/>
          <w:noProof/>
          <w:sz w:val="22"/>
          <w:szCs w:val="22"/>
        </w:rPr>
        <w:br/>
        <w:instrText xml:space="preserve">    "id": "ISI:000231141100001",</w:instrText>
      </w:r>
      <w:r w:rsidR="00CC5499">
        <w:rPr>
          <w:rFonts w:ascii="Courier New" w:hAnsi="Courier New"/>
          <w:iCs/>
          <w:noProof/>
          <w:sz w:val="22"/>
          <w:szCs w:val="22"/>
        </w:rPr>
        <w:br/>
        <w:instrText xml:space="preserve">    "type": "article-journal",</w:instrText>
      </w:r>
      <w:r w:rsidR="00CC5499">
        <w:rPr>
          <w:rFonts w:ascii="Courier New" w:hAnsi="Courier New"/>
          <w:iCs/>
          <w:noProof/>
          <w:sz w:val="22"/>
          <w:szCs w:val="22"/>
        </w:rPr>
        <w:br/>
        <w:instrText xml:space="preserve">    "author":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"Chauvaud",</w:instrText>
      </w:r>
      <w:r w:rsidR="00CC5499">
        <w:rPr>
          <w:rFonts w:ascii="Courier New" w:hAnsi="Courier New"/>
          <w:iCs/>
          <w:noProof/>
          <w:sz w:val="22"/>
          <w:szCs w:val="22"/>
        </w:rPr>
        <w:br/>
        <w:instrText xml:space="preserve">      "given": "L"</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"Lorrain",</w:instrText>
      </w:r>
      <w:r w:rsidR="00CC5499">
        <w:rPr>
          <w:rFonts w:ascii="Courier New" w:hAnsi="Courier New"/>
          <w:iCs/>
          <w:noProof/>
          <w:sz w:val="22"/>
          <w:szCs w:val="22"/>
        </w:rPr>
        <w:br/>
        <w:instrText xml:space="preserve">      "given": "A"</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"Dunbar",</w:instrText>
      </w:r>
      <w:r w:rsidR="00CC5499">
        <w:rPr>
          <w:rFonts w:ascii="Courier New" w:hAnsi="Courier New"/>
          <w:iCs/>
          <w:noProof/>
          <w:sz w:val="22"/>
          <w:szCs w:val="22"/>
        </w:rPr>
        <w:br/>
        <w:instrText xml:space="preserve">      "given": "RB"</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"Paulet",</w:instrText>
      </w:r>
      <w:r w:rsidR="00CC5499">
        <w:rPr>
          <w:rFonts w:ascii="Courier New" w:hAnsi="Courier New"/>
          <w:iCs/>
          <w:noProof/>
          <w:sz w:val="22"/>
          <w:szCs w:val="22"/>
        </w:rPr>
        <w:br/>
        <w:instrText xml:space="preserve">      "given": "YM"</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"Thouzeau",</w:instrText>
      </w:r>
      <w:r w:rsidR="00CC5499">
        <w:rPr>
          <w:rFonts w:ascii="Courier New" w:hAnsi="Courier New"/>
          <w:iCs/>
          <w:noProof/>
          <w:sz w:val="22"/>
          <w:szCs w:val="22"/>
        </w:rPr>
        <w:br/>
        <w:instrText xml:space="preserve">      "given": "G"</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"Jean",</w:instrText>
      </w:r>
      <w:r w:rsidR="00CC5499">
        <w:rPr>
          <w:rFonts w:ascii="Courier New" w:hAnsi="Courier New"/>
          <w:iCs/>
          <w:noProof/>
          <w:sz w:val="22"/>
          <w:szCs w:val="22"/>
        </w:rPr>
        <w:br/>
        <w:instrText xml:space="preserve">      "given": "F"</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"Guarini",</w:instrText>
      </w:r>
      <w:r w:rsidR="00CC5499">
        <w:rPr>
          <w:rFonts w:ascii="Courier New" w:hAnsi="Courier New"/>
          <w:iCs/>
          <w:noProof/>
          <w:sz w:val="22"/>
          <w:szCs w:val="22"/>
        </w:rPr>
        <w:br/>
        <w:instrText xml:space="preserve">      "given": "JM"</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"family": "Mucciarone",</w:instrText>
      </w:r>
      <w:r w:rsidR="00CC5499">
        <w:rPr>
          <w:rFonts w:ascii="Courier New" w:hAnsi="Courier New"/>
          <w:iCs/>
          <w:noProof/>
          <w:sz w:val="22"/>
          <w:szCs w:val="22"/>
        </w:rPr>
        <w:br/>
        <w:instrText xml:space="preserve">      "given": "D"</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"abstract": "We investigate the environmental and biological controls on oxygen isotope ratios in the shells of modern Pecten maximus bivalves collected alive in the Bay of Brest (France). Seasonal delta(18)O profiles, obtained by drilling the daily calcite ridges deposited at the surface of the left valve, were compared with in situ measurements of temperature and salinity. We show that P. maximus delta(18)O values accurately track seasonal variations in bottom water temperature. Shell growth rate has no significant effect on shell delta(18)O values. Our study demonstrates that daily variations in water temperature can be reconstructed within about 0.5 degrees C. Temperatures estimated with the paleotemperature equation established in this study were compared with temperatures derived from previously published equations. The comparison indicates that the most commonly used paleotemperature equation for biogenic calcite (Epstein et al., 1953) provides inaccurate temperature estimates, but the Kim and O’Neil (1997) equation, established from abiogenic calcite precipitation, provides results very similar to ours and should therefore be used for scallop individuals coming from populations where proper empirical calibration cannot be done. Pecten maximus bivalves precipitate calcite in isotopic equilibrium with seawater, produce large daily growth striae, are stenohaline, and are well preserved in archeological and geological deposits, making them an excellent high-frequency archive of paleoenvironmental change.",</w:instrText>
      </w:r>
      <w:r w:rsidR="00CC5499">
        <w:rPr>
          <w:rFonts w:ascii="Courier New" w:hAnsi="Courier New"/>
          <w:iCs/>
          <w:noProof/>
          <w:sz w:val="22"/>
          <w:szCs w:val="22"/>
        </w:rPr>
        <w:br/>
        <w:instrText xml:space="preserve">    "DOI": "10.1029/2004GC000890",</w:instrText>
      </w:r>
      <w:r w:rsidR="00CC5499">
        <w:rPr>
          <w:rFonts w:ascii="Courier New" w:hAnsi="Courier New"/>
          <w:iCs/>
          <w:noProof/>
          <w:sz w:val="22"/>
          <w:szCs w:val="22"/>
        </w:rPr>
        <w:br/>
        <w:instrText xml:space="preserve">    "volume": "6",</w:instrText>
      </w:r>
      <w:r w:rsidR="00CC5499">
        <w:rPr>
          <w:rFonts w:ascii="Courier New" w:hAnsi="Courier New"/>
          <w:iCs/>
          <w:noProof/>
          <w:sz w:val="22"/>
          <w:szCs w:val="22"/>
        </w:rPr>
        <w:br/>
        <w:instrText xml:space="preserve">    "ISSN": "1525-2027",</w:instrText>
      </w:r>
      <w:r w:rsidR="00CC5499">
        <w:rPr>
          <w:rFonts w:ascii="Courier New" w:hAnsi="Courier New"/>
          <w:iCs/>
          <w:noProof/>
          <w:sz w:val="22"/>
          <w:szCs w:val="22"/>
        </w:rPr>
        <w:br/>
        <w:instrText xml:space="preserve">    "title": "Shell of the Great Scallop Pecten maximus as a high-frequency archive of paleoenvironmental changes",</w:instrText>
      </w:r>
      <w:r w:rsidR="00CC5499">
        <w:rPr>
          <w:rFonts w:ascii="Courier New" w:hAnsi="Courier New"/>
          <w:iCs/>
          <w:noProof/>
          <w:sz w:val="22"/>
          <w:szCs w:val="22"/>
        </w:rPr>
        <w:br/>
        <w:instrText xml:space="preserve">    "container-title": "GEOCHEMISTRY GEOPHYSICS GEOSYSTEMS",</w:instrText>
      </w:r>
      <w:r w:rsidR="00CC5499">
        <w:rPr>
          <w:rFonts w:ascii="Courier New" w:hAnsi="Courier New"/>
          <w:iCs/>
          <w:noProof/>
          <w:sz w:val="22"/>
          <w:szCs w:val="22"/>
        </w:rPr>
        <w:br/>
        <w:instrText xml:space="preserve">    "issued": {</w:instrText>
      </w:r>
      <w:r w:rsidR="00CC5499">
        <w:rPr>
          <w:rFonts w:ascii="Courier New" w:hAnsi="Courier New"/>
          <w:iCs/>
          <w:noProof/>
          <w:sz w:val="22"/>
          <w:szCs w:val="22"/>
        </w:rPr>
        <w:br/>
        <w:instrText xml:space="preserve">     "date-parts":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2005</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 xml:space="preserve"> ]</w:instrText>
      </w:r>
      <w:r w:rsidR="00CC5499">
        <w:rPr>
          <w:rFonts w:ascii="Courier New" w:hAnsi="Courier New"/>
          <w:iCs/>
          <w:noProof/>
          <w:sz w:val="22"/>
          <w:szCs w:val="22"/>
        </w:rPr>
        <w:br/>
        <w:instrText>}</w:instrText>
      </w:r>
      <w:r w:rsidR="00CC5499">
        <w:rPr>
          <w:rFonts w:ascii="Courier New" w:hAnsi="Courier New"/>
          <w:iCs/>
          <w:noProof/>
          <w:sz w:val="22"/>
          <w:szCs w:val="22"/>
        </w:rPr>
        <w:br/>
      </w:r>
      <w:r w:rsidR="00FD599E">
        <w:rPr>
          <w:iCs/>
          <w:sz w:val="22"/>
          <w:szCs w:val="22"/>
        </w:rPr>
        <w:fldChar w:fldCharType="end"/>
      </w:r>
      <w:r w:rsidR="000A11AB" w:rsidRPr="00DB550E">
        <w:rPr>
          <w:sz w:val="22"/>
          <w:szCs w:val="22"/>
        </w:rPr>
        <w:t xml:space="preserve">. Nous travaillerons </w:t>
      </w:r>
      <w:r w:rsidR="000F2149">
        <w:rPr>
          <w:sz w:val="22"/>
          <w:szCs w:val="22"/>
        </w:rPr>
        <w:t>ici</w:t>
      </w:r>
      <w:r w:rsidR="000A11AB" w:rsidRPr="00DB550E">
        <w:rPr>
          <w:sz w:val="22"/>
          <w:szCs w:val="22"/>
        </w:rPr>
        <w:t>sur des espèces</w:t>
      </w:r>
      <w:r w:rsidR="008370EB">
        <w:rPr>
          <w:sz w:val="22"/>
          <w:szCs w:val="22"/>
        </w:rPr>
        <w:t xml:space="preserve"> d’importances commerciales</w:t>
      </w:r>
      <w:r w:rsidR="000A11AB" w:rsidRPr="00DB550E">
        <w:rPr>
          <w:sz w:val="22"/>
          <w:szCs w:val="22"/>
        </w:rPr>
        <w:t xml:space="preserve"> présentant de forts taux de croissance (</w:t>
      </w:r>
      <w:r w:rsidR="000A11AB" w:rsidRPr="00DB550E">
        <w:rPr>
          <w:i/>
          <w:iCs/>
          <w:sz w:val="22"/>
          <w:szCs w:val="22"/>
        </w:rPr>
        <w:t>Spisula</w:t>
      </w:r>
      <w:r w:rsidR="00F37A9A">
        <w:rPr>
          <w:i/>
          <w:iCs/>
          <w:sz w:val="22"/>
          <w:szCs w:val="22"/>
        </w:rPr>
        <w:t xml:space="preserve"> </w:t>
      </w:r>
      <w:r w:rsidR="000A11AB" w:rsidRPr="00DB550E">
        <w:rPr>
          <w:i/>
          <w:iCs/>
          <w:sz w:val="22"/>
          <w:szCs w:val="22"/>
        </w:rPr>
        <w:t>solidissima</w:t>
      </w:r>
      <w:r w:rsidR="000A11AB" w:rsidRPr="00DB550E">
        <w:rPr>
          <w:sz w:val="22"/>
          <w:szCs w:val="22"/>
        </w:rPr>
        <w:t xml:space="preserve">, </w:t>
      </w:r>
      <w:r w:rsidR="000A11AB" w:rsidRPr="00DB550E">
        <w:rPr>
          <w:i/>
          <w:iCs/>
          <w:sz w:val="22"/>
          <w:szCs w:val="22"/>
        </w:rPr>
        <w:t>Placopecten</w:t>
      </w:r>
      <w:r w:rsidR="00F37A9A">
        <w:rPr>
          <w:i/>
          <w:iCs/>
          <w:sz w:val="22"/>
          <w:szCs w:val="22"/>
        </w:rPr>
        <w:t xml:space="preserve"> </w:t>
      </w:r>
      <w:r w:rsidR="000A11AB" w:rsidRPr="00DB550E">
        <w:rPr>
          <w:i/>
          <w:iCs/>
          <w:sz w:val="22"/>
          <w:szCs w:val="22"/>
        </w:rPr>
        <w:t>magellanicus</w:t>
      </w:r>
      <w:r w:rsidR="000A11AB" w:rsidRPr="00DB550E">
        <w:rPr>
          <w:sz w:val="22"/>
          <w:szCs w:val="22"/>
        </w:rPr>
        <w:t>), ainsi que sur</w:t>
      </w:r>
      <w:r w:rsidR="00F37A9A">
        <w:rPr>
          <w:sz w:val="22"/>
          <w:szCs w:val="22"/>
        </w:rPr>
        <w:t xml:space="preserve"> </w:t>
      </w:r>
      <w:r w:rsidR="000A11AB" w:rsidRPr="00DB550E">
        <w:rPr>
          <w:sz w:val="22"/>
          <w:szCs w:val="22"/>
        </w:rPr>
        <w:t xml:space="preserve">l’espèce animale </w:t>
      </w:r>
      <w:r w:rsidR="000F2149">
        <w:rPr>
          <w:sz w:val="22"/>
          <w:szCs w:val="22"/>
        </w:rPr>
        <w:t xml:space="preserve">extrêmement longévive puisqu’elle </w:t>
      </w:r>
      <w:r w:rsidR="00CC5499">
        <w:rPr>
          <w:sz w:val="22"/>
          <w:szCs w:val="22"/>
        </w:rPr>
        <w:t>présente</w:t>
      </w:r>
      <w:r w:rsidR="000F2149">
        <w:rPr>
          <w:sz w:val="22"/>
          <w:szCs w:val="22"/>
        </w:rPr>
        <w:t xml:space="preserve"> une </w:t>
      </w:r>
      <w:r w:rsidR="000A11AB" w:rsidRPr="00DB550E">
        <w:rPr>
          <w:sz w:val="22"/>
          <w:szCs w:val="22"/>
        </w:rPr>
        <w:t xml:space="preserve">période de croissance </w:t>
      </w:r>
      <w:r>
        <w:rPr>
          <w:sz w:val="22"/>
          <w:szCs w:val="22"/>
        </w:rPr>
        <w:t>pouvant être supérieure</w:t>
      </w:r>
      <w:r w:rsidR="000A11AB" w:rsidRPr="00DB550E">
        <w:rPr>
          <w:sz w:val="22"/>
          <w:szCs w:val="22"/>
        </w:rPr>
        <w:t>500 ans (</w:t>
      </w:r>
      <w:r w:rsidR="000A11AB" w:rsidRPr="00DB550E">
        <w:rPr>
          <w:i/>
          <w:iCs/>
          <w:sz w:val="22"/>
          <w:szCs w:val="22"/>
        </w:rPr>
        <w:t>Arctica</w:t>
      </w:r>
      <w:r w:rsidR="00F37A9A">
        <w:rPr>
          <w:i/>
          <w:iCs/>
          <w:sz w:val="22"/>
          <w:szCs w:val="22"/>
        </w:rPr>
        <w:t xml:space="preserve"> </w:t>
      </w:r>
      <w:r w:rsidR="000A11AB" w:rsidRPr="00DB550E">
        <w:rPr>
          <w:i/>
          <w:iCs/>
          <w:sz w:val="22"/>
          <w:szCs w:val="22"/>
        </w:rPr>
        <w:t>islandica</w:t>
      </w:r>
      <w:r w:rsidR="000A11AB" w:rsidRPr="00DB550E">
        <w:rPr>
          <w:sz w:val="22"/>
          <w:szCs w:val="22"/>
        </w:rPr>
        <w:t>)</w:t>
      </w:r>
      <w:r>
        <w:rPr>
          <w:sz w:val="22"/>
          <w:szCs w:val="22"/>
        </w:rPr>
        <w:t>,</w:t>
      </w:r>
      <w:r w:rsidR="00E2755E">
        <w:rPr>
          <w:sz w:val="22"/>
          <w:szCs w:val="22"/>
        </w:rPr>
        <w:t xml:space="preserve"> soit un record pour la planète</w:t>
      </w:r>
      <w:r w:rsidR="005544E3">
        <w:rPr>
          <w:sz w:val="22"/>
          <w:szCs w:val="22"/>
        </w:rPr>
        <w:t xml:space="preserve"> (</w:t>
      </w:r>
      <w:r w:rsidR="005544E3">
        <w:rPr>
          <w:iCs/>
          <w:sz w:val="22"/>
          <w:szCs w:val="22"/>
        </w:rPr>
        <w:t xml:space="preserve">Reynolds </w:t>
      </w:r>
      <w:r w:rsidR="005544E3" w:rsidRPr="005544E3">
        <w:rPr>
          <w:i/>
          <w:iCs/>
          <w:sz w:val="22"/>
          <w:szCs w:val="22"/>
        </w:rPr>
        <w:t>et al</w:t>
      </w:r>
      <w:r w:rsidR="005544E3">
        <w:rPr>
          <w:i/>
          <w:iCs/>
          <w:sz w:val="22"/>
          <w:szCs w:val="22"/>
        </w:rPr>
        <w:t>.</w:t>
      </w:r>
      <w:r w:rsidR="005544E3" w:rsidRPr="00F05E4E">
        <w:rPr>
          <w:iCs/>
          <w:sz w:val="22"/>
          <w:szCs w:val="22"/>
        </w:rPr>
        <w:t>,</w:t>
      </w:r>
      <w:r w:rsidR="005544E3">
        <w:rPr>
          <w:iCs/>
          <w:sz w:val="22"/>
          <w:szCs w:val="22"/>
        </w:rPr>
        <w:t xml:space="preserve"> 2015 ; Butler </w:t>
      </w:r>
      <w:r w:rsidR="005544E3" w:rsidRPr="005544E3">
        <w:rPr>
          <w:i/>
          <w:iCs/>
          <w:sz w:val="22"/>
          <w:szCs w:val="22"/>
        </w:rPr>
        <w:t>et al</w:t>
      </w:r>
      <w:r w:rsidR="005544E3">
        <w:rPr>
          <w:iCs/>
          <w:sz w:val="22"/>
          <w:szCs w:val="22"/>
        </w:rPr>
        <w:t>., 2013)</w:t>
      </w:r>
      <w:r w:rsidR="00E2755E">
        <w:rPr>
          <w:sz w:val="22"/>
          <w:szCs w:val="22"/>
        </w:rPr>
        <w:t>.</w:t>
      </w:r>
    </w:p>
    <w:p w:rsidR="008370EB" w:rsidRDefault="00E2755E" w:rsidP="00362E86">
      <w:pPr>
        <w:ind w:firstLine="708"/>
        <w:jc w:val="both"/>
        <w:rPr>
          <w:sz w:val="22"/>
          <w:szCs w:val="22"/>
        </w:rPr>
      </w:pPr>
      <w:r>
        <w:rPr>
          <w:sz w:val="22"/>
          <w:szCs w:val="22"/>
        </w:rPr>
        <w:t>Nous asso</w:t>
      </w:r>
      <w:r w:rsidR="00E54662">
        <w:rPr>
          <w:sz w:val="22"/>
          <w:szCs w:val="22"/>
        </w:rPr>
        <w:t>c</w:t>
      </w:r>
      <w:r>
        <w:rPr>
          <w:sz w:val="22"/>
          <w:szCs w:val="22"/>
        </w:rPr>
        <w:t xml:space="preserve">ieront ce travail de sclérochronologie à une description éthologique en regard des variations </w:t>
      </w:r>
      <w:r w:rsidR="00E54662">
        <w:rPr>
          <w:sz w:val="22"/>
          <w:szCs w:val="22"/>
        </w:rPr>
        <w:t>sub-journalières</w:t>
      </w:r>
      <w:r>
        <w:rPr>
          <w:sz w:val="22"/>
          <w:szCs w:val="22"/>
        </w:rPr>
        <w:t xml:space="preserve"> de la température de l</w:t>
      </w:r>
      <w:r w:rsidR="00E54662">
        <w:rPr>
          <w:sz w:val="22"/>
          <w:szCs w:val="22"/>
        </w:rPr>
        <w:t>’eau de mer.</w:t>
      </w:r>
      <w:r>
        <w:rPr>
          <w:sz w:val="22"/>
          <w:szCs w:val="22"/>
        </w:rPr>
        <w:t xml:space="preserve"> Ce</w:t>
      </w:r>
      <w:r w:rsidR="00E54662">
        <w:rPr>
          <w:sz w:val="22"/>
          <w:szCs w:val="22"/>
        </w:rPr>
        <w:t>tte</w:t>
      </w:r>
      <w:r>
        <w:rPr>
          <w:sz w:val="22"/>
          <w:szCs w:val="22"/>
        </w:rPr>
        <w:t xml:space="preserve"> partie du projet utilisera l’accéléromètrie comme méthode de mesure des mouvements des bivalves et cela à très haute fréquence (25Hz)</w:t>
      </w:r>
      <w:r w:rsidR="00362E86">
        <w:rPr>
          <w:sz w:val="22"/>
          <w:szCs w:val="22"/>
        </w:rPr>
        <w:t>.</w:t>
      </w:r>
      <w:r w:rsidR="00F37A9A">
        <w:rPr>
          <w:sz w:val="22"/>
          <w:szCs w:val="22"/>
        </w:rPr>
        <w:t xml:space="preserve"> </w:t>
      </w:r>
      <w:r w:rsidR="00362E86">
        <w:rPr>
          <w:sz w:val="22"/>
          <w:szCs w:val="22"/>
        </w:rPr>
        <w:t>Ces données nous permettront</w:t>
      </w:r>
      <w:r>
        <w:rPr>
          <w:sz w:val="22"/>
          <w:szCs w:val="22"/>
        </w:rPr>
        <w:t xml:space="preserve"> de décrire les modification</w:t>
      </w:r>
      <w:r w:rsidR="00E54662">
        <w:rPr>
          <w:sz w:val="22"/>
          <w:szCs w:val="22"/>
        </w:rPr>
        <w:t>s</w:t>
      </w:r>
      <w:r>
        <w:rPr>
          <w:sz w:val="22"/>
          <w:szCs w:val="22"/>
        </w:rPr>
        <w:t xml:space="preserve"> comportementales d’invertébrés benthiques à des variations hautes fréquences des propriétés physiqu</w:t>
      </w:r>
      <w:r w:rsidR="00227097">
        <w:rPr>
          <w:sz w:val="22"/>
          <w:szCs w:val="22"/>
        </w:rPr>
        <w:t>es de l’interface eau-sédiment</w:t>
      </w:r>
      <w:r w:rsidR="00F05E4E">
        <w:rPr>
          <w:sz w:val="22"/>
          <w:szCs w:val="22"/>
        </w:rPr>
        <w:t xml:space="preserve"> (Jolivet </w:t>
      </w:r>
      <w:r w:rsidR="00F05E4E" w:rsidRPr="00F05E4E">
        <w:rPr>
          <w:i/>
          <w:sz w:val="22"/>
          <w:szCs w:val="22"/>
        </w:rPr>
        <w:t>et al.,</w:t>
      </w:r>
      <w:r w:rsidR="00F05E4E">
        <w:rPr>
          <w:sz w:val="22"/>
          <w:szCs w:val="22"/>
        </w:rPr>
        <w:t xml:space="preserve"> 2015)</w:t>
      </w:r>
      <w:r w:rsidR="00227097">
        <w:rPr>
          <w:sz w:val="22"/>
          <w:szCs w:val="22"/>
        </w:rPr>
        <w:t>.</w:t>
      </w:r>
    </w:p>
    <w:p w:rsidR="00E2755E" w:rsidRPr="00E54662" w:rsidRDefault="000A11AB" w:rsidP="00362E86">
      <w:pPr>
        <w:ind w:firstLine="708"/>
        <w:jc w:val="both"/>
        <w:rPr>
          <w:sz w:val="22"/>
          <w:szCs w:val="22"/>
        </w:rPr>
      </w:pPr>
      <w:r w:rsidRPr="00DB550E">
        <w:rPr>
          <w:sz w:val="22"/>
          <w:szCs w:val="22"/>
        </w:rPr>
        <w:t>Ces deux approches nous permettront d</w:t>
      </w:r>
      <w:r w:rsidR="00E2755E">
        <w:rPr>
          <w:sz w:val="22"/>
          <w:szCs w:val="22"/>
        </w:rPr>
        <w:t xml:space="preserve">e comprendre l’hydrodynamisme </w:t>
      </w:r>
      <w:r w:rsidR="00F37A9A">
        <w:rPr>
          <w:sz w:val="22"/>
          <w:szCs w:val="22"/>
        </w:rPr>
        <w:t>de SPM et de calibrer des proxie</w:t>
      </w:r>
      <w:r w:rsidR="00E2755E">
        <w:rPr>
          <w:sz w:val="22"/>
          <w:szCs w:val="22"/>
        </w:rPr>
        <w:t>s</w:t>
      </w:r>
      <w:r w:rsidR="00F37A9A">
        <w:rPr>
          <w:sz w:val="22"/>
          <w:szCs w:val="22"/>
        </w:rPr>
        <w:t xml:space="preserve"> </w:t>
      </w:r>
      <w:r w:rsidR="00E54662">
        <w:rPr>
          <w:sz w:val="22"/>
          <w:szCs w:val="22"/>
        </w:rPr>
        <w:t>environnementaux</w:t>
      </w:r>
      <w:r w:rsidR="00E2755E">
        <w:rPr>
          <w:sz w:val="22"/>
          <w:szCs w:val="22"/>
        </w:rPr>
        <w:t xml:space="preserve"> permettant </w:t>
      </w:r>
      <w:r w:rsidR="00E2755E" w:rsidRPr="00E54662">
        <w:rPr>
          <w:i/>
          <w:sz w:val="22"/>
          <w:szCs w:val="22"/>
        </w:rPr>
        <w:t>in fine</w:t>
      </w:r>
      <w:r w:rsidR="00213714">
        <w:rPr>
          <w:sz w:val="22"/>
          <w:szCs w:val="22"/>
        </w:rPr>
        <w:t xml:space="preserve"> de</w:t>
      </w:r>
      <w:r w:rsidR="00F37A9A">
        <w:rPr>
          <w:sz w:val="22"/>
          <w:szCs w:val="22"/>
        </w:rPr>
        <w:t xml:space="preserve"> </w:t>
      </w:r>
      <w:r w:rsidR="00213714">
        <w:rPr>
          <w:sz w:val="22"/>
          <w:szCs w:val="22"/>
        </w:rPr>
        <w:t>reconstruire</w:t>
      </w:r>
      <w:r w:rsidRPr="00DB550E">
        <w:rPr>
          <w:sz w:val="22"/>
          <w:szCs w:val="22"/>
        </w:rPr>
        <w:t xml:space="preserve"> les variations environnementales hautes fréquences (diurne</w:t>
      </w:r>
      <w:r w:rsidR="00F37A9A">
        <w:rPr>
          <w:sz w:val="22"/>
          <w:szCs w:val="22"/>
        </w:rPr>
        <w:t>s</w:t>
      </w:r>
      <w:r w:rsidRPr="00DB550E">
        <w:rPr>
          <w:sz w:val="22"/>
          <w:szCs w:val="22"/>
        </w:rPr>
        <w:t>) explicités précédemment</w:t>
      </w:r>
      <w:r w:rsidR="00E2755E">
        <w:rPr>
          <w:sz w:val="22"/>
          <w:szCs w:val="22"/>
        </w:rPr>
        <w:t>. L’ambition de notre projet est également d’obtenir une reconstructionde l’</w:t>
      </w:r>
      <w:r w:rsidR="00E54662">
        <w:rPr>
          <w:sz w:val="22"/>
          <w:szCs w:val="22"/>
        </w:rPr>
        <w:t>hydro</w:t>
      </w:r>
      <w:r w:rsidR="00E54662" w:rsidRPr="00DB550E">
        <w:rPr>
          <w:sz w:val="22"/>
          <w:szCs w:val="22"/>
        </w:rPr>
        <w:t xml:space="preserve"> climat</w:t>
      </w:r>
      <w:r w:rsidR="00E2755E">
        <w:rPr>
          <w:sz w:val="22"/>
          <w:szCs w:val="22"/>
        </w:rPr>
        <w:t xml:space="preserve">de SPM </w:t>
      </w:r>
      <w:r w:rsidRPr="00DB550E">
        <w:rPr>
          <w:sz w:val="22"/>
          <w:szCs w:val="22"/>
        </w:rPr>
        <w:t>sur une p</w:t>
      </w:r>
      <w:r w:rsidRPr="00DB550E">
        <w:rPr>
          <w:iCs/>
          <w:sz w:val="22"/>
          <w:szCs w:val="22"/>
        </w:rPr>
        <w:t>ériode de temps longue</w:t>
      </w:r>
      <w:r w:rsidR="00DB550E" w:rsidRPr="00DB550E">
        <w:rPr>
          <w:iCs/>
          <w:sz w:val="22"/>
          <w:szCs w:val="22"/>
        </w:rPr>
        <w:t xml:space="preserve"> (plusieurs siècles)</w:t>
      </w:r>
      <w:r w:rsidRPr="00DB550E">
        <w:rPr>
          <w:iCs/>
          <w:sz w:val="22"/>
          <w:szCs w:val="22"/>
        </w:rPr>
        <w:t xml:space="preserve"> mais à plus faible résolution.</w:t>
      </w:r>
    </w:p>
    <w:p w:rsidR="000A11AB" w:rsidRDefault="00E2755E" w:rsidP="00362E86">
      <w:pPr>
        <w:ind w:firstLine="708"/>
        <w:jc w:val="both"/>
        <w:rPr>
          <w:sz w:val="22"/>
          <w:szCs w:val="22"/>
        </w:rPr>
      </w:pPr>
      <w:r>
        <w:rPr>
          <w:iCs/>
          <w:sz w:val="22"/>
          <w:szCs w:val="22"/>
        </w:rPr>
        <w:t>L</w:t>
      </w:r>
      <w:r w:rsidR="008370EB">
        <w:rPr>
          <w:iCs/>
          <w:sz w:val="22"/>
          <w:szCs w:val="22"/>
        </w:rPr>
        <w:t>es</w:t>
      </w:r>
      <w:r w:rsidR="008370EB">
        <w:rPr>
          <w:sz w:val="22"/>
          <w:szCs w:val="22"/>
        </w:rPr>
        <w:t xml:space="preserve"> trois espèces communes sur le site d'étude s</w:t>
      </w:r>
      <w:r>
        <w:rPr>
          <w:sz w:val="22"/>
          <w:szCs w:val="22"/>
        </w:rPr>
        <w:t>ont</w:t>
      </w:r>
      <w:r w:rsidR="00362E86">
        <w:rPr>
          <w:sz w:val="22"/>
          <w:szCs w:val="22"/>
        </w:rPr>
        <w:t xml:space="preserve"> également d’</w:t>
      </w:r>
      <w:r w:rsidR="00213714">
        <w:rPr>
          <w:sz w:val="22"/>
          <w:szCs w:val="22"/>
        </w:rPr>
        <w:t>intérêt commercial. N</w:t>
      </w:r>
      <w:r>
        <w:rPr>
          <w:sz w:val="22"/>
          <w:szCs w:val="22"/>
        </w:rPr>
        <w:t>ous pouvons</w:t>
      </w:r>
      <w:r w:rsidR="00213714">
        <w:rPr>
          <w:sz w:val="22"/>
          <w:szCs w:val="22"/>
        </w:rPr>
        <w:t xml:space="preserve"> dès lors</w:t>
      </w:r>
      <w:r>
        <w:rPr>
          <w:sz w:val="22"/>
          <w:szCs w:val="22"/>
        </w:rPr>
        <w:t xml:space="preserve"> affirmer que les techniques mises au point et </w:t>
      </w:r>
      <w:r w:rsidR="00213714">
        <w:rPr>
          <w:sz w:val="22"/>
          <w:szCs w:val="22"/>
        </w:rPr>
        <w:t>les données acquises</w:t>
      </w:r>
      <w:r w:rsidR="00F37A9A">
        <w:rPr>
          <w:sz w:val="22"/>
          <w:szCs w:val="22"/>
        </w:rPr>
        <w:t xml:space="preserve"> </w:t>
      </w:r>
      <w:r w:rsidR="00213714">
        <w:rPr>
          <w:sz w:val="22"/>
          <w:szCs w:val="22"/>
        </w:rPr>
        <w:t>au cours de ces travaux contribueront</w:t>
      </w:r>
      <w:r>
        <w:rPr>
          <w:sz w:val="22"/>
          <w:szCs w:val="22"/>
        </w:rPr>
        <w:t xml:space="preserve"> à une amélioration de la gestion de ces pêcheries </w:t>
      </w:r>
      <w:r w:rsidR="00213714">
        <w:rPr>
          <w:sz w:val="22"/>
          <w:szCs w:val="22"/>
        </w:rPr>
        <w:t>et des techniques aquacoles associées au pétoncle géant (</w:t>
      </w:r>
      <w:r w:rsidR="00213714" w:rsidRPr="00213714">
        <w:rPr>
          <w:i/>
          <w:sz w:val="22"/>
          <w:szCs w:val="22"/>
        </w:rPr>
        <w:t>Placopecten</w:t>
      </w:r>
      <w:r w:rsidR="00F37A9A">
        <w:rPr>
          <w:i/>
          <w:sz w:val="22"/>
          <w:szCs w:val="22"/>
        </w:rPr>
        <w:t xml:space="preserve"> </w:t>
      </w:r>
      <w:r w:rsidR="00213714" w:rsidRPr="00213714">
        <w:rPr>
          <w:i/>
          <w:sz w:val="22"/>
          <w:szCs w:val="22"/>
        </w:rPr>
        <w:t>magellanicus</w:t>
      </w:r>
      <w:r w:rsidR="00213714">
        <w:rPr>
          <w:sz w:val="22"/>
          <w:szCs w:val="22"/>
        </w:rPr>
        <w:t xml:space="preserve">) qui fait l’objet d’un élevage sur l’île de Miquelon depuis bientôt quinze ans. </w:t>
      </w:r>
    </w:p>
    <w:p w:rsidR="008370EB" w:rsidRDefault="008370EB" w:rsidP="00362E86">
      <w:pPr>
        <w:jc w:val="both"/>
        <w:rPr>
          <w:rFonts w:ascii="Helvetica" w:hAnsi="Helvetica" w:cs="Helvetica"/>
          <w:iCs/>
        </w:rPr>
      </w:pPr>
    </w:p>
    <w:p w:rsidR="00080F0D" w:rsidRPr="00080F0D" w:rsidRDefault="00080F0D" w:rsidP="00362E86">
      <w:pPr>
        <w:jc w:val="both"/>
        <w:rPr>
          <w:b/>
          <w:iCs/>
          <w:u w:val="single"/>
        </w:rPr>
      </w:pPr>
      <w:r w:rsidRPr="00080F0D">
        <w:rPr>
          <w:b/>
          <w:iCs/>
          <w:u w:val="single"/>
        </w:rPr>
        <w:t xml:space="preserve">Méthodologie et </w:t>
      </w:r>
      <w:r>
        <w:rPr>
          <w:b/>
          <w:iCs/>
          <w:u w:val="single"/>
        </w:rPr>
        <w:t>s</w:t>
      </w:r>
      <w:r w:rsidRPr="00080F0D">
        <w:rPr>
          <w:b/>
          <w:iCs/>
          <w:u w:val="single"/>
        </w:rPr>
        <w:t>tratégie d’acquisition des données </w:t>
      </w:r>
      <w:r>
        <w:rPr>
          <w:b/>
          <w:iCs/>
          <w:u w:val="single"/>
        </w:rPr>
        <w:t>à bord de l’ANTEA</w:t>
      </w:r>
      <w:r w:rsidRPr="00080F0D">
        <w:rPr>
          <w:b/>
          <w:iCs/>
          <w:u w:val="single"/>
        </w:rPr>
        <w:t>:</w:t>
      </w:r>
    </w:p>
    <w:p w:rsidR="000A11AB" w:rsidRDefault="000A11AB" w:rsidP="00362E86">
      <w:pPr>
        <w:pStyle w:val="Default"/>
        <w:jc w:val="both"/>
      </w:pPr>
    </w:p>
    <w:p w:rsidR="0027218B" w:rsidRDefault="0027218B" w:rsidP="00362E86">
      <w:pPr>
        <w:pStyle w:val="Default"/>
        <w:jc w:val="both"/>
        <w:rPr>
          <w:rFonts w:ascii="Times New Roman" w:hAnsi="Times New Roman" w:cs="Times New Roman"/>
          <w:b/>
          <w:sz w:val="22"/>
          <w:szCs w:val="22"/>
        </w:rPr>
      </w:pPr>
      <w:r w:rsidRPr="006A6E79">
        <w:rPr>
          <w:rFonts w:ascii="Times New Roman" w:hAnsi="Times New Roman" w:cs="Times New Roman"/>
          <w:b/>
          <w:sz w:val="22"/>
          <w:szCs w:val="22"/>
        </w:rPr>
        <w:t>Sclérochronologie et sclérochimie :</w:t>
      </w:r>
    </w:p>
    <w:p w:rsidR="00213714" w:rsidRPr="006A6E79" w:rsidRDefault="00213714" w:rsidP="00362E86">
      <w:pPr>
        <w:pStyle w:val="Default"/>
        <w:jc w:val="both"/>
        <w:rPr>
          <w:rFonts w:ascii="Times New Roman" w:hAnsi="Times New Roman" w:cs="Times New Roman"/>
          <w:b/>
          <w:sz w:val="22"/>
          <w:szCs w:val="22"/>
        </w:rPr>
      </w:pPr>
    </w:p>
    <w:p w:rsidR="00A502F4" w:rsidRDefault="00A47DC9" w:rsidP="00362E86">
      <w:pPr>
        <w:pStyle w:val="Default"/>
        <w:ind w:firstLine="708"/>
        <w:jc w:val="both"/>
        <w:rPr>
          <w:rFonts w:ascii="Times New Roman" w:hAnsi="Times New Roman" w:cs="Times New Roman"/>
          <w:bCs/>
          <w:sz w:val="22"/>
          <w:szCs w:val="22"/>
        </w:rPr>
      </w:pPr>
      <w:r w:rsidRPr="003B6532">
        <w:rPr>
          <w:rFonts w:ascii="Times New Roman" w:hAnsi="Times New Roman" w:cs="Times New Roman"/>
          <w:sz w:val="22"/>
          <w:szCs w:val="22"/>
        </w:rPr>
        <w:t>Concernant l’utilisation des bivalves comme archives environnementales le long d’un gradient bathymétrique (10m, 30m, 60m et 80m), les prélèvements d’individus se dérouleront en partenariat avec la « </w:t>
      </w:r>
      <w:r w:rsidRPr="003B6532">
        <w:rPr>
          <w:rFonts w:ascii="Times New Roman" w:hAnsi="Times New Roman" w:cs="Times New Roman"/>
          <w:bCs/>
          <w:sz w:val="22"/>
          <w:szCs w:val="22"/>
        </w:rPr>
        <w:t>Campagne de prospection des ressources en coquillages de pêche de la ZEE Saint-Pierre et Miquelonnaise</w:t>
      </w:r>
      <w:r w:rsidR="0068248F" w:rsidRPr="003B6532">
        <w:rPr>
          <w:rFonts w:ascii="Times New Roman" w:hAnsi="Times New Roman" w:cs="Times New Roman"/>
          <w:bCs/>
          <w:sz w:val="22"/>
          <w:szCs w:val="22"/>
        </w:rPr>
        <w:t xml:space="preserve"> et de la « Boite à pétoncles » franco-canadienne</w:t>
      </w:r>
      <w:r w:rsidRPr="003B6532">
        <w:rPr>
          <w:rFonts w:ascii="Times New Roman" w:hAnsi="Times New Roman" w:cs="Times New Roman"/>
          <w:bCs/>
          <w:sz w:val="22"/>
          <w:szCs w:val="22"/>
        </w:rPr>
        <w:t>»</w:t>
      </w:r>
      <w:r w:rsidR="00362E86" w:rsidRPr="003B6532">
        <w:rPr>
          <w:rFonts w:ascii="Times New Roman" w:hAnsi="Times New Roman" w:cs="Times New Roman"/>
          <w:bCs/>
          <w:sz w:val="22"/>
          <w:szCs w:val="22"/>
        </w:rPr>
        <w:t xml:space="preserve"> (SPM2017_Hal)</w:t>
      </w:r>
      <w:r w:rsidRPr="003B6532">
        <w:rPr>
          <w:rFonts w:ascii="Times New Roman" w:hAnsi="Times New Roman" w:cs="Times New Roman"/>
          <w:bCs/>
          <w:sz w:val="22"/>
          <w:szCs w:val="22"/>
        </w:rPr>
        <w:t xml:space="preserve">. Ce partenariat sera matérialisé par la participation pendant </w:t>
      </w:r>
      <w:r w:rsidR="00F05107" w:rsidRPr="003B6532">
        <w:rPr>
          <w:rFonts w:ascii="Times New Roman" w:hAnsi="Times New Roman" w:cs="Times New Roman"/>
          <w:bCs/>
          <w:sz w:val="22"/>
          <w:szCs w:val="22"/>
        </w:rPr>
        <w:t>+/-6</w:t>
      </w:r>
      <w:r w:rsidRPr="003B6532">
        <w:rPr>
          <w:rFonts w:ascii="Times New Roman" w:hAnsi="Times New Roman" w:cs="Times New Roman"/>
          <w:bCs/>
          <w:sz w:val="22"/>
          <w:szCs w:val="22"/>
        </w:rPr>
        <w:t xml:space="preserve"> jours de </w:t>
      </w:r>
      <w:r w:rsidR="00F05107" w:rsidRPr="003B6532">
        <w:rPr>
          <w:rFonts w:ascii="Times New Roman" w:hAnsi="Times New Roman" w:cs="Times New Roman"/>
          <w:bCs/>
          <w:sz w:val="22"/>
          <w:szCs w:val="22"/>
        </w:rPr>
        <w:t>3</w:t>
      </w:r>
      <w:r w:rsidRPr="003B6532">
        <w:rPr>
          <w:rFonts w:ascii="Times New Roman" w:hAnsi="Times New Roman" w:cs="Times New Roman"/>
          <w:bCs/>
          <w:sz w:val="22"/>
          <w:szCs w:val="22"/>
        </w:rPr>
        <w:t xml:space="preserve"> per</w:t>
      </w:r>
      <w:r w:rsidR="0068248F" w:rsidRPr="003B6532">
        <w:rPr>
          <w:rFonts w:ascii="Times New Roman" w:hAnsi="Times New Roman" w:cs="Times New Roman"/>
          <w:bCs/>
          <w:sz w:val="22"/>
          <w:szCs w:val="22"/>
        </w:rPr>
        <w:t>sonnels du LEMAR au volet « prospection côtière » de cette mission. En contrepartie, l’équipe d’halieu</w:t>
      </w:r>
      <w:r w:rsidR="00213714" w:rsidRPr="003B6532">
        <w:rPr>
          <w:rFonts w:ascii="Times New Roman" w:hAnsi="Times New Roman" w:cs="Times New Roman"/>
          <w:bCs/>
          <w:sz w:val="22"/>
          <w:szCs w:val="22"/>
        </w:rPr>
        <w:t>tes impliquée</w:t>
      </w:r>
      <w:r w:rsidR="00FA44F1" w:rsidRPr="003B6532">
        <w:rPr>
          <w:rFonts w:ascii="Times New Roman" w:hAnsi="Times New Roman" w:cs="Times New Roman"/>
          <w:bCs/>
          <w:sz w:val="22"/>
          <w:szCs w:val="22"/>
        </w:rPr>
        <w:t xml:space="preserve"> dans cette campagne s’est engagée à nous permettre d’utiliser une partie des </w:t>
      </w:r>
      <w:r w:rsidR="0027218B" w:rsidRPr="003B6532">
        <w:rPr>
          <w:rFonts w:ascii="Times New Roman" w:hAnsi="Times New Roman" w:cs="Times New Roman"/>
          <w:bCs/>
          <w:sz w:val="22"/>
          <w:szCs w:val="22"/>
        </w:rPr>
        <w:t>exosquelettes des bivalves capturés pendant cette mission.</w:t>
      </w:r>
    </w:p>
    <w:p w:rsidR="0027218B" w:rsidRDefault="0027218B" w:rsidP="00362E86">
      <w:pPr>
        <w:pStyle w:val="Default"/>
        <w:jc w:val="both"/>
        <w:rPr>
          <w:rFonts w:ascii="Times New Roman" w:hAnsi="Times New Roman" w:cs="Times New Roman"/>
          <w:bCs/>
          <w:sz w:val="22"/>
          <w:szCs w:val="22"/>
        </w:rPr>
      </w:pPr>
    </w:p>
    <w:p w:rsidR="00566954" w:rsidRDefault="0027218B" w:rsidP="00362E86">
      <w:pPr>
        <w:pStyle w:val="Default"/>
        <w:ind w:firstLine="708"/>
        <w:jc w:val="both"/>
        <w:rPr>
          <w:rFonts w:ascii="Times New Roman" w:hAnsi="Times New Roman" w:cs="Times New Roman"/>
          <w:bCs/>
          <w:sz w:val="22"/>
          <w:szCs w:val="22"/>
        </w:rPr>
      </w:pPr>
      <w:r>
        <w:rPr>
          <w:rFonts w:ascii="Times New Roman" w:hAnsi="Times New Roman" w:cs="Times New Roman"/>
          <w:bCs/>
          <w:sz w:val="22"/>
          <w:szCs w:val="22"/>
        </w:rPr>
        <w:t>Un premier travail sclérochronologique nous permettra de valider des rythmes de croissances à Saint-Pierre et Miquelon s</w:t>
      </w:r>
      <w:r w:rsidR="00721F2F">
        <w:rPr>
          <w:rFonts w:ascii="Times New Roman" w:hAnsi="Times New Roman" w:cs="Times New Roman"/>
          <w:bCs/>
          <w:sz w:val="22"/>
          <w:szCs w:val="22"/>
        </w:rPr>
        <w:t>ur toutes les espèces étudiées</w:t>
      </w:r>
      <w:r w:rsidR="00983A3B">
        <w:rPr>
          <w:rFonts w:ascii="Times New Roman" w:hAnsi="Times New Roman" w:cs="Times New Roman"/>
          <w:bCs/>
          <w:sz w:val="22"/>
          <w:szCs w:val="22"/>
        </w:rPr>
        <w:t>,</w:t>
      </w:r>
      <w:r w:rsidR="00DB28EE">
        <w:rPr>
          <w:rFonts w:ascii="Times New Roman" w:hAnsi="Times New Roman" w:cs="Times New Roman"/>
          <w:bCs/>
          <w:sz w:val="22"/>
          <w:szCs w:val="22"/>
        </w:rPr>
        <w:t xml:space="preserve"> </w:t>
      </w:r>
      <w:r w:rsidR="00F00D43">
        <w:rPr>
          <w:rFonts w:ascii="Times New Roman" w:hAnsi="Times New Roman" w:cs="Times New Roman"/>
          <w:bCs/>
          <w:sz w:val="22"/>
          <w:szCs w:val="22"/>
        </w:rPr>
        <w:t>à</w:t>
      </w:r>
      <w:r w:rsidR="00721F2F">
        <w:rPr>
          <w:rFonts w:ascii="Times New Roman" w:hAnsi="Times New Roman" w:cs="Times New Roman"/>
          <w:bCs/>
          <w:sz w:val="22"/>
          <w:szCs w:val="22"/>
        </w:rPr>
        <w:t xml:space="preserve"> différentes profondeurs</w:t>
      </w:r>
      <w:r w:rsidR="00983A3B">
        <w:rPr>
          <w:rFonts w:ascii="Times New Roman" w:hAnsi="Times New Roman" w:cs="Times New Roman"/>
          <w:bCs/>
          <w:sz w:val="22"/>
          <w:szCs w:val="22"/>
        </w:rPr>
        <w:t>,</w:t>
      </w:r>
      <w:r w:rsidR="007969DB">
        <w:rPr>
          <w:rFonts w:ascii="Times New Roman" w:hAnsi="Times New Roman" w:cs="Times New Roman"/>
          <w:bCs/>
          <w:sz w:val="22"/>
          <w:szCs w:val="22"/>
        </w:rPr>
        <w:t xml:space="preserve"> ainsi qu’à</w:t>
      </w:r>
      <w:r w:rsidR="00DB28EE">
        <w:rPr>
          <w:rFonts w:ascii="Times New Roman" w:hAnsi="Times New Roman" w:cs="Times New Roman"/>
          <w:bCs/>
          <w:sz w:val="22"/>
          <w:szCs w:val="22"/>
        </w:rPr>
        <w:t xml:space="preserve"> </w:t>
      </w:r>
      <w:r w:rsidR="007969DB">
        <w:rPr>
          <w:rFonts w:ascii="Times New Roman" w:hAnsi="Times New Roman" w:cs="Times New Roman"/>
          <w:bCs/>
          <w:sz w:val="22"/>
          <w:szCs w:val="22"/>
        </w:rPr>
        <w:t>différentes échelles temporelles (annuelles à sub-journalières)</w:t>
      </w:r>
      <w:r w:rsidR="00721F2F">
        <w:rPr>
          <w:rFonts w:ascii="Times New Roman" w:hAnsi="Times New Roman" w:cs="Times New Roman"/>
          <w:bCs/>
          <w:sz w:val="22"/>
          <w:szCs w:val="22"/>
        </w:rPr>
        <w:t xml:space="preserve">. </w:t>
      </w:r>
      <w:r w:rsidR="00F00D43">
        <w:rPr>
          <w:rFonts w:ascii="Times New Roman" w:hAnsi="Times New Roman" w:cs="Times New Roman"/>
          <w:bCs/>
          <w:sz w:val="22"/>
          <w:szCs w:val="22"/>
        </w:rPr>
        <w:t>De</w:t>
      </w:r>
      <w:r w:rsidR="00721F2F">
        <w:rPr>
          <w:rFonts w:ascii="Times New Roman" w:hAnsi="Times New Roman" w:cs="Times New Roman"/>
          <w:bCs/>
          <w:sz w:val="22"/>
          <w:szCs w:val="22"/>
        </w:rPr>
        <w:t>s travaux sur</w:t>
      </w:r>
      <w:r w:rsidR="00983A3B">
        <w:rPr>
          <w:rFonts w:ascii="Times New Roman" w:hAnsi="Times New Roman" w:cs="Times New Roman"/>
          <w:bCs/>
          <w:sz w:val="22"/>
          <w:szCs w:val="22"/>
        </w:rPr>
        <w:t xml:space="preserve"> les rythmes de croissance journaliers, en lien avec les variations thermiques décrites précédemment,</w:t>
      </w:r>
      <w:r w:rsidR="00F00D43">
        <w:rPr>
          <w:rFonts w:ascii="Times New Roman" w:hAnsi="Times New Roman" w:cs="Times New Roman"/>
          <w:bCs/>
          <w:sz w:val="22"/>
          <w:szCs w:val="22"/>
        </w:rPr>
        <w:t xml:space="preserve"> semblent également indispensables. Ceux-ci</w:t>
      </w:r>
      <w:r w:rsidR="00983A3B">
        <w:rPr>
          <w:rFonts w:ascii="Times New Roman" w:hAnsi="Times New Roman" w:cs="Times New Roman"/>
          <w:bCs/>
          <w:sz w:val="22"/>
          <w:szCs w:val="22"/>
        </w:rPr>
        <w:t xml:space="preserve"> seront réalisés</w:t>
      </w:r>
      <w:r w:rsidR="00F00D43">
        <w:rPr>
          <w:rFonts w:ascii="Times New Roman" w:hAnsi="Times New Roman" w:cs="Times New Roman"/>
          <w:bCs/>
          <w:sz w:val="22"/>
          <w:szCs w:val="22"/>
        </w:rPr>
        <w:t>,</w:t>
      </w:r>
      <w:r w:rsidR="00983A3B">
        <w:rPr>
          <w:rFonts w:ascii="Times New Roman" w:hAnsi="Times New Roman" w:cs="Times New Roman"/>
          <w:bCs/>
          <w:sz w:val="22"/>
          <w:szCs w:val="22"/>
        </w:rPr>
        <w:t xml:space="preserve"> sur la couche externe des animaux présentant de </w:t>
      </w:r>
      <w:r w:rsidR="00983A3B">
        <w:rPr>
          <w:rFonts w:ascii="Times New Roman" w:hAnsi="Times New Roman" w:cs="Times New Roman"/>
          <w:bCs/>
          <w:sz w:val="22"/>
          <w:szCs w:val="22"/>
        </w:rPr>
        <w:lastRenderedPageBreak/>
        <w:t>forts taux de croissance (</w:t>
      </w:r>
      <w:r w:rsidR="00983A3B" w:rsidRPr="00983A3B">
        <w:rPr>
          <w:rFonts w:ascii="Times New Roman" w:hAnsi="Times New Roman" w:cs="Times New Roman"/>
          <w:bCs/>
          <w:i/>
          <w:sz w:val="22"/>
          <w:szCs w:val="22"/>
        </w:rPr>
        <w:t>Placopecten</w:t>
      </w:r>
      <w:r w:rsidR="00DB28EE">
        <w:rPr>
          <w:rFonts w:ascii="Times New Roman" w:hAnsi="Times New Roman" w:cs="Times New Roman"/>
          <w:bCs/>
          <w:i/>
          <w:sz w:val="22"/>
          <w:szCs w:val="22"/>
        </w:rPr>
        <w:t xml:space="preserve"> </w:t>
      </w:r>
      <w:r w:rsidR="00983A3B" w:rsidRPr="00983A3B">
        <w:rPr>
          <w:rFonts w:ascii="Times New Roman" w:hAnsi="Times New Roman" w:cs="Times New Roman"/>
          <w:bCs/>
          <w:i/>
          <w:sz w:val="22"/>
          <w:szCs w:val="22"/>
        </w:rPr>
        <w:t>magellanicus, Spisula</w:t>
      </w:r>
      <w:r w:rsidR="00DB28EE">
        <w:rPr>
          <w:rFonts w:ascii="Times New Roman" w:hAnsi="Times New Roman" w:cs="Times New Roman"/>
          <w:bCs/>
          <w:i/>
          <w:sz w:val="22"/>
          <w:szCs w:val="22"/>
        </w:rPr>
        <w:t xml:space="preserve"> </w:t>
      </w:r>
      <w:r w:rsidR="00983A3B" w:rsidRPr="00983A3B">
        <w:rPr>
          <w:rFonts w:ascii="Times New Roman" w:hAnsi="Times New Roman" w:cs="Times New Roman"/>
          <w:bCs/>
          <w:i/>
          <w:sz w:val="22"/>
          <w:szCs w:val="22"/>
        </w:rPr>
        <w:t>solidissima</w:t>
      </w:r>
      <w:r w:rsidR="00983A3B">
        <w:rPr>
          <w:rFonts w:ascii="Times New Roman" w:hAnsi="Times New Roman" w:cs="Times New Roman"/>
          <w:bCs/>
          <w:sz w:val="22"/>
          <w:szCs w:val="22"/>
        </w:rPr>
        <w:t xml:space="preserve">). </w:t>
      </w:r>
      <w:r w:rsidR="00F00D43">
        <w:rPr>
          <w:rFonts w:ascii="Times New Roman" w:hAnsi="Times New Roman" w:cs="Times New Roman"/>
          <w:bCs/>
          <w:sz w:val="22"/>
          <w:szCs w:val="22"/>
        </w:rPr>
        <w:t>Pour ce faire des travaux sous-marins</w:t>
      </w:r>
      <w:r w:rsidR="001157E4">
        <w:rPr>
          <w:rFonts w:ascii="Times New Roman" w:hAnsi="Times New Roman" w:cs="Times New Roman"/>
          <w:bCs/>
          <w:sz w:val="22"/>
          <w:szCs w:val="22"/>
        </w:rPr>
        <w:t>,</w:t>
      </w:r>
      <w:r w:rsidR="00F00D43">
        <w:rPr>
          <w:rFonts w:ascii="Times New Roman" w:hAnsi="Times New Roman" w:cs="Times New Roman"/>
          <w:bCs/>
          <w:sz w:val="22"/>
          <w:szCs w:val="22"/>
        </w:rPr>
        <w:t xml:space="preserve"> de marquages à la calcéines</w:t>
      </w:r>
      <w:r w:rsidR="00566954">
        <w:rPr>
          <w:rFonts w:ascii="Times New Roman" w:hAnsi="Times New Roman" w:cs="Times New Roman"/>
          <w:bCs/>
          <w:sz w:val="22"/>
          <w:szCs w:val="22"/>
        </w:rPr>
        <w:t xml:space="preserve"> (cf. </w:t>
      </w:r>
      <w:r w:rsidR="00AA71C3">
        <w:rPr>
          <w:rFonts w:ascii="Times New Roman" w:hAnsi="Times New Roman" w:cs="Times New Roman"/>
          <w:bCs/>
          <w:sz w:val="22"/>
          <w:szCs w:val="22"/>
        </w:rPr>
        <w:t>Figure 2</w:t>
      </w:r>
      <w:r w:rsidR="00566954">
        <w:rPr>
          <w:rFonts w:ascii="Times New Roman" w:hAnsi="Times New Roman" w:cs="Times New Roman"/>
          <w:bCs/>
          <w:sz w:val="22"/>
          <w:szCs w:val="22"/>
        </w:rPr>
        <w:t>)</w:t>
      </w:r>
      <w:r w:rsidR="00DB28EE">
        <w:rPr>
          <w:rFonts w:ascii="Times New Roman" w:hAnsi="Times New Roman" w:cs="Times New Roman"/>
          <w:bCs/>
          <w:sz w:val="22"/>
          <w:szCs w:val="22"/>
        </w:rPr>
        <w:t xml:space="preserve"> </w:t>
      </w:r>
      <w:r w:rsidR="001157E4">
        <w:rPr>
          <w:rFonts w:ascii="Times New Roman" w:hAnsi="Times New Roman" w:cs="Times New Roman"/>
          <w:bCs/>
          <w:sz w:val="22"/>
          <w:szCs w:val="22"/>
        </w:rPr>
        <w:t>en enceintes benthiques, devront être réalisés sur des animaux âgés de 2 à 5 ans (</w:t>
      </w:r>
      <w:r w:rsidR="00213714">
        <w:rPr>
          <w:rFonts w:ascii="Times New Roman" w:hAnsi="Times New Roman" w:cs="Times New Roman"/>
          <w:bCs/>
          <w:sz w:val="22"/>
          <w:szCs w:val="22"/>
        </w:rPr>
        <w:t>période de croissance maximale)</w:t>
      </w:r>
      <w:r w:rsidR="00362E86">
        <w:rPr>
          <w:rFonts w:ascii="Times New Roman" w:hAnsi="Times New Roman" w:cs="Times New Roman"/>
          <w:bCs/>
          <w:sz w:val="22"/>
          <w:szCs w:val="22"/>
        </w:rPr>
        <w:t>.</w:t>
      </w:r>
    </w:p>
    <w:p w:rsidR="00AB2B03" w:rsidRDefault="00AB2B03" w:rsidP="00362E86">
      <w:pPr>
        <w:pStyle w:val="Default"/>
        <w:ind w:firstLine="708"/>
        <w:jc w:val="both"/>
        <w:rPr>
          <w:rFonts w:ascii="Times New Roman" w:hAnsi="Times New Roman" w:cs="Times New Roman"/>
          <w:bCs/>
          <w:sz w:val="22"/>
          <w:szCs w:val="22"/>
        </w:rPr>
      </w:pPr>
    </w:p>
    <w:p w:rsidR="00566954" w:rsidRDefault="00227097" w:rsidP="00362E86">
      <w:pPr>
        <w:pStyle w:val="Default"/>
        <w:ind w:firstLine="708"/>
        <w:jc w:val="both"/>
        <w:rPr>
          <w:rFonts w:ascii="Times New Roman" w:hAnsi="Times New Roman" w:cs="Times New Roman"/>
          <w:bCs/>
          <w:sz w:val="22"/>
          <w:szCs w:val="22"/>
        </w:rPr>
      </w:pPr>
      <w:r w:rsidRPr="00037FC6">
        <w:rPr>
          <w:noProof/>
          <w:lang w:eastAsia="fr-FR"/>
        </w:rPr>
        <w:drawing>
          <wp:anchor distT="0" distB="0" distL="114300" distR="114300" simplePos="0" relativeHeight="251663360" behindDoc="0" locked="0" layoutInCell="1" allowOverlap="1">
            <wp:simplePos x="0" y="0"/>
            <wp:positionH relativeFrom="column">
              <wp:posOffset>3181350</wp:posOffset>
            </wp:positionH>
            <wp:positionV relativeFrom="paragraph">
              <wp:posOffset>67945</wp:posOffset>
            </wp:positionV>
            <wp:extent cx="2609850" cy="213360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09850" cy="2133600"/>
                    </a:xfrm>
                    <a:prstGeom prst="rect">
                      <a:avLst/>
                    </a:prstGeom>
                    <a:noFill/>
                    <a:ln>
                      <a:noFill/>
                    </a:ln>
                  </pic:spPr>
                </pic:pic>
              </a:graphicData>
            </a:graphic>
          </wp:anchor>
        </w:drawing>
      </w:r>
      <w:r w:rsidRPr="00037FC6">
        <w:rPr>
          <w:rFonts w:ascii="Times New Roman" w:hAnsi="Times New Roman" w:cs="Times New Roman"/>
          <w:bCs/>
          <w:noProof/>
          <w:sz w:val="22"/>
          <w:szCs w:val="22"/>
          <w:lang w:eastAsia="fr-FR"/>
        </w:rPr>
        <w:drawing>
          <wp:anchor distT="0" distB="0" distL="114300" distR="114300" simplePos="0" relativeHeight="251657216" behindDoc="0" locked="0" layoutInCell="1" allowOverlap="1">
            <wp:simplePos x="0" y="0"/>
            <wp:positionH relativeFrom="column">
              <wp:posOffset>19685</wp:posOffset>
            </wp:positionH>
            <wp:positionV relativeFrom="paragraph">
              <wp:posOffset>67310</wp:posOffset>
            </wp:positionV>
            <wp:extent cx="3195320" cy="2122170"/>
            <wp:effectExtent l="0" t="0" r="5080" b="0"/>
            <wp:wrapNone/>
            <wp:docPr id="125957" name="Picture 5" descr="P:\Mes images\MACARBI\Aqua lung\MACARBI 2007-2008\MA3_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7" name="Picture 5" descr="P:\Mes images\MACARBI\Aqua lung\MACARBI 2007-2008\MA3_0024.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95320" cy="2122170"/>
                    </a:xfrm>
                    <a:prstGeom prst="rect">
                      <a:avLst/>
                    </a:prstGeom>
                    <a:noFill/>
                    <a:ln>
                      <a:noFill/>
                    </a:ln>
                    <a:extLst/>
                  </pic:spPr>
                </pic:pic>
              </a:graphicData>
            </a:graphic>
          </wp:anchor>
        </w:drawing>
      </w:r>
    </w:p>
    <w:p w:rsidR="00566954" w:rsidRDefault="00566954" w:rsidP="00362E86">
      <w:pPr>
        <w:pStyle w:val="Default"/>
        <w:ind w:firstLine="708"/>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037FC6" w:rsidRDefault="00037FC6" w:rsidP="00227097">
      <w:pPr>
        <w:pStyle w:val="Default"/>
        <w:jc w:val="both"/>
        <w:rPr>
          <w:rFonts w:ascii="Times New Roman" w:hAnsi="Times New Roman" w:cs="Times New Roman"/>
          <w:bCs/>
          <w:sz w:val="22"/>
          <w:szCs w:val="22"/>
        </w:rPr>
      </w:pPr>
    </w:p>
    <w:p w:rsidR="00227097" w:rsidRDefault="00227097" w:rsidP="00227097">
      <w:pPr>
        <w:pStyle w:val="Default"/>
        <w:jc w:val="both"/>
        <w:rPr>
          <w:rFonts w:ascii="Times New Roman" w:hAnsi="Times New Roman" w:cs="Times New Roman"/>
          <w:bCs/>
          <w:sz w:val="22"/>
          <w:szCs w:val="22"/>
        </w:rPr>
      </w:pPr>
    </w:p>
    <w:p w:rsidR="00227097" w:rsidRDefault="00227097" w:rsidP="00227097">
      <w:pPr>
        <w:pStyle w:val="Default"/>
        <w:jc w:val="both"/>
        <w:rPr>
          <w:rFonts w:ascii="Times New Roman" w:hAnsi="Times New Roman" w:cs="Times New Roman"/>
          <w:bCs/>
          <w:sz w:val="22"/>
          <w:szCs w:val="22"/>
        </w:rPr>
      </w:pPr>
    </w:p>
    <w:p w:rsidR="00566954" w:rsidRDefault="00566954" w:rsidP="00362E86">
      <w:pPr>
        <w:pStyle w:val="Default"/>
        <w:ind w:firstLine="708"/>
        <w:jc w:val="both"/>
        <w:rPr>
          <w:rFonts w:ascii="Times New Roman" w:hAnsi="Times New Roman" w:cs="Times New Roman"/>
          <w:bCs/>
          <w:sz w:val="22"/>
          <w:szCs w:val="22"/>
        </w:rPr>
      </w:pPr>
    </w:p>
    <w:p w:rsidR="00227097" w:rsidRDefault="00227097" w:rsidP="00362E86">
      <w:pPr>
        <w:pStyle w:val="Default"/>
        <w:ind w:firstLine="708"/>
        <w:jc w:val="both"/>
        <w:rPr>
          <w:rFonts w:ascii="Times New Roman" w:hAnsi="Times New Roman" w:cs="Times New Roman"/>
          <w:bCs/>
          <w:sz w:val="22"/>
          <w:szCs w:val="22"/>
        </w:rPr>
      </w:pPr>
    </w:p>
    <w:p w:rsidR="00227097" w:rsidRDefault="00FD599E" w:rsidP="00362E86">
      <w:pPr>
        <w:pStyle w:val="Default"/>
        <w:ind w:firstLine="708"/>
        <w:jc w:val="both"/>
        <w:rPr>
          <w:rFonts w:ascii="Times New Roman" w:hAnsi="Times New Roman" w:cs="Times New Roman"/>
          <w:bCs/>
          <w:sz w:val="22"/>
          <w:szCs w:val="22"/>
        </w:rPr>
      </w:pPr>
      <w:r w:rsidRPr="00FD599E">
        <w:rPr>
          <w:noProof/>
          <w:lang w:eastAsia="fr-FR"/>
        </w:rPr>
        <w:pict>
          <v:shapetype id="_x0000_t202" coordsize="21600,21600" o:spt="202" path="m,l,21600r21600,l21600,xe">
            <v:stroke joinstyle="miter"/>
            <v:path gradientshapeok="t" o:connecttype="rect"/>
          </v:shapetype>
          <v:shape id="Zone de texte 1" o:spid="_x0000_s1026" type="#_x0000_t202" style="position:absolute;left:0;text-align:left;margin-left:1.9pt;margin-top:12.7pt;width:451.5pt;height:.05pt;z-index:2516705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" stroked="f">
            <v:textbox style="mso-fit-shape-to-text:t" inset="0,0,0,0">
              <w:txbxContent>
                <w:p w:rsidR="00F05E4E" w:rsidRPr="00AB2B03" w:rsidRDefault="00F05E4E" w:rsidP="00F05E4E">
                  <w:pPr>
                    <w:pStyle w:val="Lgende"/>
                    <w:rPr>
                      <w:rFonts w:ascii="Calibri" w:eastAsiaTheme="minorHAnsi" w:hAnsi="Calibri" w:cs="Calibri"/>
                      <w:i w:val="0"/>
                      <w:noProof/>
                      <w:color w:val="000000"/>
                      <w:sz w:val="24"/>
                      <w:szCs w:val="24"/>
                    </w:rPr>
                  </w:pPr>
                  <w:r w:rsidRPr="00AB2B03">
                    <w:rPr>
                      <w:i w:val="0"/>
                    </w:rPr>
                    <w:t xml:space="preserve">Figure </w:t>
                  </w:r>
                  <w:r w:rsidR="00FD599E" w:rsidRPr="00AB2B03">
                    <w:rPr>
                      <w:i w:val="0"/>
                    </w:rPr>
                    <w:fldChar w:fldCharType="begin"/>
                  </w:r>
                  <w:r w:rsidRPr="00AB2B03">
                    <w:rPr>
                      <w:i w:val="0"/>
                    </w:rPr>
                    <w:instrText xml:space="preserve"> SEQ Figure \* ARABIC </w:instrText>
                  </w:r>
                  <w:r w:rsidR="00FD599E" w:rsidRPr="00AB2B03">
                    <w:rPr>
                      <w:i w:val="0"/>
                    </w:rPr>
                    <w:fldChar w:fldCharType="separate"/>
                  </w:r>
                  <w:r w:rsidR="00AB2B03" w:rsidRPr="00AB2B03">
                    <w:rPr>
                      <w:i w:val="0"/>
                      <w:noProof/>
                    </w:rPr>
                    <w:t>2</w:t>
                  </w:r>
                  <w:r w:rsidR="00FD599E" w:rsidRPr="00AB2B03">
                    <w:rPr>
                      <w:i w:val="0"/>
                    </w:rPr>
                    <w:fldChar w:fldCharType="end"/>
                  </w:r>
                  <w:r w:rsidR="00E5039D" w:rsidRPr="00AB2B03">
                    <w:rPr>
                      <w:i w:val="0"/>
                    </w:rPr>
                    <w:t xml:space="preserve"> : </w:t>
                  </w:r>
                  <w:r w:rsidR="00AB2B03">
                    <w:rPr>
                      <w:i w:val="0"/>
                    </w:rPr>
                    <w:t xml:space="preserve">Gauche : </w:t>
                  </w:r>
                  <w:r w:rsidR="00E5039D" w:rsidRPr="00AB2B03">
                    <w:rPr>
                      <w:i w:val="0"/>
                    </w:rPr>
                    <w:t>Marquage</w:t>
                  </w:r>
                  <w:r w:rsidRPr="00AB2B03">
                    <w:rPr>
                      <w:i w:val="0"/>
                    </w:rPr>
                    <w:t xml:space="preserve"> à la calcéine réalisé in </w:t>
                  </w:r>
                  <w:r w:rsidR="00AB2B03">
                    <w:rPr>
                      <w:i w:val="0"/>
                    </w:rPr>
                    <w:t>situ. Droite : I</w:t>
                  </w:r>
                  <w:r w:rsidRPr="00AB2B03">
                    <w:rPr>
                      <w:i w:val="0"/>
                    </w:rPr>
                    <w:t xml:space="preserve">mage </w:t>
                  </w:r>
                  <w:r w:rsidR="00E5039D" w:rsidRPr="00AB2B03">
                    <w:rPr>
                      <w:i w:val="0"/>
                    </w:rPr>
                    <w:t xml:space="preserve">prise au </w:t>
                  </w:r>
                  <w:r w:rsidRPr="00AB2B03">
                    <w:rPr>
                      <w:i w:val="0"/>
                    </w:rPr>
                    <w:t>stéréomicroscope</w:t>
                  </w:r>
                  <w:r w:rsidR="00AB2B03">
                    <w:rPr>
                      <w:i w:val="0"/>
                    </w:rPr>
                    <w:t xml:space="preserve">(avec et sans filtre de fluorescence) </w:t>
                  </w:r>
                  <w:r w:rsidRPr="00AB2B03">
                    <w:rPr>
                      <w:i w:val="0"/>
                    </w:rPr>
                    <w:t xml:space="preserve">d'une coquille de </w:t>
                  </w:r>
                  <w:r w:rsidRPr="00AB2B03">
                    <w:t>Chlamys</w:t>
                  </w:r>
                  <w:r w:rsidR="00DB28EE">
                    <w:t xml:space="preserve"> </w:t>
                  </w:r>
                  <w:r w:rsidRPr="00AB2B03">
                    <w:t>islandica</w:t>
                  </w:r>
                  <w:r w:rsidR="00AB2B03">
                    <w:rPr>
                      <w:i w:val="0"/>
                    </w:rPr>
                    <w:t xml:space="preserve">marquée </w:t>
                  </w:r>
                  <w:r w:rsidR="00E5039D" w:rsidRPr="00AB2B03">
                    <w:rPr>
                      <w:i w:val="0"/>
                    </w:rPr>
                    <w:t>au préalable</w:t>
                  </w:r>
                  <w:r w:rsidR="00AB2B03">
                    <w:rPr>
                      <w:i w:val="0"/>
                    </w:rPr>
                    <w:t xml:space="preserve"> à la calcéine</w:t>
                  </w:r>
                </w:p>
              </w:txbxContent>
            </v:textbox>
          </v:shape>
        </w:pict>
      </w:r>
    </w:p>
    <w:p w:rsidR="00F05E4E" w:rsidRDefault="00F05E4E" w:rsidP="00362E86">
      <w:pPr>
        <w:pStyle w:val="Default"/>
        <w:jc w:val="both"/>
        <w:rPr>
          <w:rFonts w:ascii="Times New Roman" w:hAnsi="Times New Roman" w:cs="Times New Roman"/>
          <w:sz w:val="22"/>
        </w:rPr>
      </w:pPr>
    </w:p>
    <w:p w:rsidR="00F05E4E" w:rsidRDefault="00F05E4E" w:rsidP="00362E86">
      <w:pPr>
        <w:pStyle w:val="Default"/>
        <w:jc w:val="both"/>
        <w:rPr>
          <w:rFonts w:ascii="Times New Roman" w:hAnsi="Times New Roman" w:cs="Times New Roman"/>
          <w:sz w:val="22"/>
        </w:rPr>
      </w:pPr>
    </w:p>
    <w:p w:rsidR="00E5039D" w:rsidRDefault="00E5039D" w:rsidP="00362E86">
      <w:pPr>
        <w:pStyle w:val="Default"/>
        <w:jc w:val="both"/>
        <w:rPr>
          <w:rFonts w:ascii="Times New Roman" w:hAnsi="Times New Roman" w:cs="Times New Roman"/>
          <w:sz w:val="22"/>
        </w:rPr>
      </w:pPr>
    </w:p>
    <w:p w:rsidR="00721F2F" w:rsidRPr="001157E4" w:rsidRDefault="00566954" w:rsidP="00362E86">
      <w:pPr>
        <w:pStyle w:val="Default"/>
        <w:jc w:val="both"/>
        <w:rPr>
          <w:rFonts w:ascii="Times New Roman" w:hAnsi="Times New Roman" w:cs="Times New Roman"/>
          <w:bCs/>
          <w:sz w:val="20"/>
          <w:szCs w:val="22"/>
        </w:rPr>
      </w:pPr>
      <w:r>
        <w:rPr>
          <w:rFonts w:ascii="Times New Roman" w:hAnsi="Times New Roman" w:cs="Times New Roman"/>
          <w:sz w:val="22"/>
        </w:rPr>
        <w:t>C</w:t>
      </w:r>
      <w:r w:rsidR="001157E4" w:rsidRPr="001157E4">
        <w:rPr>
          <w:rFonts w:ascii="Times New Roman" w:hAnsi="Times New Roman" w:cs="Times New Roman"/>
          <w:sz w:val="22"/>
        </w:rPr>
        <w:t>es travaux hyperbares, bien que réalisés par l'équipe de plongeurs du LEMAR</w:t>
      </w:r>
      <w:r w:rsidR="00AA1C10">
        <w:rPr>
          <w:rFonts w:ascii="Times New Roman" w:hAnsi="Times New Roman" w:cs="Times New Roman"/>
          <w:sz w:val="22"/>
        </w:rPr>
        <w:t xml:space="preserve">, </w:t>
      </w:r>
      <w:r w:rsidR="001157E4" w:rsidRPr="001157E4">
        <w:rPr>
          <w:rFonts w:ascii="Times New Roman" w:hAnsi="Times New Roman" w:cs="Times New Roman"/>
          <w:sz w:val="22"/>
        </w:rPr>
        <w:t>nécessiteront entre autre la présence d'une embarcation légère permettant la mise à l'eau et le retour à bord des scaphandriers professionnels</w:t>
      </w:r>
      <w:r w:rsidR="008E4845">
        <w:rPr>
          <w:rFonts w:ascii="Times New Roman" w:hAnsi="Times New Roman" w:cs="Times New Roman"/>
          <w:sz w:val="22"/>
        </w:rPr>
        <w:t>. Une escale au port de Saint-Pierre devra également avoir lieu avant chaque journée nécessitant la mise en place de travaux hyperbares afin de remplir les bouteilles de plongée.</w:t>
      </w:r>
    </w:p>
    <w:p w:rsidR="00721F2F" w:rsidRDefault="00721F2F" w:rsidP="00362E86">
      <w:pPr>
        <w:pStyle w:val="Default"/>
        <w:jc w:val="both"/>
        <w:rPr>
          <w:rFonts w:ascii="Times New Roman" w:hAnsi="Times New Roman" w:cs="Times New Roman"/>
          <w:bCs/>
          <w:sz w:val="22"/>
          <w:szCs w:val="22"/>
        </w:rPr>
      </w:pPr>
    </w:p>
    <w:p w:rsidR="006A6E79" w:rsidRDefault="0027218B" w:rsidP="00362E86">
      <w:pPr>
        <w:pStyle w:val="Default"/>
        <w:ind w:firstLine="708"/>
        <w:jc w:val="both"/>
        <w:rPr>
          <w:sz w:val="22"/>
          <w:szCs w:val="22"/>
        </w:rPr>
      </w:pPr>
      <w:r>
        <w:rPr>
          <w:rFonts w:ascii="Times New Roman" w:hAnsi="Times New Roman" w:cs="Times New Roman"/>
          <w:bCs/>
          <w:sz w:val="22"/>
          <w:szCs w:val="22"/>
        </w:rPr>
        <w:t xml:space="preserve">À partir de </w:t>
      </w:r>
      <w:r w:rsidR="00FD7B28">
        <w:rPr>
          <w:rFonts w:ascii="Times New Roman" w:hAnsi="Times New Roman" w:cs="Times New Roman"/>
          <w:bCs/>
          <w:sz w:val="22"/>
          <w:szCs w:val="22"/>
        </w:rPr>
        <w:t>ces travaux préalables</w:t>
      </w:r>
      <w:r w:rsidR="00DB28EE">
        <w:rPr>
          <w:rFonts w:ascii="Times New Roman" w:hAnsi="Times New Roman" w:cs="Times New Roman"/>
          <w:bCs/>
          <w:sz w:val="22"/>
          <w:szCs w:val="22"/>
        </w:rPr>
        <w:t xml:space="preserve"> </w:t>
      </w:r>
      <w:r w:rsidR="007969DB">
        <w:rPr>
          <w:rFonts w:ascii="Times New Roman" w:hAnsi="Times New Roman" w:cs="Times New Roman"/>
          <w:bCs/>
          <w:sz w:val="22"/>
          <w:szCs w:val="22"/>
        </w:rPr>
        <w:t>sur les problématiques de croissance</w:t>
      </w:r>
      <w:r w:rsidR="008E4845">
        <w:rPr>
          <w:rFonts w:ascii="Times New Roman" w:hAnsi="Times New Roman" w:cs="Times New Roman"/>
          <w:bCs/>
          <w:sz w:val="22"/>
          <w:szCs w:val="22"/>
        </w:rPr>
        <w:t xml:space="preserve"> coquillière</w:t>
      </w:r>
      <w:r>
        <w:rPr>
          <w:rFonts w:ascii="Times New Roman" w:hAnsi="Times New Roman" w:cs="Times New Roman"/>
          <w:bCs/>
          <w:sz w:val="22"/>
          <w:szCs w:val="22"/>
        </w:rPr>
        <w:t>, des mesures sclérochimiques nous permettront</w:t>
      </w:r>
      <w:r w:rsidR="008E4845">
        <w:rPr>
          <w:rFonts w:ascii="Times New Roman" w:hAnsi="Times New Roman" w:cs="Times New Roman"/>
          <w:bCs/>
          <w:sz w:val="22"/>
          <w:szCs w:val="22"/>
        </w:rPr>
        <w:t>,</w:t>
      </w:r>
      <w:r w:rsidR="00DB28EE">
        <w:rPr>
          <w:rFonts w:ascii="Times New Roman" w:hAnsi="Times New Roman" w:cs="Times New Roman"/>
          <w:bCs/>
          <w:sz w:val="22"/>
          <w:szCs w:val="22"/>
        </w:rPr>
        <w:t xml:space="preserve"> </w:t>
      </w:r>
      <w:r w:rsidR="00C95305">
        <w:rPr>
          <w:rFonts w:ascii="Times New Roman" w:hAnsi="Times New Roman" w:cs="Times New Roman"/>
          <w:bCs/>
          <w:sz w:val="22"/>
          <w:szCs w:val="22"/>
        </w:rPr>
        <w:t>à l’aide de proxies</w:t>
      </w:r>
      <w:r w:rsidR="008E4845">
        <w:rPr>
          <w:rFonts w:ascii="Times New Roman" w:hAnsi="Times New Roman" w:cs="Times New Roman"/>
          <w:bCs/>
          <w:sz w:val="22"/>
          <w:szCs w:val="22"/>
        </w:rPr>
        <w:t>,</w:t>
      </w:r>
      <w:r w:rsidR="00C95305">
        <w:rPr>
          <w:rFonts w:ascii="Times New Roman" w:hAnsi="Times New Roman" w:cs="Times New Roman"/>
          <w:bCs/>
          <w:sz w:val="22"/>
          <w:szCs w:val="22"/>
        </w:rPr>
        <w:t xml:space="preserve"> de reconstruire les conditions hydro</w:t>
      </w:r>
      <w:r w:rsidR="00DB28EE">
        <w:rPr>
          <w:rFonts w:ascii="Times New Roman" w:hAnsi="Times New Roman" w:cs="Times New Roman"/>
          <w:bCs/>
          <w:sz w:val="22"/>
          <w:szCs w:val="22"/>
        </w:rPr>
        <w:t>log</w:t>
      </w:r>
      <w:r w:rsidR="00C95305">
        <w:rPr>
          <w:rFonts w:ascii="Times New Roman" w:hAnsi="Times New Roman" w:cs="Times New Roman"/>
          <w:bCs/>
          <w:sz w:val="22"/>
          <w:szCs w:val="22"/>
        </w:rPr>
        <w:t>iques aux différentes profondeurs échantillonnées. Ces travaux couvriront les vingt-cinq dernières années à l’échelle sub</w:t>
      </w:r>
      <w:r w:rsidR="00893623">
        <w:rPr>
          <w:rFonts w:ascii="Times New Roman" w:hAnsi="Times New Roman" w:cs="Times New Roman"/>
          <w:bCs/>
          <w:sz w:val="22"/>
          <w:szCs w:val="22"/>
        </w:rPr>
        <w:t>-</w:t>
      </w:r>
      <w:r w:rsidR="00C95305">
        <w:rPr>
          <w:rFonts w:ascii="Times New Roman" w:hAnsi="Times New Roman" w:cs="Times New Roman"/>
          <w:bCs/>
          <w:sz w:val="22"/>
          <w:szCs w:val="22"/>
        </w:rPr>
        <w:t xml:space="preserve">journalière et </w:t>
      </w:r>
      <w:r w:rsidR="00566954">
        <w:rPr>
          <w:rFonts w:ascii="Times New Roman" w:hAnsi="Times New Roman" w:cs="Times New Roman"/>
          <w:bCs/>
          <w:sz w:val="22"/>
          <w:szCs w:val="22"/>
        </w:rPr>
        <w:t>au moins</w:t>
      </w:r>
      <w:r w:rsidR="00E1185D">
        <w:rPr>
          <w:rFonts w:ascii="Times New Roman" w:hAnsi="Times New Roman" w:cs="Times New Roman"/>
          <w:bCs/>
          <w:sz w:val="22"/>
          <w:szCs w:val="22"/>
        </w:rPr>
        <w:t xml:space="preserve"> les</w:t>
      </w:r>
      <w:r w:rsidR="00C95305">
        <w:rPr>
          <w:rFonts w:ascii="Times New Roman" w:hAnsi="Times New Roman" w:cs="Times New Roman"/>
          <w:bCs/>
          <w:sz w:val="22"/>
          <w:szCs w:val="22"/>
        </w:rPr>
        <w:t xml:space="preserve"> deux derniers siècles d’un point de vue saisonnier.</w:t>
      </w:r>
    </w:p>
    <w:p w:rsidR="00FD7B28" w:rsidRDefault="00FD7B28" w:rsidP="00362E86">
      <w:pPr>
        <w:pStyle w:val="Default"/>
        <w:jc w:val="both"/>
        <w:rPr>
          <w:rFonts w:ascii="Times New Roman" w:hAnsi="Times New Roman" w:cs="Times New Roman"/>
          <w:sz w:val="22"/>
          <w:szCs w:val="22"/>
        </w:rPr>
      </w:pPr>
    </w:p>
    <w:p w:rsidR="006A6E79" w:rsidRDefault="006A6E79" w:rsidP="00362E86">
      <w:pPr>
        <w:pStyle w:val="Default"/>
        <w:jc w:val="both"/>
        <w:rPr>
          <w:rFonts w:ascii="Times New Roman" w:hAnsi="Times New Roman" w:cs="Times New Roman"/>
          <w:b/>
          <w:sz w:val="22"/>
          <w:szCs w:val="22"/>
        </w:rPr>
      </w:pPr>
      <w:r w:rsidRPr="006A6E79">
        <w:rPr>
          <w:rFonts w:ascii="Times New Roman" w:hAnsi="Times New Roman" w:cs="Times New Roman"/>
          <w:b/>
          <w:sz w:val="22"/>
          <w:szCs w:val="22"/>
        </w:rPr>
        <w:t>Réponses éthologiques des bivalves face à ces variations thermiques hautes fréquences :</w:t>
      </w:r>
    </w:p>
    <w:p w:rsidR="006A6E79" w:rsidRDefault="006A6E79" w:rsidP="00362E86">
      <w:pPr>
        <w:pStyle w:val="Default"/>
        <w:jc w:val="both"/>
        <w:rPr>
          <w:rFonts w:ascii="Times New Roman" w:hAnsi="Times New Roman" w:cs="Times New Roman"/>
          <w:b/>
          <w:sz w:val="22"/>
          <w:szCs w:val="22"/>
        </w:rPr>
      </w:pPr>
    </w:p>
    <w:p w:rsidR="00566954" w:rsidRDefault="00721F2F" w:rsidP="00227097">
      <w:pPr>
        <w:ind w:firstLine="708"/>
        <w:jc w:val="both"/>
        <w:rPr>
          <w:color w:val="000000"/>
          <w:sz w:val="22"/>
          <w:szCs w:val="22"/>
        </w:rPr>
      </w:pPr>
      <w:r>
        <w:rPr>
          <w:color w:val="000000"/>
          <w:sz w:val="22"/>
          <w:szCs w:val="22"/>
        </w:rPr>
        <w:t>Nous proposons</w:t>
      </w:r>
      <w:r w:rsidR="00FD7B28">
        <w:rPr>
          <w:color w:val="000000"/>
          <w:sz w:val="22"/>
          <w:szCs w:val="22"/>
        </w:rPr>
        <w:t xml:space="preserve"> également </w:t>
      </w:r>
      <w:r>
        <w:rPr>
          <w:color w:val="000000"/>
          <w:sz w:val="22"/>
          <w:szCs w:val="22"/>
        </w:rPr>
        <w:t xml:space="preserve">de mener à bien une étude éthologique chez ces mêmes espèces en décrivant par accélérométrie, les mouvements de ces animaux à très haute fréquence (25 Hz) et cela afin de mesurer la réponse de ces organismes benthiques lors des changements </w:t>
      </w:r>
      <w:r w:rsidR="00FD7B28">
        <w:rPr>
          <w:color w:val="000000"/>
          <w:sz w:val="22"/>
          <w:szCs w:val="22"/>
        </w:rPr>
        <w:t xml:space="preserve">brutaux </w:t>
      </w:r>
      <w:r>
        <w:rPr>
          <w:color w:val="000000"/>
          <w:sz w:val="22"/>
          <w:szCs w:val="22"/>
        </w:rPr>
        <w:t xml:space="preserve">de température </w:t>
      </w:r>
      <w:r w:rsidR="00FD7B28">
        <w:rPr>
          <w:color w:val="000000"/>
          <w:sz w:val="22"/>
          <w:szCs w:val="22"/>
        </w:rPr>
        <w:t xml:space="preserve">et de lumière </w:t>
      </w:r>
      <w:r>
        <w:rPr>
          <w:color w:val="000000"/>
          <w:sz w:val="22"/>
          <w:szCs w:val="22"/>
        </w:rPr>
        <w:t>à l’échelle du jour.</w:t>
      </w:r>
    </w:p>
    <w:p w:rsidR="00037FC6" w:rsidRDefault="00FD599E" w:rsidP="00362E86">
      <w:pPr>
        <w:ind w:firstLine="708"/>
        <w:jc w:val="both"/>
        <w:rPr>
          <w:color w:val="000000"/>
          <w:sz w:val="22"/>
          <w:szCs w:val="22"/>
        </w:rPr>
      </w:pPr>
      <w:r w:rsidRPr="00FD599E">
        <w:rPr>
          <w:noProof/>
        </w:rPr>
        <w:pict>
          <v:shape id="Zone de texte 2" o:spid="_x0000_s1027" type="#_x0000_t202" style="position:absolute;left:0;text-align:left;margin-left:64.15pt;margin-top:221.1pt;width:324.75pt;height:.0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" stroked="f">
            <v:textbox style="mso-fit-shape-to-text:t" inset="0,0,0,0">
              <w:txbxContent>
                <w:p w:rsidR="00AB2B03" w:rsidRPr="00E578BF" w:rsidRDefault="00AB2B03" w:rsidP="00AB2B03">
                  <w:pPr>
                    <w:pStyle w:val="Lgende"/>
                    <w:rPr>
                      <w:noProof/>
                      <w:color w:val="000000"/>
                    </w:rPr>
                  </w:pPr>
                  <w:r w:rsidRPr="00AB2B03">
                    <w:rPr>
                      <w:i w:val="0"/>
                    </w:rPr>
                    <w:t xml:space="preserve">Figure </w:t>
                  </w:r>
                  <w:r w:rsidR="00FD599E" w:rsidRPr="00AB2B03">
                    <w:rPr>
                      <w:i w:val="0"/>
                    </w:rPr>
                    <w:fldChar w:fldCharType="begin"/>
                  </w:r>
                  <w:r w:rsidRPr="00AB2B03">
                    <w:rPr>
                      <w:i w:val="0"/>
                    </w:rPr>
                    <w:instrText xml:space="preserve"> SEQ Figure \* ARABIC </w:instrText>
                  </w:r>
                  <w:r w:rsidR="00FD599E" w:rsidRPr="00AB2B03">
                    <w:rPr>
                      <w:i w:val="0"/>
                    </w:rPr>
                    <w:fldChar w:fldCharType="separate"/>
                  </w:r>
                  <w:r w:rsidRPr="00AB2B03">
                    <w:rPr>
                      <w:i w:val="0"/>
                      <w:noProof/>
                    </w:rPr>
                    <w:t>3</w:t>
                  </w:r>
                  <w:r w:rsidR="00FD599E" w:rsidRPr="00AB2B03">
                    <w:rPr>
                      <w:i w:val="0"/>
                    </w:rPr>
                    <w:fldChar w:fldCharType="end"/>
                  </w:r>
                  <w:r>
                    <w:rPr>
                      <w:i w:val="0"/>
                    </w:rPr>
                    <w:t xml:space="preserve"> : Image in situ d’un a</w:t>
                  </w:r>
                  <w:r w:rsidRPr="00AB2B03">
                    <w:rPr>
                      <w:i w:val="0"/>
                    </w:rPr>
                    <w:t>ccéléromètre fixé sur la valve supérieure de</w:t>
                  </w:r>
                  <w:r>
                    <w:t xml:space="preserve"> Pecten maximus</w:t>
                  </w:r>
                </w:p>
              </w:txbxContent>
            </v:textbox>
          </v:shape>
        </w:pict>
      </w:r>
      <w:r w:rsidR="00227097" w:rsidRPr="00037FC6">
        <w:rPr>
          <w:noProof/>
          <w:color w:val="000000"/>
          <w:sz w:val="22"/>
          <w:szCs w:val="22"/>
        </w:rPr>
        <w:drawing>
          <wp:anchor distT="0" distB="0" distL="114300" distR="114300" simplePos="0" relativeHeight="251668480" behindDoc="0" locked="0" layoutInCell="1" allowOverlap="1">
            <wp:simplePos x="0" y="0"/>
            <wp:positionH relativeFrom="column">
              <wp:posOffset>814705</wp:posOffset>
            </wp:positionH>
            <wp:positionV relativeFrom="paragraph">
              <wp:posOffset>6985</wp:posOffset>
            </wp:positionV>
            <wp:extent cx="4124325" cy="2743989"/>
            <wp:effectExtent l="0" t="0" r="0" b="0"/>
            <wp:wrapNone/>
            <wp:docPr id="190467" name="Picture 3" descr="C:\Users\eamice\Pictures\acceleromet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7" name="Picture 3" descr="C:\Users\eamice\Pictures\accelerometre\2.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24325" cy="2743989"/>
                    </a:xfrm>
                    <a:prstGeom prst="rect">
                      <a:avLst/>
                    </a:prstGeom>
                    <a:noFill/>
                    <a:ln>
                      <a:noFill/>
                    </a:ln>
                    <a:extLst/>
                  </pic:spPr>
                </pic:pic>
              </a:graphicData>
            </a:graphic>
          </wp:anchor>
        </w:drawing>
      </w: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227097" w:rsidRDefault="00227097" w:rsidP="00362E86">
      <w:pPr>
        <w:ind w:firstLine="708"/>
        <w:jc w:val="both"/>
        <w:rPr>
          <w:color w:val="000000"/>
          <w:sz w:val="22"/>
          <w:szCs w:val="22"/>
        </w:rPr>
      </w:pPr>
    </w:p>
    <w:p w:rsidR="00AB2B03" w:rsidRDefault="00AB2B03" w:rsidP="00AB2B03">
      <w:pPr>
        <w:jc w:val="both"/>
        <w:rPr>
          <w:color w:val="000000"/>
          <w:sz w:val="22"/>
          <w:szCs w:val="22"/>
        </w:rPr>
      </w:pPr>
    </w:p>
    <w:p w:rsidR="0077792E" w:rsidRPr="00E1185D" w:rsidRDefault="00FD7B28" w:rsidP="00362E86">
      <w:pPr>
        <w:pStyle w:val="Default"/>
        <w:jc w:val="both"/>
        <w:rPr>
          <w:rFonts w:ascii="Times New Roman" w:hAnsi="Times New Roman" w:cs="Times New Roman"/>
          <w:sz w:val="22"/>
          <w:szCs w:val="22"/>
        </w:rPr>
      </w:pPr>
      <w:r w:rsidRPr="00E1185D">
        <w:rPr>
          <w:rFonts w:ascii="Times New Roman" w:hAnsi="Times New Roman" w:cs="Times New Roman"/>
          <w:sz w:val="22"/>
          <w:szCs w:val="22"/>
        </w:rPr>
        <w:lastRenderedPageBreak/>
        <w:t xml:space="preserve">Les accéléromètres </w:t>
      </w:r>
      <w:r w:rsidR="00E1185D" w:rsidRPr="00E1185D">
        <w:rPr>
          <w:rFonts w:ascii="Times New Roman" w:hAnsi="Times New Roman" w:cs="Times New Roman"/>
          <w:sz w:val="22"/>
          <w:szCs w:val="22"/>
        </w:rPr>
        <w:t xml:space="preserve">(cf. </w:t>
      </w:r>
      <w:r w:rsidR="00AA71C3">
        <w:rPr>
          <w:rFonts w:ascii="Times New Roman" w:hAnsi="Times New Roman" w:cs="Times New Roman"/>
          <w:sz w:val="22"/>
          <w:szCs w:val="22"/>
        </w:rPr>
        <w:t>Figure 3</w:t>
      </w:r>
      <w:r w:rsidR="00E1185D" w:rsidRPr="00E1185D">
        <w:rPr>
          <w:rFonts w:ascii="Times New Roman" w:hAnsi="Times New Roman" w:cs="Times New Roman"/>
          <w:sz w:val="22"/>
          <w:szCs w:val="22"/>
        </w:rPr>
        <w:t>)</w:t>
      </w:r>
      <w:r w:rsidR="00E87D4A">
        <w:rPr>
          <w:rFonts w:ascii="Times New Roman" w:hAnsi="Times New Roman" w:cs="Times New Roman"/>
          <w:sz w:val="22"/>
          <w:szCs w:val="22"/>
        </w:rPr>
        <w:t xml:space="preserve"> </w:t>
      </w:r>
      <w:r w:rsidRPr="00E1185D">
        <w:rPr>
          <w:rFonts w:ascii="Times New Roman" w:hAnsi="Times New Roman" w:cs="Times New Roman"/>
          <w:sz w:val="22"/>
          <w:szCs w:val="22"/>
        </w:rPr>
        <w:t xml:space="preserve">seront posés en plongée </w:t>
      </w:r>
      <w:r w:rsidR="0077792E" w:rsidRPr="00E1185D">
        <w:rPr>
          <w:rFonts w:ascii="Times New Roman" w:hAnsi="Times New Roman" w:cs="Times New Roman"/>
          <w:sz w:val="22"/>
          <w:szCs w:val="22"/>
        </w:rPr>
        <w:t>au début de la mission et récupérés de la même manière à la fin de celle-ci. Cette étude nécessitera les mêmes aménagements relatifs aux travaux hyperbares que ceux exposés précédemment.</w:t>
      </w:r>
    </w:p>
    <w:p w:rsidR="0077792E" w:rsidRDefault="0077792E" w:rsidP="00362E86">
      <w:pPr>
        <w:pStyle w:val="Default"/>
        <w:jc w:val="both"/>
        <w:rPr>
          <w:rFonts w:ascii="Times New Roman" w:hAnsi="Times New Roman" w:cs="Times New Roman"/>
          <w:sz w:val="22"/>
          <w:szCs w:val="22"/>
        </w:rPr>
      </w:pPr>
    </w:p>
    <w:p w:rsidR="0077792E" w:rsidRPr="0077792E" w:rsidRDefault="0077792E" w:rsidP="00362E86">
      <w:pPr>
        <w:jc w:val="both"/>
        <w:rPr>
          <w:rStyle w:val="Accentuation"/>
          <w:b/>
          <w:i w:val="0"/>
          <w:u w:val="single"/>
        </w:rPr>
      </w:pPr>
      <w:r w:rsidRPr="0077792E">
        <w:rPr>
          <w:rStyle w:val="Accentuation"/>
          <w:b/>
          <w:i w:val="0"/>
          <w:u w:val="single"/>
        </w:rPr>
        <w:t>Plan de la campagne et calendrier prévisionnel</w:t>
      </w:r>
      <w:r>
        <w:rPr>
          <w:rStyle w:val="Accentuation"/>
          <w:b/>
          <w:i w:val="0"/>
          <w:u w:val="single"/>
        </w:rPr>
        <w:t> :</w:t>
      </w:r>
    </w:p>
    <w:p w:rsidR="0077792E" w:rsidRPr="0077792E" w:rsidRDefault="0077792E" w:rsidP="00362E86">
      <w:pPr>
        <w:pStyle w:val="Titre2"/>
        <w:numPr>
          <w:ilvl w:val="0"/>
          <w:numId w:val="0"/>
        </w:numPr>
        <w:rPr>
          <w:b/>
          <w:u w:val="none"/>
        </w:rPr>
      </w:pPr>
      <w:r w:rsidRPr="0077792E">
        <w:rPr>
          <w:b/>
          <w:u w:val="none"/>
        </w:rPr>
        <w:t>Plan de campagne :</w:t>
      </w:r>
    </w:p>
    <w:p w:rsidR="00C07819" w:rsidRPr="00ED5982" w:rsidRDefault="0077792E" w:rsidP="00362E86">
      <w:pPr>
        <w:ind w:firstLine="708"/>
        <w:jc w:val="both"/>
        <w:rPr>
          <w:sz w:val="22"/>
          <w:szCs w:val="22"/>
        </w:rPr>
      </w:pPr>
      <w:r w:rsidRPr="00670978">
        <w:rPr>
          <w:sz w:val="22"/>
          <w:szCs w:val="22"/>
        </w:rPr>
        <w:t xml:space="preserve">La campagne </w:t>
      </w:r>
      <w:r>
        <w:rPr>
          <w:sz w:val="22"/>
          <w:szCs w:val="22"/>
        </w:rPr>
        <w:t>se déroulera dans les eaux de Saint-Pierre et Miquelon.</w:t>
      </w:r>
      <w:r w:rsidR="00E87D4A">
        <w:rPr>
          <w:sz w:val="22"/>
          <w:szCs w:val="22"/>
        </w:rPr>
        <w:t xml:space="preserve"> </w:t>
      </w:r>
      <w:r w:rsidR="000A5A23">
        <w:rPr>
          <w:sz w:val="22"/>
          <w:szCs w:val="22"/>
        </w:rPr>
        <w:t>Considérant la méthodolog</w:t>
      </w:r>
      <w:r w:rsidR="00C07819">
        <w:rPr>
          <w:sz w:val="22"/>
          <w:szCs w:val="22"/>
        </w:rPr>
        <w:t xml:space="preserve">ie développée précédemment et une durée quotidienne du travail à la mer de 10 heures, 10 jours seront nécessaires pour mener à bien ces missions (hors périodes de repos liées aux conditions de travail fixées par l’armement du navire). Quatre jours seront spécifiques aux travaux hyperbares et seront répartis comme suit, 2 jours </w:t>
      </w:r>
      <w:r w:rsidR="00906BF6">
        <w:rPr>
          <w:sz w:val="22"/>
          <w:szCs w:val="22"/>
        </w:rPr>
        <w:t>en</w:t>
      </w:r>
      <w:r w:rsidR="00C07819">
        <w:rPr>
          <w:sz w:val="22"/>
          <w:szCs w:val="22"/>
        </w:rPr>
        <w:t xml:space="preserve"> début de mission et 2 jours à la fin</w:t>
      </w:r>
      <w:r w:rsidR="00C92A6E">
        <w:rPr>
          <w:sz w:val="22"/>
          <w:szCs w:val="22"/>
        </w:rPr>
        <w:t xml:space="preserve"> de celle-ci</w:t>
      </w:r>
      <w:r w:rsidR="00C07819">
        <w:rPr>
          <w:sz w:val="22"/>
          <w:szCs w:val="22"/>
        </w:rPr>
        <w:t>. Les prélèvements d’exosquelettes de bivalves sur un gradient bathymétrique autours de l’archipel (zone soumise aux oscillations thermiques) seront réalisés</w:t>
      </w:r>
      <w:r w:rsidR="00C92A6E">
        <w:rPr>
          <w:sz w:val="22"/>
          <w:szCs w:val="22"/>
        </w:rPr>
        <w:t xml:space="preserve"> quant à eux </w:t>
      </w:r>
      <w:r w:rsidR="00C07819">
        <w:rPr>
          <w:sz w:val="22"/>
          <w:szCs w:val="22"/>
        </w:rPr>
        <w:t>pendant un leg côtier de +/- 6 jours</w:t>
      </w:r>
      <w:r w:rsidR="00E87D4A">
        <w:rPr>
          <w:sz w:val="22"/>
          <w:szCs w:val="22"/>
        </w:rPr>
        <w:t>lors de la campagne SPM2017_Hal</w:t>
      </w:r>
      <w:r w:rsidR="00C07819">
        <w:rPr>
          <w:sz w:val="22"/>
          <w:szCs w:val="22"/>
        </w:rPr>
        <w:t>.</w:t>
      </w:r>
    </w:p>
    <w:p w:rsidR="0077792E" w:rsidRDefault="0077792E" w:rsidP="00362E86">
      <w:pPr>
        <w:jc w:val="both"/>
        <w:rPr>
          <w:sz w:val="22"/>
          <w:szCs w:val="22"/>
        </w:rPr>
      </w:pPr>
    </w:p>
    <w:tbl>
      <w:tblPr>
        <w:tblStyle w:val="Grilledutableau"/>
        <w:tblW w:w="8642" w:type="dxa"/>
        <w:tblLook w:val="04A0"/>
      </w:tblPr>
      <w:tblGrid>
        <w:gridCol w:w="2529"/>
        <w:gridCol w:w="1554"/>
        <w:gridCol w:w="1419"/>
        <w:gridCol w:w="1297"/>
        <w:gridCol w:w="1843"/>
      </w:tblGrid>
      <w:tr w:rsidR="00096827" w:rsidTr="00096827">
        <w:tc>
          <w:tcPr>
            <w:tcW w:w="2529" w:type="dxa"/>
          </w:tcPr>
          <w:p w:rsidR="00096827" w:rsidRDefault="00096827" w:rsidP="00362E86">
            <w:pPr>
              <w:jc w:val="both"/>
              <w:rPr>
                <w:sz w:val="22"/>
                <w:szCs w:val="22"/>
              </w:rPr>
            </w:pPr>
            <w:r>
              <w:rPr>
                <w:sz w:val="22"/>
                <w:szCs w:val="22"/>
              </w:rPr>
              <w:t>Zone</w:t>
            </w:r>
          </w:p>
        </w:tc>
        <w:tc>
          <w:tcPr>
            <w:tcW w:w="1554" w:type="dxa"/>
          </w:tcPr>
          <w:p w:rsidR="00096827" w:rsidRDefault="00096827" w:rsidP="00362E86">
            <w:pPr>
              <w:jc w:val="both"/>
              <w:rPr>
                <w:sz w:val="22"/>
                <w:szCs w:val="22"/>
              </w:rPr>
            </w:pPr>
            <w:r>
              <w:rPr>
                <w:sz w:val="22"/>
                <w:szCs w:val="22"/>
              </w:rPr>
              <w:t>Nombre de plongées</w:t>
            </w:r>
          </w:p>
        </w:tc>
        <w:tc>
          <w:tcPr>
            <w:tcW w:w="1419" w:type="dxa"/>
          </w:tcPr>
          <w:p w:rsidR="00096827" w:rsidRDefault="00096827" w:rsidP="00362E86">
            <w:pPr>
              <w:jc w:val="both"/>
              <w:rPr>
                <w:sz w:val="22"/>
                <w:szCs w:val="22"/>
              </w:rPr>
            </w:pPr>
            <w:r>
              <w:rPr>
                <w:sz w:val="22"/>
                <w:szCs w:val="22"/>
              </w:rPr>
              <w:t>Nombre de jours nécessaires</w:t>
            </w:r>
          </w:p>
        </w:tc>
        <w:tc>
          <w:tcPr>
            <w:tcW w:w="1297" w:type="dxa"/>
          </w:tcPr>
          <w:p w:rsidR="00096827" w:rsidRDefault="00096827" w:rsidP="00362E86">
            <w:pPr>
              <w:jc w:val="both"/>
              <w:rPr>
                <w:sz w:val="22"/>
                <w:szCs w:val="22"/>
              </w:rPr>
            </w:pPr>
            <w:r>
              <w:rPr>
                <w:sz w:val="22"/>
                <w:szCs w:val="22"/>
              </w:rPr>
              <w:t>Nombre de retour au port</w:t>
            </w:r>
          </w:p>
        </w:tc>
        <w:tc>
          <w:tcPr>
            <w:tcW w:w="1843" w:type="dxa"/>
          </w:tcPr>
          <w:p w:rsidR="00096827" w:rsidRDefault="00096827" w:rsidP="00362E86">
            <w:pPr>
              <w:jc w:val="both"/>
              <w:rPr>
                <w:sz w:val="22"/>
                <w:szCs w:val="22"/>
              </w:rPr>
            </w:pPr>
            <w:r>
              <w:rPr>
                <w:sz w:val="22"/>
                <w:szCs w:val="22"/>
              </w:rPr>
              <w:t>Total</w:t>
            </w:r>
          </w:p>
          <w:p w:rsidR="00096827" w:rsidRDefault="00096827" w:rsidP="00362E86">
            <w:pPr>
              <w:jc w:val="both"/>
              <w:rPr>
                <w:sz w:val="22"/>
                <w:szCs w:val="22"/>
              </w:rPr>
            </w:pPr>
            <w:r>
              <w:rPr>
                <w:sz w:val="22"/>
                <w:szCs w:val="22"/>
              </w:rPr>
              <w:t>(Heures)</w:t>
            </w:r>
          </w:p>
        </w:tc>
      </w:tr>
      <w:tr w:rsidR="00096827" w:rsidTr="00096827">
        <w:tc>
          <w:tcPr>
            <w:tcW w:w="2529" w:type="dxa"/>
          </w:tcPr>
          <w:p w:rsidR="00096827" w:rsidRDefault="00096827" w:rsidP="00362E86">
            <w:pPr>
              <w:jc w:val="both"/>
              <w:rPr>
                <w:sz w:val="22"/>
                <w:szCs w:val="22"/>
              </w:rPr>
            </w:pPr>
            <w:r>
              <w:rPr>
                <w:sz w:val="22"/>
                <w:szCs w:val="22"/>
              </w:rPr>
              <w:t>Marquages calcéines</w:t>
            </w:r>
          </w:p>
        </w:tc>
        <w:tc>
          <w:tcPr>
            <w:tcW w:w="1554" w:type="dxa"/>
          </w:tcPr>
          <w:p w:rsidR="00096827" w:rsidRDefault="00AA1C10" w:rsidP="00362E86">
            <w:pPr>
              <w:jc w:val="both"/>
              <w:rPr>
                <w:sz w:val="22"/>
                <w:szCs w:val="22"/>
              </w:rPr>
            </w:pPr>
            <w:r>
              <w:rPr>
                <w:sz w:val="22"/>
                <w:szCs w:val="22"/>
              </w:rPr>
              <w:t>8</w:t>
            </w:r>
          </w:p>
        </w:tc>
        <w:tc>
          <w:tcPr>
            <w:tcW w:w="1419" w:type="dxa"/>
          </w:tcPr>
          <w:p w:rsidR="00096827" w:rsidRDefault="00096827" w:rsidP="00362E86">
            <w:pPr>
              <w:jc w:val="both"/>
              <w:rPr>
                <w:sz w:val="22"/>
                <w:szCs w:val="22"/>
              </w:rPr>
            </w:pPr>
            <w:r>
              <w:rPr>
                <w:sz w:val="22"/>
                <w:szCs w:val="22"/>
              </w:rPr>
              <w:t>2</w:t>
            </w:r>
          </w:p>
        </w:tc>
        <w:tc>
          <w:tcPr>
            <w:tcW w:w="1297" w:type="dxa"/>
          </w:tcPr>
          <w:p w:rsidR="00096827" w:rsidRDefault="00096827" w:rsidP="00362E86">
            <w:pPr>
              <w:jc w:val="both"/>
              <w:rPr>
                <w:sz w:val="22"/>
                <w:szCs w:val="22"/>
              </w:rPr>
            </w:pPr>
            <w:r>
              <w:rPr>
                <w:sz w:val="22"/>
                <w:szCs w:val="22"/>
              </w:rPr>
              <w:t>1</w:t>
            </w:r>
          </w:p>
        </w:tc>
        <w:tc>
          <w:tcPr>
            <w:tcW w:w="1843" w:type="dxa"/>
          </w:tcPr>
          <w:p w:rsidR="00096827" w:rsidRDefault="00096827" w:rsidP="00362E86">
            <w:pPr>
              <w:jc w:val="both"/>
              <w:rPr>
                <w:sz w:val="22"/>
                <w:szCs w:val="22"/>
              </w:rPr>
            </w:pPr>
            <w:r>
              <w:rPr>
                <w:sz w:val="22"/>
                <w:szCs w:val="22"/>
              </w:rPr>
              <w:t>20</w:t>
            </w:r>
          </w:p>
        </w:tc>
      </w:tr>
      <w:tr w:rsidR="00096827" w:rsidTr="00096827">
        <w:tc>
          <w:tcPr>
            <w:tcW w:w="2529" w:type="dxa"/>
          </w:tcPr>
          <w:p w:rsidR="00096827" w:rsidRDefault="00096827" w:rsidP="00362E86">
            <w:pPr>
              <w:jc w:val="both"/>
              <w:rPr>
                <w:sz w:val="22"/>
                <w:szCs w:val="22"/>
              </w:rPr>
            </w:pPr>
            <w:r>
              <w:rPr>
                <w:sz w:val="22"/>
                <w:szCs w:val="22"/>
              </w:rPr>
              <w:t>Accélérométrie</w:t>
            </w:r>
          </w:p>
        </w:tc>
        <w:tc>
          <w:tcPr>
            <w:tcW w:w="1554" w:type="dxa"/>
          </w:tcPr>
          <w:p w:rsidR="00096827" w:rsidRDefault="00AA1C10" w:rsidP="00362E86">
            <w:pPr>
              <w:jc w:val="both"/>
              <w:rPr>
                <w:sz w:val="22"/>
                <w:szCs w:val="22"/>
              </w:rPr>
            </w:pPr>
            <w:r>
              <w:rPr>
                <w:sz w:val="22"/>
                <w:szCs w:val="22"/>
              </w:rPr>
              <w:t>8</w:t>
            </w:r>
          </w:p>
        </w:tc>
        <w:tc>
          <w:tcPr>
            <w:tcW w:w="1419" w:type="dxa"/>
          </w:tcPr>
          <w:p w:rsidR="00096827" w:rsidRDefault="00096827" w:rsidP="00362E86">
            <w:pPr>
              <w:jc w:val="both"/>
              <w:rPr>
                <w:sz w:val="22"/>
                <w:szCs w:val="22"/>
              </w:rPr>
            </w:pPr>
            <w:r>
              <w:rPr>
                <w:sz w:val="22"/>
                <w:szCs w:val="22"/>
              </w:rPr>
              <w:t>2</w:t>
            </w:r>
          </w:p>
        </w:tc>
        <w:tc>
          <w:tcPr>
            <w:tcW w:w="1297" w:type="dxa"/>
          </w:tcPr>
          <w:p w:rsidR="00096827" w:rsidRDefault="00096827" w:rsidP="00362E86">
            <w:pPr>
              <w:jc w:val="both"/>
              <w:rPr>
                <w:sz w:val="22"/>
                <w:szCs w:val="22"/>
              </w:rPr>
            </w:pPr>
            <w:r>
              <w:rPr>
                <w:sz w:val="22"/>
                <w:szCs w:val="22"/>
              </w:rPr>
              <w:t>1</w:t>
            </w:r>
          </w:p>
        </w:tc>
        <w:tc>
          <w:tcPr>
            <w:tcW w:w="1843" w:type="dxa"/>
          </w:tcPr>
          <w:p w:rsidR="00096827" w:rsidRDefault="00096827" w:rsidP="00362E86">
            <w:pPr>
              <w:jc w:val="both"/>
              <w:rPr>
                <w:sz w:val="22"/>
                <w:szCs w:val="22"/>
              </w:rPr>
            </w:pPr>
            <w:r>
              <w:rPr>
                <w:sz w:val="22"/>
                <w:szCs w:val="22"/>
              </w:rPr>
              <w:t>20</w:t>
            </w:r>
          </w:p>
        </w:tc>
      </w:tr>
      <w:tr w:rsidR="00096827" w:rsidTr="00096827">
        <w:tc>
          <w:tcPr>
            <w:tcW w:w="2529" w:type="dxa"/>
          </w:tcPr>
          <w:p w:rsidR="00096827" w:rsidRDefault="000A5A23" w:rsidP="00362E86">
            <w:pPr>
              <w:jc w:val="both"/>
              <w:rPr>
                <w:sz w:val="22"/>
                <w:szCs w:val="22"/>
              </w:rPr>
            </w:pPr>
            <w:r>
              <w:rPr>
                <w:sz w:val="22"/>
                <w:szCs w:val="22"/>
              </w:rPr>
              <w:t>SPM2017_Hal</w:t>
            </w:r>
          </w:p>
        </w:tc>
        <w:tc>
          <w:tcPr>
            <w:tcW w:w="1554" w:type="dxa"/>
          </w:tcPr>
          <w:p w:rsidR="00096827" w:rsidRDefault="000A5A23" w:rsidP="00362E86">
            <w:pPr>
              <w:jc w:val="both"/>
              <w:rPr>
                <w:sz w:val="22"/>
                <w:szCs w:val="22"/>
              </w:rPr>
            </w:pPr>
            <w:r>
              <w:rPr>
                <w:sz w:val="22"/>
                <w:szCs w:val="22"/>
              </w:rPr>
              <w:t>0</w:t>
            </w:r>
          </w:p>
        </w:tc>
        <w:tc>
          <w:tcPr>
            <w:tcW w:w="1419" w:type="dxa"/>
          </w:tcPr>
          <w:p w:rsidR="00096827" w:rsidRDefault="000A5A23" w:rsidP="00362E86">
            <w:pPr>
              <w:jc w:val="both"/>
              <w:rPr>
                <w:sz w:val="22"/>
                <w:szCs w:val="22"/>
              </w:rPr>
            </w:pPr>
            <w:r>
              <w:rPr>
                <w:sz w:val="22"/>
                <w:szCs w:val="22"/>
              </w:rPr>
              <w:t>5/6 ou 6/7</w:t>
            </w:r>
          </w:p>
        </w:tc>
        <w:tc>
          <w:tcPr>
            <w:tcW w:w="1297" w:type="dxa"/>
          </w:tcPr>
          <w:p w:rsidR="00096827" w:rsidRDefault="000A5A23" w:rsidP="00362E86">
            <w:pPr>
              <w:jc w:val="both"/>
              <w:rPr>
                <w:sz w:val="22"/>
                <w:szCs w:val="22"/>
              </w:rPr>
            </w:pPr>
            <w:r>
              <w:rPr>
                <w:sz w:val="22"/>
                <w:szCs w:val="22"/>
              </w:rPr>
              <w:t>0</w:t>
            </w:r>
          </w:p>
        </w:tc>
        <w:tc>
          <w:tcPr>
            <w:tcW w:w="1843" w:type="dxa"/>
          </w:tcPr>
          <w:p w:rsidR="00096827" w:rsidRDefault="000A5A23" w:rsidP="00362E86">
            <w:pPr>
              <w:jc w:val="both"/>
              <w:rPr>
                <w:sz w:val="22"/>
                <w:szCs w:val="22"/>
              </w:rPr>
            </w:pPr>
            <w:r>
              <w:rPr>
                <w:sz w:val="22"/>
                <w:szCs w:val="22"/>
              </w:rPr>
              <w:t>60</w:t>
            </w:r>
          </w:p>
        </w:tc>
      </w:tr>
      <w:tr w:rsidR="00096827" w:rsidTr="00096827">
        <w:tc>
          <w:tcPr>
            <w:tcW w:w="2529" w:type="dxa"/>
          </w:tcPr>
          <w:p w:rsidR="00096827" w:rsidRDefault="00096827" w:rsidP="00362E86">
            <w:pPr>
              <w:jc w:val="both"/>
              <w:rPr>
                <w:sz w:val="22"/>
                <w:szCs w:val="22"/>
              </w:rPr>
            </w:pPr>
            <w:r>
              <w:rPr>
                <w:sz w:val="22"/>
                <w:szCs w:val="22"/>
              </w:rPr>
              <w:t>TOTAL</w:t>
            </w:r>
          </w:p>
        </w:tc>
        <w:tc>
          <w:tcPr>
            <w:tcW w:w="1554" w:type="dxa"/>
          </w:tcPr>
          <w:p w:rsidR="00096827" w:rsidRDefault="00ED5982" w:rsidP="00362E86">
            <w:pPr>
              <w:jc w:val="both"/>
              <w:rPr>
                <w:sz w:val="22"/>
                <w:szCs w:val="22"/>
              </w:rPr>
            </w:pPr>
            <w:r>
              <w:rPr>
                <w:sz w:val="22"/>
                <w:szCs w:val="22"/>
              </w:rPr>
              <w:t>8</w:t>
            </w:r>
          </w:p>
        </w:tc>
        <w:tc>
          <w:tcPr>
            <w:tcW w:w="1419" w:type="dxa"/>
          </w:tcPr>
          <w:p w:rsidR="00096827" w:rsidRDefault="00ED5982" w:rsidP="00362E86">
            <w:pPr>
              <w:jc w:val="both"/>
              <w:rPr>
                <w:sz w:val="22"/>
                <w:szCs w:val="22"/>
              </w:rPr>
            </w:pPr>
            <w:r>
              <w:rPr>
                <w:sz w:val="22"/>
                <w:szCs w:val="22"/>
              </w:rPr>
              <w:t>4 sp. + 6 hal.</w:t>
            </w:r>
          </w:p>
        </w:tc>
        <w:tc>
          <w:tcPr>
            <w:tcW w:w="1297" w:type="dxa"/>
          </w:tcPr>
          <w:p w:rsidR="00096827" w:rsidRDefault="00ED5982" w:rsidP="00362E86">
            <w:pPr>
              <w:jc w:val="both"/>
              <w:rPr>
                <w:sz w:val="22"/>
                <w:szCs w:val="22"/>
              </w:rPr>
            </w:pPr>
            <w:r>
              <w:rPr>
                <w:sz w:val="22"/>
                <w:szCs w:val="22"/>
              </w:rPr>
              <w:t>2</w:t>
            </w:r>
          </w:p>
        </w:tc>
        <w:tc>
          <w:tcPr>
            <w:tcW w:w="1843" w:type="dxa"/>
          </w:tcPr>
          <w:p w:rsidR="00096827" w:rsidRDefault="000A5A23" w:rsidP="00362E86">
            <w:pPr>
              <w:jc w:val="both"/>
              <w:rPr>
                <w:sz w:val="22"/>
                <w:szCs w:val="22"/>
              </w:rPr>
            </w:pPr>
            <w:r>
              <w:rPr>
                <w:sz w:val="22"/>
                <w:szCs w:val="22"/>
              </w:rPr>
              <w:t>100</w:t>
            </w:r>
          </w:p>
        </w:tc>
      </w:tr>
    </w:tbl>
    <w:p w:rsidR="0077792E" w:rsidRDefault="0077792E" w:rsidP="00362E86">
      <w:pPr>
        <w:jc w:val="both"/>
        <w:rPr>
          <w:sz w:val="22"/>
          <w:szCs w:val="22"/>
        </w:rPr>
      </w:pPr>
      <w:r>
        <w:rPr>
          <w:sz w:val="22"/>
          <w:szCs w:val="22"/>
        </w:rPr>
        <w:t>Tableau 1 : Estimation du temps nécessaire pour le travail en mer.</w:t>
      </w:r>
    </w:p>
    <w:p w:rsidR="0077792E" w:rsidRDefault="0077792E" w:rsidP="00362E86">
      <w:pPr>
        <w:jc w:val="both"/>
        <w:rPr>
          <w:sz w:val="22"/>
          <w:szCs w:val="22"/>
        </w:rPr>
      </w:pPr>
    </w:p>
    <w:p w:rsidR="0077792E" w:rsidRPr="00096827" w:rsidRDefault="0077792E" w:rsidP="00362E86">
      <w:pPr>
        <w:pStyle w:val="Titre2"/>
        <w:numPr>
          <w:ilvl w:val="0"/>
          <w:numId w:val="0"/>
        </w:numPr>
        <w:rPr>
          <w:b/>
          <w:sz w:val="22"/>
          <w:szCs w:val="22"/>
          <w:u w:val="none"/>
        </w:rPr>
      </w:pPr>
      <w:r w:rsidRPr="00096827">
        <w:rPr>
          <w:b/>
          <w:u w:val="none"/>
        </w:rPr>
        <w:t xml:space="preserve">Choix de </w:t>
      </w:r>
      <w:r w:rsidR="00096827" w:rsidRPr="00096827">
        <w:rPr>
          <w:b/>
          <w:u w:val="none"/>
        </w:rPr>
        <w:t>la date et durée de la campagne</w:t>
      </w:r>
      <w:r w:rsidR="00096827">
        <w:rPr>
          <w:b/>
          <w:u w:val="none"/>
        </w:rPr>
        <w:t> :</w:t>
      </w:r>
    </w:p>
    <w:p w:rsidR="0077792E" w:rsidRDefault="00C07819" w:rsidP="00362E86">
      <w:pPr>
        <w:pStyle w:val="Corpsdetexte2"/>
        <w:ind w:firstLine="708"/>
      </w:pPr>
      <w:r>
        <w:t xml:space="preserve">Les études éthologiques et les opérations de marquages </w:t>
      </w:r>
      <w:r w:rsidR="00C92A6E">
        <w:t xml:space="preserve">en plongée </w:t>
      </w:r>
      <w:r>
        <w:t>devant avoir lieu pendant la période la plus stratifiée et lors de laquelle les oscillations thermiques ont la plus forte amplitude, cette mission devra se dérouler entre les mois d’août et septembre 2017</w:t>
      </w:r>
      <w:r w:rsidR="00906BF6">
        <w:t>, soit pendant la même période que la campagne SPM2017_Hal.</w:t>
      </w:r>
    </w:p>
    <w:p w:rsidR="006A6E79" w:rsidRDefault="006A6E79" w:rsidP="00362E86">
      <w:pPr>
        <w:pStyle w:val="Default"/>
        <w:jc w:val="both"/>
        <w:rPr>
          <w:rFonts w:ascii="Times New Roman" w:hAnsi="Times New Roman" w:cs="Times New Roman"/>
          <w:sz w:val="22"/>
          <w:szCs w:val="22"/>
        </w:rPr>
      </w:pPr>
    </w:p>
    <w:p w:rsidR="00C92A6E" w:rsidRDefault="00C92A6E" w:rsidP="00362E86">
      <w:pPr>
        <w:jc w:val="both"/>
        <w:rPr>
          <w:b/>
          <w:u w:val="single"/>
        </w:rPr>
      </w:pPr>
      <w:r w:rsidRPr="00C92A6E">
        <w:rPr>
          <w:b/>
          <w:u w:val="single"/>
        </w:rPr>
        <w:t>Plan d'exploitation des résultats</w:t>
      </w:r>
      <w:r>
        <w:rPr>
          <w:b/>
          <w:u w:val="single"/>
        </w:rPr>
        <w:t> :</w:t>
      </w:r>
    </w:p>
    <w:p w:rsidR="00C92A6E" w:rsidRPr="00C92A6E" w:rsidRDefault="00C92A6E" w:rsidP="00362E86">
      <w:pPr>
        <w:jc w:val="both"/>
        <w:rPr>
          <w:b/>
          <w:u w:val="single"/>
        </w:rPr>
      </w:pPr>
    </w:p>
    <w:p w:rsidR="00C92A6E" w:rsidRDefault="00C92A6E" w:rsidP="00362E86">
      <w:pPr>
        <w:ind w:firstLine="708"/>
        <w:jc w:val="both"/>
        <w:rPr>
          <w:sz w:val="22"/>
          <w:szCs w:val="22"/>
        </w:rPr>
      </w:pPr>
      <w:r>
        <w:rPr>
          <w:sz w:val="22"/>
          <w:szCs w:val="22"/>
        </w:rPr>
        <w:t>Une partie des coquilles prélevées a</w:t>
      </w:r>
      <w:r w:rsidR="00E61847">
        <w:rPr>
          <w:sz w:val="22"/>
          <w:szCs w:val="22"/>
        </w:rPr>
        <w:t>u cours de cette campagne sera exploitée</w:t>
      </w:r>
      <w:r>
        <w:rPr>
          <w:sz w:val="22"/>
          <w:szCs w:val="22"/>
        </w:rPr>
        <w:t xml:space="preserve"> dans un premier temps pour réaliser des modèles de croissances spécifiques à l’archipel et aux différents niveaux bathymétriques étudiés</w:t>
      </w:r>
      <w:r w:rsidR="00D81628">
        <w:rPr>
          <w:sz w:val="22"/>
          <w:szCs w:val="22"/>
        </w:rPr>
        <w:t xml:space="preserve"> (différentes amplitudes de</w:t>
      </w:r>
      <w:r w:rsidR="00E53A6F">
        <w:rPr>
          <w:sz w:val="22"/>
          <w:szCs w:val="22"/>
        </w:rPr>
        <w:t>s</w:t>
      </w:r>
      <w:r w:rsidR="00E61847">
        <w:rPr>
          <w:sz w:val="22"/>
          <w:szCs w:val="22"/>
        </w:rPr>
        <w:t xml:space="preserve"> </w:t>
      </w:r>
      <w:r w:rsidR="00E53A6F">
        <w:rPr>
          <w:sz w:val="22"/>
          <w:szCs w:val="22"/>
        </w:rPr>
        <w:t>oscill</w:t>
      </w:r>
      <w:r w:rsidR="00D81628">
        <w:rPr>
          <w:sz w:val="22"/>
          <w:szCs w:val="22"/>
        </w:rPr>
        <w:t>ations thermiques)</w:t>
      </w:r>
      <w:r>
        <w:rPr>
          <w:sz w:val="22"/>
          <w:szCs w:val="22"/>
        </w:rPr>
        <w:t>. Ces modèles</w:t>
      </w:r>
      <w:r w:rsidR="00E53A6F">
        <w:rPr>
          <w:sz w:val="22"/>
          <w:szCs w:val="22"/>
        </w:rPr>
        <w:t xml:space="preserve"> de croissance sont indispensables à la mise en place des études sclérochimiques qui seront développées ci-après.</w:t>
      </w:r>
      <w:r w:rsidR="00E61847">
        <w:rPr>
          <w:sz w:val="22"/>
          <w:szCs w:val="22"/>
        </w:rPr>
        <w:t xml:space="preserve"> </w:t>
      </w:r>
      <w:r w:rsidR="00E53A6F">
        <w:rPr>
          <w:sz w:val="22"/>
          <w:szCs w:val="22"/>
        </w:rPr>
        <w:t>De plus,</w:t>
      </w:r>
      <w:r w:rsidR="00E61847">
        <w:rPr>
          <w:sz w:val="22"/>
          <w:szCs w:val="22"/>
        </w:rPr>
        <w:t xml:space="preserve"> </w:t>
      </w:r>
      <w:r w:rsidR="00E53A6F">
        <w:rPr>
          <w:sz w:val="22"/>
          <w:szCs w:val="22"/>
        </w:rPr>
        <w:t>ces travaux spécifiques à l’archipel et relatifs à la croissance de ces</w:t>
      </w:r>
      <w:r>
        <w:rPr>
          <w:sz w:val="22"/>
          <w:szCs w:val="22"/>
        </w:rPr>
        <w:t xml:space="preserve"> 3 espèces </w:t>
      </w:r>
      <w:r w:rsidR="00906BF6">
        <w:rPr>
          <w:sz w:val="22"/>
          <w:szCs w:val="22"/>
        </w:rPr>
        <w:t>d’importances commerciales</w:t>
      </w:r>
      <w:r w:rsidR="00E61847">
        <w:rPr>
          <w:sz w:val="22"/>
          <w:szCs w:val="22"/>
        </w:rPr>
        <w:t xml:space="preserve"> </w:t>
      </w:r>
      <w:r w:rsidR="00906BF6">
        <w:rPr>
          <w:sz w:val="22"/>
          <w:szCs w:val="22"/>
        </w:rPr>
        <w:t>pourront également</w:t>
      </w:r>
      <w:r w:rsidR="00D81628">
        <w:rPr>
          <w:sz w:val="22"/>
          <w:szCs w:val="22"/>
        </w:rPr>
        <w:t xml:space="preserve"> servir aux études halieutiques associées.</w:t>
      </w:r>
    </w:p>
    <w:p w:rsidR="00D81628" w:rsidRDefault="00D81628" w:rsidP="00362E86">
      <w:pPr>
        <w:jc w:val="both"/>
        <w:rPr>
          <w:color w:val="000000"/>
          <w:sz w:val="22"/>
          <w:szCs w:val="22"/>
        </w:rPr>
      </w:pPr>
    </w:p>
    <w:p w:rsidR="00D81628" w:rsidRPr="00F05107" w:rsidRDefault="00D81628" w:rsidP="00362E86">
      <w:pPr>
        <w:ind w:firstLine="708"/>
        <w:jc w:val="both"/>
        <w:rPr>
          <w:color w:val="000000"/>
          <w:sz w:val="22"/>
          <w:szCs w:val="22"/>
        </w:rPr>
      </w:pPr>
      <w:r>
        <w:rPr>
          <w:color w:val="000000"/>
          <w:sz w:val="22"/>
          <w:szCs w:val="22"/>
        </w:rPr>
        <w:t>Ce projet ambitionne également, après calibration</w:t>
      </w:r>
      <w:r w:rsidR="00E53A6F">
        <w:rPr>
          <w:color w:val="000000"/>
          <w:sz w:val="22"/>
          <w:szCs w:val="22"/>
        </w:rPr>
        <w:t xml:space="preserve"> de leurs croissances</w:t>
      </w:r>
      <w:r>
        <w:rPr>
          <w:color w:val="000000"/>
          <w:sz w:val="22"/>
          <w:szCs w:val="22"/>
        </w:rPr>
        <w:t xml:space="preserve">, d’utiliser les coquilles de ces espèces pour décrire les variations thermiques à haute fréquence et étudier l’aptitude de </w:t>
      </w:r>
      <w:r w:rsidRPr="00D81628">
        <w:rPr>
          <w:i/>
          <w:color w:val="000000"/>
          <w:sz w:val="22"/>
          <w:szCs w:val="22"/>
        </w:rPr>
        <w:t>Placopecten</w:t>
      </w:r>
      <w:r w:rsidR="00353AE5">
        <w:rPr>
          <w:i/>
          <w:color w:val="000000"/>
          <w:sz w:val="22"/>
          <w:szCs w:val="22"/>
        </w:rPr>
        <w:t xml:space="preserve"> </w:t>
      </w:r>
      <w:r w:rsidRPr="00D81628">
        <w:rPr>
          <w:i/>
          <w:color w:val="000000"/>
          <w:sz w:val="22"/>
          <w:szCs w:val="22"/>
        </w:rPr>
        <w:t>magellanicus</w:t>
      </w:r>
      <w:r>
        <w:rPr>
          <w:color w:val="000000"/>
          <w:sz w:val="22"/>
          <w:szCs w:val="22"/>
        </w:rPr>
        <w:t xml:space="preserve"> et </w:t>
      </w:r>
      <w:r w:rsidRPr="00D81628">
        <w:rPr>
          <w:i/>
          <w:color w:val="000000"/>
          <w:sz w:val="22"/>
          <w:szCs w:val="22"/>
        </w:rPr>
        <w:t>Spisula</w:t>
      </w:r>
      <w:r w:rsidR="00353AE5">
        <w:rPr>
          <w:i/>
          <w:color w:val="000000"/>
          <w:sz w:val="22"/>
          <w:szCs w:val="22"/>
        </w:rPr>
        <w:t xml:space="preserve"> </w:t>
      </w:r>
      <w:r w:rsidRPr="00D81628">
        <w:rPr>
          <w:i/>
          <w:color w:val="000000"/>
          <w:sz w:val="22"/>
          <w:szCs w:val="22"/>
        </w:rPr>
        <w:t>solidissima</w:t>
      </w:r>
      <w:r>
        <w:rPr>
          <w:color w:val="000000"/>
          <w:sz w:val="22"/>
          <w:szCs w:val="22"/>
        </w:rPr>
        <w:t xml:space="preserve"> à enregistrer des informations environnementales sub-journalières. Notons ici que les phénomènes observés se déroulent à une échelle tidale et que notre savoir-faire en terme de reconstruction des variations thermiques en utilisant la calcite de bivalves n’est que</w:t>
      </w:r>
      <w:r w:rsidR="00F05107">
        <w:rPr>
          <w:color w:val="000000"/>
          <w:sz w:val="22"/>
          <w:szCs w:val="22"/>
        </w:rPr>
        <w:t xml:space="preserve"> très légèrement sub-journalière</w:t>
      </w:r>
      <w:r>
        <w:rPr>
          <w:color w:val="000000"/>
          <w:sz w:val="22"/>
          <w:szCs w:val="22"/>
        </w:rPr>
        <w:t>. Cette limite est technologique et ce verrou sera levé en utilisant l’ablation ionique de type NanoSIMS (MNHN-Paris ; Univ. Rennes 1) avec des prélèvements ayant un diamètre de l’ordre du µm.</w:t>
      </w:r>
      <w:r w:rsidR="00353AE5">
        <w:rPr>
          <w:color w:val="000000"/>
          <w:sz w:val="22"/>
          <w:szCs w:val="22"/>
        </w:rPr>
        <w:t xml:space="preserve"> </w:t>
      </w:r>
      <w:r w:rsidRPr="00D81628">
        <w:rPr>
          <w:i/>
          <w:color w:val="000000"/>
          <w:sz w:val="22"/>
          <w:szCs w:val="22"/>
        </w:rPr>
        <w:t>Arctica</w:t>
      </w:r>
      <w:r w:rsidR="00353AE5">
        <w:rPr>
          <w:i/>
          <w:color w:val="000000"/>
          <w:sz w:val="22"/>
          <w:szCs w:val="22"/>
        </w:rPr>
        <w:t xml:space="preserve"> </w:t>
      </w:r>
      <w:r w:rsidRPr="00D81628">
        <w:rPr>
          <w:i/>
          <w:color w:val="000000"/>
          <w:sz w:val="22"/>
          <w:szCs w:val="22"/>
        </w:rPr>
        <w:t>islandica</w:t>
      </w:r>
      <w:r>
        <w:rPr>
          <w:color w:val="000000"/>
          <w:sz w:val="22"/>
          <w:szCs w:val="22"/>
        </w:rPr>
        <w:t xml:space="preserve"> dont la durée de vie est beaucoup plus importante sera </w:t>
      </w:r>
      <w:r w:rsidR="00E53A6F">
        <w:rPr>
          <w:color w:val="000000"/>
          <w:sz w:val="22"/>
          <w:szCs w:val="22"/>
        </w:rPr>
        <w:t xml:space="preserve">quant à elle </w:t>
      </w:r>
      <w:r>
        <w:rPr>
          <w:color w:val="000000"/>
          <w:sz w:val="22"/>
          <w:szCs w:val="22"/>
        </w:rPr>
        <w:t>utilisé</w:t>
      </w:r>
      <w:r w:rsidR="00E53A6F">
        <w:rPr>
          <w:color w:val="000000"/>
          <w:sz w:val="22"/>
          <w:szCs w:val="22"/>
        </w:rPr>
        <w:t>e</w:t>
      </w:r>
      <w:r>
        <w:rPr>
          <w:color w:val="000000"/>
          <w:sz w:val="22"/>
          <w:szCs w:val="22"/>
        </w:rPr>
        <w:t xml:space="preserve"> pour reconstruire une série temporelle de température et de dynamique de la production primaire couvrant un ou deux siècles</w:t>
      </w:r>
      <w:r w:rsidR="00AA1C10">
        <w:rPr>
          <w:color w:val="000000"/>
          <w:sz w:val="22"/>
          <w:szCs w:val="22"/>
        </w:rPr>
        <w:t xml:space="preserve"> mais à plus faible résolution</w:t>
      </w:r>
      <w:r>
        <w:rPr>
          <w:color w:val="000000"/>
          <w:sz w:val="22"/>
          <w:szCs w:val="22"/>
        </w:rPr>
        <w:t xml:space="preserve">. Notons ici que nos mesures récentes montrent qu’aux profondeurs de développement des bivalves choisis, la salinité ne présente que des variations extrêmement faibles soit moins de 0,5 psu à l’échelle de </w:t>
      </w:r>
      <w:r>
        <w:rPr>
          <w:color w:val="000000"/>
          <w:sz w:val="22"/>
          <w:szCs w:val="22"/>
        </w:rPr>
        <w:lastRenderedPageBreak/>
        <w:t>l’année. Les variations des isotopes stables de l’oxygène seront alors essentiellement imputables à la seule variation de la température et non à des changements de salinités.</w:t>
      </w:r>
    </w:p>
    <w:p w:rsidR="00906BF6" w:rsidRPr="00E77826" w:rsidRDefault="00906BF6" w:rsidP="00362E86">
      <w:pPr>
        <w:jc w:val="both"/>
        <w:rPr>
          <w:sz w:val="22"/>
          <w:szCs w:val="22"/>
        </w:rPr>
      </w:pPr>
    </w:p>
    <w:p w:rsidR="00875713" w:rsidRDefault="00F05107" w:rsidP="00AA71C3">
      <w:pPr>
        <w:pStyle w:val="Default"/>
        <w:jc w:val="both"/>
        <w:rPr>
          <w:rFonts w:ascii="Times New Roman" w:hAnsi="Times New Roman" w:cs="Times New Roman"/>
          <w:sz w:val="22"/>
          <w:szCs w:val="22"/>
        </w:rPr>
      </w:pPr>
      <w:r>
        <w:rPr>
          <w:rFonts w:ascii="Times New Roman" w:hAnsi="Times New Roman" w:cs="Times New Roman"/>
          <w:sz w:val="22"/>
          <w:szCs w:val="22"/>
        </w:rPr>
        <w:tab/>
        <w:t>Les données éthologiques issues d’accéléromètres</w:t>
      </w:r>
      <w:r w:rsidR="00E53A6F">
        <w:rPr>
          <w:rFonts w:ascii="Times New Roman" w:hAnsi="Times New Roman" w:cs="Times New Roman"/>
          <w:sz w:val="22"/>
          <w:szCs w:val="22"/>
        </w:rPr>
        <w:t xml:space="preserve"> (25Hz)</w:t>
      </w:r>
      <w:r>
        <w:rPr>
          <w:rFonts w:ascii="Times New Roman" w:hAnsi="Times New Roman" w:cs="Times New Roman"/>
          <w:sz w:val="22"/>
          <w:szCs w:val="22"/>
        </w:rPr>
        <w:t xml:space="preserve"> développés</w:t>
      </w:r>
      <w:r w:rsidR="00AA1C10">
        <w:rPr>
          <w:rFonts w:ascii="Times New Roman" w:hAnsi="Times New Roman" w:cs="Times New Roman"/>
          <w:sz w:val="22"/>
          <w:szCs w:val="22"/>
        </w:rPr>
        <w:t xml:space="preserve"> initialement</w:t>
      </w:r>
      <w:r>
        <w:rPr>
          <w:rFonts w:ascii="Times New Roman" w:hAnsi="Times New Roman" w:cs="Times New Roman"/>
          <w:sz w:val="22"/>
          <w:szCs w:val="22"/>
        </w:rPr>
        <w:t xml:space="preserve"> pour les smartphones et rendus étanches par nos équipes, seront-elles aussi traitées de retour en métropole. Ces données nous donneront des informations de bases relatives à l’impact des</w:t>
      </w:r>
      <w:r w:rsidR="00E53A6F">
        <w:rPr>
          <w:rFonts w:ascii="Times New Roman" w:hAnsi="Times New Roman" w:cs="Times New Roman"/>
          <w:sz w:val="22"/>
          <w:szCs w:val="22"/>
        </w:rPr>
        <w:t xml:space="preserve"> oscillations thermiques décrites précédemment sur le comportement d’un pectinidé et d’un bivalve fouisseur. Ces informations éthologiques souvent négligés permettront d’identifier des réponses comportementales </w:t>
      </w:r>
      <w:r w:rsidR="00875713">
        <w:rPr>
          <w:rFonts w:ascii="Times New Roman" w:hAnsi="Times New Roman" w:cs="Times New Roman"/>
          <w:sz w:val="22"/>
          <w:szCs w:val="22"/>
        </w:rPr>
        <w:t>face aux changements brutau</w:t>
      </w:r>
      <w:r w:rsidR="00CA1097">
        <w:rPr>
          <w:rFonts w:ascii="Times New Roman" w:hAnsi="Times New Roman" w:cs="Times New Roman"/>
          <w:sz w:val="22"/>
          <w:szCs w:val="22"/>
        </w:rPr>
        <w:t>x de température</w:t>
      </w:r>
      <w:r w:rsidR="00875713">
        <w:rPr>
          <w:rFonts w:ascii="Times New Roman" w:hAnsi="Times New Roman" w:cs="Times New Roman"/>
          <w:sz w:val="22"/>
          <w:szCs w:val="22"/>
        </w:rPr>
        <w:t xml:space="preserve"> sur plusieurs cycles nycthéméraux (7 jours à minima). Ces premières études comportementales pourront également servir de base au développement d’autres expérimentations biologiques (physiologie, protéomique, etc.).</w:t>
      </w:r>
    </w:p>
    <w:p w:rsidR="00AA71C3" w:rsidRPr="00AA71C3" w:rsidRDefault="00AA71C3" w:rsidP="00AA71C3">
      <w:pPr>
        <w:pStyle w:val="Default"/>
        <w:jc w:val="both"/>
        <w:rPr>
          <w:rFonts w:ascii="Times New Roman" w:hAnsi="Times New Roman" w:cs="Times New Roman"/>
          <w:sz w:val="22"/>
          <w:szCs w:val="22"/>
        </w:rPr>
      </w:pPr>
    </w:p>
    <w:p w:rsidR="00875713" w:rsidRPr="00875713" w:rsidRDefault="00875713" w:rsidP="00362E86">
      <w:pPr>
        <w:jc w:val="both"/>
        <w:rPr>
          <w:rStyle w:val="Accentuation"/>
          <w:b/>
          <w:i w:val="0"/>
          <w:u w:val="single"/>
        </w:rPr>
      </w:pPr>
      <w:r w:rsidRPr="00875713">
        <w:rPr>
          <w:rStyle w:val="Accentuation"/>
          <w:b/>
          <w:i w:val="0"/>
          <w:u w:val="single"/>
        </w:rPr>
        <w:t>Composition de l’équipe</w:t>
      </w:r>
      <w:r>
        <w:rPr>
          <w:rStyle w:val="Accentuation"/>
          <w:b/>
          <w:i w:val="0"/>
          <w:u w:val="single"/>
        </w:rPr>
        <w:t> :</w:t>
      </w:r>
    </w:p>
    <w:p w:rsidR="00AA1C10" w:rsidRDefault="00AA1C10" w:rsidP="00362E86">
      <w:pPr>
        <w:pStyle w:val="Corpsdetexte2"/>
        <w:ind w:firstLine="708"/>
      </w:pPr>
      <w:r>
        <w:t>L’équipe scientifique embarquée sera composée de 5 membres pendant les</w:t>
      </w:r>
      <w:r w:rsidR="00CA1097">
        <w:t xml:space="preserve"> </w:t>
      </w:r>
      <w:r>
        <w:t>opérations hyperbares, permettant la réalisation de 2 binômes de plong</w:t>
      </w:r>
      <w:r w:rsidR="00F32F65">
        <w:t>eurs professionnels</w:t>
      </w:r>
      <w:r>
        <w:t xml:space="preserve"> avec un chef d’opération hyperbare. Ce nombre de plongeur</w:t>
      </w:r>
      <w:r w:rsidR="00F32F65">
        <w:t>s</w:t>
      </w:r>
      <w:r>
        <w:t xml:space="preserve"> pouvant paraitre relativement important permet </w:t>
      </w:r>
      <w:r w:rsidR="00F32F65">
        <w:t xml:space="preserve">cependant </w:t>
      </w:r>
      <w:r>
        <w:t xml:space="preserve">de </w:t>
      </w:r>
      <w:r w:rsidR="00F32F65">
        <w:t>réduire de moitié le temps de présence en mer de l’ANTEA pendant les opérations de plongée.</w:t>
      </w:r>
    </w:p>
    <w:p w:rsidR="00AB2B03" w:rsidRDefault="00F32F65" w:rsidP="00362E86">
      <w:pPr>
        <w:pStyle w:val="Corpsdetexte2"/>
      </w:pPr>
      <w:r>
        <w:t xml:space="preserve">Trois scientifiques embarqueront également pendant un leg « côtier » de +/-6 jours lors de la campagne SPM2017_Hal afin de participer aux différentes actions relatives à cette mission et d’échantillonner les coquilles </w:t>
      </w:r>
      <w:r w:rsidR="00362E86">
        <w:t>nécessaire aux études sclérochronologiques.</w:t>
      </w:r>
    </w:p>
    <w:p w:rsidR="00AA71C3" w:rsidRDefault="00AA71C3" w:rsidP="00362E86">
      <w:pPr>
        <w:pStyle w:val="Corpsdetexte2"/>
      </w:pPr>
    </w:p>
    <w:p w:rsidR="00AB2B03" w:rsidRDefault="00AB2B03" w:rsidP="00AB2B03">
      <w:pPr>
        <w:tabs>
          <w:tab w:val="left" w:pos="426"/>
          <w:tab w:val="left" w:pos="851"/>
          <w:tab w:val="left" w:pos="5103"/>
        </w:tabs>
        <w:autoSpaceDE w:val="0"/>
        <w:autoSpaceDN w:val="0"/>
        <w:rPr>
          <w:sz w:val="22"/>
          <w:szCs w:val="22"/>
        </w:rPr>
      </w:pPr>
      <w:r>
        <w:rPr>
          <w:sz w:val="22"/>
          <w:szCs w:val="22"/>
        </w:rPr>
        <w:t>Chauvaud Laurent, DR CNRS/ LEMAR</w:t>
      </w:r>
    </w:p>
    <w:p w:rsidR="00AB2B03" w:rsidRDefault="00AB2B03" w:rsidP="00AB2B03">
      <w:pPr>
        <w:tabs>
          <w:tab w:val="left" w:pos="426"/>
          <w:tab w:val="left" w:pos="851"/>
          <w:tab w:val="left" w:pos="5103"/>
        </w:tabs>
        <w:autoSpaceDE w:val="0"/>
        <w:autoSpaceDN w:val="0"/>
        <w:rPr>
          <w:sz w:val="22"/>
          <w:szCs w:val="22"/>
        </w:rPr>
      </w:pPr>
      <w:r>
        <w:rPr>
          <w:sz w:val="22"/>
          <w:szCs w:val="22"/>
        </w:rPr>
        <w:t>Pierre Poitevin, PhD/LEMAR-DYNECO</w:t>
      </w:r>
    </w:p>
    <w:p w:rsidR="00AB2B03" w:rsidRDefault="00AB2B03" w:rsidP="00AB2B03">
      <w:pPr>
        <w:tabs>
          <w:tab w:val="left" w:pos="426"/>
          <w:tab w:val="left" w:pos="851"/>
          <w:tab w:val="left" w:pos="5103"/>
        </w:tabs>
        <w:autoSpaceDE w:val="0"/>
        <w:autoSpaceDN w:val="0"/>
        <w:rPr>
          <w:sz w:val="22"/>
          <w:szCs w:val="22"/>
        </w:rPr>
      </w:pPr>
      <w:r>
        <w:rPr>
          <w:sz w:val="22"/>
          <w:szCs w:val="22"/>
        </w:rPr>
        <w:t>Thébault Julien, MCF UBO/LEMAR</w:t>
      </w:r>
    </w:p>
    <w:p w:rsidR="00AB2B03" w:rsidRDefault="00AB2B03" w:rsidP="00AB2B03">
      <w:pPr>
        <w:tabs>
          <w:tab w:val="left" w:pos="426"/>
          <w:tab w:val="left" w:pos="851"/>
          <w:tab w:val="left" w:pos="5103"/>
        </w:tabs>
        <w:autoSpaceDE w:val="0"/>
        <w:autoSpaceDN w:val="0"/>
        <w:rPr>
          <w:sz w:val="22"/>
          <w:szCs w:val="22"/>
        </w:rPr>
      </w:pPr>
      <w:r>
        <w:rPr>
          <w:sz w:val="22"/>
          <w:szCs w:val="22"/>
        </w:rPr>
        <w:t>Amice Erwan, AI CNRS/ LEMAR</w:t>
      </w:r>
    </w:p>
    <w:p w:rsidR="00F32F65" w:rsidRPr="00AA71C3" w:rsidRDefault="00AB2B03" w:rsidP="00AA71C3">
      <w:pPr>
        <w:tabs>
          <w:tab w:val="left" w:pos="426"/>
          <w:tab w:val="left" w:pos="851"/>
          <w:tab w:val="left" w:pos="5103"/>
        </w:tabs>
        <w:autoSpaceDE w:val="0"/>
        <w:autoSpaceDN w:val="0"/>
        <w:rPr>
          <w:sz w:val="22"/>
          <w:szCs w:val="22"/>
        </w:rPr>
      </w:pPr>
      <w:r>
        <w:rPr>
          <w:sz w:val="22"/>
          <w:szCs w:val="22"/>
        </w:rPr>
        <w:t>Réjean Tremblay, PR UQAR/ISMER</w:t>
      </w:r>
    </w:p>
    <w:p w:rsidR="00AA71C3" w:rsidRDefault="00AA71C3" w:rsidP="00AA71C3">
      <w:pPr>
        <w:pStyle w:val="Corpsdetexte2"/>
        <w:rPr>
          <w:b/>
          <w:sz w:val="24"/>
          <w:u w:val="single"/>
        </w:rPr>
      </w:pPr>
      <w:r w:rsidRPr="00AA71C3">
        <w:rPr>
          <w:b/>
          <w:sz w:val="24"/>
          <w:u w:val="single"/>
        </w:rPr>
        <w:t>Budget complémentaire nécessaire à la réalisation de cette mission :</w:t>
      </w:r>
    </w:p>
    <w:p w:rsidR="00D14737" w:rsidRDefault="00D14737" w:rsidP="00AA71C3">
      <w:pPr>
        <w:pStyle w:val="Corpsdetexte2"/>
        <w:ind w:firstLine="708"/>
        <w:rPr>
          <w:b/>
        </w:rPr>
      </w:pPr>
      <w:r>
        <w:t xml:space="preserve">Comme indiqué précédemment, cette campagne intervient dans le cadre </w:t>
      </w:r>
      <w:r w:rsidRPr="00DB550E">
        <w:t>programmatique : (i) d'une thèse ayant débuté à l'automne 2015 au sein de l’École Doctorale des Sciences de la Mer (Université Bretagne Loire ; Thèse de Pierre Poitevin), (ii) d'un projet EC2CO (Écosphère Continentale et Côtière) MATISSE se déroulant sur la période 2016-2017 et (iii) d'un Laboratoire International Associé Franco-Canadien BeBEST (LIA de l’INEE/CNRS).</w:t>
      </w:r>
      <w:r w:rsidR="00714D5A">
        <w:rPr>
          <w:b/>
        </w:rPr>
        <w:t xml:space="preserve">Cependant, </w:t>
      </w:r>
      <w:r w:rsidRPr="00D14737">
        <w:rPr>
          <w:b/>
        </w:rPr>
        <w:t xml:space="preserve">cette campagne engendrera des surcoûts intrinsèques à sa </w:t>
      </w:r>
      <w:r w:rsidR="00AA71C3">
        <w:rPr>
          <w:b/>
        </w:rPr>
        <w:t xml:space="preserve">réalisation. Ceux-ci, sont </w:t>
      </w:r>
      <w:r w:rsidR="00714D5A">
        <w:rPr>
          <w:b/>
        </w:rPr>
        <w:t>détaillés ci-après :</w:t>
      </w:r>
    </w:p>
    <w:p w:rsidR="00AA71C3" w:rsidRDefault="00AA71C3" w:rsidP="00D14737">
      <w:pPr>
        <w:ind w:firstLine="708"/>
        <w:jc w:val="both"/>
        <w:rPr>
          <w:b/>
          <w:sz w:val="22"/>
          <w:szCs w:val="22"/>
        </w:rPr>
      </w:pPr>
    </w:p>
    <w:p w:rsidR="00AA71C3" w:rsidRPr="00D14737" w:rsidRDefault="00AA71C3" w:rsidP="00D14737">
      <w:pPr>
        <w:ind w:firstLine="708"/>
        <w:jc w:val="both"/>
        <w:rPr>
          <w:b/>
          <w:sz w:val="22"/>
          <w:szCs w:val="22"/>
        </w:rPr>
      </w:pPr>
    </w:p>
    <w:p w:rsidR="00AA71C3" w:rsidRPr="00AA71C3" w:rsidRDefault="00AA71C3" w:rsidP="00AA71C3">
      <w:pPr>
        <w:tabs>
          <w:tab w:val="left" w:pos="567"/>
        </w:tabs>
        <w:rPr>
          <w:sz w:val="22"/>
          <w:szCs w:val="22"/>
        </w:rPr>
      </w:pPr>
      <w:r w:rsidRPr="00AA71C3">
        <w:rPr>
          <w:b/>
          <w:bCs/>
          <w:sz w:val="22"/>
          <w:szCs w:val="22"/>
        </w:rPr>
        <w:t>1.</w:t>
      </w:r>
      <w:r w:rsidR="006B5FE4">
        <w:rPr>
          <w:b/>
          <w:sz w:val="22"/>
          <w:szCs w:val="22"/>
        </w:rPr>
        <w:t>Petit Equipement : 2 3</w:t>
      </w:r>
      <w:r w:rsidRPr="00AA71C3">
        <w:rPr>
          <w:b/>
          <w:sz w:val="22"/>
          <w:szCs w:val="22"/>
        </w:rPr>
        <w:t>00 €</w:t>
      </w:r>
      <w:bookmarkStart w:id="0" w:name="_GoBack"/>
      <w:bookmarkEnd w:id="0"/>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Mouillages pour expérimentations sous-marines : 300 €</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Consommables enceintes benthiques : 500 €</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 xml:space="preserve">Maintenance capteurs et sondes : 1 500 € </w:t>
      </w:r>
    </w:p>
    <w:p w:rsidR="00AA71C3" w:rsidRPr="00AA71C3" w:rsidRDefault="00AA71C3" w:rsidP="00AA71C3">
      <w:pPr>
        <w:rPr>
          <w:sz w:val="22"/>
          <w:szCs w:val="22"/>
        </w:rPr>
      </w:pPr>
    </w:p>
    <w:p w:rsidR="00AA71C3" w:rsidRPr="00AA71C3" w:rsidRDefault="00AA71C3" w:rsidP="00AA71C3">
      <w:pPr>
        <w:tabs>
          <w:tab w:val="left" w:pos="567"/>
        </w:tabs>
        <w:rPr>
          <w:sz w:val="22"/>
          <w:szCs w:val="22"/>
        </w:rPr>
      </w:pPr>
    </w:p>
    <w:p w:rsidR="00AA71C3" w:rsidRPr="00AA71C3" w:rsidRDefault="00AA71C3" w:rsidP="00AA71C3">
      <w:pPr>
        <w:tabs>
          <w:tab w:val="left" w:pos="284"/>
          <w:tab w:val="left" w:pos="567"/>
        </w:tabs>
        <w:rPr>
          <w:rFonts w:ascii="Wingdings 2" w:hAnsi="Wingdings 2"/>
          <w:sz w:val="22"/>
          <w:szCs w:val="22"/>
        </w:rPr>
      </w:pPr>
      <w:r w:rsidRPr="00AA71C3">
        <w:rPr>
          <w:b/>
          <w:sz w:val="22"/>
          <w:szCs w:val="22"/>
        </w:rPr>
        <w:t>2. Equipement Plongée : 8 000</w:t>
      </w:r>
      <w:r w:rsidRPr="00AA71C3">
        <w:rPr>
          <w:sz w:val="22"/>
          <w:szCs w:val="22"/>
        </w:rPr>
        <w:t xml:space="preserve"> € </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Maintenance et remplacement de certains matériels (combinaisons étanches, détendeurs, ordinateurs, gilets stabilisateurs, bouteilles de plongée …)</w:t>
      </w:r>
    </w:p>
    <w:p w:rsidR="00AA71C3" w:rsidRPr="00AA71C3" w:rsidRDefault="00AA71C3" w:rsidP="00AA71C3">
      <w:pPr>
        <w:rPr>
          <w:sz w:val="22"/>
          <w:szCs w:val="22"/>
        </w:rPr>
      </w:pPr>
    </w:p>
    <w:p w:rsidR="00AA71C3" w:rsidRPr="00AA71C3" w:rsidRDefault="00AA71C3" w:rsidP="00AA71C3">
      <w:pPr>
        <w:rPr>
          <w:sz w:val="22"/>
          <w:szCs w:val="22"/>
        </w:rPr>
      </w:pPr>
      <w:r w:rsidRPr="00AA71C3">
        <w:rPr>
          <w:b/>
          <w:bCs/>
          <w:sz w:val="22"/>
          <w:szCs w:val="22"/>
        </w:rPr>
        <w:lastRenderedPageBreak/>
        <w:t>3.</w:t>
      </w:r>
      <w:r w:rsidR="006B5FE4">
        <w:rPr>
          <w:b/>
          <w:sz w:val="22"/>
          <w:szCs w:val="22"/>
        </w:rPr>
        <w:t>Analyses : 18</w:t>
      </w:r>
      <w:r w:rsidRPr="00AA71C3">
        <w:rPr>
          <w:b/>
          <w:sz w:val="22"/>
          <w:szCs w:val="22"/>
        </w:rPr>
        <w:t xml:space="preserve"> 200 €</w:t>
      </w:r>
    </w:p>
    <w:p w:rsidR="00AA71C3" w:rsidRPr="00AA71C3" w:rsidRDefault="00AA71C3" w:rsidP="00AA71C3">
      <w:pPr>
        <w:rPr>
          <w:i/>
          <w:sz w:val="22"/>
          <w:szCs w:val="22"/>
        </w:rPr>
      </w:pPr>
    </w:p>
    <w:p w:rsidR="00AA71C3" w:rsidRPr="00AA71C3" w:rsidRDefault="00AA71C3" w:rsidP="00AA71C3">
      <w:pPr>
        <w:rPr>
          <w:sz w:val="22"/>
          <w:szCs w:val="22"/>
        </w:rPr>
      </w:pPr>
      <w:r w:rsidRPr="00AA71C3">
        <w:rPr>
          <w:sz w:val="22"/>
          <w:szCs w:val="22"/>
        </w:rPr>
        <w:t>Consommables (résine inclusion, lames diamantées, maintenance stéréomicroscope…) :5 000 €</w:t>
      </w:r>
    </w:p>
    <w:p w:rsidR="00AA71C3" w:rsidRPr="00AA71C3" w:rsidRDefault="00AA71C3" w:rsidP="00AA71C3">
      <w:pPr>
        <w:rPr>
          <w:sz w:val="22"/>
          <w:szCs w:val="22"/>
        </w:rPr>
      </w:pPr>
    </w:p>
    <w:p w:rsidR="00AA71C3" w:rsidRPr="00AA71C3" w:rsidRDefault="00AA71C3" w:rsidP="00AA71C3">
      <w:pPr>
        <w:rPr>
          <w:rStyle w:val="st"/>
          <w:sz w:val="22"/>
          <w:szCs w:val="22"/>
        </w:rPr>
      </w:pPr>
      <w:r w:rsidRPr="00AA71C3">
        <w:rPr>
          <w:rStyle w:val="st"/>
          <w:sz w:val="22"/>
          <w:szCs w:val="22"/>
        </w:rPr>
        <w:t>δ</w:t>
      </w:r>
      <w:r w:rsidRPr="00AA71C3">
        <w:rPr>
          <w:rStyle w:val="st"/>
          <w:sz w:val="22"/>
          <w:szCs w:val="22"/>
          <w:vertAlign w:val="superscript"/>
        </w:rPr>
        <w:t>13</w:t>
      </w:r>
      <w:r w:rsidRPr="00AA71C3">
        <w:rPr>
          <w:rStyle w:val="st"/>
          <w:sz w:val="22"/>
          <w:szCs w:val="22"/>
        </w:rPr>
        <w:t>C et δ</w:t>
      </w:r>
      <w:r w:rsidRPr="00AA71C3">
        <w:rPr>
          <w:rStyle w:val="st"/>
          <w:sz w:val="22"/>
          <w:szCs w:val="22"/>
          <w:vertAlign w:val="superscript"/>
        </w:rPr>
        <w:t>18</w:t>
      </w:r>
      <w:r w:rsidRPr="00AA71C3">
        <w:rPr>
          <w:rStyle w:val="st"/>
          <w:sz w:val="22"/>
          <w:szCs w:val="22"/>
        </w:rPr>
        <w:t>O (3 coquilles des 3 espèces étudiées x 80 échantillons ayant un coût unitaire de 10 €) : 7 200 €</w:t>
      </w:r>
      <w:r w:rsidR="006B5FE4">
        <w:rPr>
          <w:rStyle w:val="st"/>
          <w:sz w:val="22"/>
          <w:szCs w:val="22"/>
        </w:rPr>
        <w:t>. Le projet MATISSE financera en 2017 les analyse à hauteur de 5000 €</w:t>
      </w:r>
      <w:r w:rsidR="009F742D">
        <w:rPr>
          <w:rStyle w:val="st"/>
          <w:sz w:val="22"/>
          <w:szCs w:val="22"/>
        </w:rPr>
        <w:t>. Le montant des analyses isot</w:t>
      </w:r>
      <w:r w:rsidR="006B5FE4">
        <w:rPr>
          <w:rStyle w:val="st"/>
          <w:sz w:val="22"/>
          <w:szCs w:val="22"/>
        </w:rPr>
        <w:t>opiques manquant est donc estimé à:  2200€</w:t>
      </w:r>
    </w:p>
    <w:p w:rsidR="00AA71C3" w:rsidRPr="00AA71C3" w:rsidRDefault="00AA71C3" w:rsidP="00AA71C3">
      <w:pPr>
        <w:rPr>
          <w:rStyle w:val="st"/>
          <w:sz w:val="22"/>
          <w:szCs w:val="22"/>
        </w:rPr>
      </w:pPr>
    </w:p>
    <w:p w:rsidR="00AA71C3" w:rsidRPr="00AA71C3" w:rsidRDefault="00AA71C3" w:rsidP="00AA71C3">
      <w:pPr>
        <w:rPr>
          <w:rStyle w:val="st"/>
          <w:sz w:val="22"/>
          <w:szCs w:val="22"/>
        </w:rPr>
      </w:pPr>
      <w:r w:rsidRPr="00AA71C3">
        <w:rPr>
          <w:rStyle w:val="st"/>
          <w:sz w:val="22"/>
          <w:szCs w:val="22"/>
        </w:rPr>
        <w:t>Éléments traces (10 jours d’analyses à la Plateforme de Spectrométrie Océan) : 6 000 €</w:t>
      </w:r>
    </w:p>
    <w:p w:rsidR="00AA71C3" w:rsidRPr="00AA71C3" w:rsidRDefault="00AA71C3" w:rsidP="00AA71C3">
      <w:pPr>
        <w:rPr>
          <w:rStyle w:val="st"/>
          <w:sz w:val="22"/>
          <w:szCs w:val="22"/>
        </w:rPr>
      </w:pPr>
    </w:p>
    <w:p w:rsidR="00AA71C3" w:rsidRPr="00AA71C3" w:rsidRDefault="00AA71C3" w:rsidP="00AA71C3">
      <w:pPr>
        <w:rPr>
          <w:b/>
          <w:sz w:val="22"/>
          <w:szCs w:val="22"/>
        </w:rPr>
      </w:pPr>
      <w:r w:rsidRPr="00AA71C3">
        <w:rPr>
          <w:rStyle w:val="st"/>
          <w:sz w:val="22"/>
          <w:szCs w:val="22"/>
        </w:rPr>
        <w:t xml:space="preserve">Reconstruction haute fréquence des paramètres environnementaux (7 jours de NanoSIMS à la plateforme </w:t>
      </w:r>
      <w:r w:rsidRPr="00AA71C3">
        <w:rPr>
          <w:rStyle w:val="lev"/>
          <w:color w:val="000000"/>
          <w:sz w:val="22"/>
          <w:szCs w:val="22"/>
        </w:rPr>
        <w:t>Microscopy Rennes Imaging Center) </w:t>
      </w:r>
      <w:r w:rsidRPr="00AA71C3">
        <w:rPr>
          <w:rStyle w:val="lev"/>
          <w:b w:val="0"/>
          <w:color w:val="000000"/>
          <w:sz w:val="22"/>
          <w:szCs w:val="22"/>
        </w:rPr>
        <w:t>: 5 000 €</w:t>
      </w:r>
    </w:p>
    <w:p w:rsidR="00AA71C3" w:rsidRPr="00AA71C3" w:rsidRDefault="00AA71C3" w:rsidP="00AA71C3">
      <w:pPr>
        <w:rPr>
          <w:sz w:val="22"/>
          <w:szCs w:val="22"/>
        </w:rPr>
      </w:pPr>
    </w:p>
    <w:p w:rsidR="00AA71C3" w:rsidRPr="00AA71C3" w:rsidRDefault="00AA71C3" w:rsidP="00AA71C3">
      <w:pPr>
        <w:rPr>
          <w:sz w:val="22"/>
          <w:szCs w:val="22"/>
        </w:rPr>
      </w:pPr>
    </w:p>
    <w:p w:rsidR="00AA71C3" w:rsidRPr="00AA71C3" w:rsidRDefault="00AA71C3" w:rsidP="00AA71C3">
      <w:pPr>
        <w:rPr>
          <w:b/>
          <w:sz w:val="22"/>
          <w:szCs w:val="22"/>
        </w:rPr>
      </w:pPr>
      <w:r w:rsidRPr="00AA71C3">
        <w:rPr>
          <w:b/>
          <w:bCs/>
          <w:sz w:val="22"/>
          <w:szCs w:val="22"/>
        </w:rPr>
        <w:t xml:space="preserve">4. </w:t>
      </w:r>
      <w:r w:rsidRPr="00AA71C3">
        <w:rPr>
          <w:b/>
          <w:sz w:val="22"/>
          <w:szCs w:val="22"/>
        </w:rPr>
        <w:t>Missions et Transport matériels : 25 000 €</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6 missions Brest (LEMAR)-SPM : 6 x 3 000 €= 18 000 €</w:t>
      </w:r>
      <w:r w:rsidR="006B5FE4">
        <w:rPr>
          <w:sz w:val="22"/>
          <w:szCs w:val="22"/>
        </w:rPr>
        <w:t>. Le projet Matisse prend en charge 3 mission</w:t>
      </w:r>
      <w:r w:rsidR="00460719">
        <w:rPr>
          <w:sz w:val="22"/>
          <w:szCs w:val="22"/>
        </w:rPr>
        <w:t>s</w:t>
      </w:r>
      <w:r w:rsidR="006B5FE4">
        <w:rPr>
          <w:sz w:val="22"/>
          <w:szCs w:val="22"/>
        </w:rPr>
        <w:t xml:space="preserve"> Brest-SPM.</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1 mission Rimouski (ISMER)-SPM : 2 000 €</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Ces missions concernent la mise en place du protocole de marquage pour la calibration, l'installation des accéléromètres et la récupération de ceux-ci (J. Thébault, L. Chauvaud, E. Amice, P. Poitevin et R. Tremblay).</w:t>
      </w:r>
    </w:p>
    <w:p w:rsidR="00AA71C3" w:rsidRPr="00AA71C3" w:rsidRDefault="00AA71C3" w:rsidP="00AA71C3">
      <w:pPr>
        <w:rPr>
          <w:sz w:val="22"/>
          <w:szCs w:val="22"/>
        </w:rPr>
      </w:pPr>
    </w:p>
    <w:p w:rsidR="00AA71C3" w:rsidRPr="00AA71C3" w:rsidRDefault="00AA71C3" w:rsidP="00AA71C3">
      <w:pPr>
        <w:rPr>
          <w:sz w:val="22"/>
          <w:szCs w:val="22"/>
        </w:rPr>
      </w:pPr>
      <w:r w:rsidRPr="00AA71C3">
        <w:rPr>
          <w:sz w:val="22"/>
          <w:szCs w:val="22"/>
        </w:rPr>
        <w:t>Transport Brest-SPM de matériels divers (mouillages, enceintes benthiques, plongée...) 5 000€</w:t>
      </w:r>
    </w:p>
    <w:p w:rsidR="00AA71C3" w:rsidRPr="00AA71C3" w:rsidRDefault="00AA71C3" w:rsidP="00AA71C3">
      <w:pPr>
        <w:rPr>
          <w:sz w:val="22"/>
          <w:szCs w:val="22"/>
        </w:rPr>
      </w:pPr>
    </w:p>
    <w:p w:rsidR="00AA71C3" w:rsidRPr="00AA71C3" w:rsidRDefault="00AA71C3" w:rsidP="00AA71C3">
      <w:pPr>
        <w:pBdr>
          <w:top w:val="single" w:sz="4" w:space="1" w:color="auto"/>
          <w:left w:val="single" w:sz="4" w:space="4" w:color="auto"/>
          <w:bottom w:val="single" w:sz="4" w:space="1" w:color="auto"/>
          <w:right w:val="single" w:sz="4" w:space="4" w:color="auto"/>
        </w:pBdr>
        <w:rPr>
          <w:sz w:val="22"/>
          <w:szCs w:val="22"/>
        </w:rPr>
      </w:pPr>
      <w:r w:rsidRPr="00AA71C3">
        <w:rPr>
          <w:sz w:val="22"/>
          <w:szCs w:val="22"/>
        </w:rPr>
        <w:t>TOTAL </w:t>
      </w:r>
      <w:r w:rsidR="00C20E81">
        <w:rPr>
          <w:sz w:val="22"/>
          <w:szCs w:val="22"/>
        </w:rPr>
        <w:t>Fonctionnement pour la campagne SPM2017_Biv : 53 5</w:t>
      </w:r>
      <w:r w:rsidRPr="00AA71C3">
        <w:rPr>
          <w:sz w:val="22"/>
          <w:szCs w:val="22"/>
        </w:rPr>
        <w:t>00 €</w:t>
      </w:r>
    </w:p>
    <w:p w:rsidR="00AA71C3" w:rsidRDefault="00AA71C3" w:rsidP="00AA71C3">
      <w:pPr>
        <w:pStyle w:val="Corpsdetexte2"/>
        <w:rPr>
          <w:b/>
          <w:u w:val="single"/>
        </w:rPr>
      </w:pPr>
    </w:p>
    <w:p w:rsidR="00AA71C3" w:rsidRDefault="00AA71C3" w:rsidP="00AA71C3">
      <w:pPr>
        <w:pStyle w:val="Corpsdetexte2"/>
        <w:rPr>
          <w:b/>
          <w:u w:val="single"/>
        </w:rPr>
      </w:pPr>
      <w:r w:rsidRPr="00AA71C3">
        <w:rPr>
          <w:b/>
          <w:u w:val="single"/>
        </w:rPr>
        <w:t>Références Bibliographiques :</w:t>
      </w:r>
    </w:p>
    <w:p w:rsidR="00AA71C3" w:rsidRPr="00AA71C3" w:rsidRDefault="00AA71C3" w:rsidP="00AA71C3">
      <w:pPr>
        <w:pStyle w:val="Corpsdetexte2"/>
        <w:rPr>
          <w:b/>
          <w:u w:val="single"/>
        </w:rPr>
      </w:pPr>
    </w:p>
    <w:p w:rsidR="005544E3" w:rsidRPr="00714D5A" w:rsidRDefault="005544E3" w:rsidP="005544E3">
      <w:pPr>
        <w:ind w:left="709" w:hanging="709"/>
        <w:rPr>
          <w:bCs/>
          <w:sz w:val="16"/>
          <w:szCs w:val="16"/>
        </w:rPr>
      </w:pPr>
      <w:r w:rsidRPr="00714D5A">
        <w:rPr>
          <w:bCs/>
          <w:sz w:val="16"/>
          <w:szCs w:val="16"/>
        </w:rPr>
        <w:t xml:space="preserve">Butler, P.G., Wanamaker Jr., A.D., Scourse, J.D., Richardson, C.A., &amp; Reynolds, D.J. (2013). </w:t>
      </w:r>
      <w:r>
        <w:rPr>
          <w:bCs/>
          <w:sz w:val="16"/>
          <w:szCs w:val="16"/>
          <w:lang w:val="en-US"/>
        </w:rPr>
        <w:t xml:space="preserve">Variability of marine climate on the North Icelandic Shelf in a 1357-year proxy archive based on growth increments in the bivalve </w:t>
      </w:r>
      <w:r>
        <w:rPr>
          <w:bCs/>
          <w:i/>
          <w:sz w:val="16"/>
          <w:szCs w:val="16"/>
          <w:lang w:val="en-US"/>
        </w:rPr>
        <w:t>Arcticaislandica</w:t>
      </w:r>
      <w:r>
        <w:rPr>
          <w:bCs/>
          <w:sz w:val="16"/>
          <w:szCs w:val="16"/>
          <w:lang w:val="en-US"/>
        </w:rPr>
        <w:t xml:space="preserve">. </w:t>
      </w:r>
      <w:r w:rsidRPr="00714D5A">
        <w:rPr>
          <w:i/>
          <w:caps/>
          <w:sz w:val="16"/>
          <w:szCs w:val="16"/>
        </w:rPr>
        <w:t>Palaeogeography, Palaeoclimatology, Palaeoecology</w:t>
      </w:r>
      <w:r w:rsidRPr="00714D5A">
        <w:rPr>
          <w:bCs/>
          <w:sz w:val="16"/>
          <w:szCs w:val="16"/>
        </w:rPr>
        <w:t>, 373, 141-151.</w:t>
      </w:r>
    </w:p>
    <w:p w:rsidR="00CC5499" w:rsidRDefault="00CC5499" w:rsidP="00CC5499">
      <w:pPr>
        <w:ind w:left="709" w:hanging="709"/>
        <w:jc w:val="both"/>
        <w:rPr>
          <w:iCs/>
          <w:noProof/>
          <w:sz w:val="16"/>
          <w:szCs w:val="16"/>
          <w:lang w:val="en-US"/>
        </w:rPr>
      </w:pPr>
      <w:r>
        <w:rPr>
          <w:iCs/>
          <w:noProof/>
          <w:sz w:val="16"/>
          <w:szCs w:val="16"/>
        </w:rPr>
        <w:t xml:space="preserve">Chauvaud, L., Lorrain, A., Dunbar, R., Paulet, Y., Thouzeau, G., Jean, F., Guarini, J., et al. </w:t>
      </w:r>
      <w:r>
        <w:rPr>
          <w:iCs/>
          <w:noProof/>
          <w:sz w:val="16"/>
          <w:szCs w:val="16"/>
          <w:lang w:val="en-US"/>
        </w:rPr>
        <w:t xml:space="preserve">(2005). Shell of the Great Scallop Pecten maximus as a high-frequency archive of paleoenvironmental changes. </w:t>
      </w:r>
      <w:r>
        <w:rPr>
          <w:i/>
          <w:iCs/>
          <w:noProof/>
          <w:sz w:val="16"/>
          <w:szCs w:val="16"/>
          <w:lang w:val="en-US"/>
        </w:rPr>
        <w:t>GEOCHEMISTRY GEOPHYSICS GEOSYSTEMS</w:t>
      </w:r>
      <w:r>
        <w:rPr>
          <w:iCs/>
          <w:noProof/>
          <w:sz w:val="16"/>
          <w:szCs w:val="16"/>
          <w:lang w:val="en-US"/>
        </w:rPr>
        <w:t xml:space="preserve">, </w:t>
      </w:r>
      <w:r>
        <w:rPr>
          <w:i/>
          <w:iCs/>
          <w:noProof/>
          <w:sz w:val="16"/>
          <w:szCs w:val="16"/>
          <w:lang w:val="en-US"/>
        </w:rPr>
        <w:t>6</w:t>
      </w:r>
      <w:r>
        <w:rPr>
          <w:iCs/>
          <w:noProof/>
          <w:sz w:val="16"/>
          <w:szCs w:val="16"/>
          <w:lang w:val="en-US"/>
        </w:rPr>
        <w:t>. doi:10.1029/2004GC000890</w:t>
      </w:r>
    </w:p>
    <w:p w:rsidR="00CC5499" w:rsidRDefault="00CC5499" w:rsidP="00CC5499">
      <w:pPr>
        <w:ind w:left="709" w:hanging="709"/>
        <w:jc w:val="both"/>
        <w:rPr>
          <w:iCs/>
          <w:noProof/>
          <w:sz w:val="16"/>
          <w:szCs w:val="16"/>
          <w:lang w:val="en-US"/>
        </w:rPr>
      </w:pPr>
      <w:r>
        <w:rPr>
          <w:iCs/>
          <w:noProof/>
          <w:sz w:val="16"/>
          <w:szCs w:val="16"/>
          <w:lang w:val="en-US"/>
        </w:rPr>
        <w:t xml:space="preserve">Chauvaud, L., Thouzeau, G., &amp; Paulet, Y. (1998). Effects of environmental factors on the daily growth rate of Pecten maximus juveniles in the Bay of Brest (France). </w:t>
      </w:r>
      <w:r>
        <w:rPr>
          <w:i/>
          <w:iCs/>
          <w:noProof/>
          <w:sz w:val="16"/>
          <w:szCs w:val="16"/>
          <w:lang w:val="en-US"/>
        </w:rPr>
        <w:t>JOURNAL OF EXPERIMENTAL MARINE BIOLOGY AND ECOLOGY</w:t>
      </w:r>
      <w:r>
        <w:rPr>
          <w:iCs/>
          <w:noProof/>
          <w:sz w:val="16"/>
          <w:szCs w:val="16"/>
          <w:lang w:val="en-US"/>
        </w:rPr>
        <w:t xml:space="preserve">, </w:t>
      </w:r>
      <w:r>
        <w:rPr>
          <w:i/>
          <w:iCs/>
          <w:noProof/>
          <w:sz w:val="16"/>
          <w:szCs w:val="16"/>
          <w:lang w:val="en-US"/>
        </w:rPr>
        <w:t>227</w:t>
      </w:r>
      <w:r>
        <w:rPr>
          <w:iCs/>
          <w:noProof/>
          <w:sz w:val="16"/>
          <w:szCs w:val="16"/>
          <w:lang w:val="en-US"/>
        </w:rPr>
        <w:t>(1), 83–111. doi:10.1016/S0022-0981(97)00263-3</w:t>
      </w:r>
    </w:p>
    <w:p w:rsidR="00AB2B03" w:rsidRPr="00AB2B03" w:rsidRDefault="00AB2B03" w:rsidP="00AB2B03">
      <w:pPr>
        <w:ind w:left="708" w:hanging="708"/>
        <w:rPr>
          <w:noProof/>
          <w:sz w:val="16"/>
          <w:szCs w:val="20"/>
          <w:lang w:val="en-US"/>
        </w:rPr>
      </w:pPr>
      <w:r w:rsidRPr="00AB2B03">
        <w:rPr>
          <w:noProof/>
          <w:sz w:val="16"/>
          <w:szCs w:val="20"/>
          <w:lang w:val="en-US"/>
        </w:rPr>
        <w:t>Han, G., Loder, J., Smith, P., 1999. Seasonal-mean hydrography and circulation in the Gulf of St. Lawrence and on the eastern Scotian and southern Newfoundland shelves. JOURNAL OF PHYSICAL OCEANOGRAPHY 29, 1279–1301.</w:t>
      </w:r>
    </w:p>
    <w:p w:rsidR="00AB2B03" w:rsidRPr="00AB2B03" w:rsidRDefault="00AB2B03" w:rsidP="00AB2B03">
      <w:pPr>
        <w:ind w:left="708" w:hanging="708"/>
        <w:rPr>
          <w:noProof/>
          <w:sz w:val="16"/>
          <w:szCs w:val="20"/>
          <w:lang w:val="en-US"/>
        </w:rPr>
      </w:pPr>
      <w:r w:rsidRPr="00AB2B03">
        <w:rPr>
          <w:noProof/>
          <w:sz w:val="16"/>
          <w:szCs w:val="20"/>
          <w:lang w:val="en-US"/>
        </w:rPr>
        <w:t>Han, G., Lu, Z., Wang, Z., Helbig, J., Chen, N., Young, B. de, 2008. Seasonal variability of the Labrador Current and shelf circulation off Newfoundland. JOURNAL OF GEOPHYSICAL RESEARCH-OCEANS 113.</w:t>
      </w:r>
    </w:p>
    <w:p w:rsidR="00AB2B03" w:rsidRPr="00AB2B03" w:rsidRDefault="00AB2B03" w:rsidP="00AB2B03">
      <w:pPr>
        <w:ind w:left="708" w:hanging="708"/>
        <w:rPr>
          <w:noProof/>
          <w:sz w:val="16"/>
          <w:szCs w:val="20"/>
          <w:lang w:val="en-US"/>
        </w:rPr>
      </w:pPr>
      <w:r w:rsidRPr="00AB2B03">
        <w:rPr>
          <w:noProof/>
          <w:sz w:val="16"/>
          <w:szCs w:val="20"/>
          <w:lang w:val="en-US"/>
        </w:rPr>
        <w:t>Han, G., Ma, Z., deYoung, B., Foreman, M., Chen, N., 2011. Simulation of three-dimensional circulation and hydrography over the Grand Banks of Newfoundland. OCEAN MODELLING 40, 199–210.</w:t>
      </w:r>
    </w:p>
    <w:p w:rsidR="00F05E4E" w:rsidRDefault="00F05E4E" w:rsidP="00F05E4E">
      <w:pPr>
        <w:ind w:left="709" w:hanging="709"/>
        <w:jc w:val="both"/>
        <w:rPr>
          <w:iCs/>
          <w:noProof/>
          <w:sz w:val="16"/>
          <w:szCs w:val="16"/>
          <w:lang w:val="en-US"/>
        </w:rPr>
      </w:pPr>
      <w:r>
        <w:rPr>
          <w:bCs/>
          <w:iCs/>
          <w:noProof/>
          <w:sz w:val="16"/>
          <w:szCs w:val="16"/>
          <w:lang w:val="nb-NO"/>
        </w:rPr>
        <w:t xml:space="preserve">Jolivet A., Chauvaud L., Thébault J., Robson A.A., Dumas P., Amos G., Lorrain A. (2015) Circadian behaviour of Tectus (=Trochus) niloticus inferred from accelerometry in the SW Pacific. </w:t>
      </w:r>
      <w:r>
        <w:rPr>
          <w:bCs/>
          <w:i/>
          <w:iCs/>
          <w:noProof/>
          <w:sz w:val="16"/>
          <w:szCs w:val="16"/>
          <w:lang w:val="nb-NO"/>
        </w:rPr>
        <w:t>Movement Ecology</w:t>
      </w:r>
      <w:r>
        <w:rPr>
          <w:bCs/>
          <w:iCs/>
          <w:noProof/>
          <w:sz w:val="16"/>
          <w:szCs w:val="16"/>
          <w:lang w:val="nb-NO"/>
        </w:rPr>
        <w:t>.</w:t>
      </w:r>
    </w:p>
    <w:p w:rsidR="00E71865" w:rsidRDefault="005544E3" w:rsidP="00E71865">
      <w:pPr>
        <w:ind w:left="709" w:hanging="709"/>
        <w:jc w:val="both"/>
        <w:rPr>
          <w:iCs/>
          <w:noProof/>
          <w:sz w:val="16"/>
          <w:szCs w:val="16"/>
          <w:lang w:val="en-US"/>
        </w:rPr>
      </w:pPr>
      <w:r>
        <w:rPr>
          <w:iCs/>
          <w:noProof/>
          <w:sz w:val="16"/>
          <w:szCs w:val="16"/>
          <w:lang w:val="en-US"/>
        </w:rPr>
        <w:t xml:space="preserve">Reynolds D., Scourse J., Hall I., Nederbragt A., Wanamaker A., Halloran P., Butler P., Richardson C., Eiríksson J., Heinemeier J., Knudsen K.L. (2015) Annually resolved seawater temperature variability of the Sub-polar North Atlantic over the last 1000 years. </w:t>
      </w:r>
      <w:r w:rsidRPr="00E71865">
        <w:rPr>
          <w:iCs/>
          <w:noProof/>
          <w:sz w:val="16"/>
          <w:szCs w:val="16"/>
          <w:lang w:val="en-US"/>
        </w:rPr>
        <w:t>Geophysical Research Abstracts, Vol. 17, EGU2015-5355.</w:t>
      </w:r>
    </w:p>
    <w:p w:rsidR="005544E3" w:rsidRDefault="00E71865" w:rsidP="00AB2B03">
      <w:pPr>
        <w:ind w:left="709" w:hanging="709"/>
        <w:jc w:val="both"/>
        <w:rPr>
          <w:sz w:val="16"/>
          <w:szCs w:val="16"/>
          <w:lang w:val="en-US"/>
        </w:rPr>
      </w:pPr>
      <w:r w:rsidRPr="00E71865">
        <w:rPr>
          <w:iCs/>
          <w:noProof/>
          <w:sz w:val="16"/>
          <w:szCs w:val="16"/>
          <w:lang w:val="en-US"/>
        </w:rPr>
        <w:t>S</w:t>
      </w:r>
      <w:r>
        <w:rPr>
          <w:sz w:val="16"/>
          <w:szCs w:val="16"/>
          <w:lang w:val="en-US"/>
        </w:rPr>
        <w:t>chöne, B. R. (</w:t>
      </w:r>
      <w:r w:rsidRPr="00E71865">
        <w:rPr>
          <w:sz w:val="16"/>
          <w:szCs w:val="16"/>
          <w:lang w:val="en-US"/>
        </w:rPr>
        <w:t>2013</w:t>
      </w:r>
      <w:r>
        <w:rPr>
          <w:sz w:val="16"/>
          <w:szCs w:val="16"/>
          <w:lang w:val="en-US"/>
        </w:rPr>
        <w:t>).</w:t>
      </w:r>
      <w:r w:rsidRPr="00E71865">
        <w:rPr>
          <w:rStyle w:val="Accentuation"/>
          <w:sz w:val="16"/>
          <w:szCs w:val="16"/>
          <w:lang w:val="en-US"/>
        </w:rPr>
        <w:t>Arcticaislandica</w:t>
      </w:r>
      <w:r w:rsidRPr="00E71865">
        <w:rPr>
          <w:sz w:val="16"/>
          <w:szCs w:val="16"/>
          <w:lang w:val="en-US"/>
        </w:rPr>
        <w:t xml:space="preserve"> (Bivalvia): A unique paleoenvironmental archive of the northern North Atlantic Ocean: Global and Planetary Change, v. 111, p. 199-225.</w:t>
      </w:r>
    </w:p>
    <w:p w:rsidR="005544E3" w:rsidRPr="00AA71C3" w:rsidRDefault="00AB2B03" w:rsidP="00AA71C3">
      <w:pPr>
        <w:ind w:left="708" w:hanging="708"/>
        <w:rPr>
          <w:noProof/>
          <w:sz w:val="16"/>
          <w:szCs w:val="20"/>
          <w:lang w:val="en-US"/>
        </w:rPr>
      </w:pPr>
      <w:r w:rsidRPr="00AB2B03">
        <w:rPr>
          <w:noProof/>
          <w:sz w:val="16"/>
          <w:szCs w:val="20"/>
          <w:lang w:val="en-US"/>
        </w:rPr>
        <w:t>Urrego-Blanco, J., Sheng, J., 2014. Study on subtidal circulation and variability in the Gulf of St. Lawrence, Scotian Shelf, and Gulf of Maine using a nested-grid shelf circulation model. OCEAN DYNAMICS 64, 385–412.</w:t>
      </w:r>
    </w:p>
    <w:sectPr w:rsidR="005544E3" w:rsidRPr="00AA71C3" w:rsidSect="00FD599E">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rPr>
        <w:rFonts w:ascii="Times New Roman" w:hAnsi="Times New Roman" w:cs="Times New Roman"/>
        <w:b w:val="0"/>
        <w:i w:val="0"/>
        <w:caps w:val="0"/>
        <w:smallCaps w:val="0"/>
        <w:strike w:val="0"/>
        <w:vanish w:val="0"/>
        <w:color w:val="000000"/>
      </w:rPr>
    </w:lvl>
  </w:abstractNum>
  <w:abstractNum w:abstractNumId="1">
    <w:nsid w:val="0FC0755D"/>
    <w:multiLevelType w:val="multilevel"/>
    <w:tmpl w:val="DE3AEB76"/>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936"/>
        </w:tabs>
        <w:ind w:left="936" w:hanging="576"/>
      </w:pPr>
    </w:lvl>
    <w:lvl w:ilvl="2">
      <w:start w:val="1"/>
      <w:numFmt w:val="decimal"/>
      <w:pStyle w:val="Titre3"/>
      <w:lvlText w:val="%1.%2.%3"/>
      <w:lvlJc w:val="left"/>
      <w:pPr>
        <w:tabs>
          <w:tab w:val="num" w:pos="1080"/>
        </w:tabs>
        <w:ind w:left="1080" w:hanging="720"/>
      </w:pPr>
    </w:lvl>
    <w:lvl w:ilvl="3">
      <w:start w:val="1"/>
      <w:numFmt w:val="decimal"/>
      <w:pStyle w:val="Titre4"/>
      <w:lvlText w:val="%1.%2.%3.%4"/>
      <w:lvlJc w:val="left"/>
      <w:pPr>
        <w:tabs>
          <w:tab w:val="num" w:pos="1224"/>
        </w:tabs>
        <w:ind w:left="1224" w:hanging="864"/>
      </w:pPr>
    </w:lvl>
    <w:lvl w:ilvl="4">
      <w:start w:val="1"/>
      <w:numFmt w:val="decimal"/>
      <w:pStyle w:val="Titre5"/>
      <w:lvlText w:val="%1.%2.%3.%4.%5"/>
      <w:lvlJc w:val="left"/>
      <w:pPr>
        <w:tabs>
          <w:tab w:val="num" w:pos="1368"/>
        </w:tabs>
        <w:ind w:left="1368" w:hanging="1008"/>
      </w:pPr>
    </w:lvl>
    <w:lvl w:ilvl="5">
      <w:start w:val="1"/>
      <w:numFmt w:val="decimal"/>
      <w:pStyle w:val="Titre6"/>
      <w:lvlText w:val="%1.%2.%3.%4.%5.%6"/>
      <w:lvlJc w:val="left"/>
      <w:pPr>
        <w:tabs>
          <w:tab w:val="num" w:pos="1512"/>
        </w:tabs>
        <w:ind w:left="1512" w:hanging="1152"/>
      </w:pPr>
    </w:lvl>
    <w:lvl w:ilvl="6">
      <w:start w:val="1"/>
      <w:numFmt w:val="decimal"/>
      <w:pStyle w:val="Titre7"/>
      <w:lvlText w:val="%1.%2.%3.%4.%5.%6.%7"/>
      <w:lvlJc w:val="left"/>
      <w:pPr>
        <w:tabs>
          <w:tab w:val="num" w:pos="1656"/>
        </w:tabs>
        <w:ind w:left="1656" w:hanging="1296"/>
      </w:pPr>
    </w:lvl>
    <w:lvl w:ilvl="7">
      <w:start w:val="1"/>
      <w:numFmt w:val="decimal"/>
      <w:pStyle w:val="Titre8"/>
      <w:lvlText w:val="%1.%2.%3.%4.%5.%6.%7.%8"/>
      <w:lvlJc w:val="left"/>
      <w:pPr>
        <w:tabs>
          <w:tab w:val="num" w:pos="1800"/>
        </w:tabs>
        <w:ind w:left="1800" w:hanging="1440"/>
      </w:pPr>
    </w:lvl>
    <w:lvl w:ilvl="8">
      <w:start w:val="1"/>
      <w:numFmt w:val="decimal"/>
      <w:pStyle w:val="Titre9"/>
      <w:lvlText w:val="%1.%2.%3.%4.%5.%6.%7.%8.%9"/>
      <w:lvlJc w:val="left"/>
      <w:pPr>
        <w:tabs>
          <w:tab w:val="num" w:pos="1944"/>
        </w:tabs>
        <w:ind w:left="1944" w:hanging="1584"/>
      </w:pPr>
    </w:lvl>
  </w:abstractNum>
  <w:num w:numId="1">
    <w:abstractNumId w:val="1"/>
  </w:num>
  <w:num w:numId="2">
    <w:abstractNumId w:val="0"/>
    <w:lvlOverride w:ilvl="0">
      <w:lvl w:ilvl="0">
        <w:start w:val="1"/>
        <w:numFmt w:val="bullet"/>
        <w:lvlText w:val=""/>
        <w:legacy w:legacy="1" w:legacySpace="0" w:legacyIndent="283"/>
        <w:lvlJc w:val="left"/>
        <w:pPr>
          <w:ind w:left="283" w:hanging="283"/>
        </w:pPr>
        <w:rPr>
          <w:rFonts w:ascii="Symbol" w:hAnsi="Symbol" w:cs="Times New Roman" w:hint="default"/>
          <w:b/>
          <w:i/>
          <w:caps w:val="0"/>
          <w:smallCaps w:val="0"/>
          <w:strike w:val="0"/>
          <w:outline w:val="0"/>
          <w:shadow w:val="0"/>
          <w:vanish w:val="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B30708"/>
    <w:rsid w:val="00000D15"/>
    <w:rsid w:val="00014E4C"/>
    <w:rsid w:val="00023005"/>
    <w:rsid w:val="00037FC6"/>
    <w:rsid w:val="00054D7B"/>
    <w:rsid w:val="00071318"/>
    <w:rsid w:val="00080F0D"/>
    <w:rsid w:val="00096827"/>
    <w:rsid w:val="000A11AB"/>
    <w:rsid w:val="000A5A23"/>
    <w:rsid w:val="000F2149"/>
    <w:rsid w:val="001157E4"/>
    <w:rsid w:val="001E1398"/>
    <w:rsid w:val="00213714"/>
    <w:rsid w:val="00227097"/>
    <w:rsid w:val="0027218B"/>
    <w:rsid w:val="002C4972"/>
    <w:rsid w:val="00353AE5"/>
    <w:rsid w:val="00362E86"/>
    <w:rsid w:val="003B6532"/>
    <w:rsid w:val="00460719"/>
    <w:rsid w:val="005544E3"/>
    <w:rsid w:val="00566954"/>
    <w:rsid w:val="0057180A"/>
    <w:rsid w:val="0068248F"/>
    <w:rsid w:val="006A6E79"/>
    <w:rsid w:val="006B5FE4"/>
    <w:rsid w:val="006F5A61"/>
    <w:rsid w:val="00714D5A"/>
    <w:rsid w:val="00721F2F"/>
    <w:rsid w:val="0077792E"/>
    <w:rsid w:val="007969DB"/>
    <w:rsid w:val="008370EB"/>
    <w:rsid w:val="00875713"/>
    <w:rsid w:val="00893623"/>
    <w:rsid w:val="008E4845"/>
    <w:rsid w:val="00906BF6"/>
    <w:rsid w:val="00974D55"/>
    <w:rsid w:val="00983A3B"/>
    <w:rsid w:val="00985B70"/>
    <w:rsid w:val="009B3F65"/>
    <w:rsid w:val="009D26EC"/>
    <w:rsid w:val="009F742D"/>
    <w:rsid w:val="00A47DC9"/>
    <w:rsid w:val="00A502F4"/>
    <w:rsid w:val="00AA1C10"/>
    <w:rsid w:val="00AA71C3"/>
    <w:rsid w:val="00AB2B03"/>
    <w:rsid w:val="00B30708"/>
    <w:rsid w:val="00BF5170"/>
    <w:rsid w:val="00C07819"/>
    <w:rsid w:val="00C20E81"/>
    <w:rsid w:val="00C92A6E"/>
    <w:rsid w:val="00C95305"/>
    <w:rsid w:val="00CA1097"/>
    <w:rsid w:val="00CC5499"/>
    <w:rsid w:val="00D14737"/>
    <w:rsid w:val="00D81628"/>
    <w:rsid w:val="00DB28EE"/>
    <w:rsid w:val="00DB550E"/>
    <w:rsid w:val="00E1185D"/>
    <w:rsid w:val="00E2755E"/>
    <w:rsid w:val="00E5039D"/>
    <w:rsid w:val="00E53A6F"/>
    <w:rsid w:val="00E54662"/>
    <w:rsid w:val="00E61847"/>
    <w:rsid w:val="00E71865"/>
    <w:rsid w:val="00E87D4A"/>
    <w:rsid w:val="00ED5982"/>
    <w:rsid w:val="00F00D43"/>
    <w:rsid w:val="00F05107"/>
    <w:rsid w:val="00F05E4E"/>
    <w:rsid w:val="00F063C8"/>
    <w:rsid w:val="00F32F65"/>
    <w:rsid w:val="00F37A9A"/>
    <w:rsid w:val="00F62622"/>
    <w:rsid w:val="00FA44F1"/>
    <w:rsid w:val="00FC66F4"/>
    <w:rsid w:val="00FD599E"/>
    <w:rsid w:val="00FD7B2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0708"/>
    <w:pPr>
      <w:spacing w:after="0" w:line="240" w:lineRule="auto"/>
    </w:pPr>
    <w:rPr>
      <w:rFonts w:ascii="Times New Roman" w:eastAsia="Times New Roman" w:hAnsi="Times New Roman" w:cs="Times New Roman"/>
      <w:sz w:val="24"/>
      <w:szCs w:val="24"/>
      <w:lang w:eastAsia="fr-FR"/>
    </w:rPr>
  </w:style>
  <w:style w:type="paragraph" w:styleId="Titre1">
    <w:name w:val="heading 1"/>
    <w:basedOn w:val="Normal"/>
    <w:next w:val="Normal"/>
    <w:link w:val="Titre1Car"/>
    <w:qFormat/>
    <w:rsid w:val="0077792E"/>
    <w:pPr>
      <w:keepNext/>
      <w:numPr>
        <w:numId w:val="1"/>
      </w:numPr>
      <w:tabs>
        <w:tab w:val="clear" w:pos="432"/>
        <w:tab w:val="num" w:pos="792"/>
      </w:tabs>
      <w:autoSpaceDE w:val="0"/>
      <w:autoSpaceDN w:val="0"/>
      <w:spacing w:after="120"/>
      <w:ind w:left="792"/>
      <w:outlineLvl w:val="0"/>
    </w:pPr>
    <w:rPr>
      <w:b/>
      <w:bCs/>
      <w:sz w:val="28"/>
      <w:szCs w:val="28"/>
    </w:rPr>
  </w:style>
  <w:style w:type="paragraph" w:styleId="Titre2">
    <w:name w:val="heading 2"/>
    <w:basedOn w:val="Normal"/>
    <w:next w:val="Normal"/>
    <w:link w:val="Titre2Car"/>
    <w:qFormat/>
    <w:rsid w:val="0077792E"/>
    <w:pPr>
      <w:keepNext/>
      <w:numPr>
        <w:ilvl w:val="1"/>
        <w:numId w:val="1"/>
      </w:numPr>
      <w:autoSpaceDE w:val="0"/>
      <w:autoSpaceDN w:val="0"/>
      <w:spacing w:before="120" w:after="120"/>
      <w:jc w:val="both"/>
      <w:outlineLvl w:val="1"/>
    </w:pPr>
    <w:rPr>
      <w:bCs/>
      <w:u w:val="single"/>
    </w:rPr>
  </w:style>
  <w:style w:type="paragraph" w:styleId="Titre3">
    <w:name w:val="heading 3"/>
    <w:basedOn w:val="Normal"/>
    <w:next w:val="Normal"/>
    <w:link w:val="Titre3Car"/>
    <w:qFormat/>
    <w:rsid w:val="0077792E"/>
    <w:pPr>
      <w:keepNext/>
      <w:numPr>
        <w:ilvl w:val="2"/>
        <w:numId w:val="1"/>
      </w:numPr>
      <w:spacing w:before="240" w:after="60"/>
      <w:outlineLvl w:val="2"/>
    </w:pPr>
    <w:rPr>
      <w:rFonts w:ascii="Arial" w:eastAsia="MS Mincho" w:hAnsi="Arial" w:cs="Arial"/>
      <w:bCs/>
      <w:sz w:val="18"/>
      <w:szCs w:val="18"/>
      <w:lang w:eastAsia="ja-JP"/>
    </w:rPr>
  </w:style>
  <w:style w:type="paragraph" w:styleId="Titre4">
    <w:name w:val="heading 4"/>
    <w:basedOn w:val="Normal"/>
    <w:next w:val="Normal"/>
    <w:link w:val="Titre4Car"/>
    <w:qFormat/>
    <w:rsid w:val="0077792E"/>
    <w:pPr>
      <w:keepNext/>
      <w:numPr>
        <w:ilvl w:val="3"/>
        <w:numId w:val="1"/>
      </w:numPr>
      <w:spacing w:before="240" w:after="60"/>
      <w:outlineLvl w:val="3"/>
    </w:pPr>
    <w:rPr>
      <w:rFonts w:eastAsia="MS Mincho"/>
      <w:b/>
      <w:bCs/>
      <w:sz w:val="28"/>
      <w:szCs w:val="28"/>
      <w:lang w:eastAsia="ja-JP"/>
    </w:rPr>
  </w:style>
  <w:style w:type="paragraph" w:styleId="Titre5">
    <w:name w:val="heading 5"/>
    <w:basedOn w:val="Normal"/>
    <w:next w:val="Normal"/>
    <w:link w:val="Titre5Car"/>
    <w:qFormat/>
    <w:rsid w:val="0077792E"/>
    <w:pPr>
      <w:numPr>
        <w:ilvl w:val="4"/>
        <w:numId w:val="1"/>
      </w:numPr>
      <w:spacing w:before="240" w:after="60"/>
      <w:outlineLvl w:val="4"/>
    </w:pPr>
    <w:rPr>
      <w:rFonts w:eastAsia="MS Mincho"/>
      <w:b/>
      <w:bCs/>
      <w:i/>
      <w:iCs/>
      <w:sz w:val="26"/>
      <w:szCs w:val="26"/>
      <w:lang w:eastAsia="ja-JP"/>
    </w:rPr>
  </w:style>
  <w:style w:type="paragraph" w:styleId="Titre6">
    <w:name w:val="heading 6"/>
    <w:basedOn w:val="Normal"/>
    <w:next w:val="Normal"/>
    <w:link w:val="Titre6Car"/>
    <w:qFormat/>
    <w:rsid w:val="0077792E"/>
    <w:pPr>
      <w:numPr>
        <w:ilvl w:val="5"/>
        <w:numId w:val="1"/>
      </w:numPr>
      <w:spacing w:before="240" w:after="60"/>
      <w:outlineLvl w:val="5"/>
    </w:pPr>
    <w:rPr>
      <w:rFonts w:eastAsia="MS Mincho"/>
      <w:b/>
      <w:bCs/>
      <w:sz w:val="22"/>
      <w:szCs w:val="22"/>
      <w:lang w:eastAsia="ja-JP"/>
    </w:rPr>
  </w:style>
  <w:style w:type="paragraph" w:styleId="Titre7">
    <w:name w:val="heading 7"/>
    <w:basedOn w:val="Normal"/>
    <w:next w:val="Normal"/>
    <w:link w:val="Titre7Car"/>
    <w:qFormat/>
    <w:rsid w:val="0077792E"/>
    <w:pPr>
      <w:keepNext/>
      <w:keepLines/>
      <w:numPr>
        <w:ilvl w:val="6"/>
        <w:numId w:val="1"/>
      </w:numPr>
      <w:spacing w:before="200"/>
      <w:outlineLvl w:val="6"/>
    </w:pPr>
    <w:rPr>
      <w:rFonts w:ascii="Cambria" w:hAnsi="Cambria"/>
      <w:i/>
      <w:iCs/>
      <w:color w:val="404040"/>
      <w:lang w:eastAsia="ja-JP"/>
    </w:rPr>
  </w:style>
  <w:style w:type="paragraph" w:styleId="Titre8">
    <w:name w:val="heading 8"/>
    <w:basedOn w:val="Normal"/>
    <w:next w:val="Normal"/>
    <w:link w:val="Titre8Car"/>
    <w:qFormat/>
    <w:rsid w:val="0077792E"/>
    <w:pPr>
      <w:keepNext/>
      <w:numPr>
        <w:ilvl w:val="7"/>
        <w:numId w:val="1"/>
      </w:numPr>
      <w:tabs>
        <w:tab w:val="right" w:pos="7797"/>
      </w:tabs>
      <w:autoSpaceDE w:val="0"/>
      <w:autoSpaceDN w:val="0"/>
      <w:outlineLvl w:val="7"/>
    </w:pPr>
    <w:rPr>
      <w:rFonts w:ascii="Arial" w:hAnsi="Arial" w:cs="Arial"/>
      <w:b/>
      <w:bCs/>
      <w:sz w:val="20"/>
      <w:szCs w:val="20"/>
    </w:rPr>
  </w:style>
  <w:style w:type="paragraph" w:styleId="Titre9">
    <w:name w:val="heading 9"/>
    <w:basedOn w:val="Normal"/>
    <w:next w:val="Normal"/>
    <w:link w:val="Titre9Car"/>
    <w:qFormat/>
    <w:rsid w:val="0077792E"/>
    <w:pPr>
      <w:keepNext/>
      <w:keepLines/>
      <w:numPr>
        <w:ilvl w:val="8"/>
        <w:numId w:val="1"/>
      </w:numPr>
      <w:spacing w:before="200"/>
      <w:outlineLvl w:val="8"/>
    </w:pPr>
    <w:rPr>
      <w:rFonts w:ascii="Cambria" w:hAnsi="Cambria"/>
      <w:i/>
      <w:iCs/>
      <w:color w:val="404040"/>
      <w:sz w:val="20"/>
      <w:szCs w:val="20"/>
      <w:lang w:eastAsia="ja-JP"/>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semiHidden/>
    <w:unhideWhenUsed/>
    <w:rsid w:val="00B30708"/>
    <w:rPr>
      <w:sz w:val="16"/>
      <w:szCs w:val="16"/>
    </w:rPr>
  </w:style>
  <w:style w:type="paragraph" w:styleId="Commentaire">
    <w:name w:val="annotation text"/>
    <w:basedOn w:val="Normal"/>
    <w:link w:val="CommentaireCar"/>
    <w:semiHidden/>
    <w:unhideWhenUsed/>
    <w:rsid w:val="00B30708"/>
    <w:rPr>
      <w:sz w:val="20"/>
      <w:szCs w:val="20"/>
    </w:rPr>
  </w:style>
  <w:style w:type="character" w:customStyle="1" w:styleId="CommentaireCar">
    <w:name w:val="Commentaire Car"/>
    <w:basedOn w:val="Policepardfaut"/>
    <w:link w:val="Commentaire"/>
    <w:semiHidden/>
    <w:rsid w:val="00B30708"/>
    <w:rPr>
      <w:rFonts w:ascii="Times New Roman" w:eastAsia="Times New Roman" w:hAnsi="Times New Roman" w:cs="Times New Roman"/>
      <w:sz w:val="20"/>
      <w:szCs w:val="20"/>
      <w:lang w:eastAsia="fr-FR"/>
    </w:rPr>
  </w:style>
  <w:style w:type="character" w:styleId="Accentuation">
    <w:name w:val="Emphasis"/>
    <w:uiPriority w:val="20"/>
    <w:qFormat/>
    <w:rsid w:val="00B30708"/>
    <w:rPr>
      <w:i/>
      <w:iCs/>
    </w:rPr>
  </w:style>
  <w:style w:type="paragraph" w:styleId="Textedebulles">
    <w:name w:val="Balloon Text"/>
    <w:basedOn w:val="Normal"/>
    <w:link w:val="TextedebullesCar"/>
    <w:uiPriority w:val="99"/>
    <w:semiHidden/>
    <w:unhideWhenUsed/>
    <w:rsid w:val="00B30708"/>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0708"/>
    <w:rPr>
      <w:rFonts w:ascii="Segoe UI" w:eastAsia="Times New Roman" w:hAnsi="Segoe UI" w:cs="Segoe UI"/>
      <w:sz w:val="18"/>
      <w:szCs w:val="18"/>
      <w:lang w:eastAsia="fr-FR"/>
    </w:rPr>
  </w:style>
  <w:style w:type="paragraph" w:customStyle="1" w:styleId="Default">
    <w:name w:val="Default"/>
    <w:rsid w:val="000A11AB"/>
    <w:pPr>
      <w:autoSpaceDE w:val="0"/>
      <w:autoSpaceDN w:val="0"/>
      <w:adjustRightInd w:val="0"/>
      <w:spacing w:after="0" w:line="240" w:lineRule="auto"/>
    </w:pPr>
    <w:rPr>
      <w:rFonts w:ascii="Calibri" w:hAnsi="Calibri" w:cs="Calibri"/>
      <w:color w:val="000000"/>
      <w:sz w:val="24"/>
      <w:szCs w:val="24"/>
    </w:rPr>
  </w:style>
  <w:style w:type="character" w:customStyle="1" w:styleId="Titre1Car">
    <w:name w:val="Titre 1 Car"/>
    <w:basedOn w:val="Policepardfaut"/>
    <w:link w:val="Titre1"/>
    <w:rsid w:val="0077792E"/>
    <w:rPr>
      <w:rFonts w:ascii="Times New Roman" w:eastAsia="Times New Roman" w:hAnsi="Times New Roman" w:cs="Times New Roman"/>
      <w:b/>
      <w:bCs/>
      <w:sz w:val="28"/>
      <w:szCs w:val="28"/>
      <w:lang w:eastAsia="fr-FR"/>
    </w:rPr>
  </w:style>
  <w:style w:type="character" w:customStyle="1" w:styleId="Titre2Car">
    <w:name w:val="Titre 2 Car"/>
    <w:basedOn w:val="Policepardfaut"/>
    <w:link w:val="Titre2"/>
    <w:rsid w:val="0077792E"/>
    <w:rPr>
      <w:rFonts w:ascii="Times New Roman" w:eastAsia="Times New Roman" w:hAnsi="Times New Roman" w:cs="Times New Roman"/>
      <w:bCs/>
      <w:sz w:val="24"/>
      <w:szCs w:val="24"/>
      <w:u w:val="single"/>
      <w:lang w:eastAsia="fr-FR"/>
    </w:rPr>
  </w:style>
  <w:style w:type="character" w:customStyle="1" w:styleId="Titre3Car">
    <w:name w:val="Titre 3 Car"/>
    <w:basedOn w:val="Policepardfaut"/>
    <w:link w:val="Titre3"/>
    <w:rsid w:val="0077792E"/>
    <w:rPr>
      <w:rFonts w:ascii="Arial" w:eastAsia="MS Mincho" w:hAnsi="Arial" w:cs="Arial"/>
      <w:bCs/>
      <w:sz w:val="18"/>
      <w:szCs w:val="18"/>
      <w:lang w:eastAsia="ja-JP"/>
    </w:rPr>
  </w:style>
  <w:style w:type="character" w:customStyle="1" w:styleId="Titre4Car">
    <w:name w:val="Titre 4 Car"/>
    <w:basedOn w:val="Policepardfaut"/>
    <w:link w:val="Titre4"/>
    <w:rsid w:val="0077792E"/>
    <w:rPr>
      <w:rFonts w:ascii="Times New Roman" w:eastAsia="MS Mincho" w:hAnsi="Times New Roman" w:cs="Times New Roman"/>
      <w:b/>
      <w:bCs/>
      <w:sz w:val="28"/>
      <w:szCs w:val="28"/>
      <w:lang w:eastAsia="ja-JP"/>
    </w:rPr>
  </w:style>
  <w:style w:type="character" w:customStyle="1" w:styleId="Titre5Car">
    <w:name w:val="Titre 5 Car"/>
    <w:basedOn w:val="Policepardfaut"/>
    <w:link w:val="Titre5"/>
    <w:rsid w:val="0077792E"/>
    <w:rPr>
      <w:rFonts w:ascii="Times New Roman" w:eastAsia="MS Mincho" w:hAnsi="Times New Roman" w:cs="Times New Roman"/>
      <w:b/>
      <w:bCs/>
      <w:i/>
      <w:iCs/>
      <w:sz w:val="26"/>
      <w:szCs w:val="26"/>
      <w:lang w:eastAsia="ja-JP"/>
    </w:rPr>
  </w:style>
  <w:style w:type="character" w:customStyle="1" w:styleId="Titre6Car">
    <w:name w:val="Titre 6 Car"/>
    <w:basedOn w:val="Policepardfaut"/>
    <w:link w:val="Titre6"/>
    <w:rsid w:val="0077792E"/>
    <w:rPr>
      <w:rFonts w:ascii="Times New Roman" w:eastAsia="MS Mincho" w:hAnsi="Times New Roman" w:cs="Times New Roman"/>
      <w:b/>
      <w:bCs/>
      <w:lang w:eastAsia="ja-JP"/>
    </w:rPr>
  </w:style>
  <w:style w:type="character" w:customStyle="1" w:styleId="Titre7Car">
    <w:name w:val="Titre 7 Car"/>
    <w:basedOn w:val="Policepardfaut"/>
    <w:link w:val="Titre7"/>
    <w:rsid w:val="0077792E"/>
    <w:rPr>
      <w:rFonts w:ascii="Cambria" w:eastAsia="Times New Roman" w:hAnsi="Cambria" w:cs="Times New Roman"/>
      <w:i/>
      <w:iCs/>
      <w:color w:val="404040"/>
      <w:sz w:val="24"/>
      <w:szCs w:val="24"/>
      <w:lang w:eastAsia="ja-JP"/>
    </w:rPr>
  </w:style>
  <w:style w:type="character" w:customStyle="1" w:styleId="Titre8Car">
    <w:name w:val="Titre 8 Car"/>
    <w:basedOn w:val="Policepardfaut"/>
    <w:link w:val="Titre8"/>
    <w:rsid w:val="0077792E"/>
    <w:rPr>
      <w:rFonts w:ascii="Arial" w:eastAsia="Times New Roman" w:hAnsi="Arial" w:cs="Arial"/>
      <w:b/>
      <w:bCs/>
      <w:sz w:val="20"/>
      <w:szCs w:val="20"/>
      <w:lang w:eastAsia="fr-FR"/>
    </w:rPr>
  </w:style>
  <w:style w:type="character" w:customStyle="1" w:styleId="Titre9Car">
    <w:name w:val="Titre 9 Car"/>
    <w:basedOn w:val="Policepardfaut"/>
    <w:link w:val="Titre9"/>
    <w:rsid w:val="0077792E"/>
    <w:rPr>
      <w:rFonts w:ascii="Cambria" w:eastAsia="Times New Roman" w:hAnsi="Cambria" w:cs="Times New Roman"/>
      <w:i/>
      <w:iCs/>
      <w:color w:val="404040"/>
      <w:sz w:val="20"/>
      <w:szCs w:val="20"/>
      <w:lang w:eastAsia="ja-JP"/>
    </w:rPr>
  </w:style>
  <w:style w:type="paragraph" w:styleId="Corpsdetexte2">
    <w:name w:val="Body Text 2"/>
    <w:basedOn w:val="Normal"/>
    <w:link w:val="Corpsdetexte2Car"/>
    <w:rsid w:val="0077792E"/>
    <w:pPr>
      <w:spacing w:before="240"/>
      <w:jc w:val="both"/>
    </w:pPr>
    <w:rPr>
      <w:rFonts w:eastAsia="MS Mincho"/>
      <w:sz w:val="22"/>
      <w:szCs w:val="22"/>
      <w:lang w:eastAsia="ja-JP"/>
    </w:rPr>
  </w:style>
  <w:style w:type="character" w:customStyle="1" w:styleId="Corpsdetexte2Car">
    <w:name w:val="Corps de texte 2 Car"/>
    <w:basedOn w:val="Policepardfaut"/>
    <w:link w:val="Corpsdetexte2"/>
    <w:rsid w:val="0077792E"/>
    <w:rPr>
      <w:rFonts w:ascii="Times New Roman" w:eastAsia="MS Mincho" w:hAnsi="Times New Roman" w:cs="Times New Roman"/>
      <w:lang w:eastAsia="ja-JP"/>
    </w:rPr>
  </w:style>
  <w:style w:type="table" w:styleId="Grilledutableau">
    <w:name w:val="Table Grid"/>
    <w:basedOn w:val="TableauNormal"/>
    <w:rsid w:val="0077792E"/>
    <w:pPr>
      <w:spacing w:after="0" w:line="240" w:lineRule="auto"/>
    </w:pPr>
    <w:rPr>
      <w:rFonts w:ascii="Times New Roman" w:eastAsia="Times New Roman" w:hAnsi="Times New Roman" w:cs="Times New Roman"/>
      <w:sz w:val="20"/>
      <w:szCs w:val="20"/>
      <w:lang w:eastAsia="fr-F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F05E4E"/>
    <w:pPr>
      <w:spacing w:after="200"/>
    </w:pPr>
    <w:rPr>
      <w:i/>
      <w:iCs/>
      <w:color w:val="44546A" w:themeColor="text2"/>
      <w:sz w:val="18"/>
      <w:szCs w:val="18"/>
    </w:rPr>
  </w:style>
  <w:style w:type="character" w:customStyle="1" w:styleId="st">
    <w:name w:val="st"/>
    <w:basedOn w:val="Policepardfaut"/>
    <w:rsid w:val="00AA71C3"/>
  </w:style>
  <w:style w:type="character" w:styleId="lev">
    <w:name w:val="Strong"/>
    <w:basedOn w:val="Policepardfaut"/>
    <w:uiPriority w:val="22"/>
    <w:qFormat/>
    <w:rsid w:val="00AA71C3"/>
    <w:rPr>
      <w:b/>
      <w:bCs/>
    </w:rPr>
  </w:style>
</w:styles>
</file>

<file path=word/webSettings.xml><?xml version="1.0" encoding="utf-8"?>
<w:webSettings xmlns:r="http://schemas.openxmlformats.org/officeDocument/2006/relationships" xmlns:w="http://schemas.openxmlformats.org/wordprocessingml/2006/main">
  <w:divs>
    <w:div w:id="127088427">
      <w:bodyDiv w:val="1"/>
      <w:marLeft w:val="0"/>
      <w:marRight w:val="0"/>
      <w:marTop w:val="0"/>
      <w:marBottom w:val="0"/>
      <w:divBdr>
        <w:top w:val="none" w:sz="0" w:space="0" w:color="auto"/>
        <w:left w:val="none" w:sz="0" w:space="0" w:color="auto"/>
        <w:bottom w:val="none" w:sz="0" w:space="0" w:color="auto"/>
        <w:right w:val="none" w:sz="0" w:space="0" w:color="auto"/>
      </w:divBdr>
    </w:div>
    <w:div w:id="204177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3A7E3-8918-41B5-A0F8-D5E1494EF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3216</Words>
  <Characters>17691</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IUEM</Company>
  <LinksUpToDate>false</LinksUpToDate>
  <CharactersWithSpaces>20866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poitevin</dc:creator>
  <cp:lastModifiedBy>toto DE-DYNECO-PHYS</cp:lastModifiedBy>
  <cp:revision>15</cp:revision>
  <dcterms:created xsi:type="dcterms:W3CDTF">2016-04-06T14:50:00Z</dcterms:created>
  <dcterms:modified xsi:type="dcterms:W3CDTF">2016-04-06T15:11:00Z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Elsevier's Harvard Style (with titles)</vt:lpwstr>
  </property>
</Properties>
</file>