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2105741" cy="1930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741" cy="193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CSE461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Introduction to Robotics Lab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Real-World Implication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Group : X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Section : X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Semester : X_20XX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Group members :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Submitted Date: DD-MM-YYYY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Submitted to - XX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Introduction: 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Purpose: 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Societal implications: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Health implications: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Safety implications: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Legal implications: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Cultural implications: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Conclusion: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