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Request Packet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.This is the data link layer header where we can see the arrival time of </w:t>
      </w:r>
      <w:r w:rsidDel="00000000" w:rsidR="00000000" w:rsidRPr="00000000">
        <w:rPr>
          <w:rtl w:val="0"/>
        </w:rPr>
        <w:t xml:space="preserve">messege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.This is the Data Link Layer Header. Here we can find the MAC address of source and destination.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.This is the Network Layer header where we can see the source IP address and the Destination IP Address.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.This is the Transport layer header where we can find the Source Port, Destination Port and the acknowledgement flags.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.This is the Application Layer Header , here we can see the request methods, http version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60126" cy="16046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126" cy="160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Response packet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..This is the data link layer header where we can see the arrival time of </w:t>
      </w:r>
      <w:r w:rsidDel="00000000" w:rsidR="00000000" w:rsidRPr="00000000">
        <w:rPr>
          <w:rtl w:val="0"/>
        </w:rPr>
        <w:t xml:space="preserve">messege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..This is the Data Link Layer Header. Here we can find the MAC address of source and destination.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..This is the Network Layer header where we can see the source IP address and the Destination IP Address.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.This is the Transport layer header where we can find the Source Port, Destination Port and the acknowledgement flags.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..This is the Application Layer Header , here we can see the response methods, http version , 200 ok messege etc.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