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When to Apply for a China Tourist (L) Visa</w:t>
      </w:r>
    </w:p>
    <w:p>
      <w:pPr>
        <w:shd w:fill="B0D197" w:val="clear"/>
        <w:spacing w:after="200"/>
      </w:pPr>
      <w:r>
        <w:rPr>
          <w:rFonts w:ascii="Calibri" w:cs="Calibri" w:eastAsia="Calibri" w:hAnsi="Calibri"/>
          <w:b/>
          <w:bCs/>
          <w:color w:val="4A7A38"/>
          <w:sz w:val="24"/>
          <w:szCs w:val="24"/>
        </w:rPr>
        <w:t xml:space="preserve">For U.S. citizens · COVA online application · Timing &amp; lead times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Rule</w:t>
            </w:r>
          </w:p>
        </w:tc>
        <w:tc>
          <w:tcPr>
            <w:tcW w:type="pct" w:w="6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Details</w:t>
            </w:r>
          </w:p>
        </w:tc>
      </w:tr>
      <w:tr>
        <w:tc>
          <w:tcPr>
            <w:tcW w:type="pct" w:w="32%"/>
            <w:shd w:fill="F4FAEF"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90-day application window</w:t>
            </w:r>
          </w:p>
        </w:tc>
        <w:tc>
          <w:tcPr>
            <w:tcW w:type="pct" w:w="68%"/>
            <w:tcMar>
              <w:top w:type="dxa" w:w="80"/>
              <w:left w:type="dxa" w:w="120"/>
              <w:bottom w:type="dxa" w:w="80"/>
              <w:right w:type="dxa" w:w="120"/>
            </w:tcMar>
            <w:vAlign w:val="center"/>
          </w:tcPr>
          <w:p>
            <w:r>
              <w:rPr>
                <w:rFonts w:ascii="Calibri" w:cs="Calibri" w:eastAsia="Calibri" w:hAnsi="Calibri"/>
                <w:b w:val="false"/>
                <w:bCs w:val="false"/>
                <w:color w:val="3D5038"/>
                <w:sz w:val="20"/>
                <w:szCs w:val="20"/>
              </w:rPr>
              <w:t xml:space="preserve">Apply no earlier than 90 days before your planned entry date</w:t>
            </w:r>
          </w:p>
        </w:tc>
      </w:tr>
      <w:tr>
        <w:tc>
          <w:tcPr>
            <w:tcW w:type="pct" w:w="32%"/>
            <w:shd w:fill="F4FAEF"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Recommended submission</w:t>
            </w:r>
          </w:p>
        </w:tc>
        <w:tc>
          <w:tcPr>
            <w:tcW w:type="pct" w:w="68%"/>
            <w:tcMar>
              <w:top w:type="dxa" w:w="80"/>
              <w:left w:type="dxa" w:w="120"/>
              <w:bottom w:type="dxa" w:w="80"/>
              <w:right w:type="dxa" w:w="120"/>
            </w:tcMar>
            <w:vAlign w:val="center"/>
          </w:tcPr>
          <w:p>
            <w:r>
              <w:rPr>
                <w:rFonts w:ascii="Calibri" w:cs="Calibri" w:eastAsia="Calibri" w:hAnsi="Calibri"/>
                <w:b w:val="false"/>
                <w:bCs w:val="false"/>
                <w:color w:val="3D5038"/>
                <w:sz w:val="20"/>
                <w:szCs w:val="20"/>
              </w:rPr>
              <w:t xml:space="preserve">About 30 days (one month) before departure</w:t>
            </w:r>
          </w:p>
        </w:tc>
      </w:tr>
      <w:tr>
        <w:tc>
          <w:tcPr>
            <w:tcW w:type="pct" w:w="32%"/>
            <w:shd w:fill="F4FAEF"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Standard processing</w:t>
            </w:r>
          </w:p>
        </w:tc>
        <w:tc>
          <w:tcPr>
            <w:tcW w:type="pct" w:w="68%"/>
            <w:tcMar>
              <w:top w:type="dxa" w:w="80"/>
              <w:left w:type="dxa" w:w="120"/>
              <w:bottom w:type="dxa" w:w="80"/>
              <w:right w:type="dxa" w:w="120"/>
            </w:tcMar>
            <w:vAlign w:val="center"/>
          </w:tcPr>
          <w:p>
            <w:r>
              <w:rPr>
                <w:rFonts w:ascii="Calibri" w:cs="Calibri" w:eastAsia="Calibri" w:hAnsi="Calibri"/>
                <w:b w:val="false"/>
                <w:bCs w:val="false"/>
                <w:color w:val="3D5038"/>
                <w:sz w:val="20"/>
                <w:szCs w:val="20"/>
              </w:rPr>
              <w:t xml:space="preserve">Four business days after the consulate receives your passport</w:t>
            </w:r>
          </w:p>
        </w:tc>
      </w:tr>
      <w:tr>
        <w:tc>
          <w:tcPr>
            <w:tcW w:type="pct" w:w="32%"/>
            <w:shd w:fill="F4FAEF"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Express / emergency</w:t>
            </w:r>
          </w:p>
        </w:tc>
        <w:tc>
          <w:tcPr>
            <w:tcW w:type="pct" w:w="68%"/>
            <w:tcMar>
              <w:top w:type="dxa" w:w="80"/>
              <w:left w:type="dxa" w:w="120"/>
              <w:bottom w:type="dxa" w:w="80"/>
              <w:right w:type="dxa" w:w="120"/>
            </w:tcMar>
            <w:vAlign w:val="center"/>
          </w:tcPr>
          <w:p>
            <w:r>
              <w:rPr>
                <w:rFonts w:ascii="Calibri" w:cs="Calibri" w:eastAsia="Calibri" w:hAnsi="Calibri"/>
                <w:b w:val="false"/>
                <w:bCs w:val="false"/>
                <w:color w:val="3D5038"/>
                <w:sz w:val="20"/>
                <w:szCs w:val="20"/>
              </w:rPr>
              <w:t xml:space="preserve">Three business days / one to two business days (humanitarian cases only)</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Official Rules at a Glance</w:t>
      </w:r>
    </w:p>
    <w:p>
      <w:pPr>
        <w:spacing w:after="80" w:before="0"/>
      </w:pPr>
      <w:r>
        <w:rPr>
          <w:rFonts w:ascii="Calibri" w:cs="Calibri" w:eastAsia="Calibri" w:hAnsi="Calibri"/>
          <w:b/>
          <w:bCs/>
          <w:color w:val="4A7A38"/>
          <w:sz w:val="24"/>
          <w:szCs w:val="24"/>
        </w:rPr>
        <w:t xml:space="preserve">1. Do not apply more than 90 days before your entry date</w:t>
      </w:r>
    </w:p>
    <w:p>
      <w:pPr>
        <w:spacing w:after="120"/>
        <w:ind w:left="360"/>
      </w:pPr>
      <w:r>
        <w:rPr>
          <w:rFonts w:ascii="Calibri" w:cs="Calibri" w:eastAsia="Calibri" w:hAnsi="Calibri"/>
          <w:color w:val="6B8062"/>
          <w:sz w:val="21"/>
          <w:szCs w:val="21"/>
        </w:rPr>
        <w:t xml:space="preserve">COVA only accepts applications for trips within the next 90 days. Submit earlier and the system will reject your application automatically.</w:t>
      </w:r>
    </w:p>
    <w:p>
      <w:pPr>
        <w:spacing w:after="80" w:before="120"/>
      </w:pPr>
      <w:r>
        <w:rPr>
          <w:rFonts w:ascii="Calibri" w:cs="Calibri" w:eastAsia="Calibri" w:hAnsi="Calibri"/>
          <w:b/>
          <w:bCs/>
          <w:color w:val="4A7A38"/>
          <w:sz w:val="24"/>
          <w:szCs w:val="24"/>
        </w:rPr>
        <w:t xml:space="preserve">2. Official baseline: submit about 30 days before departure</w:t>
      </w:r>
    </w:p>
    <w:p>
      <w:pPr>
        <w:spacing w:after="120"/>
        <w:ind w:left="360"/>
      </w:pPr>
      <w:r>
        <w:rPr>
          <w:rFonts w:ascii="Calibri" w:cs="Calibri" w:eastAsia="Calibri" w:hAnsi="Calibri"/>
          <w:color w:val="6B8062"/>
          <w:sz w:val="21"/>
          <w:szCs w:val="21"/>
        </w:rPr>
        <w:t xml:space="preserve">Standard processing takes four business days after the consulate receives your passport. Express service takes three business days; emergency service takes one to two days (humanitarian cases only).</w:t>
      </w:r>
    </w:p>
    <w:p>
      <w:pPr>
        <w:spacing w:after="160"/>
      </w:pPr>
      <w:r>
        <w:rPr>
          <w:rFonts w:ascii="Calibri" w:cs="Calibri" w:eastAsia="Calibri" w:hAnsi="Calibri"/>
          <w:b/>
          <w:bCs/>
          <w:color w:val="7BAE5C"/>
          <w:sz w:val="21"/>
          <w:szCs w:val="21"/>
        </w:rPr>
        <w:t xml:space="preserve">Those four business days do not include time spent filling out the online form, waiting for document pre-review, or booking an in-person appointment.</w:t>
      </w:r>
    </w:p>
    <w:p>
      <w:pPr>
        <w:pBdr>
          <w:bottom w:val="single" w:color="B0D197" w:sz="6"/>
        </w:pBdr>
        <w:spacing w:after="80"/>
      </w:pPr>
    </w:p>
    <w:p>
      <w:pPr>
        <w:pStyle w:val="Heading2"/>
        <w:shd w:fill="E8F3DC" w:color="6A9B4E" w:val="clear"/>
        <w:spacing w:after="160" w:before="240"/>
      </w:pPr>
      <w:r>
        <w:rPr>
          <w:rFonts w:ascii="Calibri" w:cs="Calibri" w:eastAsia="Calibri" w:hAnsi="Calibri"/>
          <w:b/>
          <w:bCs/>
          <w:color w:val="4A7A38"/>
          <w:sz w:val="32"/>
          <w:szCs w:val="32"/>
        </w:rPr>
        <w:t xml:space="preserve">Recommended Lead Time by Situation</w:t>
      </w:r>
    </w:p>
    <w:p>
      <w:pPr>
        <w:spacing w:after="80" w:before="160"/>
      </w:pPr>
      <w:r>
        <w:rPr>
          <w:rFonts w:ascii="Calibri" w:cs="Calibri" w:eastAsia="Calibri" w:hAnsi="Calibri"/>
          <w:b/>
          <w:bCs/>
          <w:color w:val="4A7A38"/>
          <w:sz w:val="24"/>
          <w:szCs w:val="24"/>
        </w:rPr>
        <w:t xml:space="preserve">Scenario 1: Straightforward case (employed, no prior Chinese citizenship, first visit to China)</w:t>
      </w:r>
      <w:r>
        <w:rPr>
          <w:sz w:val="24"/>
          <w:szCs w:val="24"/>
        </w:rPr>
        <w:t xml:space="preserve">  </w:t>
      </w:r>
      <w:r>
        <w:rPr>
          <w:rFonts w:ascii="Calibri" w:cs="Calibri" w:eastAsia="Calibri" w:hAnsi="Calibri"/>
          <w:b/>
          <w:bCs/>
          <w:color w:val="7BAE5C"/>
          <w:sz w:val="22"/>
          <w:szCs w:val="22"/>
        </w:rPr>
        <w:t xml:space="preserve">[Recommended]</w:t>
      </w:r>
    </w:p>
    <w:p>
      <w:pPr>
        <w:shd w:fill="F4FAEF" w:val="clear"/>
        <w:spacing w:after="100"/>
      </w:pPr>
      <w:r>
        <w:rPr>
          <w:rFonts w:ascii="Calibri" w:cs="Calibri" w:eastAsia="Calibri" w:hAnsi="Calibri"/>
          <w:b/>
          <w:bCs/>
          <w:color w:val="3D5038"/>
          <w:sz w:val="22"/>
          <w:szCs w:val="22"/>
        </w:rPr>
        <w:t xml:space="preserve">Start the full process 3–4 weeks (21–28 days) before departure</w:t>
      </w:r>
    </w:p>
    <w:p>
      <w:pPr>
        <w:spacing w:after="60"/>
      </w:pPr>
      <w:r>
        <w:rPr>
          <w:rFonts w:ascii="Calibri" w:cs="Calibri" w:eastAsia="Calibri" w:hAnsi="Calibri"/>
          <w:b/>
          <w:bCs/>
          <w:color w:val="4A7A38"/>
          <w:sz w:val="22"/>
          <w:szCs w:val="22"/>
        </w:rPr>
        <w:t xml:space="preserve">Process breakdown:</w:t>
      </w:r>
    </w:p>
    <w:p>
      <w:pPr>
        <w:spacing w:after="60"/>
        <w:ind w:left="360"/>
      </w:pPr>
      <w:r>
        <w:rPr>
          <w:rFonts w:ascii="Calibri" w:cs="Calibri" w:eastAsia="Calibri" w:hAnsi="Calibri"/>
          <w:color w:val="3D5038"/>
          <w:sz w:val="21"/>
          <w:szCs w:val="21"/>
        </w:rPr>
        <w:t xml:space="preserve">1. 28 days out: Complete the COVA form and upload documents; allow 3–7 days for online pre-review</w:t>
      </w:r>
    </w:p>
    <w:p>
      <w:pPr>
        <w:spacing w:after="60"/>
        <w:ind w:left="360"/>
      </w:pPr>
      <w:r>
        <w:rPr>
          <w:rFonts w:ascii="Calibri" w:cs="Calibri" w:eastAsia="Calibri" w:hAnsi="Calibri"/>
          <w:color w:val="3D5038"/>
          <w:sz w:val="21"/>
          <w:szCs w:val="21"/>
        </w:rPr>
        <w:t xml:space="preserve">2. After pre-review approval, book an in-person appointment (busy consulates such as New York and Los Angeles may require 1–2 weeks)</w:t>
      </w:r>
    </w:p>
    <w:p>
      <w:pPr>
        <w:spacing w:after="60"/>
        <w:ind w:left="360"/>
      </w:pPr>
      <w:r>
        <w:rPr>
          <w:rFonts w:ascii="Calibri" w:cs="Calibri" w:eastAsia="Calibri" w:hAnsi="Calibri"/>
          <w:color w:val="3D5038"/>
          <w:sz w:val="21"/>
          <w:szCs w:val="21"/>
        </w:rPr>
        <w:t xml:space="preserve">3. Allow four standard business days for visa issuance after you submit your passport</w:t>
      </w:r>
    </w:p>
    <w:p>
      <w:pPr>
        <w:spacing w:after="60"/>
        <w:ind w:left="360"/>
      </w:pPr>
      <w:r>
        <w:rPr>
          <w:rFonts w:ascii="Calibri" w:cs="Calibri" w:eastAsia="Calibri" w:hAnsi="Calibri"/>
          <w:color w:val="3D5038"/>
          <w:sz w:val="21"/>
          <w:szCs w:val="21"/>
        </w:rPr>
        <w:t xml:space="preserve">4. Keep buffer time for document revisions, photo resubmission, or an administrative check</w:t>
      </w:r>
    </w:p>
    <w:p>
      <w:pPr>
        <w:spacing w:after="80" w:before="160"/>
      </w:pPr>
      <w:r>
        <w:rPr>
          <w:rFonts w:ascii="Calibri" w:cs="Calibri" w:eastAsia="Calibri" w:hAnsi="Calibri"/>
          <w:b/>
          <w:bCs/>
          <w:color w:val="4A7A38"/>
          <w:sz w:val="24"/>
          <w:szCs w:val="24"/>
        </w:rPr>
        <w:t xml:space="preserve">Scenario 2: Peak travel season (Chinese National Day in Sep–Oct, Spring Festival in Jan–Feb)</w:t>
      </w:r>
    </w:p>
    <w:p>
      <w:pPr>
        <w:shd w:fill="F4FAEF" w:val="clear"/>
        <w:spacing w:after="100"/>
      </w:pPr>
      <w:r>
        <w:rPr>
          <w:rFonts w:ascii="Calibri" w:cs="Calibri" w:eastAsia="Calibri" w:hAnsi="Calibri"/>
          <w:b/>
          <w:bCs/>
          <w:color w:val="3D5038"/>
          <w:sz w:val="22"/>
          <w:szCs w:val="22"/>
        </w:rPr>
        <w:t xml:space="preserve">Start 6–8 weeks before departure</w:t>
      </w:r>
    </w:p>
    <w:p>
      <w:pPr>
        <w:spacing w:after="100"/>
      </w:pPr>
      <w:r>
        <w:rPr>
          <w:rFonts w:ascii="Calibri" w:cs="Calibri" w:eastAsia="Calibri" w:hAnsi="Calibri"/>
          <w:color w:val="6B8062"/>
          <w:sz w:val="21"/>
          <w:szCs w:val="21"/>
        </w:rPr>
        <w:t xml:space="preserve">Consulate appointments fill quickly during peak seasons, and review backlogs can extend processing time.</w:t>
      </w:r>
    </w:p>
    <w:p>
      <w:pPr>
        <w:spacing w:after="80" w:before="160"/>
      </w:pPr>
      <w:r>
        <w:rPr>
          <w:rFonts w:ascii="Calibri" w:cs="Calibri" w:eastAsia="Calibri" w:hAnsi="Calibri"/>
          <w:b/>
          <w:bCs/>
          <w:color w:val="4A7A38"/>
          <w:sz w:val="24"/>
          <w:szCs w:val="24"/>
        </w:rPr>
        <w:t xml:space="preserve">Scenario 3: Complex background (former Chinese citizen, government/military/research work, frequent international travel, or New York consular district)</w:t>
      </w:r>
    </w:p>
    <w:p>
      <w:pPr>
        <w:shd w:fill="F4FAEF" w:val="clear"/>
        <w:spacing w:after="100"/>
      </w:pPr>
      <w:r>
        <w:rPr>
          <w:rFonts w:ascii="Calibri" w:cs="Calibri" w:eastAsia="Calibri" w:hAnsi="Calibri"/>
          <w:b/>
          <w:bCs/>
          <w:color w:val="3D5038"/>
          <w:sz w:val="22"/>
          <w:szCs w:val="22"/>
        </w:rPr>
        <w:t xml:space="preserve">Start 6–8 weeks before departure</w:t>
      </w:r>
    </w:p>
    <w:p>
      <w:pPr>
        <w:spacing w:after="100"/>
      </w:pPr>
      <w:r>
        <w:rPr>
          <w:rFonts w:ascii="Calibri" w:cs="Calibri" w:eastAsia="Calibri" w:hAnsi="Calibri"/>
          <w:color w:val="6B8062"/>
          <w:sz w:val="21"/>
          <w:szCs w:val="21"/>
        </w:rPr>
        <w:t xml:space="preserve">These cases often trigger manual background review with less predictable timing.</w:t>
      </w:r>
    </w:p>
    <w:p>
      <w:pPr>
        <w:pBdr>
          <w:bottom w:val="single" w:color="B0D197" w:sz="6"/>
        </w:pBdr>
        <w:spacing w:after="80"/>
      </w:pPr>
    </w:p>
    <w:p>
      <w:pPr>
        <w:pStyle w:val="Heading2"/>
        <w:shd w:fill="E8F3DC" w:color="6A9B4E" w:val="clear"/>
        <w:spacing w:after="160" w:before="240"/>
      </w:pPr>
      <w:r>
        <w:rPr>
          <w:rFonts w:ascii="Calibri" w:cs="Calibri" w:eastAsia="Calibri" w:hAnsi="Calibri"/>
          <w:b/>
          <w:bCs/>
          <w:color w:val="4A7A38"/>
          <w:sz w:val="32"/>
          <w:szCs w:val="32"/>
        </w:rPr>
        <w:t xml:space="preserve">Important Reminders</w:t>
      </w:r>
    </w:p>
    <w:p>
      <w:pPr>
        <w:shd w:fill="FFF3CD" w:val="clear"/>
        <w:spacing w:after="80" w:before="120"/>
      </w:pPr>
      <w:r>
        <w:rPr>
          <w:rFonts w:ascii="Calibri" w:cs="Calibri" w:eastAsia="Calibri" w:hAnsi="Calibri"/>
          <w:b/>
          <w:bCs/>
          <w:color w:val="4A7A38"/>
          <w:sz w:val="24"/>
          <w:szCs w:val="24"/>
        </w:rPr>
        <w:t xml:space="preserve">1. Do not apply too early</w:t>
      </w:r>
    </w:p>
    <w:p>
      <w:pPr>
        <w:spacing w:after="160"/>
        <w:ind w:left="360"/>
      </w:pPr>
      <w:r>
        <w:rPr>
          <w:rFonts w:ascii="Calibri" w:cs="Calibri" w:eastAsia="Calibri" w:hAnsi="Calibri"/>
          <w:color w:val="6B8062"/>
          <w:sz w:val="21"/>
          <w:szCs w:val="21"/>
        </w:rPr>
        <w:t xml:space="preserve">Most tourist visas are valid for about three months from issuance. If you apply more than three months ahead, your visa may expire before you travel. The sweet spot is usually one to two months before departure.</w:t>
      </w:r>
    </w:p>
    <w:p>
      <w:pPr>
        <w:shd w:fill="FFF3CD" w:val="clear"/>
        <w:spacing w:after="80" w:before="120"/>
      </w:pPr>
      <w:r>
        <w:rPr>
          <w:rFonts w:ascii="Calibri" w:cs="Calibri" w:eastAsia="Calibri" w:hAnsi="Calibri"/>
          <w:b/>
          <w:bCs/>
          <w:color w:val="4A7A38"/>
          <w:sz w:val="24"/>
          <w:szCs w:val="24"/>
        </w:rPr>
        <w:t xml:space="preserve">2. Your passport stays at the consulate during processing</w:t>
      </w:r>
    </w:p>
    <w:p>
      <w:pPr>
        <w:spacing w:after="160"/>
        <w:ind w:left="360"/>
      </w:pPr>
      <w:r>
        <w:rPr>
          <w:rFonts w:ascii="Calibri" w:cs="Calibri" w:eastAsia="Calibri" w:hAnsi="Calibri"/>
          <w:color w:val="6B8062"/>
          <w:sz w:val="21"/>
          <w:szCs w:val="21"/>
        </w:rPr>
        <w:t xml:space="preserve">You cannot take international flights or travel abroad without your physical passport while it is with the consulate.</w:t>
      </w:r>
    </w:p>
    <w:p>
      <w:pPr>
        <w:shd w:fill="FFF3CD" w:val="clear"/>
        <w:spacing w:after="80" w:before="120"/>
      </w:pPr>
      <w:r>
        <w:rPr>
          <w:rFonts w:ascii="Calibri" w:cs="Calibri" w:eastAsia="Calibri" w:hAnsi="Calibri"/>
          <w:b/>
          <w:bCs/>
          <w:color w:val="4A7A38"/>
          <w:sz w:val="24"/>
          <w:szCs w:val="24"/>
        </w:rPr>
        <w:t xml:space="preserve">3. Hold off on non-refundable bookings until your visa is approved</w:t>
      </w:r>
    </w:p>
    <w:p>
      <w:pPr>
        <w:spacing w:after="160"/>
        <w:ind w:left="360"/>
      </w:pPr>
      <w:r>
        <w:rPr>
          <w:rFonts w:ascii="Calibri" w:cs="Calibri" w:eastAsia="Calibri" w:hAnsi="Calibri"/>
          <w:color w:val="6B8062"/>
          <w:sz w:val="21"/>
          <w:szCs w:val="21"/>
        </w:rPr>
        <w:t xml:space="preserve">A delay or rejection can mean losing money on flights and hotels booked too early.</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to Apply for a China Tourist (L) Visa</dc:title>
  <dc:creator>Coralia Itinerary</dc:creator>
  <dc:description>When to apply for a China L visa—timing and lead times for U.S. citizens</dc:description>
  <cp:lastModifiedBy>Un-named</cp:lastModifiedBy>
  <cp:revision>1</cp:revision>
  <dcterms:created xsi:type="dcterms:W3CDTF">2026-07-28T20:42:16.005Z</dcterms:created>
  <dcterms:modified xsi:type="dcterms:W3CDTF">2026-07-28T20:42:16.006Z</dcterms:modified>
</cp:coreProperties>
</file>

<file path=docProps/custom.xml><?xml version="1.0" encoding="utf-8"?>
<Properties xmlns="http://schemas.openxmlformats.org/officeDocument/2006/custom-properties" xmlns:vt="http://schemas.openxmlformats.org/officeDocument/2006/docPropsVTypes"/>
</file>