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3C6E"/>
          <w:sz w:val="72"/>
          <w:szCs w:val="72"/>
        </w:rPr>
        <w:t xml:space="preserve">LASER TECHNOLOGY</w:t>
      </w:r>
    </w:p>
    <w:p>
      <w:pPr>
        <w:spacing w:after="400"/>
        <w:jc w:val="center"/>
      </w:pPr>
      <w:r>
        <w:rPr>
          <w:rFonts w:ascii="Arial" w:cs="Arial" w:eastAsia="Arial" w:hAnsi="Arial"/>
          <w:b w:val="false"/>
          <w:bCs w:val="false"/>
          <w:color w:val="C0392B"/>
          <w:sz w:val="48"/>
          <w:szCs w:val="48"/>
        </w:rPr>
        <w:t xml:space="preserve">&amp; Its Applications</w:t>
      </w:r>
    </w:p>
    <w:p>
      <w:pPr>
        <w:pBdr>
          <w:bottom w:val="single" w:color="1A3C6E" w:sz="16"/>
        </w:pBdr>
        <w:spacing w:after="400"/>
      </w:pPr>
    </w:p>
    <w:p>
      <w:pPr>
        <w:spacing w:after="160"/>
        <w:jc w:val="center"/>
      </w:pPr>
      <w:r>
        <w:rPr>
          <w:rFonts w:ascii="Arial" w:cs="Arial" w:eastAsia="Arial" w:hAnsi="Arial"/>
          <w:b/>
          <w:bCs/>
          <w:color w:val="5A5A5A"/>
          <w:sz w:val="28"/>
          <w:szCs w:val="28"/>
        </w:rPr>
        <w:t xml:space="preserve">A Comprehensive Research Paper</w:t>
      </w:r>
    </w:p>
    <w:p>
      <w:pPr>
        <w:spacing w:after="500"/>
        <w:jc w:val="center"/>
      </w:pPr>
      <w:r>
        <w:rPr>
          <w:rFonts w:ascii="Arial" w:cs="Arial" w:eastAsia="Arial" w:hAnsi="Arial"/>
          <w:color w:val="5A5A5A"/>
          <w:sz w:val="24"/>
          <w:szCs w:val="24"/>
        </w:rPr>
        <w:t xml:space="preserve">Covering Physics, Classification, Technology, and Cross-Industry Applications</w:t>
      </w:r>
    </w:p>
    <w:p>
      <w:pPr>
        <w:spacing w:after="80"/>
        <w:jc w:val="center"/>
      </w:pPr>
      <w:r>
        <w:rPr>
          <w:rFonts w:ascii="Arial" w:cs="Arial" w:eastAsia="Arial" w:hAnsi="Arial"/>
          <w:color w:val="5A5A5A"/>
          <w:sz w:val="22"/>
          <w:szCs w:val="22"/>
        </w:rPr>
        <w:t xml:space="preserve">Prepared: March 2025</w:t>
      </w:r>
    </w:p>
    <w:p>
      <w:pPr>
        <w:spacing w:after="80"/>
        <w:jc w:val="center"/>
      </w:pPr>
      <w:r>
        <w:rPr>
          <w:rFonts w:ascii="Arial" w:cs="Arial" w:eastAsia="Arial" w:hAnsi="Arial"/>
          <w:color w:val="5A5A5A"/>
          <w:sz w:val="22"/>
          <w:szCs w:val="22"/>
        </w:rPr>
        <w:t xml:space="preserve">Field: Photonics, Applied Physics &amp; Engineering</w:t>
      </w:r>
    </w:p>
    <w:p>
      <w:pPr>
        <w:spacing w:after="0"/>
        <w:jc w:val="center"/>
      </w:pPr>
      <w:r>
        <w:rPr>
          <w:rFonts w:ascii="Arial" w:cs="Arial" w:eastAsia="Arial" w:hAnsi="Arial"/>
          <w:color w:val="5A5A5A"/>
          <w:sz w:val="22"/>
          <w:szCs w:val="22"/>
        </w:rPr>
        <w:t xml:space="preserve">Classification: Academic / Technical Reference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Abstract</w:t>
      </w:r>
    </w:p>
    <w:p>
      <w:pPr>
        <w:spacing w:after="160"/>
        <w:jc w:val="both"/>
      </w:pPr>
      <w:r>
        <w:rPr>
          <w:rFonts w:ascii="Arial" w:cs="Arial" w:eastAsia="Arial" w:hAnsi="Arial"/>
        </w:rPr>
        <w:t xml:space="preserve">The laser — an acronym for Light Amplification by Stimulated Emission of Radiation — stands as one of the most transformative inventions of the twentieth century. Since Theodore Maiman demonstrated the first operational laser in 1960 using a synthetic ruby crystal, the technology has evolved from a laboratory curiosity into a cornerstone of modern civilization. Lasers now span output powers from microwatts to petawatts, wavelengths from the deep ultraviolet to the far infrared, and pulse durations from continuous-wave operation down to attosecond flashes.</w:t>
      </w:r>
    </w:p>
    <w:p>
      <w:pPr>
        <w:spacing w:after="160"/>
        <w:jc w:val="both"/>
      </w:pPr>
      <w:r>
        <w:rPr>
          <w:rFonts w:ascii="Arial" w:cs="Arial" w:eastAsia="Arial" w:hAnsi="Arial"/>
        </w:rPr>
        <w:t xml:space="preserve">This paper provides a comprehensive examination of laser science and engineering. It begins with the underlying quantum-mechanical principles of stimulated emission and population inversion, proceeds through the optical cavity design that enables coherent amplification, and then systematically surveys the principal laser families — gas, solid-state, semiconductor, fiber, liquid dye, and free-electron lasers — alongside their key performance parameters. The second half addresses applications: precision materials processing in manufacturing, non-invasive and surgical interventions in medicine, high-bandwidth optical communications, coherent LIDAR sensing, optical trapping and fundamental physics experiments, military and defense systems, and emerging frontiers in quantum computing and attosecond science. Safety considerations, environmental implications, and an outlook on future developments complete the discussion.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1"/>
              <w:left w:val="single" w:color="1A3C6E" w:sz="1"/>
              <w:bottom w:val="single" w:color="1A3C6E" w:sz="1"/>
              <w:right w:val="single" w:color="1A3C6E" w:sz="1"/>
            </w:tcBorders>
            <w:shd w:fill="D6E4F7" w:val="clear"/>
            <w:tcMar>
              <w:top w:type="dxa" w:w="120"/>
              <w:left w:type="dxa" w:w="180"/>
              <w:bottom w:type="dxa" w:w="120"/>
              <w:right w:type="dxa" w:w="180"/>
            </w:tcMar>
          </w:tcPr>
          <w:p>
            <w:pPr>
              <w:spacing w:after="0"/>
            </w:pPr>
            <w:r>
              <w:rPr>
                <w:rFonts w:ascii="Arial" w:cs="Arial" w:eastAsia="Arial" w:hAnsi="Arial"/>
                <w:b/>
                <w:bCs/>
                <w:color w:val="1A3C6E"/>
                <w:sz w:val="22"/>
                <w:szCs w:val="22"/>
              </w:rPr>
              <w:t xml:space="preserve">Keywords: </w:t>
            </w:r>
            <w:r>
              <w:rPr>
                <w:rFonts w:ascii="Arial" w:cs="Arial" w:eastAsia="Arial" w:hAnsi="Arial"/>
                <w:sz w:val="22"/>
                <w:szCs w:val="22"/>
              </w:rPr>
              <w:t xml:space="preserve">laser, stimulated emission, population inversion, photonics, coherent light, optical cavity, semiconductor laser, fiber laser, laser-material interaction, LIDAR, optical communications, laser surgery, laser manufacturing</w:t>
            </w:r>
          </w:p>
        </w:tc>
      </w:tr>
    </w:tbl>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1. Introduction</w:t>
      </w:r>
    </w:p>
    <w:p>
      <w:pPr>
        <w:spacing w:after="160"/>
        <w:jc w:val="both"/>
      </w:pPr>
      <w:r>
        <w:rPr>
          <w:rFonts w:ascii="Arial" w:cs="Arial" w:eastAsia="Arial" w:hAnsi="Arial"/>
        </w:rPr>
        <w:t xml:space="preserve">Light has fascinated scientists for millennia, but the ability to generate an intensely coherent, highly directional, near-monochromatic beam of photons remained beyond reach until quantum mechanics provided the conceptual framework. Albert Einstein laid the theoretical groundwork in 1917 when he postulated the process of stimulated emission of radiation. Four decades later, Charles Townes and his collaborators demonstrated the microwave analog — the maser — and by 1960 Maiman had extended the concept into the optical domain with his ruby laser.</w:t>
      </w:r>
    </w:p>
    <w:p>
      <w:pPr>
        <w:spacing w:after="160"/>
        <w:jc w:val="both"/>
      </w:pPr>
      <w:r>
        <w:rPr>
          <w:rFonts w:ascii="Arial" w:cs="Arial" w:eastAsia="Arial" w:hAnsi="Arial"/>
        </w:rPr>
        <w:t xml:space="preserve">What distinguishes laser light from the output of an incandescent bulb or a fluorescent lamp is a set of properties that, in combination, are unmatched by any other light source: spatial and temporal coherence, extreme monochromaticity, diffraction-limited divergence, and the capacity for enormous power concentration. A 1-watt laser pointer delivers its energy into a spot measured in micrometers; the same watt from a light bulb spreads over the entire hemisphere. At the extreme end, petawatt lasers focus power densities that exceed the surface intensity of the sun by many orders of magnitude.</w:t>
      </w:r>
    </w:p>
    <w:p>
      <w:pPr>
        <w:spacing w:after="160"/>
        <w:jc w:val="both"/>
      </w:pPr>
      <w:r>
        <w:rPr>
          <w:rFonts w:ascii="Arial" w:cs="Arial" w:eastAsia="Arial" w:hAnsi="Arial"/>
        </w:rPr>
        <w:t xml:space="preserve">These properties translate directly into an enormous diversity of practical applications. The global laser market exceeded USD 20 billion in 2023 and continues to grow at roughly 8 percent annually, driven by expansion in manufacturing automation, telecommunications infrastructure, medical devices, and consumer electronics. The following sections dissect the physics and technology that make this versatility possible.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2. Physical Principles of Laser Operation</w:t>
      </w:r>
    </w:p>
    <w:p>
      <w:pPr>
        <w:pStyle w:val="Heading2"/>
        <w:spacing w:before="300" w:after="140"/>
      </w:pPr>
      <w:r>
        <w:rPr>
          <w:rFonts w:ascii="Arial" w:cs="Arial" w:eastAsia="Arial" w:hAnsi="Arial"/>
          <w:b/>
          <w:bCs/>
          <w:color w:val="1A3C6E"/>
          <w:sz w:val="28"/>
          <w:szCs w:val="28"/>
        </w:rPr>
        <w:t xml:space="preserve">2.1 Atomic Energy Levels and Photon Interaction</w:t>
      </w:r>
    </w:p>
    <w:p>
      <w:pPr>
        <w:spacing w:after="160"/>
        <w:jc w:val="both"/>
      </w:pPr>
      <w:r>
        <w:rPr>
          <w:rFonts w:ascii="Arial" w:cs="Arial" w:eastAsia="Arial" w:hAnsi="Arial"/>
        </w:rPr>
        <w:t xml:space="preserve">Quantum mechanics teaches that electrons in atoms and molecules occupy discrete energy levels. When an electron residing in an excited state E2 spontaneously drops to a lower level E1, it releases energy as a photon whose frequency satisfies the Bohr condition:</w:t>
      </w:r>
    </w:p>
    <w:p>
      <w:pPr>
        <w:spacing w:after="160"/>
        <w:jc w:val="center"/>
      </w:pPr>
      <w:r>
        <w:rPr>
          <w:rFonts w:ascii="Arial" w:cs="Arial" w:eastAsia="Arial" w:hAnsi="Arial"/>
          <w:b/>
          <w:bCs/>
          <w:color w:val="C0392B"/>
          <w:sz w:val="26"/>
          <w:szCs w:val="26"/>
        </w:rPr>
        <w:t xml:space="preserve">  ν = (E₂ − E₁) / h</w:t>
      </w:r>
    </w:p>
    <w:p>
      <w:pPr>
        <w:spacing w:after="160"/>
        <w:jc w:val="both"/>
      </w:pPr>
      <w:r>
        <w:rPr>
          <w:rFonts w:ascii="Arial" w:cs="Arial" w:eastAsia="Arial" w:hAnsi="Arial"/>
        </w:rPr>
        <w:t xml:space="preserve">where h is Planck's constant (6.626 × 10⁻³´ J·s). This spontaneous emission is incoherent and isotropic. Einstein's crucial insight was that a passing photon of exactly the right frequency can trigger a second de-excitation, releasing a second photon that is identical in frequency, phase, polarization, and direction of travel to the triggering photon. This stimulated emission is the amplification process at the heart of every laser.</w:t>
      </w:r>
    </w:p>
    <w:p>
      <w:pPr>
        <w:pStyle w:val="Heading2"/>
        <w:spacing w:before="300" w:after="140"/>
      </w:pPr>
      <w:r>
        <w:rPr>
          <w:rFonts w:ascii="Arial" w:cs="Arial" w:eastAsia="Arial" w:hAnsi="Arial"/>
          <w:b/>
          <w:bCs/>
          <w:color w:val="1A3C6E"/>
          <w:sz w:val="28"/>
          <w:szCs w:val="28"/>
        </w:rPr>
        <w:t xml:space="preserve">2.2 Population Inversion</w:t>
      </w:r>
    </w:p>
    <w:p>
      <w:pPr>
        <w:spacing w:after="160"/>
        <w:jc w:val="both"/>
      </w:pPr>
      <w:r>
        <w:rPr>
          <w:rFonts w:ascii="Arial" w:cs="Arial" w:eastAsia="Arial" w:hAnsi="Arial"/>
        </w:rPr>
        <w:t xml:space="preserve">Under thermal equilibrium, the Boltzmann distribution guarantees that higher energy levels are less populated. For stimulated emission to dominate over absorption, a population inversion must be created — that is, more atoms must occupy the upper laser level than the lower one. This thermodynamically non-equilibrium condition cannot be achieved with only two energy levels (the pump would equilibrate the populations). Practical lasers therefore use three-level or four-level schemes in which a pump source — a flash lamp, another laser, an electrical discharge, or a diode array — excites atoms to a short-lived uppermost level from which they quickly relax to a metastable upper laser level. The long lifetime of this metastable state allows population to accumulate, creating the inversion.</w:t>
      </w:r>
    </w:p>
    <w:p>
      <w:pPr>
        <w:spacing w:after="160"/>
        <w:jc w:val="both"/>
      </w:pPr>
      <w:r>
        <w:rPr>
          <w:rFonts w:ascii="Arial" w:cs="Arial" w:eastAsia="Arial" w:hAnsi="Arial"/>
        </w:rPr>
        <w:t xml:space="preserve">The four-level scheme is especially efficient because the lower laser level lies above the ground state and remains essentially unpopulated at room temperature, so even a modest pump flux sustains inversion. Nd:YAG and most diode-pumped solid-state lasers operate this way.</w:t>
      </w:r>
    </w:p>
    <w:p>
      <w:pPr>
        <w:pStyle w:val="Heading2"/>
        <w:spacing w:before="300" w:after="140"/>
      </w:pPr>
      <w:r>
        <w:rPr>
          <w:rFonts w:ascii="Arial" w:cs="Arial" w:eastAsia="Arial" w:hAnsi="Arial"/>
          <w:b/>
          <w:bCs/>
          <w:color w:val="1A3C6E"/>
          <w:sz w:val="28"/>
          <w:szCs w:val="28"/>
        </w:rPr>
        <w:t xml:space="preserve">2.3 Optical Cavities and Resonance</w:t>
      </w:r>
    </w:p>
    <w:p>
      <w:pPr>
        <w:spacing w:after="160"/>
        <w:jc w:val="both"/>
      </w:pPr>
      <w:r>
        <w:rPr>
          <w:rFonts w:ascii="Arial" w:cs="Arial" w:eastAsia="Arial" w:hAnsi="Arial"/>
        </w:rPr>
        <w:t xml:space="preserve">An optical cavity or resonator confines the growing photon field between two mirrors — typically a high-reflectivity rear mirror and a partially transmitting output coupler. Photons travelling along the cavity axis make multiple passes through the gain medium, seeding further stimulated emission and building intensity. Only those modes whose round-trip optical path length is an integer multiple of the wavelength interfere constructively and are reinforced; all others are suppressed by destructive interference. This resonance condition, together with spectral gain narrowing, is responsible for the exceptional monochromaticity of laser output.</w:t>
      </w:r>
    </w:p>
    <w:p>
      <w:pPr>
        <w:spacing w:after="160"/>
        <w:jc w:val="both"/>
      </w:pPr>
      <w:r>
        <w:rPr>
          <w:rFonts w:ascii="Arial" w:cs="Arial" w:eastAsia="Arial" w:hAnsi="Arial"/>
        </w:rPr>
        <w:t xml:space="preserve">The threshold condition for laser oscillation requires that the round-trip gain equal the round-trip losses:</w:t>
      </w:r>
    </w:p>
    <w:p>
      <w:pPr>
        <w:spacing w:after="160"/>
        <w:jc w:val="center"/>
      </w:pPr>
      <w:r>
        <w:rPr>
          <w:rFonts w:ascii="Arial" w:cs="Arial" w:eastAsia="Arial" w:hAnsi="Arial"/>
          <w:b/>
          <w:bCs/>
          <w:color w:val="C0392B"/>
          <w:sz w:val="24"/>
          <w:szCs w:val="24"/>
        </w:rPr>
        <w:t xml:space="preserve">  G² × R₁ × R₂ × (1 − α)² = 1</w:t>
      </w:r>
    </w:p>
    <w:p>
      <w:pPr>
        <w:spacing w:after="160"/>
        <w:jc w:val="both"/>
      </w:pPr>
      <w:r>
        <w:rPr>
          <w:rFonts w:ascii="Arial" w:cs="Arial" w:eastAsia="Arial" w:hAnsi="Arial"/>
        </w:rPr>
        <w:t xml:space="preserve">where G is the single-pass amplitude gain, R1 and R2 are the mirror reflectivities, and α represents distributed internal losses. Gain above threshold causes the intracavity intensity to grow exponentially until gain saturation returns the system to steady state.</w:t>
      </w:r>
    </w:p>
    <w:p>
      <w:pPr>
        <w:pStyle w:val="Heading2"/>
        <w:spacing w:before="300" w:after="140"/>
      </w:pPr>
      <w:r>
        <w:rPr>
          <w:rFonts w:ascii="Arial" w:cs="Arial" w:eastAsia="Arial" w:hAnsi="Arial"/>
          <w:b/>
          <w:bCs/>
          <w:color w:val="1A3C6E"/>
          <w:sz w:val="28"/>
          <w:szCs w:val="28"/>
        </w:rPr>
        <w:t xml:space="preserve">2.4 Coherence, Monochromaticity, and Beam Quality</w:t>
      </w:r>
    </w:p>
    <w:p>
      <w:pPr>
        <w:spacing w:after="160"/>
        <w:jc w:val="both"/>
      </w:pPr>
      <w:r>
        <w:rPr>
          <w:rFonts w:ascii="Arial" w:cs="Arial" w:eastAsia="Arial" w:hAnsi="Arial"/>
        </w:rPr>
        <w:t xml:space="preserve">Temporal coherence — the ability of the field to interfere with a time-delayed copy of itself — is characterized by the coherence length Lc = λ²/Δλ, which can extend to hundreds of meters in single-frequency lasers. Spatial coherence means that all points across the wavefront maintain a fixed phase relationship, enabling tight focusing to a diffraction-limited spot. The beam quality factor M² quantifies departure from a perfect Gaussian beam; M² = 1 is the diffraction limit, and most well-designed lasers achieve M² &lt; 1.5.</w:t>
      </w:r>
    </w:p>
    <w:p>
      <w:pPr>
        <w:spacing w:after="160"/>
        <w:jc w:val="both"/>
      </w:pPr>
      <w:r>
        <w:rPr>
          <w:rFonts w:ascii="Arial" w:cs="Arial" w:eastAsia="Arial" w:hAnsi="Arial"/>
        </w:rPr>
        <w:t xml:space="preserve">These properties collectively determine how tightly a beam can be focused, how precisely it can be steered by optical elements, and how effectively it can be coupled into optical fibers — all of which are critical in applications ranging from laser cutting to fiber-optic communication.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Parameter</w:t>
            </w:r>
          </w:p>
        </w:tc>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Symbol / Unit</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Typical Range</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Wavelength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λ / nm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193 nm – 10.6 μm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Determines absorption, scattering, eye hazard</w:t>
            </w:r>
          </w:p>
        </w:tc>
      </w:tr>
      <w:tr>
        <w:tc>
          <w:tcPr>
            <w:tcW w:type="dxa" w:w="24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Output Power</w:t>
            </w:r>
          </w:p>
        </w:tc>
        <w:tc>
          <w:tcPr>
            <w:tcW w:type="dxa" w:w="18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P / W or kW</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mW – 100 kW</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Drives processing speed and 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Pulse 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τp /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CW to &lt; 1 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Controls heat-affected zone, peak power</w:t>
            </w:r>
          </w:p>
        </w:tc>
      </w:tr>
      <w:tr>
        <w:tc>
          <w:tcPr>
            <w:tcW w:type="dxa" w:w="24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Beam Quality</w:t>
            </w:r>
          </w:p>
        </w:tc>
        <w:tc>
          <w:tcPr>
            <w:tcW w:type="dxa" w:w="18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M²</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1.0 – ~5</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Focusability and fiber-coupling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Coherence 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Lc / 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mm – km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Holography, interferometry, telecom</w:t>
            </w:r>
          </w:p>
        </w:tc>
      </w:tr>
      <w:tr>
        <w:tc>
          <w:tcPr>
            <w:tcW w:type="dxa" w:w="24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Repetition Rate</w:t>
            </w:r>
          </w:p>
        </w:tc>
        <w:tc>
          <w:tcPr>
            <w:tcW w:type="dxa" w:w="18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frep / Hz</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Single-shot – GHz</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Throughput in pulsed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Wall-Plug 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η /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 ~75 (diodes)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Operating cost, thermal management</w:t>
            </w:r>
          </w:p>
        </w:tc>
      </w:tr>
    </w:tbl>
    <w:p>
      <w:pPr>
        <w:spacing w:after="120"/>
      </w:pPr>
    </w:p>
    <w:p>
      <w:pPr>
        <w:spacing w:after="200"/>
        <w:jc w:val="center"/>
      </w:pPr>
      <w:r>
        <w:rPr>
          <w:rFonts w:ascii="Arial" w:cs="Arial" w:eastAsia="Arial" w:hAnsi="Arial"/>
          <w:i/>
          <w:iCs/>
          <w:color w:val="5A5A5A"/>
          <w:sz w:val="20"/>
          <w:szCs w:val="20"/>
        </w:rPr>
        <w:t xml:space="preserve">Table 1: Key laser performance parameters and their practical significance.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3. Classification and Types of Lasers</w:t>
      </w:r>
    </w:p>
    <w:p>
      <w:pPr>
        <w:spacing w:after="160"/>
        <w:jc w:val="both"/>
      </w:pPr>
      <w:r>
        <w:rPr>
          <w:rFonts w:ascii="Arial" w:cs="Arial" w:eastAsia="Arial" w:hAnsi="Arial"/>
        </w:rPr>
        <w:t xml:space="preserve">Lasers are most usefully classified by the physical state and composition of their gain medium, since this determines the available wavelengths, achievable power levels, efficiency, size, and cost. The principal categories are gas, solid-state, semiconductor (diode), fiber, liquid dye, and free-electron lasers, each with several important subtypes.</w:t>
      </w:r>
    </w:p>
    <w:p>
      <w:pPr>
        <w:pStyle w:val="Heading2"/>
        <w:spacing w:before="300" w:after="140"/>
      </w:pPr>
      <w:r>
        <w:rPr>
          <w:rFonts w:ascii="Arial" w:cs="Arial" w:eastAsia="Arial" w:hAnsi="Arial"/>
          <w:b/>
          <w:bCs/>
          <w:color w:val="1A3C6E"/>
          <w:sz w:val="28"/>
          <w:szCs w:val="28"/>
        </w:rPr>
        <w:t xml:space="preserve">3.1 Gas Lasers</w:t>
      </w:r>
    </w:p>
    <w:p>
      <w:pPr>
        <w:spacing w:after="160"/>
        <w:jc w:val="both"/>
      </w:pPr>
      <w:r>
        <w:rPr>
          <w:rFonts w:ascii="Arial" w:cs="Arial" w:eastAsia="Arial" w:hAnsi="Arial"/>
        </w:rPr>
        <w:t xml:space="preserve">Gas lasers use a plasma discharge or chemical reaction to excite atomic, ionic, or molecular transitions in a gaseous medium. The helium-neon (HeNe) laser, emitting at 632.8 nm, was the first continuous-wave optical laser (1961) and remains ubiquitous in metrology and alignment because of its exceptional coherence and mode quality. The argon-ion laser produces powerful visible lines at 488 and 514 nm, historically dominant in entertainment and ophthalmology.</w:t>
      </w:r>
    </w:p>
    <w:p>
      <w:pPr>
        <w:spacing w:after="160"/>
        <w:jc w:val="both"/>
      </w:pPr>
      <w:r>
        <w:rPr>
          <w:rFonts w:ascii="Arial" w:cs="Arial" w:eastAsia="Arial" w:hAnsi="Arial"/>
        </w:rPr>
        <w:t xml:space="preserve">The CO₂ laser, operating at 10.6 μm in the mid-infrared, is the workhorse of high-power materials processing, achieving kilowatt to tens-of-kilowatt output with wall-plug efficiencies of 10–20 percent. The excimer laser family (ArF at 193 nm, KrF at 248 nm, XeCl at 308 nm) exploits bound-free transitions in rare gas halide molecules to produce nanosecond pulses in the deep ultraviolet, enabling the photolithographic patterning of integrated circuits at feature sizes below 10 nm when combined with immersion optics.</w:t>
      </w:r>
    </w:p>
    <w:p>
      <w:pPr>
        <w:pStyle w:val="Heading2"/>
        <w:spacing w:before="300" w:after="140"/>
      </w:pPr>
      <w:r>
        <w:rPr>
          <w:rFonts w:ascii="Arial" w:cs="Arial" w:eastAsia="Arial" w:hAnsi="Arial"/>
          <w:b/>
          <w:bCs/>
          <w:color w:val="1A3C6E"/>
          <w:sz w:val="28"/>
          <w:szCs w:val="28"/>
        </w:rPr>
        <w:t xml:space="preserve">3.2 Solid-State Lasers</w:t>
      </w:r>
    </w:p>
    <w:p>
      <w:pPr>
        <w:spacing w:after="160"/>
        <w:jc w:val="both"/>
      </w:pPr>
      <w:r>
        <w:rPr>
          <w:rFonts w:ascii="Arial" w:cs="Arial" w:eastAsia="Arial" w:hAnsi="Arial"/>
        </w:rPr>
        <w:t xml:space="preserve">Solid-state lasers use a crystalline or glass host doped with a small concentration of optically active ions. Neodymium-doped yttrium aluminum garnet (Nd:YAG), emitting at 1064 nm, is among the most commercially important, available in formats spanning lamp-pumped pulsed systems for industrial marking to diode-pumped continuous-wave sources for pumping fiber lasers. Frequency-doubling (second harmonic generation, SHG) to 532 nm produces the familiar green pointer wavelength and is widely used in ophthalmology and materials processing.</w:t>
      </w:r>
    </w:p>
    <w:p>
      <w:pPr>
        <w:spacing w:after="160"/>
        <w:jc w:val="both"/>
      </w:pPr>
      <w:r>
        <w:rPr>
          <w:rFonts w:ascii="Arial" w:cs="Arial" w:eastAsia="Arial" w:hAnsi="Arial"/>
        </w:rPr>
        <w:t xml:space="preserve">Titanium-doped sapphire (Ti:sapphire) occupies a special place in ultrafast and fundamental science. Its gain bandwidth is extraordinarily wide, spanning approximately 650– 1100 nm, which supports the generation of femtosecond pulses via mode-locking. Amplified Ti:sapphire systems using chirped-pulse amplification (CPA) — the technique recognized by the 2018 Nobel Prize in Physics awarded to Strickland and Mourou — achieve petawatt peak powers in research facilities worldwide.</w:t>
      </w:r>
    </w:p>
    <w:p>
      <w:pPr>
        <w:spacing w:after="160"/>
        <w:jc w:val="both"/>
      </w:pPr>
      <w:r>
        <w:rPr>
          <w:rFonts w:ascii="Arial" w:cs="Arial" w:eastAsia="Arial" w:hAnsi="Arial"/>
        </w:rPr>
        <w:t xml:space="preserve">Ytterbium-doped materials (Yb:YAG, Yb:glass) have largely displaced Nd:YAG in newer high-power industrial systems because the quantum defect is much smaller (pump and laser photons are closer in energy), reducing heat generation and enabling wall-plug efficiencies of 25–30 percent.</w:t>
      </w:r>
    </w:p>
    <w:p>
      <w:pPr>
        <w:pStyle w:val="Heading2"/>
        <w:spacing w:before="300" w:after="140"/>
      </w:pPr>
      <w:r>
        <w:rPr>
          <w:rFonts w:ascii="Arial" w:cs="Arial" w:eastAsia="Arial" w:hAnsi="Arial"/>
          <w:b/>
          <w:bCs/>
          <w:color w:val="1A3C6E"/>
          <w:sz w:val="28"/>
          <w:szCs w:val="28"/>
        </w:rPr>
        <w:t xml:space="preserve">3.3 Semiconductor (Diode) Lasers</w:t>
      </w:r>
    </w:p>
    <w:p>
      <w:pPr>
        <w:spacing w:after="160"/>
        <w:jc w:val="both"/>
      </w:pPr>
      <w:r>
        <w:rPr>
          <w:rFonts w:ascii="Arial" w:cs="Arial" w:eastAsia="Arial" w:hAnsi="Arial"/>
        </w:rPr>
        <w:t xml:space="preserve">Semiconductor lasers exploit electron-hole recombination at a p-n junction formed in a direct-bandgap material such as GaAs, InP, or GaN. They are by far the highest-volume laser type in the world, numbering in the billions annually, appearing in optical disc drives, barcode scanners, laser pointers, fiber-optic transceivers, and LiDAR sensors. Their wall-plug efficiency can exceed 75 percent, a figure no other laser family approaches.</w:t>
      </w:r>
    </w:p>
    <w:p>
      <w:pPr>
        <w:spacing w:after="160"/>
        <w:jc w:val="both"/>
      </w:pPr>
      <w:r>
        <w:rPr>
          <w:rFonts w:ascii="Arial" w:cs="Arial" w:eastAsia="Arial" w:hAnsi="Arial"/>
        </w:rPr>
        <w:t xml:space="preserve">The wavelength is determined by the bandgap energy, which is tunable by adjusting alloy composition: InGaAsP covers 1200–1700 nm for telecommunications, AlGaInP covers 630–690 nm for red pointers, and InGaN covers 360–530 nm for blue and green emitters and solid-state lighting. Vertical-cavity surface-emitting lasers (VCSELs) emit perpendicular to the wafer surface, enabling wafer-scale testing and two-dimensional arrays that are now the primary source in 3D sensing systems in smartphones and autonomous vehicles.</w:t>
      </w:r>
    </w:p>
    <w:p>
      <w:pPr>
        <w:spacing w:after="160"/>
        <w:jc w:val="both"/>
      </w:pPr>
      <w:r>
        <w:rPr>
          <w:rFonts w:ascii="Arial" w:cs="Arial" w:eastAsia="Arial" w:hAnsi="Arial"/>
        </w:rPr>
        <w:t xml:space="preserve">Quantum cascade lasers (QCLs) are a distinct semiconductor type in which the photon energy is determined not by the bandgap but by engineered quantum well transitions, enabling emission anywhere from 3 μm to beyond 20 μm in the mid-infrared. QCLs are the leading source for molecular fingerprint spectroscopy and infrared countermeasure systems.</w:t>
      </w:r>
    </w:p>
    <w:p>
      <w:pPr>
        <w:pStyle w:val="Heading2"/>
        <w:spacing w:before="300" w:after="140"/>
      </w:pPr>
      <w:r>
        <w:rPr>
          <w:rFonts w:ascii="Arial" w:cs="Arial" w:eastAsia="Arial" w:hAnsi="Arial"/>
          <w:b/>
          <w:bCs/>
          <w:color w:val="1A3C6E"/>
          <w:sz w:val="28"/>
          <w:szCs w:val="28"/>
        </w:rPr>
        <w:t xml:space="preserve">3.4 Fiber Lasers</w:t>
      </w:r>
    </w:p>
    <w:p>
      <w:pPr>
        <w:spacing w:after="160"/>
        <w:jc w:val="both"/>
      </w:pPr>
      <w:r>
        <w:rPr>
          <w:rFonts w:ascii="Arial" w:cs="Arial" w:eastAsia="Arial" w:hAnsi="Arial"/>
        </w:rPr>
        <w:t xml:space="preserve">Fiber lasers guide both the pump light and the laser signal through the rare-earth-doped core of a double-clad optical fiber, typically doped with ytterbium, erbium, thulium, or holmium. The extended interaction length (meters to tens of meters) provides high single-pass gain, and the waveguide geometry ensures excellent beam quality regardless of output power. Fiber lasers have revolutionized industrial laser cutting and welding since the late 2000s: single-mode ytterbium fiber lasers now deliver up to 20 kW of near-diffraction-limited output in a compact 19-inch rack unit, with wall-plug efficiencies of 30–35 percent.</w:t>
      </w:r>
    </w:p>
    <w:p>
      <w:pPr>
        <w:spacing w:after="160"/>
        <w:jc w:val="both"/>
      </w:pPr>
      <w:r>
        <w:rPr>
          <w:rFonts w:ascii="Arial" w:cs="Arial" w:eastAsia="Arial" w:hAnsi="Arial"/>
        </w:rPr>
        <w:t xml:space="preserve">Erbium-doped fiber amplifiers (EDFAs) are a specialized fiber device that amplifies signals in the 1530–1570 nm wavelength band — precisely where silica fiber has its lowest loss — and are the enabling technology behind every long-haul fiber-optic communication link. Their invention in 1987 precipitated the internet bandwidth explosion of the 1990s.</w:t>
      </w:r>
    </w:p>
    <w:p>
      <w:pPr>
        <w:pStyle w:val="Heading2"/>
        <w:spacing w:before="300" w:after="140"/>
      </w:pPr>
      <w:r>
        <w:rPr>
          <w:rFonts w:ascii="Arial" w:cs="Arial" w:eastAsia="Arial" w:hAnsi="Arial"/>
          <w:b/>
          <w:bCs/>
          <w:color w:val="1A3C6E"/>
          <w:sz w:val="28"/>
          <w:szCs w:val="28"/>
        </w:rPr>
        <w:t xml:space="preserve">3.5 Dye and Free-Electron Lasers</w:t>
      </w:r>
    </w:p>
    <w:p>
      <w:pPr>
        <w:spacing w:after="160"/>
        <w:jc w:val="both"/>
      </w:pPr>
      <w:r>
        <w:rPr>
          <w:rFonts w:ascii="Arial" w:cs="Arial" w:eastAsia="Arial" w:hAnsi="Arial"/>
        </w:rPr>
        <w:t xml:space="preserve">Dye lasers use organic fluorescent molecules dissolved in solvent as the gain medium. Their exceptional tunability — a single dye can cover 20–50 nm, and changing dye extends coverage across the visible spectrum — made them the tool of choice for precision atomic spectroscopy and isotope separation before narrow-tunable diode and Ti:sapphire sources became available.</w:t>
      </w:r>
    </w:p>
    <w:p>
      <w:pPr>
        <w:spacing w:after="160"/>
        <w:jc w:val="both"/>
      </w:pPr>
      <w:r>
        <w:rPr>
          <w:rFonts w:ascii="Arial" w:cs="Arial" w:eastAsia="Arial" w:hAnsi="Arial"/>
        </w:rPr>
        <w:t xml:space="preserve">Free-electron lasers (FELs) pass a relativistic electron beam through a periodic magnetic field (the undulator), which causes the electrons to emit synchrotron radiation and interact with that radiation coherently. FELs are uniquely tunable across an extraordinary range — from microwaves to hard X-rays — by varying the electron beam energy and undulator period. The European X-ray FEL in Hamburg generates femtosecond X-ray pulses of unprecedented brightness, enabling time-resolved crystallography of biomolecules in solution that is transforming structural biology.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Laser Type</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Wavelength Range</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Power / Energy</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Primary Applications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HeNe (gas)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543–633 nm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µW – 50 mW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Alignment, metrology, holography</w:t>
            </w:r>
          </w:p>
        </w:tc>
      </w:tr>
      <w:tr>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CO₂ (gas)</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9.4, 10.6 μm</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1 W – 100 kW</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Cutting, welding, medical, engraving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Excimer (gas)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193–351 nm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1–200 mJ/pulse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Lithography, LASIK, angioplasty</w:t>
            </w:r>
          </w:p>
        </w:tc>
      </w:tr>
      <w:tr>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Nd:YAG (solid)</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1064 nm (+ harmonics)</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mW – kW</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Marking, welding, ophthalmology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Ti:Sapphire (solid)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650–1100 nm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pJ – PW (pulsed)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Ultrafast science, spectroscopy</w:t>
            </w:r>
          </w:p>
        </w:tc>
      </w:tr>
      <w:tr>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Diode / VCSEL</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375 nm – 2 μm</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μW – 20 kW (array)</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Telecom, sensing, pumping, displays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Fiber (Yb/Er)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1030–1090 / 1550 nm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mW – 20 kW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Cutting, welding, telecom amplifiers</w:t>
            </w:r>
          </w:p>
        </w:tc>
      </w:tr>
      <w:tr>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Dye (liquid)</w:t>
            </w:r>
          </w:p>
        </w:tc>
        <w:tc>
          <w:tcPr>
            <w:tcW w:type="dxa" w:w="20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~400–950 nm (tunable)</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mW – W (CW)</w:t>
            </w:r>
          </w:p>
        </w:tc>
        <w:tc>
          <w:tcPr>
            <w:tcW w:type="dxa" w:w="31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Spectroscopy, isotope separation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Free-Electron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IR – hard X-ray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GW peak (pulsed)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Structural biology, materials science</w:t>
            </w:r>
          </w:p>
        </w:tc>
      </w:tr>
    </w:tbl>
    <w:p>
      <w:pPr>
        <w:spacing w:after="120"/>
      </w:pPr>
    </w:p>
    <w:p>
      <w:pPr>
        <w:spacing w:after="200"/>
        <w:jc w:val="center"/>
      </w:pPr>
      <w:r>
        <w:rPr>
          <w:rFonts w:ascii="Arial" w:cs="Arial" w:eastAsia="Arial" w:hAnsi="Arial"/>
          <w:i/>
          <w:iCs/>
          <w:color w:val="5A5A5A"/>
          <w:sz w:val="20"/>
          <w:szCs w:val="20"/>
        </w:rPr>
        <w:t xml:space="preserve">Table 2: Comparative summary of principal laser types and their primary applications.</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4. Applications of Laser Technology</w:t>
      </w:r>
    </w:p>
    <w:p>
      <w:pPr>
        <w:pStyle w:val="Heading2"/>
        <w:spacing w:before="300" w:after="140"/>
      </w:pPr>
      <w:r>
        <w:rPr>
          <w:rFonts w:ascii="Arial" w:cs="Arial" w:eastAsia="Arial" w:hAnsi="Arial"/>
          <w:b/>
          <w:bCs/>
          <w:color w:val="1A3C6E"/>
          <w:sz w:val="28"/>
          <w:szCs w:val="28"/>
        </w:rPr>
        <w:t xml:space="preserve">4.1 Industrial Manufacturing and Materials Processing</w:t>
      </w:r>
    </w:p>
    <w:p>
      <w:pPr>
        <w:spacing w:after="160"/>
        <w:jc w:val="both"/>
      </w:pPr>
      <w:r>
        <w:rPr>
          <w:rFonts w:ascii="Arial" w:cs="Arial" w:eastAsia="Arial" w:hAnsi="Arial"/>
        </w:rPr>
        <w:t xml:space="preserve">Laser-based manufacturing is among the largest and most economically significant application domains. The laser's ability to deposit energy precisely in space and time — without physical contact and without tool wear — makes it attractive for an expanding range of operations.</w:t>
      </w:r>
    </w:p>
    <w:p>
      <w:pPr>
        <w:pStyle w:val="Heading3"/>
        <w:spacing w:before="200" w:after="100"/>
      </w:pPr>
      <w:r>
        <w:rPr>
          <w:rFonts w:ascii="Arial" w:cs="Arial" w:eastAsia="Arial" w:hAnsi="Arial"/>
          <w:b/>
          <w:bCs/>
          <w:color w:val="5A5A5A"/>
          <w:sz w:val="24"/>
          <w:szCs w:val="24"/>
        </w:rPr>
        <w:t xml:space="preserve">4.1.1 Cutting</w:t>
      </w:r>
    </w:p>
    <w:p>
      <w:pPr>
        <w:spacing w:after="160"/>
        <w:jc w:val="both"/>
      </w:pPr>
      <w:r>
        <w:rPr>
          <w:rFonts w:ascii="Arial" w:cs="Arial" w:eastAsia="Arial" w:hAnsi="Arial"/>
        </w:rPr>
        <w:t xml:space="preserve">Laser cutting uses a focused beam (typically from a CO₂ or fiber laser of 1–20 kW) to melt or vaporize material along a programmed path, while an assist gas (oxygen for ferrous metals, nitrogen for stainless and aluminum) expels the melt from the kerf. Modern fiber laser cutting systems process 25 mm mild steel at over 2 m/min and cut intricate shapes in thin stainless steel at tens of meters per minute. The narrow heat-affected zone, tight tolerances (down to ±0.05 mm), and ability to switch between geometries without tooling changes make laser cutting the dominant sheet-metal separation technology in aerospace, automotive, and HVAC manufacturing.</w:t>
      </w:r>
    </w:p>
    <w:p>
      <w:pPr>
        <w:pStyle w:val="Heading3"/>
        <w:spacing w:before="200" w:after="100"/>
      </w:pPr>
      <w:r>
        <w:rPr>
          <w:rFonts w:ascii="Arial" w:cs="Arial" w:eastAsia="Arial" w:hAnsi="Arial"/>
          <w:b/>
          <w:bCs/>
          <w:color w:val="5A5A5A"/>
          <w:sz w:val="24"/>
          <w:szCs w:val="24"/>
        </w:rPr>
        <w:t xml:space="preserve">4.1.2 Welding and Additive Manufacturing</w:t>
      </w:r>
    </w:p>
    <w:p>
      <w:pPr>
        <w:spacing w:after="160"/>
        <w:jc w:val="both"/>
      </w:pPr>
      <w:r>
        <w:rPr>
          <w:rFonts w:ascii="Arial" w:cs="Arial" w:eastAsia="Arial" w:hAnsi="Arial"/>
        </w:rPr>
        <w:t xml:space="preserve">Laser welding achieves deep-penetration keyhole welds with aspect ratios (depth-to-width) exceeding 10:1 at speeds impossible with arc welding. Remote laser welding — moving a focused spot with galvanometer mirrors at speeds up to 20 m/min — is used for vehicle body assembly at major automotive manufacturers. Laser powder bed fusion (L-PBF) and directed energy deposition (DED) are the dominant metal additive manufacturing processes, building parts layer by layer from metal powder using a scanned laser spot. These processes can produce titanium implants with patient-specific porous architecture and nickel superalloy turbine blades with internal cooling channels unachievable by conventional casting.</w:t>
      </w:r>
    </w:p>
    <w:p>
      <w:pPr>
        <w:pStyle w:val="Heading3"/>
        <w:spacing w:before="200" w:after="100"/>
      </w:pPr>
      <w:r>
        <w:rPr>
          <w:rFonts w:ascii="Arial" w:cs="Arial" w:eastAsia="Arial" w:hAnsi="Arial"/>
          <w:b/>
          <w:bCs/>
          <w:color w:val="5A5A5A"/>
          <w:sz w:val="24"/>
          <w:szCs w:val="24"/>
        </w:rPr>
        <w:t xml:space="preserve">4.1.3 Marking, Engraving, and Ablation</w:t>
      </w:r>
    </w:p>
    <w:p>
      <w:pPr>
        <w:spacing w:after="160"/>
        <w:jc w:val="both"/>
      </w:pPr>
      <w:r>
        <w:rPr>
          <w:rFonts w:ascii="Arial" w:cs="Arial" w:eastAsia="Arial" w:hAnsi="Arial"/>
        </w:rPr>
        <w:t xml:space="preserve">Nanosecond and picosecond Nd:YAG and fiber laser systems mark permanent, high-contrast identifiers on metals, ceramics, and plastics for traceability in the automotive, electronics, and pharmaceutical industries. Ultrashort-pulse lasers (picosecond and femtosecond) machine ceramics, glass, and composite materials with minimal thermal damage because the pulse energy is deposited faster than thermal diffusion can carry it away, enabling so-called cold ablation with sub-micron edge quality.</w:t>
      </w:r>
    </w:p>
    <w:p>
      <w:pPr>
        <w:pStyle w:val="Heading2"/>
        <w:spacing w:before="300" w:after="140"/>
      </w:pPr>
      <w:r>
        <w:rPr>
          <w:rFonts w:ascii="Arial" w:cs="Arial" w:eastAsia="Arial" w:hAnsi="Arial"/>
          <w:b/>
          <w:bCs/>
          <w:color w:val="1A3C6E"/>
          <w:sz w:val="28"/>
          <w:szCs w:val="28"/>
        </w:rPr>
        <w:t xml:space="preserve">4.2 Medical and Biomedical Applications</w:t>
      </w:r>
    </w:p>
    <w:p>
      <w:pPr>
        <w:spacing w:after="160"/>
        <w:jc w:val="both"/>
      </w:pPr>
      <w:r>
        <w:rPr>
          <w:rFonts w:ascii="Arial" w:cs="Arial" w:eastAsia="Arial" w:hAnsi="Arial"/>
        </w:rPr>
        <w:t xml:space="preserve">Laser medicine exploits the selectivity of light-tissue interaction: by choosing wavelength, pulse duration, and power density, clinicians can achieve effects ranging from gentle biostimulation to instantaneous ablation of tissue while leaving surrounding structures intact.</w:t>
      </w:r>
    </w:p>
    <w:p>
      <w:pPr>
        <w:pStyle w:val="Heading3"/>
        <w:spacing w:before="200" w:after="100"/>
      </w:pPr>
      <w:r>
        <w:rPr>
          <w:rFonts w:ascii="Arial" w:cs="Arial" w:eastAsia="Arial" w:hAnsi="Arial"/>
          <w:b/>
          <w:bCs/>
          <w:color w:val="5A5A5A"/>
          <w:sz w:val="24"/>
          <w:szCs w:val="24"/>
        </w:rPr>
        <w:t xml:space="preserve">4.2.1 Ophthalmology</w:t>
      </w:r>
    </w:p>
    <w:p>
      <w:pPr>
        <w:spacing w:after="160"/>
        <w:jc w:val="both"/>
      </w:pPr>
      <w:r>
        <w:rPr>
          <w:rFonts w:ascii="Arial" w:cs="Arial" w:eastAsia="Arial" w:hAnsi="Arial"/>
        </w:rPr>
        <w:t xml:space="preserve">LASIK (Laser-Assisted In Situ Keratomileusis) uses an excimer laser at 193 nm to reshape the corneal stroma with sub-micron precision, correcting myopia, hyperopia, and astigmatism. Over 40 million LASIK procedures had been performed worldwide by 2024, with modern platforms achieving residual errors below 0.25 diopters in over 95 percent of cases. Nd:YAG lasers at 1064 nm treat posterior capsule opacification after cataract surgery by photodisrupting the opacified membrane without incision. Argon and green diode lasers photocoagulate diabetic retinal lesions, preventing neovascularization and preserving vision.</w:t>
      </w:r>
    </w:p>
    <w:p>
      <w:pPr>
        <w:pStyle w:val="Heading3"/>
        <w:spacing w:before="200" w:after="100"/>
      </w:pPr>
      <w:r>
        <w:rPr>
          <w:rFonts w:ascii="Arial" w:cs="Arial" w:eastAsia="Arial" w:hAnsi="Arial"/>
          <w:b/>
          <w:bCs/>
          <w:color w:val="5A5A5A"/>
          <w:sz w:val="24"/>
          <w:szCs w:val="24"/>
        </w:rPr>
        <w:t xml:space="preserve">4.2.2 Dermatology and Aesthetics</w:t>
      </w:r>
    </w:p>
    <w:p>
      <w:pPr>
        <w:spacing w:after="160"/>
        <w:jc w:val="both"/>
      </w:pPr>
      <w:r>
        <w:rPr>
          <w:rFonts w:ascii="Arial" w:cs="Arial" w:eastAsia="Arial" w:hAnsi="Arial"/>
        </w:rPr>
        <w:t xml:space="preserve">Selective photothermolysis — the principle that a wavelength absorbed preferentially by a chromophore (melanin, oxyhemoglobin, water) combined with a pulse duration shorter than the thermal relaxation time of the target — enables destruction of the target while sparing the surrounding dermis. Q-switched Nd:YAG and alexandrite lasers remove tattoo ink by photoacoustically fragmenting ink particles. Pulsed dye lasers at 585–595 nm treat port wine stains and telangiectasia by targeting oxyhemoglobin. Fractional CO₂ and Er:YAG lasers resurface aged and scarred skin by creating arrays of microscopic ablation columns surrounded by intact tissue that drives rapid healing.</w:t>
      </w:r>
    </w:p>
    <w:p>
      <w:pPr>
        <w:pStyle w:val="Heading3"/>
        <w:spacing w:before="200" w:after="100"/>
      </w:pPr>
      <w:r>
        <w:rPr>
          <w:rFonts w:ascii="Arial" w:cs="Arial" w:eastAsia="Arial" w:hAnsi="Arial"/>
          <w:b/>
          <w:bCs/>
          <w:color w:val="5A5A5A"/>
          <w:sz w:val="24"/>
          <w:szCs w:val="24"/>
        </w:rPr>
        <w:t xml:space="preserve">4.2.3 Oncology and Surgery</w:t>
      </w:r>
    </w:p>
    <w:p>
      <w:pPr>
        <w:spacing w:after="160"/>
        <w:jc w:val="both"/>
      </w:pPr>
      <w:r>
        <w:rPr>
          <w:rFonts w:ascii="Arial" w:cs="Arial" w:eastAsia="Arial" w:hAnsi="Arial"/>
        </w:rPr>
        <w:t xml:space="preserve">Photodynamic therapy (PDT) combines a photosensitizing agent preferentially taken up by tumor tissue with laser irradiation at the agent's absorption peak, generating cytotoxic singlet oxygen that destroys the tumor with minimal systemic toxicity. Holmium:YAG lasers at 2.1 μm are the standard of care for endoscopic lithotripsy of kidney and ureteral stones, fragmenting calculi through a flexible ureteroscope under direct vision. High-power CO₂ and Nd:YAG lasers are used as surgical cutting and coagulation tools in laparoscopic and robotic procedures, offering hemostasis superior to conventional scalpel in highly vascularized tissue.</w:t>
      </w:r>
    </w:p>
    <w:p>
      <w:pPr>
        <w:pStyle w:val="Heading3"/>
        <w:spacing w:before="200" w:after="100"/>
      </w:pPr>
      <w:r>
        <w:rPr>
          <w:rFonts w:ascii="Arial" w:cs="Arial" w:eastAsia="Arial" w:hAnsi="Arial"/>
          <w:b/>
          <w:bCs/>
          <w:color w:val="5A5A5A"/>
          <w:sz w:val="24"/>
          <w:szCs w:val="24"/>
        </w:rPr>
        <w:t xml:space="preserve">4.2.4 Diagnostics and Bioimaging</w:t>
      </w:r>
    </w:p>
    <w:p>
      <w:pPr>
        <w:spacing w:after="160"/>
        <w:jc w:val="both"/>
      </w:pPr>
      <w:r>
        <w:rPr>
          <w:rFonts w:ascii="Arial" w:cs="Arial" w:eastAsia="Arial" w:hAnsi="Arial"/>
        </w:rPr>
        <w:t xml:space="preserve">Confocal laser scanning microscopy uses a focused laser spot and a spatial pinhole to reject out-of-focus light, obtaining optical sections with sub-micron axial resolution in fluorescently labeled biological specimens. Two-photon excitation microscopy employs near-infrared femtosecond pulses to excite fluorophores that normally absorb UV, achieving imaging depths of over 1 mm in scattering tissue — deep enough to observe neural activity in the living mouse cortex. Laser Doppler velocimetry and optical coherence tomography (OCT) provide non-invasive blood flow and retinal imaging respectively.</w:t>
      </w:r>
    </w:p>
    <w:p>
      <w:pPr>
        <w:pStyle w:val="Heading2"/>
        <w:spacing w:before="300" w:after="140"/>
      </w:pPr>
      <w:r>
        <w:rPr>
          <w:rFonts w:ascii="Arial" w:cs="Arial" w:eastAsia="Arial" w:hAnsi="Arial"/>
          <w:b/>
          <w:bCs/>
          <w:color w:val="1A3C6E"/>
          <w:sz w:val="28"/>
          <w:szCs w:val="28"/>
        </w:rPr>
        <w:t xml:space="preserve">4.3 Telecommunications and Information Technology</w:t>
      </w:r>
    </w:p>
    <w:p>
      <w:pPr>
        <w:spacing w:after="160"/>
        <w:jc w:val="both"/>
      </w:pPr>
      <w:r>
        <w:rPr>
          <w:rFonts w:ascii="Arial" w:cs="Arial" w:eastAsia="Arial" w:hAnsi="Arial"/>
        </w:rPr>
        <w:t xml:space="preserve">The modern internet is physically built on photons: over 99 percent of intercontinental data traffic travels as modulated infrared laser light guided through silica optical fibers. A single-mode fiber pair carrying wavelength-division-multiplexed (WDM) signals from 80– 100 distributed feedback (DFB) diode lasers, each modulated at 400 Gbit/s, can carry over 40 Tbit/s of data — equivalent to streaming every movie ever made every few seconds.</w:t>
      </w:r>
    </w:p>
    <w:p>
      <w:pPr>
        <w:spacing w:after="160"/>
        <w:jc w:val="both"/>
      </w:pPr>
      <w:r>
        <w:rPr>
          <w:rFonts w:ascii="Arial" w:cs="Arial" w:eastAsia="Arial" w:hAnsi="Arial"/>
        </w:rPr>
        <w:t xml:space="preserve">Erbium-doped fiber amplifiers (EDFAs) regenerate the signal approximately every 80 km without optical-to-electrical conversion, maintaining signal integrity across transoceanic cables exceeding 20,000 km in length. Coherent transceivers using narrow-linewidth tunable external-cavity diode lasers as local oscillators enable polarization-multiplexed quadrature amplitude modulation (PM-QAM) formats that extract maximum spectral efficiency from each channel. Intra-datacenter interconnects increasingly use VCSEL arrays at 850 nm over multimode fiber to link server racks with terabit aggregate bandwidths at low cost and energy per bit.</w:t>
      </w:r>
    </w:p>
    <w:p>
      <w:pPr>
        <w:pStyle w:val="Heading2"/>
        <w:spacing w:before="300" w:after="140"/>
      </w:pPr>
      <w:r>
        <w:rPr>
          <w:rFonts w:ascii="Arial" w:cs="Arial" w:eastAsia="Arial" w:hAnsi="Arial"/>
          <w:b/>
          <w:bCs/>
          <w:color w:val="1A3C6E"/>
          <w:sz w:val="28"/>
          <w:szCs w:val="28"/>
        </w:rPr>
        <w:t xml:space="preserve">4.4 Sensing, Ranging, and Metrology</w:t>
      </w:r>
    </w:p>
    <w:p>
      <w:pPr>
        <w:spacing w:after="160"/>
        <w:jc w:val="both"/>
      </w:pPr>
      <w:r>
        <w:rPr>
          <w:rFonts w:ascii="Arial" w:cs="Arial" w:eastAsia="Arial" w:hAnsi="Arial"/>
        </w:rPr>
        <w:t xml:space="preserve">Coherent laser sources enable measurement techniques of extraordinary precision. Laser interferometry, using the interference of split beam paths to detect displacements, forms the basis of gravitational wave detectors (LIGO/Virgo) that can resolve mirror displacements of 10⁻¹⁸ m — one ten-thousandth the diameter of a proton — by averaging over kilometer-scale arm lengths.</w:t>
      </w:r>
    </w:p>
    <w:p>
      <w:pPr>
        <w:pStyle w:val="Heading3"/>
        <w:spacing w:before="200" w:after="100"/>
      </w:pPr>
      <w:r>
        <w:rPr>
          <w:rFonts w:ascii="Arial" w:cs="Arial" w:eastAsia="Arial" w:hAnsi="Arial"/>
          <w:b/>
          <w:bCs/>
          <w:color w:val="5A5A5A"/>
          <w:sz w:val="24"/>
          <w:szCs w:val="24"/>
        </w:rPr>
        <w:t xml:space="preserve">4.4.1 LIDAR</w:t>
      </w:r>
    </w:p>
    <w:p>
      <w:pPr>
        <w:spacing w:after="160"/>
        <w:jc w:val="both"/>
      </w:pPr>
      <w:r>
        <w:rPr>
          <w:rFonts w:ascii="Arial" w:cs="Arial" w:eastAsia="Arial" w:hAnsi="Arial"/>
        </w:rPr>
        <w:t xml:space="preserve">Light Detection and Ranging (LIDAR) emits laser pulses and measures the time-of-flight of backscattered returns to construct centimeter-accurate three-dimensional maps of the environment. Pulsed 905 nm silicon-APD and 1550 nm InGaAs systems are deployed on autonomous vehicles, mapping road geometry, other vehicles, pedestrians, and obstacles at ranges up to 200 m at 10–20 Hz frame rates. Airborne LIDAR mounted on aircraft or drones maps terrain through vegetation canopy with point densities exceeding 100 points per square meter, revealing archaeological sites hidden under jungle and quantifying forest biomass for carbon accounting.</w:t>
      </w:r>
    </w:p>
    <w:p>
      <w:pPr>
        <w:pStyle w:val="Heading3"/>
        <w:spacing w:before="200" w:after="100"/>
      </w:pPr>
      <w:r>
        <w:rPr>
          <w:rFonts w:ascii="Arial" w:cs="Arial" w:eastAsia="Arial" w:hAnsi="Arial"/>
          <w:b/>
          <w:bCs/>
          <w:color w:val="5A5A5A"/>
          <w:sz w:val="24"/>
          <w:szCs w:val="24"/>
        </w:rPr>
        <w:t xml:space="preserve">4.4.2 Laser Frequency Combs</w:t>
      </w:r>
    </w:p>
    <w:p>
      <w:pPr>
        <w:spacing w:after="160"/>
        <w:jc w:val="both"/>
      </w:pPr>
      <w:r>
        <w:rPr>
          <w:rFonts w:ascii="Arial" w:cs="Arial" w:eastAsia="Arial" w:hAnsi="Arial"/>
        </w:rPr>
        <w:t xml:space="preserve">A mode-locked laser producing a regular train of femtosecond pulses in the time domain corresponds, in the frequency domain, to a comb of millions of precisely spaced narrow spectral lines — the optical frequency comb. The Nobel Prize in Physics 2005 recognized this insight (Hall and Hänsch). Frequency combs serve as rulers for optical frequencies, enabling redefinition of the SI second through optical clocks 100 times more stable than cesium microwave standards, broadband molecular spectroscopy that fingerprints trace gases at parts-per-trillion concentrations, and calibration of astronomical spectrographs for the search for Earth-like exoplanets via the Doppler method.</w:t>
      </w:r>
    </w:p>
    <w:p>
      <w:pPr>
        <w:pStyle w:val="Heading2"/>
        <w:spacing w:before="300" w:after="140"/>
      </w:pPr>
      <w:r>
        <w:rPr>
          <w:rFonts w:ascii="Arial" w:cs="Arial" w:eastAsia="Arial" w:hAnsi="Arial"/>
          <w:b/>
          <w:bCs/>
          <w:color w:val="1A3C6E"/>
          <w:sz w:val="28"/>
          <w:szCs w:val="28"/>
        </w:rPr>
        <w:t xml:space="preserve">4.5 Scientific Research and Fundamental Physics</w:t>
      </w:r>
    </w:p>
    <w:p>
      <w:pPr>
        <w:spacing w:after="160"/>
        <w:jc w:val="both"/>
      </w:pPr>
      <w:r>
        <w:rPr>
          <w:rFonts w:ascii="Arial" w:cs="Arial" w:eastAsia="Arial" w:hAnsi="Arial"/>
        </w:rPr>
        <w:t xml:space="preserve">Lasers are indispensable tools across the physical and life sciences. Laser cooling and trapping, pioneered by Chu, Cohen-Tannoudji, and Phillips (Nobel 1997), uses radiation pressure from carefully tuned photons to reduce atomic ensembles to temperatures within nanokelvins of absolute zero. Bose-Einstein condensates, atom interferometers for testing general relativity, and optical lattice clocks all depend on these techniques.</w:t>
      </w:r>
    </w:p>
    <w:p>
      <w:pPr>
        <w:spacing w:after="160"/>
        <w:jc w:val="both"/>
      </w:pPr>
      <w:r>
        <w:rPr>
          <w:rFonts w:ascii="Arial" w:cs="Arial" w:eastAsia="Arial" w:hAnsi="Arial"/>
        </w:rPr>
        <w:t xml:space="preserve">Chirped-pulse amplification enables the generation of pulses carrying petawatt peak powers in tabletop systems (relative to accelerator hall or reactor hall scale). When focused onto a solid target, these pulses produce plasmas at temperatures and pressures relevant to stellar interiors, accelerate protons to multi-MeV energies in micrometers — the basis of laser-driven ion acceleration for compact particle therapy — and generate attosecond extreme ultraviolet pulses through high-harmonic generation, opening attosecond science (Nobel 2023, L'Huillier, Agostini, Krausz).</w:t>
      </w:r>
    </w:p>
    <w:p>
      <w:pPr>
        <w:pStyle w:val="Heading2"/>
        <w:spacing w:before="300" w:after="140"/>
      </w:pPr>
      <w:r>
        <w:rPr>
          <w:rFonts w:ascii="Arial" w:cs="Arial" w:eastAsia="Arial" w:hAnsi="Arial"/>
          <w:b/>
          <w:bCs/>
          <w:color w:val="1A3C6E"/>
          <w:sz w:val="28"/>
          <w:szCs w:val="28"/>
        </w:rPr>
        <w:t xml:space="preserve">4.6 Defense and Security</w:t>
      </w:r>
    </w:p>
    <w:p>
      <w:pPr>
        <w:spacing w:after="160"/>
        <w:jc w:val="both"/>
      </w:pPr>
      <w:r>
        <w:rPr>
          <w:rFonts w:ascii="Arial" w:cs="Arial" w:eastAsia="Arial" w:hAnsi="Arial"/>
        </w:rPr>
        <w:t xml:space="preserve">Military applications exploit laser energy density, directionality, and the speed of light. High-energy laser (HEL) weapons — fiber or slab-geometry solid-state systems at 50–300 kW — have demonstrated operational capability against small unmanned aerial vehicles, rocket/artillery/mortar (RAM) threats, and small boat swarms at ranges up to several kilometers, at a cost-per-shot measured in dollars compared to thousands for a kinetic interceptor.</w:t>
      </w:r>
    </w:p>
    <w:p>
      <w:pPr>
        <w:spacing w:after="160"/>
        <w:jc w:val="both"/>
      </w:pPr>
      <w:r>
        <w:rPr>
          <w:rFonts w:ascii="Arial" w:cs="Arial" w:eastAsia="Arial" w:hAnsi="Arial"/>
        </w:rPr>
        <w:t xml:space="preserve">Laser range finders and target designators have been standard military equipment since the Vietnam era, enabling precision-guided munitions to achieve circular error probabilities of meters rather than hundreds of meters. Laser warning receivers detect targeting lasers and trigger countermeasures. Active-denial non-lethal weapons using high-power 95-GHz millimeter-wave and mid-infrared laser sources induce a burning sensation in the skin at standoff ranges, allowing crowd dispersal without lethal force.</w:t>
      </w:r>
    </w:p>
    <w:p>
      <w:pPr>
        <w:spacing w:after="160"/>
        <w:jc w:val="both"/>
      </w:pPr>
      <w:r>
        <w:rPr>
          <w:rFonts w:ascii="Arial" w:cs="Arial" w:eastAsia="Arial" w:hAnsi="Arial"/>
        </w:rPr>
        <w:t xml:space="preserve">In civilian security, laser-based stand-off detection of explosive traces, chemical warfare agents, and biohazards using LIDAR-based remote LIBS (Laser-Induced Breakdown Spectroscopy) or cavity-enhanced absorption spectroscopy is an area of intensive development.</w:t>
      </w:r>
    </w:p>
    <w:p>
      <w:pPr>
        <w:pStyle w:val="Heading2"/>
        <w:spacing w:before="300" w:after="140"/>
      </w:pPr>
      <w:r>
        <w:rPr>
          <w:rFonts w:ascii="Arial" w:cs="Arial" w:eastAsia="Arial" w:hAnsi="Arial"/>
          <w:b/>
          <w:bCs/>
          <w:color w:val="1A3C6E"/>
          <w:sz w:val="28"/>
          <w:szCs w:val="28"/>
        </w:rPr>
        <w:t xml:space="preserve">4.7 Consumer Products and Entertainment</w:t>
      </w:r>
    </w:p>
    <w:p>
      <w:pPr>
        <w:spacing w:after="160"/>
        <w:jc w:val="both"/>
      </w:pPr>
      <w:r>
        <w:rPr>
          <w:rFonts w:ascii="Arial" w:cs="Arial" w:eastAsia="Arial" w:hAnsi="Arial"/>
        </w:rPr>
        <w:t xml:space="preserve">Laser diodes at 405 nm write and read data on Blu-ray optical discs at densities of 25 GB per layer. Laser-based displays use red, green, and blue lasers to achieve color gamuts exceeding 90 percent of the BT.2020 standard — far wider than LED or LCD displays — in cinema projectors that replace lamp-based systems with dramatically longer lifetimes (&gt;20,000 hours) and lower operating cost.</w:t>
      </w:r>
    </w:p>
    <w:p>
      <w:pPr>
        <w:spacing w:after="160"/>
        <w:jc w:val="both"/>
      </w:pPr>
      <w:r>
        <w:rPr>
          <w:rFonts w:ascii="Arial" w:cs="Arial" w:eastAsia="Arial" w:hAnsi="Arial"/>
        </w:rPr>
        <w:t xml:space="preserve">Stage and entertainment lighting uses multi-watt visible fiber or diode lasers scanned by galvanometer mirrors at tens of kilohertz to draw persistent vector images and animations visible over kilometers. Laser printers use a modulated diode laser to discharge a photoconductive drum selectively, forming the electrostatic latent image that attracts toner — a technology so mature and ubiquitous it has become essentially invisible.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5. Laser-Material Interaction</w:t>
      </w:r>
    </w:p>
    <w:p>
      <w:pPr>
        <w:spacing w:after="160"/>
        <w:jc w:val="both"/>
      </w:pPr>
      <w:r>
        <w:rPr>
          <w:rFonts w:ascii="Arial" w:cs="Arial" w:eastAsia="Arial" w:hAnsi="Arial"/>
        </w:rPr>
        <w:t xml:space="preserve">The outcome when a laser beam strikes a material depends on the absorbed irradiance, the pulse duration relative to the thermal diffusion time, and the material's optical and thermophysical properties. Understanding these interactions is essential for designing processes that achieve the desired effect — whether evaporating material cleanly, fusing a weld, or inducing a permanent color change — while avoiding unwanted side effects such as cracking, spatter, or collateral thermal damage.</w:t>
      </w:r>
    </w:p>
    <w:p>
      <w:pPr>
        <w:pStyle w:val="Heading2"/>
        <w:spacing w:before="300" w:after="140"/>
      </w:pPr>
      <w:r>
        <w:rPr>
          <w:rFonts w:ascii="Arial" w:cs="Arial" w:eastAsia="Arial" w:hAnsi="Arial"/>
          <w:b/>
          <w:bCs/>
          <w:color w:val="1A3C6E"/>
          <w:sz w:val="28"/>
          <w:szCs w:val="28"/>
        </w:rPr>
        <w:t xml:space="preserve">5.1 Linear Absorption and the Beer-Lambert Law</w:t>
      </w:r>
    </w:p>
    <w:p>
      <w:pPr>
        <w:spacing w:after="160"/>
        <w:jc w:val="both"/>
      </w:pPr>
      <w:r>
        <w:rPr>
          <w:rFonts w:ascii="Arial" w:cs="Arial" w:eastAsia="Arial" w:hAnsi="Arial"/>
        </w:rPr>
        <w:t xml:space="preserve">For moderate intensities, the Beer-Lambert law describes exponential attenuation of irradiance I with depth z through an absorbing medium: I(z) = I₀ exp(−αz), where α is the absorption coefficient. Metals are highly absorptive (skin depth ~ 10–30 nm) at visible wavelengths and essentially reflective at very low laser intensities, but absorptivity rises with temperature and drops sharply at the melting point, driving a positive feedback that is exploited in laser welding keyhole formation. Dielectric materials are transparent at below-bandgap photon energies but can be engineered to absorb by multiphoton ionization at sufficient intensity.</w:t>
      </w:r>
    </w:p>
    <w:p>
      <w:pPr>
        <w:pStyle w:val="Heading2"/>
        <w:spacing w:before="300" w:after="140"/>
      </w:pPr>
      <w:r>
        <w:rPr>
          <w:rFonts w:ascii="Arial" w:cs="Arial" w:eastAsia="Arial" w:hAnsi="Arial"/>
          <w:b/>
          <w:bCs/>
          <w:color w:val="1A3C6E"/>
          <w:sz w:val="28"/>
          <w:szCs w:val="28"/>
        </w:rPr>
        <w:t xml:space="preserve">5.2 Thermal Regime: Melting and Evaporation</w:t>
      </w:r>
    </w:p>
    <w:p>
      <w:pPr>
        <w:spacing w:after="160"/>
        <w:jc w:val="both"/>
      </w:pPr>
      <w:r>
        <w:rPr>
          <w:rFonts w:ascii="Arial" w:cs="Arial" w:eastAsia="Arial" w:hAnsi="Arial"/>
        </w:rPr>
        <w:t xml:space="preserve">When a pulse is long compared to the thermal diffusion time τdiff = w²/4D (where w is the spot radius and D the thermal diffusivity), heat deposited at the surface diffuses into the bulk. Melt pool depth scales approximately as the square root of pulse duration for conduction-mode melting. Increasing fluence beyond the vaporization threshold drives ablation in which the recoil pressure of the escaping vapor plunges the melt pool downward, forming a keyhole in welding or a crater in drilling. The heat-affected zone (HAZ) around such interactions can extend hundreds of microns and may alter mechanical properties through phase transformation.</w:t>
      </w:r>
    </w:p>
    <w:p>
      <w:pPr>
        <w:pStyle w:val="Heading2"/>
        <w:spacing w:before="300" w:after="140"/>
      </w:pPr>
      <w:r>
        <w:rPr>
          <w:rFonts w:ascii="Arial" w:cs="Arial" w:eastAsia="Arial" w:hAnsi="Arial"/>
          <w:b/>
          <w:bCs/>
          <w:color w:val="1A3C6E"/>
          <w:sz w:val="28"/>
          <w:szCs w:val="28"/>
        </w:rPr>
        <w:t xml:space="preserve">5.3 Ultrashort-Pulse (Cold) Ablation</w:t>
      </w:r>
    </w:p>
    <w:p>
      <w:pPr>
        <w:spacing w:after="160"/>
        <w:jc w:val="both"/>
      </w:pPr>
      <w:r>
        <w:rPr>
          <w:rFonts w:ascii="Arial" w:cs="Arial" w:eastAsia="Arial" w:hAnsi="Arial"/>
        </w:rPr>
        <w:t xml:space="preserve">When the pulse duration is shorter than the electron-phonon coupling time (~1–10 ps in metals), energy absorbed by conduction electrons has not yet been transferred to the lattice when the laser pulse ends. The lattice then receives this energy impulsively, and material is ejected in a non-equilibrium superheated state with minimal collateral heating. The resulting HAZ can be less than 1 μm, enabling micromachining of glass, ceramics, and biological tissue with near-zero collateral damage. This regime is described by the two-temperature model (TTM) and is the basis for corneal surgery with femtosecond lasers.</w:t>
      </w:r>
    </w:p>
    <w:p>
      <w:pPr>
        <w:pStyle w:val="Heading2"/>
        <w:spacing w:before="300" w:after="140"/>
      </w:pPr>
      <w:r>
        <w:rPr>
          <w:rFonts w:ascii="Arial" w:cs="Arial" w:eastAsia="Arial" w:hAnsi="Arial"/>
          <w:b/>
          <w:bCs/>
          <w:color w:val="1A3C6E"/>
          <w:sz w:val="28"/>
          <w:szCs w:val="28"/>
        </w:rPr>
        <w:t xml:space="preserve">5.4 Photochemical and Photophysical Effects</w:t>
      </w:r>
    </w:p>
    <w:p>
      <w:pPr>
        <w:spacing w:after="160"/>
        <w:jc w:val="both"/>
      </w:pPr>
      <w:r>
        <w:rPr>
          <w:rFonts w:ascii="Arial" w:cs="Arial" w:eastAsia="Arial" w:hAnsi="Arial"/>
        </w:rPr>
        <w:t xml:space="preserve">At ultraviolet wavelengths, photon energies (ArF: 6.4 eV) approach or exceed chemical bond energies, enabling direct photochemical bond breaking that removes material atom by atom with negligible thermal damage — the basis of excimer laser corneal refractive surgery. At moderate near-infrared intensities on biological tissue, photobiomodulation (low-level laser therapy, LLLT) elicits cellular responses — increased ATP synthesis, reduced inflammation, accelerated wound healing — through photon absorption by cytochrome c oxidase in the mitochondrial respiratory chain, although the mechanistic understanding remains an active research area.</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6. Laser Safety and Hazard Classification</w:t>
      </w:r>
    </w:p>
    <w:p>
      <w:pPr>
        <w:spacing w:after="160"/>
        <w:jc w:val="both"/>
      </w:pPr>
      <w:r>
        <w:rPr>
          <w:rFonts w:ascii="Arial" w:cs="Arial" w:eastAsia="Arial" w:hAnsi="Arial"/>
        </w:rPr>
        <w:t xml:space="preserve">Lasers present hazards to the eye and skin, and in some configurations to electrical safety, fire, chemical exposure (from ablation plumes), and atmospheric pressure (from high-power pulsed systems). The international standard IEC 60825-1 classifies lasers into classes based on the maximum permissible exposure (MPE) and accessible emission limit (AEL).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200"/>
        <w:gridCol w:w="3060"/>
      </w:tblGrid>
      <w:tr>
        <w:tc>
          <w:tcPr>
            <w:tcW w:type="dxa" w:w="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Class</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Risk Level</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Accessible Power / Energy</w:t>
            </w:r>
          </w:p>
        </w:tc>
        <w:tc>
          <w:tcPr>
            <w:tcW w:type="dxa" w:w="30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Typical Examples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Safe under reasonably foreseeable conditions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Inherently safe or enclosed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Laser printers, CD drives, measurement tools</w:t>
            </w:r>
          </w:p>
        </w:tc>
      </w:tr>
      <w:tr>
        <w:tc>
          <w:tcPr>
            <w:tcW w:type="dxa" w:w="6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1M</w:t>
            </w:r>
          </w:p>
        </w:tc>
        <w:tc>
          <w:tcPr>
            <w:tcW w:type="dxa" w:w="25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Safe without magnifying optics</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Low power, large beam</w:t>
            </w:r>
          </w:p>
        </w:tc>
        <w:tc>
          <w:tcPr>
            <w:tcW w:type="dxa" w:w="30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Some fiber sources, alignment tools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Safe; blink reflex protects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&lt;1 mW CW, visible only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Laser pointers (≤1 mW), barcode scanners</w:t>
            </w:r>
          </w:p>
        </w:tc>
      </w:tr>
      <w:tr>
        <w:tc>
          <w:tcPr>
            <w:tcW w:type="dxa" w:w="6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2M</w:t>
            </w:r>
          </w:p>
        </w:tc>
        <w:tc>
          <w:tcPr>
            <w:tcW w:type="dxa" w:w="25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Safe without optics, blink protects</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Low divergence visible</w:t>
            </w:r>
          </w:p>
        </w:tc>
        <w:tc>
          <w:tcPr>
            <w:tcW w:type="dxa" w:w="30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Some survey instruments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Low risk; some eye hazard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1–5 mW visible CW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Most commercial laser pointers</w:t>
            </w:r>
          </w:p>
        </w:tc>
      </w:tr>
      <w:tr>
        <w:tc>
          <w:tcPr>
            <w:tcW w:type="dxa" w:w="6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3B</w:t>
            </w:r>
          </w:p>
        </w:tc>
        <w:tc>
          <w:tcPr>
            <w:tcW w:type="dxa" w:w="25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Direct or specular reflection hazard</w:t>
            </w:r>
          </w:p>
        </w:tc>
        <w:tc>
          <w:tcPr>
            <w:tcW w:type="dxa" w:w="220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5–500 mW</w:t>
            </w:r>
          </w:p>
        </w:tc>
        <w:tc>
          <w:tcPr>
            <w:tcW w:type="dxa" w:w="3060"/>
            <w:tcBorders>
              <w:top w:val="single" w:color="CCCCCC" w:sz="1"/>
              <w:left w:val="single" w:color="CCCCCC" w:sz="1"/>
              <w:bottom w:val="single" w:color="CCCCCC" w:sz="1"/>
              <w:right w:val="single" w:color="CCCCCC" w:sz="1"/>
            </w:tcBorders>
            <w:shd w:fill="E8EDF4" w:val="clear"/>
            <w:tcMar>
              <w:top w:type="dxa" w:w="80"/>
              <w:left w:type="dxa" w:w="120"/>
              <w:bottom w:type="dxa" w:w="80"/>
              <w:right w:type="dxa" w:w="120"/>
            </w:tcMar>
          </w:tcPr>
          <w:p>
            <w:pPr>
              <w:spacing w:after="0"/>
            </w:pPr>
            <w:r>
              <w:rPr>
                <w:rFonts w:ascii="Arial" w:cs="Arial" w:eastAsia="Arial" w:hAnsi="Arial"/>
                <w:sz w:val="20"/>
                <w:szCs w:val="20"/>
              </w:rPr>
              <w:t xml:space="preserve">Research lasers, laser shows, some medicals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Hazardous to eye and skin; fire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&gt;500 mW or high pulse energy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Industrial, surgical, military, research</w:t>
            </w:r>
          </w:p>
        </w:tc>
      </w:tr>
    </w:tbl>
    <w:p>
      <w:pPr>
        <w:spacing w:after="120"/>
      </w:pPr>
    </w:p>
    <w:p>
      <w:pPr>
        <w:spacing w:after="200"/>
        <w:jc w:val="center"/>
      </w:pPr>
      <w:r>
        <w:rPr>
          <w:rFonts w:ascii="Arial" w:cs="Arial" w:eastAsia="Arial" w:hAnsi="Arial"/>
          <w:i/>
          <w:iCs/>
          <w:color w:val="5A5A5A"/>
          <w:sz w:val="20"/>
          <w:szCs w:val="20"/>
        </w:rPr>
        <w:t xml:space="preserve">Table 3: IEC 60825-1 laser hazard classification summary.</w:t>
      </w:r>
    </w:p>
    <w:p>
      <w:pPr>
        <w:spacing w:after="80"/>
      </w:pPr>
    </w:p>
    <w:p>
      <w:pPr>
        <w:spacing w:after="160"/>
        <w:jc w:val="both"/>
      </w:pPr>
      <w:r>
        <w:rPr>
          <w:rFonts w:ascii="Arial" w:cs="Arial" w:eastAsia="Arial" w:hAnsi="Arial"/>
        </w:rPr>
        <w:t xml:space="preserve">Engineering controls — interlocked enclosures, beam stops, optical table curtains — form the first line of defense. Administrative controls include training, written standard operating procedures, designated laser safety officers, and controlled access to Class 3B and 4 areas. Personal protective equipment consists principally of optical density (OD)-rated laser safety eyewear matched to the wavelength and peak irradiance of the source. The eye is most vulnerable because its cornea and lens focus collimated light to a retinal spot of only ~25 μm diameter, concentrating irradiance by a factor of ~100,000 relative to the corneal plane.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7. Emerging Trends and Future Directions</w:t>
      </w:r>
    </w:p>
    <w:p>
      <w:pPr>
        <w:pStyle w:val="Heading2"/>
        <w:spacing w:before="300" w:after="140"/>
      </w:pPr>
      <w:r>
        <w:rPr>
          <w:rFonts w:ascii="Arial" w:cs="Arial" w:eastAsia="Arial" w:hAnsi="Arial"/>
          <w:b/>
          <w:bCs/>
          <w:color w:val="1A3C6E"/>
          <w:sz w:val="28"/>
          <w:szCs w:val="28"/>
        </w:rPr>
        <w:t xml:space="preserve">7.1 Ultrafast and Attosecond Lasers</w:t>
      </w:r>
    </w:p>
    <w:p>
      <w:pPr>
        <w:spacing w:after="160"/>
        <w:jc w:val="both"/>
      </w:pPr>
      <w:r>
        <w:rPr>
          <w:rFonts w:ascii="Arial" w:cs="Arial" w:eastAsia="Arial" w:hAnsi="Arial"/>
        </w:rPr>
        <w:t xml:space="preserve">The 2023 Nobel Prize in Physics validated attosecond science as one of the most exciting frontiers in laser physics. High-harmonic generation driven by few-cycle near-infrared pulses produces isolated attosecond extreme-ultraviolet bursts (50–500 as) that can image electron motion in real time within atoms and molecules — opening a new window on the quantum dynamics of chemical bonds, phase transitions, and correlated electron systems. Continued advances in carrier-envelope phase stabilization, hollow-core fiber pulse compression, and high-average-power driver lasers are extending these capabilities to higher photon energies and higher repetition rates, enabling time-resolved spectroscopies previously limited by signal statistics.</w:t>
      </w:r>
    </w:p>
    <w:p>
      <w:pPr>
        <w:pStyle w:val="Heading2"/>
        <w:spacing w:before="300" w:after="140"/>
      </w:pPr>
      <w:r>
        <w:rPr>
          <w:rFonts w:ascii="Arial" w:cs="Arial" w:eastAsia="Arial" w:hAnsi="Arial"/>
          <w:b/>
          <w:bCs/>
          <w:color w:val="1A3C6E"/>
          <w:sz w:val="28"/>
          <w:szCs w:val="28"/>
        </w:rPr>
        <w:t xml:space="preserve">7.2 Quantum Technologies</w:t>
      </w:r>
    </w:p>
    <w:p>
      <w:pPr>
        <w:spacing w:after="160"/>
        <w:jc w:val="both"/>
      </w:pPr>
      <w:r>
        <w:rPr>
          <w:rFonts w:ascii="Arial" w:cs="Arial" w:eastAsia="Arial" w:hAnsi="Arial"/>
        </w:rPr>
        <w:t xml:space="preserve">Narrow-linewidth lasers are essential infrastructure for quantum computing platforms based on trapped ions and neutral atoms, where individual qubits are manipulated by precisely tuned laser pulses. Photonic quantum computing proposes to encode quantum information directly in laser photons using squeezed light and programmable linear optical circuits. Quantum key distribution (QKD) uses weak laser pulses (attenuated to single-photon level) to distribute encryption keys with information-theoretic security guarantees, and metropolitan-area QKD networks are being deployed in China, Europe, and Japan.</w:t>
      </w:r>
    </w:p>
    <w:p>
      <w:pPr>
        <w:pStyle w:val="Heading2"/>
        <w:spacing w:before="300" w:after="140"/>
      </w:pPr>
      <w:r>
        <w:rPr>
          <w:rFonts w:ascii="Arial" w:cs="Arial" w:eastAsia="Arial" w:hAnsi="Arial"/>
          <w:b/>
          <w:bCs/>
          <w:color w:val="1A3C6E"/>
          <w:sz w:val="28"/>
          <w:szCs w:val="28"/>
        </w:rPr>
        <w:t xml:space="preserve">7.3 High-Power Fiber and Beam-Combined Systems</w:t>
      </w:r>
    </w:p>
    <w:p>
      <w:pPr>
        <w:spacing w:after="160"/>
        <w:jc w:val="both"/>
      </w:pPr>
      <w:r>
        <w:rPr>
          <w:rFonts w:ascii="Arial" w:cs="Arial" w:eastAsia="Arial" w:hAnsi="Arial"/>
        </w:rPr>
        <w:t xml:space="preserve">Spectral beam combining and coherent beam combining are being used to scale fiber laser output to levels approaching 100 kW while preserving near-diffraction-limited beam quality, targeting directed-energy weapon systems and laser-driven inertial confinement fusion driver applications. The National Ignition Facility at LLNL achieved fusion ignition in December 2022 using 192 frequency-tripled Nd:glass beamlines delivering 2.05 MJ of UV light in a 20-ns shaped pulse, demonstrating gain greater than unity for the first time.</w:t>
      </w:r>
    </w:p>
    <w:p>
      <w:pPr>
        <w:pStyle w:val="Heading2"/>
        <w:spacing w:before="300" w:after="140"/>
      </w:pPr>
      <w:r>
        <w:rPr>
          <w:rFonts w:ascii="Arial" w:cs="Arial" w:eastAsia="Arial" w:hAnsi="Arial"/>
          <w:b/>
          <w:bCs/>
          <w:color w:val="1A3C6E"/>
          <w:sz w:val="28"/>
          <w:szCs w:val="28"/>
        </w:rPr>
        <w:t xml:space="preserve">7.4 Integrated Photonics and Photonic Chips</w:t>
      </w:r>
    </w:p>
    <w:p>
      <w:pPr>
        <w:spacing w:after="160"/>
        <w:jc w:val="both"/>
      </w:pPr>
      <w:r>
        <w:rPr>
          <w:rFonts w:ascii="Arial" w:cs="Arial" w:eastAsia="Arial" w:hAnsi="Arial"/>
        </w:rPr>
        <w:t xml:space="preserve">Silicon photonics integrates lasers, modulators, detectors, and waveguides on CMOS-compatible chips, enabling co-packaged optics for datacenter switches that eliminate the electrical SerDes bottleneck. Heterogeneous integration of III-V gain materials on silicon platforms is moving toward dense wavelength-division multiplexed transceivers operating at terabit per second per chip. These developments will enable optical interconnects to penetrate from inter-rack to intra-chip distances within the next decade, addressing the energy and bandwidth limitations of copper interconnects.</w:t>
      </w:r>
    </w:p>
    <w:p>
      <w:pPr>
        <w:pStyle w:val="Heading2"/>
        <w:spacing w:before="300" w:after="140"/>
      </w:pPr>
      <w:r>
        <w:rPr>
          <w:rFonts w:ascii="Arial" w:cs="Arial" w:eastAsia="Arial" w:hAnsi="Arial"/>
          <w:b/>
          <w:bCs/>
          <w:color w:val="1A3C6E"/>
          <w:sz w:val="28"/>
          <w:szCs w:val="28"/>
        </w:rPr>
        <w:t xml:space="preserve">7.5 Laser-Driven Particle Acceleration</w:t>
      </w:r>
    </w:p>
    <w:p>
      <w:pPr>
        <w:spacing w:after="160"/>
        <w:jc w:val="both"/>
      </w:pPr>
      <w:r>
        <w:rPr>
          <w:rFonts w:ascii="Arial" w:cs="Arial" w:eastAsia="Arial" w:hAnsi="Arial"/>
        </w:rPr>
        <w:t xml:space="preserve">Laser wakefield acceleration (LWFA) uses the ponderomotive force of an intense femtosecond laser pulse to drive plasma waves that accelerate electrons to GeV energies over centimeter distances — a 1000-fold reduction in accelerator length compared to conventional radiofrequency technology. Proton and ion acceleration via laser-solid target interactions is being pursued for compact carbon-ion therapy that could treat cancer with superior dose conformality compared to proton therapy. These remain active research areas with significant engineering challenges in beam quality and repetition rate.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8. Environmental and Economic Considerations</w:t>
      </w:r>
    </w:p>
    <w:p>
      <w:pPr>
        <w:spacing w:after="160"/>
        <w:jc w:val="both"/>
      </w:pPr>
      <w:r>
        <w:rPr>
          <w:rFonts w:ascii="Arial" w:cs="Arial" w:eastAsia="Arial" w:hAnsi="Arial"/>
        </w:rPr>
        <w:t xml:space="preserve">The shift from lamp-pumped to diode-pumped solid-state lasers and from CO₂ to fiber lasers in industrial settings has significantly reduced energy consumption per unit of work performed. A 10 kW fiber laser system achieving 35 percent wall-plug efficiency replaces a 6 kW CO₂ laser at 10 percent efficiency to perform the same cutting task, reducing electrical power draw by nearly two-thirds. In telecommunications, EDFA amplifiers with efficiencies above 30 percent replaced optoelectronic regenerators that consumed orders of magnitude more power per bit, enabling the internet traffic growth of the past three decades without a proportional energy cost increase.</w:t>
      </w:r>
    </w:p>
    <w:p>
      <w:pPr>
        <w:spacing w:after="160"/>
        <w:jc w:val="both"/>
      </w:pPr>
      <w:r>
        <w:rPr>
          <w:rFonts w:ascii="Arial" w:cs="Arial" w:eastAsia="Arial" w:hAnsi="Arial"/>
        </w:rPr>
        <w:t xml:space="preserve">Laser-based manufacturing reduces material waste through near-net-shape additive manufacturing and precise kerf cuts. Laser diagnostics and process control reduce scrap rates and enable closed-loop manufacturing quality assurance. However, high-power laser systems require water cooling infrastructure, and certain excimer laser processes use toxic gases (fluorine, chlorine compounds) that require careful containment and disposal.</w:t>
      </w:r>
    </w:p>
    <w:p>
      <w:pPr>
        <w:spacing w:after="160"/>
        <w:jc w:val="both"/>
      </w:pPr>
      <w:r>
        <w:rPr>
          <w:rFonts w:ascii="Arial" w:cs="Arial" w:eastAsia="Arial" w:hAnsi="Arial"/>
        </w:rPr>
        <w:t xml:space="preserve">Economically, the laser industry's compound annual growth rate of roughly 8 percent reflects increasing penetration into EV battery manufacturing (tab welding, electrolyte drying), semiconductor packaging (advanced dicing and singulation), and medical device fabrication. Photonics as a whole is increasingly recognized as an enabling technology comparable to microelectronics, prompting strategic investment programs in the US (National Photonics Initiative), EU (Photonics21), and China (Made in China 2025 photonics targets).</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9. Conclusion</w:t>
      </w:r>
    </w:p>
    <w:p>
      <w:pPr>
        <w:spacing w:after="160"/>
        <w:jc w:val="both"/>
      </w:pPr>
      <w:r>
        <w:rPr>
          <w:rFonts w:ascii="Arial" w:cs="Arial" w:eastAsia="Arial" w:hAnsi="Arial"/>
        </w:rPr>
        <w:t xml:space="preserve">The laser represents a singular convergence of quantum physics, optical engineering, materials science, and electronics into a device of extraordinary versatility. From the fundamental insight of stimulated emission to the practical realization of kilowatt fiber lasers and petawatt ultrafast systems, the technology has advanced at a pace that continues to surprise even its practitioners. The applications reviewed in this paper — spanning precision manufacturing, vision-saving ophthalmology, cancer treatment, global internet infrastructure, gravitational wave detection, autonomous vehicle sensing, and the frontiers of quantum technology — collectively touch nearly every aspect of modern technological civilization.</w:t>
      </w:r>
    </w:p>
    <w:p>
      <w:pPr>
        <w:spacing w:after="160"/>
        <w:jc w:val="both"/>
      </w:pPr>
      <w:r>
        <w:rPr>
          <w:rFonts w:ascii="Arial" w:cs="Arial" w:eastAsia="Arial" w:hAnsi="Arial"/>
        </w:rPr>
        <w:t xml:space="preserve">Several trajectories are particularly compelling for the coming decade. Attosecond science will deliver real-time movies of electron dynamics that may unlock new understanding of photochemistry and correlated electron materials. High-power beam-combined fiber systems will enable both directed-energy defense capabilities and perhaps — if engineering challenges can be met — practical laser-driven fusion energy. Integrated photonics will embed laser sources in computational systems at scales and densities previously reserved for electronic circuits. Quantum networks built on laser-manipulated atomic systems may ultimately provide communication security provably immune to computational attack.</w:t>
      </w:r>
    </w:p>
    <w:p>
      <w:pPr>
        <w:spacing w:after="160"/>
        <w:jc w:val="both"/>
      </w:pPr>
      <w:r>
        <w:rPr>
          <w:rFonts w:ascii="Arial" w:cs="Arial" w:eastAsia="Arial" w:hAnsi="Arial"/>
        </w:rPr>
        <w:t xml:space="preserve">The laser's story is far from complete. Sixty-five years after Maiman's ruby flash, the pace of innovation across the laser technology landscape shows no sign of abating. Understanding the physical principles, technological variants, and application landscape surveyed in this paper provides the foundation from which to engage with these developments — whether as a researcher pushing boundaries, an engineer designing systems, a clinician applying them to patient care, or a policymaker shaping the innovation environment in which they emerge.</w:t>
      </w:r>
    </w:p>
    <w:p>
      <w:r>
        <w:br w:type="page"/>
      </w:r>
    </w:p>
    <w:p>
      <w:pPr>
        <w:pStyle w:val="Heading1"/>
        <w:pBdr>
          <w:bottom w:val="single" w:color="1A3C6E" w:sz="8" w:space="4"/>
        </w:pBdr>
        <w:spacing w:before="400" w:after="200"/>
      </w:pPr>
      <w:r>
        <w:rPr>
          <w:rFonts w:ascii="Arial" w:cs="Arial" w:eastAsia="Arial" w:hAnsi="Arial"/>
          <w:b/>
          <w:bCs/>
          <w:color w:val="1A3C6E"/>
          <w:sz w:val="36"/>
          <w:szCs w:val="36"/>
        </w:rPr>
        <w:t xml:space="preserve">References</w:t>
      </w:r>
    </w:p>
    <w:p>
      <w:pPr>
        <w:spacing w:after="160"/>
        <w:jc w:val="both"/>
      </w:pPr>
      <w:r>
        <w:rPr>
          <w:rFonts w:ascii="Arial" w:cs="Arial" w:eastAsia="Arial" w:hAnsi="Arial"/>
        </w:rPr>
        <w:t xml:space="preserve">1. Maiman, T. H. (1960). Stimulated optical radiation in ruby. Nature, 187(4736), 493–494.</w:t>
      </w:r>
    </w:p>
    <w:p>
      <w:pPr>
        <w:spacing w:after="160"/>
        <w:jc w:val="both"/>
      </w:pPr>
      <w:r>
        <w:rPr>
          <w:rFonts w:ascii="Arial" w:cs="Arial" w:eastAsia="Arial" w:hAnsi="Arial"/>
        </w:rPr>
        <w:t xml:space="preserve">2. Schawlow, A. L., &amp; Townes, C. H. (1958). Infrared and optical masers. Physical Review, 112(6), 1940–1949.</w:t>
      </w:r>
    </w:p>
    <w:p>
      <w:pPr>
        <w:spacing w:after="160"/>
        <w:jc w:val="both"/>
      </w:pPr>
      <w:r>
        <w:rPr>
          <w:rFonts w:ascii="Arial" w:cs="Arial" w:eastAsia="Arial" w:hAnsi="Arial"/>
        </w:rPr>
        <w:t xml:space="preserve">3. Einstein, A. (1917). Zur Quantentheorie der Strahlung. Physikalische Zeitschrift, 18, 121–128.</w:t>
      </w:r>
    </w:p>
    <w:p>
      <w:pPr>
        <w:spacing w:after="160"/>
        <w:jc w:val="both"/>
      </w:pPr>
      <w:r>
        <w:rPr>
          <w:rFonts w:ascii="Arial" w:cs="Arial" w:eastAsia="Arial" w:hAnsi="Arial"/>
        </w:rPr>
        <w:t xml:space="preserve">4. Strickland, D., &amp; Mourou, G. (1985). Compression of amplified chirped optical pulses. Optics Communications, 56(3), 219–221.</w:t>
      </w:r>
    </w:p>
    <w:p>
      <w:pPr>
        <w:spacing w:after="160"/>
        <w:jc w:val="both"/>
      </w:pPr>
      <w:r>
        <w:rPr>
          <w:rFonts w:ascii="Arial" w:cs="Arial" w:eastAsia="Arial" w:hAnsi="Arial"/>
        </w:rPr>
        <w:t xml:space="preserve">5. Mears, R. J., Reekie, L., Jauncey, I. M., &amp; Payne, D. N. (1987). Low-noise erbium-doped fibre amplifier operating at 1.54 μm. Electronics Letters, 23(19), 1026–1028.</w:t>
      </w:r>
    </w:p>
    <w:p>
      <w:pPr>
        <w:spacing w:after="160"/>
        <w:jc w:val="both"/>
      </w:pPr>
      <w:r>
        <w:rPr>
          <w:rFonts w:ascii="Arial" w:cs="Arial" w:eastAsia="Arial" w:hAnsi="Arial"/>
        </w:rPr>
        <w:t xml:space="preserve">6. Taira, T. (2019). High-power lasers and their applications. Progress in Quantum Electronics, 64, 1–28.</w:t>
      </w:r>
    </w:p>
    <w:p>
      <w:pPr>
        <w:spacing w:after="160"/>
        <w:jc w:val="both"/>
      </w:pPr>
      <w:r>
        <w:rPr>
          <w:rFonts w:ascii="Arial" w:cs="Arial" w:eastAsia="Arial" w:hAnsi="Arial"/>
        </w:rPr>
        <w:t xml:space="preserve">7. Svelto, O. (2010). Principles of Lasers (5th ed.). Springer.</w:t>
      </w:r>
    </w:p>
    <w:p>
      <w:pPr>
        <w:spacing w:after="160"/>
        <w:jc w:val="both"/>
      </w:pPr>
      <w:r>
        <w:rPr>
          <w:rFonts w:ascii="Arial" w:cs="Arial" w:eastAsia="Arial" w:hAnsi="Arial"/>
        </w:rPr>
        <w:t xml:space="preserve">8. Saleh, B. E. A., &amp; Teich, M. C. (2019). Fundamentals of Photonics (3rd ed.). Wiley.</w:t>
      </w:r>
    </w:p>
    <w:p>
      <w:pPr>
        <w:spacing w:after="160"/>
        <w:jc w:val="both"/>
      </w:pPr>
      <w:r>
        <w:rPr>
          <w:rFonts w:ascii="Arial" w:cs="Arial" w:eastAsia="Arial" w:hAnsi="Arial"/>
        </w:rPr>
        <w:t xml:space="preserve">9. Hecht, J. (2010). Beam: The Race to Make the Laser. Oxford University Press.</w:t>
      </w:r>
    </w:p>
    <w:p>
      <w:pPr>
        <w:spacing w:after="160"/>
        <w:jc w:val="both"/>
      </w:pPr>
      <w:r>
        <w:rPr>
          <w:rFonts w:ascii="Arial" w:cs="Arial" w:eastAsia="Arial" w:hAnsi="Arial"/>
        </w:rPr>
        <w:t xml:space="preserve">10. Bass, M., et al. (Eds.) (2010). Handbook of Optics (3rd ed.), Vols. I–V. McGraw-Hill.</w:t>
      </w:r>
    </w:p>
    <w:p>
      <w:pPr>
        <w:spacing w:after="160"/>
        <w:jc w:val="both"/>
      </w:pPr>
      <w:r>
        <w:rPr>
          <w:rFonts w:ascii="Arial" w:cs="Arial" w:eastAsia="Arial" w:hAnsi="Arial"/>
        </w:rPr>
        <w:t xml:space="preserve">11. Paschotta, R. (2008). Encyclopedia of Laser Physics and Technology. Wiley-VCH.</w:t>
      </w:r>
    </w:p>
    <w:p>
      <w:pPr>
        <w:spacing w:after="160"/>
        <w:jc w:val="both"/>
      </w:pPr>
      <w:r>
        <w:rPr>
          <w:rFonts w:ascii="Arial" w:cs="Arial" w:eastAsia="Arial" w:hAnsi="Arial"/>
        </w:rPr>
        <w:t xml:space="preserve">12. National Ignition Facility (2022). Achievement of target gain exceeding unity in an inertial fusion experiment. Nature, 601, 542–548.</w:t>
      </w:r>
    </w:p>
    <w:p>
      <w:pPr>
        <w:spacing w:after="160"/>
        <w:jc w:val="both"/>
      </w:pPr>
      <w:r>
        <w:rPr>
          <w:rFonts w:ascii="Arial" w:cs="Arial" w:eastAsia="Arial" w:hAnsi="Arial"/>
        </w:rPr>
        <w:t xml:space="preserve">13. Hentschel, M., et al. (2001). Attosecond metrology. Nature, 414(6863), 509–513.</w:t>
      </w:r>
    </w:p>
    <w:p>
      <w:pPr>
        <w:spacing w:after="160"/>
        <w:jc w:val="both"/>
      </w:pPr>
      <w:r>
        <w:rPr>
          <w:rFonts w:ascii="Arial" w:cs="Arial" w:eastAsia="Arial" w:hAnsi="Arial"/>
        </w:rPr>
        <w:t xml:space="preserve">14. Tajima, T., &amp; Dawson, J. M. (1979). Laser electron accelerator. Physical Review Letters, 43(4), 267–270.</w:t>
      </w:r>
    </w:p>
    <w:p>
      <w:pPr>
        <w:spacing w:after="160"/>
        <w:jc w:val="both"/>
      </w:pPr>
      <w:r>
        <w:rPr>
          <w:rFonts w:ascii="Arial" w:cs="Arial" w:eastAsia="Arial" w:hAnsi="Arial"/>
        </w:rPr>
        <w:t xml:space="preserve">15. IEC 60825-1:2014. Safety of laser products – Part 1: Equipment classification and requirements. International Electrotechnical Commission.</w:t>
      </w:r>
    </w:p>
    <w:p>
      <w:pPr>
        <w:spacing w:after="160"/>
        <w:jc w:val="both"/>
      </w:pPr>
      <w:r>
        <w:rPr>
          <w:rFonts w:ascii="Arial" w:cs="Arial" w:eastAsia="Arial" w:hAnsi="Arial"/>
        </w:rPr>
        <w:t xml:space="preserve">16. Laser Focus World / Strategies Unlimited (2024). Annual Laser Market Review &amp; Forecast. PennWell.</w:t>
      </w:r>
    </w:p>
    <w:p>
      <w:pPr>
        <w:spacing w:after="160"/>
        <w:jc w:val="both"/>
      </w:pPr>
      <w:r>
        <w:rPr>
          <w:rFonts w:ascii="Arial" w:cs="Arial" w:eastAsia="Arial" w:hAnsi="Arial"/>
        </w:rPr>
        <w:t xml:space="preserve">17. Donnelly, T., &amp; Maier-Flaig, F. (2023). Photonic integration for sustainable data centers. Nature Photonics, 17, 128–140.</w:t>
      </w:r>
    </w:p>
    <w:p>
      <w:pPr>
        <w:spacing w:after="160"/>
        <w:jc w:val="both"/>
      </w:pPr>
      <w:r>
        <w:rPr>
          <w:rFonts w:ascii="Arial" w:cs="Arial" w:eastAsia="Arial" w:hAnsi="Arial"/>
        </w:rPr>
        <w:t xml:space="preserve">18. Cundiff, S. T., &amp; Ye, J. (2003). Colloquium: Femtosecond optical frequency combs. Reviews of Modern Physics, 75(1), 325–342.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6" w:space="4"/>
      </w:pBdr>
      <w:spacing w:before="0"/>
    </w:pPr>
    <w:r>
      <w:rPr>
        <w:rFonts w:ascii="Arial" w:cs="Arial" w:eastAsia="Arial" w:hAnsi="Arial"/>
        <w:color w:val="5A5A5A"/>
        <w:sz w:val="18"/>
        <w:szCs w:val="18"/>
      </w:rPr>
      <w:t xml:space="preserve">© 2025 | Laser Science &amp; Engineering Research</w:t>
    </w:r>
    <w:r>
      <w:rPr>
        <w:rFonts w:ascii="Arial" w:cs="Arial" w:eastAsia="Arial" w:hAnsi="Arial"/>
        <w:color w:val="5A5A5A"/>
        <w:sz w:val="18"/>
        <w:szCs w:val="18"/>
      </w:rPr>
      <w:t xml:space="preserve">    Page </w:t>
    </w: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4"/>
      </w:pBdr>
      <w:spacing w:after="0"/>
    </w:pPr>
    <w:r>
      <w:rPr>
        <w:rFonts w:ascii="Arial" w:cs="Arial" w:eastAsia="Arial" w:hAnsi="Arial"/>
        <w:b/>
        <w:bCs/>
        <w:color w:val="1A3C6E"/>
        <w:sz w:val="18"/>
        <w:szCs w:val="18"/>
      </w:rPr>
      <w:t xml:space="preserve">LASER TECHNOLOGY &amp; APPLICATIONS</w:t>
    </w:r>
    <w:r>
      <w:rPr>
        <w:rFonts w:ascii="Arial" w:cs="Arial" w:eastAsia="Arial" w:hAnsi="Arial"/>
        <w:color w:val="5A5A5A"/>
        <w:sz w:val="18"/>
        <w:szCs w:val="18"/>
      </w:rPr>
      <w:t xml:space="preserve">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2026-03-24T19:04:00.156Z</dcterms:created>
  <dcterms:modified xsi:type="dcterms:W3CDTF">2026-03-24T19:04:00.156Z</dcterms:modified>
</cp:coreProperties>
</file>

<file path=docProps/custom.xml><?xml version="1.0" encoding="utf-8"?>
<Properties xmlns="http://schemas.openxmlformats.org/officeDocument/2006/custom-properties" xmlns:vt="http://schemas.openxmlformats.org/officeDocument/2006/docPropsVTypes"/>
</file>