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6DA1" w14:textId="77777777" w:rsidR="00413BB7" w:rsidRDefault="00000000">
      <w:pPr>
        <w:spacing w:after="20"/>
        <w:jc w:val="center"/>
      </w:pPr>
      <w:r>
        <w:rPr>
          <w:b/>
          <w:color w:val="1F3E64"/>
          <w:sz w:val="28"/>
        </w:rPr>
        <w:t>IDEATION PHASE</w:t>
      </w:r>
    </w:p>
    <w:p w14:paraId="6894B4E5" w14:textId="77777777" w:rsidR="00413BB7" w:rsidRDefault="00000000">
      <w:pPr>
        <w:spacing w:after="120"/>
        <w:jc w:val="center"/>
      </w:pPr>
      <w:r>
        <w:rPr>
          <w:b/>
          <w:color w:val="1F3E64"/>
          <w:sz w:val="24"/>
        </w:rPr>
        <w:t>Define the Problem Statements</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016"/>
        <w:gridCol w:w="12888"/>
      </w:tblGrid>
      <w:tr w:rsidR="00413BB7" w14:paraId="063C80FA" w14:textId="77777777">
        <w:trPr>
          <w:jc w:val="center"/>
        </w:trPr>
        <w:tc>
          <w:tcPr>
            <w:tcW w:w="2016" w:type="dxa"/>
            <w:shd w:val="clear" w:color="auto" w:fill="EAF0F6"/>
            <w:tcMar>
              <w:top w:w="45" w:type="dxa"/>
              <w:left w:w="75" w:type="dxa"/>
              <w:bottom w:w="45" w:type="dxa"/>
              <w:right w:w="75" w:type="dxa"/>
            </w:tcMar>
            <w:vAlign w:val="center"/>
          </w:tcPr>
          <w:p w14:paraId="2BEC9553" w14:textId="77777777" w:rsidR="00413BB7" w:rsidRDefault="00000000">
            <w:pPr>
              <w:spacing w:after="0" w:line="240" w:lineRule="auto"/>
            </w:pPr>
            <w:r>
              <w:rPr>
                <w:b/>
              </w:rPr>
              <w:t>Date</w:t>
            </w:r>
          </w:p>
        </w:tc>
        <w:tc>
          <w:tcPr>
            <w:tcW w:w="12888" w:type="dxa"/>
            <w:tcMar>
              <w:top w:w="45" w:type="dxa"/>
              <w:left w:w="75" w:type="dxa"/>
              <w:bottom w:w="45" w:type="dxa"/>
              <w:right w:w="75" w:type="dxa"/>
            </w:tcMar>
            <w:vAlign w:val="center"/>
          </w:tcPr>
          <w:p w14:paraId="2E296CB7" w14:textId="7351C910" w:rsidR="00413BB7" w:rsidRDefault="00000000">
            <w:pPr>
              <w:spacing w:after="0" w:line="240" w:lineRule="auto"/>
            </w:pPr>
            <w:r>
              <w:t>2</w:t>
            </w:r>
            <w:r w:rsidR="00184F29">
              <w:t>1</w:t>
            </w:r>
            <w:r>
              <w:t xml:space="preserve"> October 2026</w:t>
            </w:r>
          </w:p>
        </w:tc>
      </w:tr>
      <w:tr w:rsidR="00413BB7" w14:paraId="4164338D" w14:textId="77777777">
        <w:trPr>
          <w:jc w:val="center"/>
        </w:trPr>
        <w:tc>
          <w:tcPr>
            <w:tcW w:w="2016" w:type="dxa"/>
            <w:shd w:val="clear" w:color="auto" w:fill="EAF0F6"/>
            <w:tcMar>
              <w:top w:w="45" w:type="dxa"/>
              <w:left w:w="75" w:type="dxa"/>
              <w:bottom w:w="45" w:type="dxa"/>
              <w:right w:w="75" w:type="dxa"/>
            </w:tcMar>
            <w:vAlign w:val="center"/>
          </w:tcPr>
          <w:p w14:paraId="5A2C97CA" w14:textId="77777777" w:rsidR="00413BB7" w:rsidRDefault="00000000">
            <w:pPr>
              <w:spacing w:after="0" w:line="240" w:lineRule="auto"/>
            </w:pPr>
            <w:r>
              <w:rPr>
                <w:b/>
              </w:rPr>
              <w:t>Team ID</w:t>
            </w:r>
          </w:p>
        </w:tc>
        <w:tc>
          <w:tcPr>
            <w:tcW w:w="12888" w:type="dxa"/>
            <w:tcMar>
              <w:top w:w="45" w:type="dxa"/>
              <w:left w:w="75" w:type="dxa"/>
              <w:bottom w:w="45" w:type="dxa"/>
              <w:right w:w="75" w:type="dxa"/>
            </w:tcMar>
            <w:vAlign w:val="center"/>
          </w:tcPr>
          <w:p w14:paraId="7BC7F739" w14:textId="77777777" w:rsidR="00413BB7" w:rsidRDefault="00000000">
            <w:pPr>
              <w:spacing w:after="0" w:line="240" w:lineRule="auto"/>
            </w:pPr>
            <w:r>
              <w:t>Individual Project</w:t>
            </w:r>
          </w:p>
        </w:tc>
      </w:tr>
      <w:tr w:rsidR="00413BB7" w14:paraId="334FB341" w14:textId="77777777">
        <w:trPr>
          <w:jc w:val="center"/>
        </w:trPr>
        <w:tc>
          <w:tcPr>
            <w:tcW w:w="2016" w:type="dxa"/>
            <w:shd w:val="clear" w:color="auto" w:fill="EAF0F6"/>
            <w:tcMar>
              <w:top w:w="45" w:type="dxa"/>
              <w:left w:w="75" w:type="dxa"/>
              <w:bottom w:w="45" w:type="dxa"/>
              <w:right w:w="75" w:type="dxa"/>
            </w:tcMar>
            <w:vAlign w:val="center"/>
          </w:tcPr>
          <w:p w14:paraId="3C1A8D27" w14:textId="77777777" w:rsidR="00413BB7" w:rsidRDefault="00000000">
            <w:pPr>
              <w:spacing w:after="0" w:line="240" w:lineRule="auto"/>
            </w:pPr>
            <w:r>
              <w:rPr>
                <w:b/>
              </w:rPr>
              <w:t>Project Name</w:t>
            </w:r>
          </w:p>
        </w:tc>
        <w:tc>
          <w:tcPr>
            <w:tcW w:w="12888" w:type="dxa"/>
            <w:tcMar>
              <w:top w:w="45" w:type="dxa"/>
              <w:left w:w="75" w:type="dxa"/>
              <w:bottom w:w="45" w:type="dxa"/>
              <w:right w:w="75" w:type="dxa"/>
            </w:tcMar>
            <w:vAlign w:val="center"/>
          </w:tcPr>
          <w:p w14:paraId="61A5DE58" w14:textId="1B6575CA" w:rsidR="00413BB7" w:rsidRDefault="00000000">
            <w:pPr>
              <w:spacing w:after="0" w:line="240" w:lineRule="auto"/>
            </w:pPr>
            <w:r>
              <w:t>Online Complaint Registration</w:t>
            </w:r>
          </w:p>
        </w:tc>
      </w:tr>
      <w:tr w:rsidR="00413BB7" w14:paraId="4B68CBF8" w14:textId="77777777">
        <w:trPr>
          <w:jc w:val="center"/>
        </w:trPr>
        <w:tc>
          <w:tcPr>
            <w:tcW w:w="2016" w:type="dxa"/>
            <w:shd w:val="clear" w:color="auto" w:fill="EAF0F6"/>
            <w:tcMar>
              <w:top w:w="45" w:type="dxa"/>
              <w:left w:w="75" w:type="dxa"/>
              <w:bottom w:w="45" w:type="dxa"/>
              <w:right w:w="75" w:type="dxa"/>
            </w:tcMar>
            <w:vAlign w:val="center"/>
          </w:tcPr>
          <w:p w14:paraId="139CA3ED" w14:textId="77777777" w:rsidR="00413BB7" w:rsidRDefault="00000000">
            <w:pPr>
              <w:spacing w:after="0" w:line="240" w:lineRule="auto"/>
            </w:pPr>
            <w:r>
              <w:rPr>
                <w:b/>
              </w:rPr>
              <w:t>Maximum Marks</w:t>
            </w:r>
          </w:p>
        </w:tc>
        <w:tc>
          <w:tcPr>
            <w:tcW w:w="12888" w:type="dxa"/>
            <w:tcMar>
              <w:top w:w="45" w:type="dxa"/>
              <w:left w:w="75" w:type="dxa"/>
              <w:bottom w:w="45" w:type="dxa"/>
              <w:right w:w="75" w:type="dxa"/>
            </w:tcMar>
            <w:vAlign w:val="center"/>
          </w:tcPr>
          <w:p w14:paraId="7B49705E" w14:textId="77777777" w:rsidR="00413BB7" w:rsidRDefault="00000000">
            <w:pPr>
              <w:spacing w:after="0" w:line="240" w:lineRule="auto"/>
            </w:pPr>
            <w:r>
              <w:t>2 Marks</w:t>
            </w:r>
          </w:p>
        </w:tc>
      </w:tr>
    </w:tbl>
    <w:p w14:paraId="0E65D2D2" w14:textId="77777777" w:rsidR="00413BB7" w:rsidRDefault="00000000">
      <w:pPr>
        <w:spacing w:before="140" w:after="80"/>
      </w:pPr>
      <w:r>
        <w:rPr>
          <w:b/>
          <w:color w:val="1F3E64"/>
          <w:sz w:val="20"/>
        </w:rPr>
        <w:t>Customer Problem Statement Template:</w:t>
      </w:r>
    </w:p>
    <w:tbl>
      <w:tblPr>
        <w:tblW w:w="0" w:type="auto"/>
        <w:jc w:val="center"/>
        <w:tblBorders>
          <w:top w:val="single" w:sz="5" w:space="0" w:color="B8C5D3"/>
          <w:left w:val="single" w:sz="5" w:space="0" w:color="B8C5D3"/>
          <w:bottom w:val="single" w:sz="5" w:space="0" w:color="B8C5D3"/>
          <w:right w:val="single" w:sz="5" w:space="0" w:color="B8C5D3"/>
          <w:insideH w:val="single" w:sz="5" w:space="0" w:color="B8C5D3"/>
          <w:insideV w:val="single" w:sz="5" w:space="0" w:color="B8C5D3"/>
        </w:tblBorders>
        <w:tblLayout w:type="fixed"/>
        <w:tblLook w:val="04A0" w:firstRow="1" w:lastRow="0" w:firstColumn="1" w:lastColumn="0" w:noHBand="0" w:noVBand="1"/>
      </w:tblPr>
      <w:tblGrid>
        <w:gridCol w:w="2088"/>
        <w:gridCol w:w="2376"/>
        <w:gridCol w:w="2952"/>
        <w:gridCol w:w="2880"/>
        <w:gridCol w:w="2664"/>
        <w:gridCol w:w="2520"/>
      </w:tblGrid>
      <w:tr w:rsidR="00413BB7" w14:paraId="5D8CF73A" w14:textId="77777777">
        <w:trPr>
          <w:tblHeader/>
          <w:jc w:val="center"/>
        </w:trPr>
        <w:tc>
          <w:tcPr>
            <w:tcW w:w="2088" w:type="dxa"/>
            <w:shd w:val="clear" w:color="auto" w:fill="24476B"/>
            <w:tcMar>
              <w:top w:w="75" w:type="dxa"/>
              <w:left w:w="55" w:type="dxa"/>
              <w:bottom w:w="75" w:type="dxa"/>
              <w:right w:w="55" w:type="dxa"/>
            </w:tcMar>
            <w:vAlign w:val="center"/>
          </w:tcPr>
          <w:p w14:paraId="73558113" w14:textId="77777777" w:rsidR="00413BB7" w:rsidRDefault="00000000">
            <w:pPr>
              <w:spacing w:after="0" w:line="240" w:lineRule="auto"/>
            </w:pPr>
            <w:r>
              <w:rPr>
                <w:b/>
                <w:color w:val="FFFFFF"/>
                <w:sz w:val="16"/>
              </w:rPr>
              <w:t>Problem Statement (PS)</w:t>
            </w:r>
          </w:p>
        </w:tc>
        <w:tc>
          <w:tcPr>
            <w:tcW w:w="2376" w:type="dxa"/>
            <w:shd w:val="clear" w:color="auto" w:fill="24476B"/>
            <w:tcMar>
              <w:top w:w="75" w:type="dxa"/>
              <w:left w:w="55" w:type="dxa"/>
              <w:bottom w:w="75" w:type="dxa"/>
              <w:right w:w="55" w:type="dxa"/>
            </w:tcMar>
            <w:vAlign w:val="center"/>
          </w:tcPr>
          <w:p w14:paraId="3245BE59" w14:textId="77777777" w:rsidR="00413BB7" w:rsidRDefault="00000000">
            <w:pPr>
              <w:spacing w:after="0" w:line="240" w:lineRule="auto"/>
            </w:pPr>
            <w:r>
              <w:rPr>
                <w:b/>
                <w:color w:val="FFFFFF"/>
                <w:sz w:val="16"/>
              </w:rPr>
              <w:t>I am (Customer / User)</w:t>
            </w:r>
          </w:p>
        </w:tc>
        <w:tc>
          <w:tcPr>
            <w:tcW w:w="2952" w:type="dxa"/>
            <w:shd w:val="clear" w:color="auto" w:fill="24476B"/>
            <w:tcMar>
              <w:top w:w="75" w:type="dxa"/>
              <w:left w:w="55" w:type="dxa"/>
              <w:bottom w:w="75" w:type="dxa"/>
              <w:right w:w="55" w:type="dxa"/>
            </w:tcMar>
            <w:vAlign w:val="center"/>
          </w:tcPr>
          <w:p w14:paraId="38A42D55" w14:textId="77777777" w:rsidR="00413BB7" w:rsidRDefault="00000000">
            <w:pPr>
              <w:spacing w:after="0" w:line="240" w:lineRule="auto"/>
            </w:pPr>
            <w:r>
              <w:rPr>
                <w:b/>
                <w:color w:val="FFFFFF"/>
                <w:sz w:val="16"/>
              </w:rPr>
              <w:t>I’m trying to</w:t>
            </w:r>
          </w:p>
        </w:tc>
        <w:tc>
          <w:tcPr>
            <w:tcW w:w="2880" w:type="dxa"/>
            <w:shd w:val="clear" w:color="auto" w:fill="24476B"/>
            <w:tcMar>
              <w:top w:w="75" w:type="dxa"/>
              <w:left w:w="55" w:type="dxa"/>
              <w:bottom w:w="75" w:type="dxa"/>
              <w:right w:w="55" w:type="dxa"/>
            </w:tcMar>
            <w:vAlign w:val="center"/>
          </w:tcPr>
          <w:p w14:paraId="0D6BD6EC" w14:textId="77777777" w:rsidR="00413BB7" w:rsidRDefault="00000000">
            <w:pPr>
              <w:spacing w:after="0" w:line="240" w:lineRule="auto"/>
            </w:pPr>
            <w:r>
              <w:rPr>
                <w:b/>
                <w:color w:val="FFFFFF"/>
                <w:sz w:val="16"/>
              </w:rPr>
              <w:t>But</w:t>
            </w:r>
          </w:p>
        </w:tc>
        <w:tc>
          <w:tcPr>
            <w:tcW w:w="2664" w:type="dxa"/>
            <w:shd w:val="clear" w:color="auto" w:fill="24476B"/>
            <w:tcMar>
              <w:top w:w="75" w:type="dxa"/>
              <w:left w:w="55" w:type="dxa"/>
              <w:bottom w:w="75" w:type="dxa"/>
              <w:right w:w="55" w:type="dxa"/>
            </w:tcMar>
            <w:vAlign w:val="center"/>
          </w:tcPr>
          <w:p w14:paraId="7D20C252" w14:textId="77777777" w:rsidR="00413BB7" w:rsidRDefault="00000000">
            <w:pPr>
              <w:spacing w:after="0" w:line="240" w:lineRule="auto"/>
            </w:pPr>
            <w:r>
              <w:rPr>
                <w:b/>
                <w:color w:val="FFFFFF"/>
                <w:sz w:val="16"/>
              </w:rPr>
              <w:t>Because</w:t>
            </w:r>
          </w:p>
        </w:tc>
        <w:tc>
          <w:tcPr>
            <w:tcW w:w="2520" w:type="dxa"/>
            <w:shd w:val="clear" w:color="auto" w:fill="24476B"/>
            <w:tcMar>
              <w:top w:w="75" w:type="dxa"/>
              <w:left w:w="55" w:type="dxa"/>
              <w:bottom w:w="75" w:type="dxa"/>
              <w:right w:w="55" w:type="dxa"/>
            </w:tcMar>
            <w:vAlign w:val="center"/>
          </w:tcPr>
          <w:p w14:paraId="6CCBB288" w14:textId="77777777" w:rsidR="00413BB7" w:rsidRDefault="00000000">
            <w:pPr>
              <w:spacing w:after="0" w:line="240" w:lineRule="auto"/>
            </w:pPr>
            <w:r>
              <w:rPr>
                <w:b/>
                <w:color w:val="FFFFFF"/>
                <w:sz w:val="16"/>
              </w:rPr>
              <w:t>Which makes me feel</w:t>
            </w:r>
          </w:p>
        </w:tc>
      </w:tr>
      <w:tr w:rsidR="00413BB7" w14:paraId="14D09A7B" w14:textId="77777777">
        <w:trPr>
          <w:jc w:val="center"/>
        </w:trPr>
        <w:tc>
          <w:tcPr>
            <w:tcW w:w="2088" w:type="dxa"/>
            <w:shd w:val="clear" w:color="auto" w:fill="EAF0F6"/>
            <w:tcMar>
              <w:top w:w="90" w:type="dxa"/>
              <w:left w:w="55" w:type="dxa"/>
              <w:bottom w:w="90" w:type="dxa"/>
              <w:right w:w="55" w:type="dxa"/>
            </w:tcMar>
            <w:vAlign w:val="center"/>
          </w:tcPr>
          <w:p w14:paraId="03F55499" w14:textId="77777777" w:rsidR="00413BB7" w:rsidRDefault="00000000">
            <w:pPr>
              <w:spacing w:after="0" w:line="240" w:lineRule="auto"/>
            </w:pPr>
            <w:r>
              <w:rPr>
                <w:b/>
                <w:sz w:val="15"/>
              </w:rPr>
              <w:t>PS-1</w:t>
            </w:r>
            <w:r>
              <w:rPr>
                <w:b/>
                <w:sz w:val="15"/>
              </w:rPr>
              <w:br/>
              <w:t>(Ordinary User / Complainant)</w:t>
            </w:r>
          </w:p>
        </w:tc>
        <w:tc>
          <w:tcPr>
            <w:tcW w:w="2376" w:type="dxa"/>
            <w:tcMar>
              <w:top w:w="90" w:type="dxa"/>
              <w:left w:w="55" w:type="dxa"/>
              <w:bottom w:w="90" w:type="dxa"/>
              <w:right w:w="55" w:type="dxa"/>
            </w:tcMar>
            <w:vAlign w:val="center"/>
          </w:tcPr>
          <w:p w14:paraId="75BB33F7" w14:textId="77777777" w:rsidR="00413BB7" w:rsidRDefault="00000000">
            <w:pPr>
              <w:spacing w:after="0" w:line="240" w:lineRule="auto"/>
            </w:pPr>
            <w:r>
              <w:rPr>
                <w:sz w:val="15"/>
              </w:rPr>
              <w:t>An individual who needs to report an issue to an organization or service provider.</w:t>
            </w:r>
          </w:p>
        </w:tc>
        <w:tc>
          <w:tcPr>
            <w:tcW w:w="2952" w:type="dxa"/>
            <w:tcMar>
              <w:top w:w="90" w:type="dxa"/>
              <w:left w:w="55" w:type="dxa"/>
              <w:bottom w:w="90" w:type="dxa"/>
              <w:right w:w="55" w:type="dxa"/>
            </w:tcMar>
            <w:vAlign w:val="center"/>
          </w:tcPr>
          <w:p w14:paraId="29C58863" w14:textId="77777777" w:rsidR="00413BB7" w:rsidRDefault="00000000">
            <w:pPr>
              <w:spacing w:after="0" w:line="240" w:lineRule="auto"/>
            </w:pPr>
            <w:r>
              <w:rPr>
                <w:sz w:val="15"/>
              </w:rPr>
              <w:t>Submit a complaint with clear details and supporting evidence, receive a reference number, track progress, and communicate with the assigned agent.</w:t>
            </w:r>
          </w:p>
        </w:tc>
        <w:tc>
          <w:tcPr>
            <w:tcW w:w="2880" w:type="dxa"/>
            <w:tcMar>
              <w:top w:w="90" w:type="dxa"/>
              <w:left w:w="55" w:type="dxa"/>
              <w:bottom w:w="90" w:type="dxa"/>
              <w:right w:w="55" w:type="dxa"/>
            </w:tcMar>
            <w:vAlign w:val="center"/>
          </w:tcPr>
          <w:p w14:paraId="1A0E08F9" w14:textId="77777777" w:rsidR="00413BB7" w:rsidRDefault="00000000">
            <w:pPr>
              <w:spacing w:after="0" w:line="240" w:lineRule="auto"/>
            </w:pPr>
            <w:r>
              <w:rPr>
                <w:sz w:val="15"/>
              </w:rPr>
              <w:t>Complaint handling through phone calls, paper forms, or scattered channels can make it difficult to know whether the complaint has been received and what is happening next.</w:t>
            </w:r>
          </w:p>
        </w:tc>
        <w:tc>
          <w:tcPr>
            <w:tcW w:w="2664" w:type="dxa"/>
            <w:tcMar>
              <w:top w:w="90" w:type="dxa"/>
              <w:left w:w="55" w:type="dxa"/>
              <w:bottom w:w="90" w:type="dxa"/>
              <w:right w:w="55" w:type="dxa"/>
            </w:tcMar>
            <w:vAlign w:val="center"/>
          </w:tcPr>
          <w:p w14:paraId="277AE51E" w14:textId="77777777" w:rsidR="00413BB7" w:rsidRDefault="00000000">
            <w:pPr>
              <w:spacing w:after="0" w:line="240" w:lineRule="auto"/>
            </w:pPr>
            <w:r>
              <w:rPr>
                <w:sz w:val="15"/>
              </w:rPr>
              <w:t>There may be no single place to record complaint details, assignments, status changes, messages, and resolution history.</w:t>
            </w:r>
          </w:p>
        </w:tc>
        <w:tc>
          <w:tcPr>
            <w:tcW w:w="2520" w:type="dxa"/>
            <w:tcMar>
              <w:top w:w="90" w:type="dxa"/>
              <w:left w:w="55" w:type="dxa"/>
              <w:bottom w:w="90" w:type="dxa"/>
              <w:right w:w="55" w:type="dxa"/>
            </w:tcMar>
            <w:vAlign w:val="center"/>
          </w:tcPr>
          <w:p w14:paraId="30B46D44" w14:textId="77777777" w:rsidR="00413BB7" w:rsidRDefault="00000000">
            <w:pPr>
              <w:spacing w:after="0" w:line="240" w:lineRule="auto"/>
            </w:pPr>
            <w:r>
              <w:rPr>
                <w:sz w:val="15"/>
              </w:rPr>
              <w:t>Uncertain about progress, frustrated by repeated follow-ups, and concerned about whether the issue will be resolved.</w:t>
            </w:r>
          </w:p>
        </w:tc>
      </w:tr>
      <w:tr w:rsidR="00413BB7" w14:paraId="5C2994E5" w14:textId="77777777">
        <w:trPr>
          <w:jc w:val="center"/>
        </w:trPr>
        <w:tc>
          <w:tcPr>
            <w:tcW w:w="2088" w:type="dxa"/>
            <w:shd w:val="clear" w:color="auto" w:fill="EAF0F6"/>
            <w:tcMar>
              <w:top w:w="90" w:type="dxa"/>
              <w:left w:w="55" w:type="dxa"/>
              <w:bottom w:w="90" w:type="dxa"/>
              <w:right w:w="55" w:type="dxa"/>
            </w:tcMar>
            <w:vAlign w:val="center"/>
          </w:tcPr>
          <w:p w14:paraId="21C30CD2" w14:textId="77777777" w:rsidR="00413BB7" w:rsidRDefault="00000000">
            <w:pPr>
              <w:spacing w:after="0" w:line="240" w:lineRule="auto"/>
            </w:pPr>
            <w:r>
              <w:rPr>
                <w:b/>
                <w:sz w:val="15"/>
              </w:rPr>
              <w:t>PS-2</w:t>
            </w:r>
            <w:r>
              <w:rPr>
                <w:b/>
                <w:sz w:val="15"/>
              </w:rPr>
              <w:br/>
              <w:t>(Agent)</w:t>
            </w:r>
          </w:p>
        </w:tc>
        <w:tc>
          <w:tcPr>
            <w:tcW w:w="2376" w:type="dxa"/>
            <w:shd w:val="clear" w:color="auto" w:fill="F7F9FB"/>
            <w:tcMar>
              <w:top w:w="90" w:type="dxa"/>
              <w:left w:w="55" w:type="dxa"/>
              <w:bottom w:w="90" w:type="dxa"/>
              <w:right w:w="55" w:type="dxa"/>
            </w:tcMar>
            <w:vAlign w:val="center"/>
          </w:tcPr>
          <w:p w14:paraId="52CF873D" w14:textId="77777777" w:rsidR="00413BB7" w:rsidRDefault="00000000">
            <w:pPr>
              <w:spacing w:after="0" w:line="240" w:lineRule="auto"/>
            </w:pPr>
            <w:r>
              <w:rPr>
                <w:sz w:val="15"/>
              </w:rPr>
              <w:t>A complaint-handling agent responsible for reviewing and resolving complaints assigned to them.</w:t>
            </w:r>
          </w:p>
        </w:tc>
        <w:tc>
          <w:tcPr>
            <w:tcW w:w="2952" w:type="dxa"/>
            <w:shd w:val="clear" w:color="auto" w:fill="F7F9FB"/>
            <w:tcMar>
              <w:top w:w="90" w:type="dxa"/>
              <w:left w:w="55" w:type="dxa"/>
              <w:bottom w:w="90" w:type="dxa"/>
              <w:right w:w="55" w:type="dxa"/>
            </w:tcMar>
            <w:vAlign w:val="center"/>
          </w:tcPr>
          <w:p w14:paraId="7E841CC7" w14:textId="77777777" w:rsidR="00413BB7" w:rsidRDefault="00000000">
            <w:pPr>
              <w:spacing w:after="0" w:line="240" w:lineRule="auto"/>
            </w:pPr>
            <w:r>
              <w:rPr>
                <w:sz w:val="15"/>
              </w:rPr>
              <w:t>View assigned complaints, understand the reported issue, communicate with the user, record progress, and update status through resolution.</w:t>
            </w:r>
          </w:p>
        </w:tc>
        <w:tc>
          <w:tcPr>
            <w:tcW w:w="2880" w:type="dxa"/>
            <w:shd w:val="clear" w:color="auto" w:fill="F7F9FB"/>
            <w:tcMar>
              <w:top w:w="90" w:type="dxa"/>
              <w:left w:w="55" w:type="dxa"/>
              <w:bottom w:w="90" w:type="dxa"/>
              <w:right w:w="55" w:type="dxa"/>
            </w:tcMar>
            <w:vAlign w:val="center"/>
          </w:tcPr>
          <w:p w14:paraId="2D50F488" w14:textId="77777777" w:rsidR="00413BB7" w:rsidRDefault="00000000">
            <w:pPr>
              <w:spacing w:after="0" w:line="240" w:lineRule="auto"/>
            </w:pPr>
            <w:r>
              <w:rPr>
                <w:sz w:val="15"/>
              </w:rPr>
              <w:t>Without a clear assignment and tracking workflow, complaint details and follow-up actions can be difficult to organize consistently.</w:t>
            </w:r>
          </w:p>
        </w:tc>
        <w:tc>
          <w:tcPr>
            <w:tcW w:w="2664" w:type="dxa"/>
            <w:shd w:val="clear" w:color="auto" w:fill="F7F9FB"/>
            <w:tcMar>
              <w:top w:w="90" w:type="dxa"/>
              <w:left w:w="55" w:type="dxa"/>
              <w:bottom w:w="90" w:type="dxa"/>
              <w:right w:w="55" w:type="dxa"/>
            </w:tcMar>
            <w:vAlign w:val="center"/>
          </w:tcPr>
          <w:p w14:paraId="15C1D129" w14:textId="77777777" w:rsidR="00413BB7" w:rsidRDefault="00000000">
            <w:pPr>
              <w:spacing w:after="0" w:line="240" w:lineRule="auto"/>
            </w:pPr>
            <w:r>
              <w:rPr>
                <w:sz w:val="15"/>
              </w:rPr>
              <w:t>Assignment information, communication, progress notes, and status history may be scattered or not updated in one central record.</w:t>
            </w:r>
          </w:p>
        </w:tc>
        <w:tc>
          <w:tcPr>
            <w:tcW w:w="2520" w:type="dxa"/>
            <w:shd w:val="clear" w:color="auto" w:fill="F7F9FB"/>
            <w:tcMar>
              <w:top w:w="90" w:type="dxa"/>
              <w:left w:w="55" w:type="dxa"/>
              <w:bottom w:w="90" w:type="dxa"/>
              <w:right w:w="55" w:type="dxa"/>
            </w:tcMar>
            <w:vAlign w:val="center"/>
          </w:tcPr>
          <w:p w14:paraId="4781DDDF" w14:textId="77777777" w:rsidR="00413BB7" w:rsidRDefault="00000000">
            <w:pPr>
              <w:spacing w:after="0" w:line="240" w:lineRule="auto"/>
            </w:pPr>
            <w:r>
              <w:rPr>
                <w:sz w:val="15"/>
              </w:rPr>
              <w:t>Overloaded, less efficient, and at risk of missing an important update or delaying a response.</w:t>
            </w:r>
          </w:p>
        </w:tc>
      </w:tr>
      <w:tr w:rsidR="00413BB7" w14:paraId="17BF9F5C" w14:textId="77777777">
        <w:trPr>
          <w:jc w:val="center"/>
        </w:trPr>
        <w:tc>
          <w:tcPr>
            <w:tcW w:w="2088" w:type="dxa"/>
            <w:shd w:val="clear" w:color="auto" w:fill="EAF0F6"/>
            <w:tcMar>
              <w:top w:w="90" w:type="dxa"/>
              <w:left w:w="55" w:type="dxa"/>
              <w:bottom w:w="90" w:type="dxa"/>
              <w:right w:w="55" w:type="dxa"/>
            </w:tcMar>
            <w:vAlign w:val="center"/>
          </w:tcPr>
          <w:p w14:paraId="4241E9B6" w14:textId="77777777" w:rsidR="00413BB7" w:rsidRDefault="00000000">
            <w:pPr>
              <w:spacing w:after="0" w:line="240" w:lineRule="auto"/>
            </w:pPr>
            <w:r>
              <w:rPr>
                <w:b/>
                <w:sz w:val="15"/>
              </w:rPr>
              <w:t>PS-3</w:t>
            </w:r>
            <w:r>
              <w:rPr>
                <w:b/>
                <w:sz w:val="15"/>
              </w:rPr>
              <w:br/>
              <w:t>(Administrator)</w:t>
            </w:r>
          </w:p>
        </w:tc>
        <w:tc>
          <w:tcPr>
            <w:tcW w:w="2376" w:type="dxa"/>
            <w:tcMar>
              <w:top w:w="90" w:type="dxa"/>
              <w:left w:w="55" w:type="dxa"/>
              <w:bottom w:w="90" w:type="dxa"/>
              <w:right w:w="55" w:type="dxa"/>
            </w:tcMar>
            <w:vAlign w:val="center"/>
          </w:tcPr>
          <w:p w14:paraId="75AFC0C2" w14:textId="77777777" w:rsidR="00413BB7" w:rsidRDefault="00000000">
            <w:pPr>
              <w:spacing w:after="0" w:line="240" w:lineRule="auto"/>
            </w:pPr>
            <w:r>
              <w:rPr>
                <w:sz w:val="15"/>
              </w:rPr>
              <w:t>An administrator responsible for overseeing complaints, users, and agents on the platform.</w:t>
            </w:r>
          </w:p>
        </w:tc>
        <w:tc>
          <w:tcPr>
            <w:tcW w:w="2952" w:type="dxa"/>
            <w:tcMar>
              <w:top w:w="90" w:type="dxa"/>
              <w:left w:w="55" w:type="dxa"/>
              <w:bottom w:w="90" w:type="dxa"/>
              <w:right w:w="55" w:type="dxa"/>
            </w:tcMar>
            <w:vAlign w:val="center"/>
          </w:tcPr>
          <w:p w14:paraId="7282C3EA" w14:textId="77777777" w:rsidR="00413BB7" w:rsidRDefault="00000000">
            <w:pPr>
              <w:spacing w:after="0" w:line="240" w:lineRule="auto"/>
            </w:pPr>
            <w:r>
              <w:rPr>
                <w:sz w:val="15"/>
              </w:rPr>
              <w:t>Review all complaints, assign or reassign them to suitable agents, monitor status and workload, and manage permitted user and agent accounts.</w:t>
            </w:r>
          </w:p>
        </w:tc>
        <w:tc>
          <w:tcPr>
            <w:tcW w:w="2880" w:type="dxa"/>
            <w:tcMar>
              <w:top w:w="90" w:type="dxa"/>
              <w:left w:w="55" w:type="dxa"/>
              <w:bottom w:w="90" w:type="dxa"/>
              <w:right w:w="55" w:type="dxa"/>
            </w:tcMar>
            <w:vAlign w:val="center"/>
          </w:tcPr>
          <w:p w14:paraId="1DA2E883" w14:textId="77777777" w:rsidR="00413BB7" w:rsidRDefault="00000000">
            <w:pPr>
              <w:spacing w:after="0" w:line="240" w:lineRule="auto"/>
            </w:pPr>
            <w:r>
              <w:rPr>
                <w:sz w:val="15"/>
              </w:rPr>
              <w:t>Manual tracking makes it harder to see which complaints are pending, who is handling them, and which cases need attention.</w:t>
            </w:r>
          </w:p>
        </w:tc>
        <w:tc>
          <w:tcPr>
            <w:tcW w:w="2664" w:type="dxa"/>
            <w:tcMar>
              <w:top w:w="90" w:type="dxa"/>
              <w:left w:w="55" w:type="dxa"/>
              <w:bottom w:w="90" w:type="dxa"/>
              <w:right w:w="55" w:type="dxa"/>
            </w:tcMar>
            <w:vAlign w:val="center"/>
          </w:tcPr>
          <w:p w14:paraId="0DBEB0DA" w14:textId="77777777" w:rsidR="00413BB7" w:rsidRDefault="00000000">
            <w:pPr>
              <w:spacing w:after="0" w:line="240" w:lineRule="auto"/>
            </w:pPr>
            <w:r>
              <w:rPr>
                <w:sz w:val="15"/>
              </w:rPr>
              <w:t>There may be no unified dashboard with searchable complaint records, role-based controls, assignment information, and current status summaries.</w:t>
            </w:r>
          </w:p>
        </w:tc>
        <w:tc>
          <w:tcPr>
            <w:tcW w:w="2520" w:type="dxa"/>
            <w:tcMar>
              <w:top w:w="90" w:type="dxa"/>
              <w:left w:w="55" w:type="dxa"/>
              <w:bottom w:w="90" w:type="dxa"/>
              <w:right w:w="55" w:type="dxa"/>
            </w:tcMar>
            <w:vAlign w:val="center"/>
          </w:tcPr>
          <w:p w14:paraId="679344B4" w14:textId="77777777" w:rsidR="00413BB7" w:rsidRDefault="00000000">
            <w:pPr>
              <w:spacing w:after="0" w:line="240" w:lineRule="auto"/>
            </w:pPr>
            <w:r>
              <w:rPr>
                <w:sz w:val="15"/>
              </w:rPr>
              <w:t>Inefficient, concerned about delays, and lacking a clear view of overall complaint-handling performance.</w:t>
            </w:r>
          </w:p>
        </w:tc>
      </w:tr>
    </w:tbl>
    <w:p w14:paraId="2D514A77" w14:textId="77777777" w:rsidR="00413BB7" w:rsidRDefault="00000000">
      <w:pPr>
        <w:spacing w:before="120" w:after="0"/>
      </w:pPr>
      <w:r>
        <w:rPr>
          <w:b/>
          <w:color w:val="1F3E64"/>
        </w:rPr>
        <w:t xml:space="preserve">Problem statement summary: </w:t>
      </w:r>
      <w:r>
        <w:t>The system should provide one secure, centralized workflow where users submit and track complaints, agents handle assigned cases, and administrators monitor assignments and progress. Access to complaints and actions must depend on the user’s role and permissions.</w:t>
      </w:r>
    </w:p>
    <w:p w14:paraId="0F22646B" w14:textId="77777777" w:rsidR="00184F29" w:rsidRPr="00184F29" w:rsidRDefault="00184F29" w:rsidP="00184F29"/>
    <w:p w14:paraId="194163C6" w14:textId="77777777" w:rsidR="00184F29" w:rsidRPr="00184F29" w:rsidRDefault="00184F29" w:rsidP="00184F29"/>
    <w:p w14:paraId="3F6C92E3" w14:textId="77777777" w:rsidR="00184F29" w:rsidRPr="00184F29" w:rsidRDefault="00184F29" w:rsidP="00184F29"/>
    <w:p w14:paraId="520A8AC8" w14:textId="77777777" w:rsidR="00184F29" w:rsidRPr="00184F29" w:rsidRDefault="00184F29" w:rsidP="00184F29"/>
    <w:p w14:paraId="00A5D3E9" w14:textId="77777777" w:rsidR="00184F29" w:rsidRPr="00184F29" w:rsidRDefault="00184F29" w:rsidP="00184F29"/>
    <w:p w14:paraId="69DF7B84" w14:textId="77777777" w:rsidR="00184F29" w:rsidRPr="00184F29" w:rsidRDefault="00184F29" w:rsidP="00184F29"/>
    <w:p w14:paraId="36CF8CC2" w14:textId="77777777" w:rsidR="00184F29" w:rsidRPr="00184F29" w:rsidRDefault="00184F29" w:rsidP="00184F29"/>
    <w:p w14:paraId="65850CF2" w14:textId="77777777" w:rsidR="00184F29" w:rsidRPr="00184F29" w:rsidRDefault="00184F29" w:rsidP="00184F29"/>
    <w:p w14:paraId="2DDA8229" w14:textId="32C0294D" w:rsidR="00184F29" w:rsidRPr="00184F29" w:rsidRDefault="00184F29" w:rsidP="00184F29">
      <w:pPr>
        <w:tabs>
          <w:tab w:val="left" w:pos="8460"/>
        </w:tabs>
      </w:pPr>
      <w:r>
        <w:tab/>
      </w:r>
    </w:p>
    <w:sectPr w:rsidR="00184F29" w:rsidRPr="00184F29" w:rsidSect="00034616">
      <w:footerReference w:type="default" r:id="rId8"/>
      <w:pgSz w:w="16834" w:h="11909" w:orient="landscape"/>
      <w:pgMar w:top="605" w:right="691" w:bottom="648" w:left="6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0781B" w14:textId="77777777" w:rsidR="00905193" w:rsidRDefault="00905193">
      <w:pPr>
        <w:spacing w:after="0" w:line="240" w:lineRule="auto"/>
      </w:pPr>
      <w:r>
        <w:separator/>
      </w:r>
    </w:p>
  </w:endnote>
  <w:endnote w:type="continuationSeparator" w:id="0">
    <w:p w14:paraId="69A9213D" w14:textId="77777777" w:rsidR="00905193" w:rsidRDefault="00905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AF69" w14:textId="167E91B4" w:rsidR="00413BB7" w:rsidRDefault="00000000">
    <w:pPr>
      <w:pStyle w:val="Footer"/>
      <w:jc w:val="center"/>
    </w:pPr>
    <w:r>
      <w:rPr>
        <w:color w:val="646E78"/>
        <w:sz w:val="14"/>
      </w:rPr>
      <w:t>Online Complaint Registration | Brainstorming and Ideation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5938" w14:textId="77777777" w:rsidR="00905193" w:rsidRDefault="00905193">
      <w:pPr>
        <w:spacing w:after="0" w:line="240" w:lineRule="auto"/>
      </w:pPr>
      <w:r>
        <w:separator/>
      </w:r>
    </w:p>
  </w:footnote>
  <w:footnote w:type="continuationSeparator" w:id="0">
    <w:p w14:paraId="119C725D" w14:textId="77777777" w:rsidR="00905193" w:rsidRDefault="00905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058277">
    <w:abstractNumId w:val="8"/>
  </w:num>
  <w:num w:numId="2" w16cid:durableId="1982615848">
    <w:abstractNumId w:val="6"/>
  </w:num>
  <w:num w:numId="3" w16cid:durableId="791901986">
    <w:abstractNumId w:val="5"/>
  </w:num>
  <w:num w:numId="4" w16cid:durableId="625551710">
    <w:abstractNumId w:val="4"/>
  </w:num>
  <w:num w:numId="5" w16cid:durableId="1940678142">
    <w:abstractNumId w:val="7"/>
  </w:num>
  <w:num w:numId="6" w16cid:durableId="1696612603">
    <w:abstractNumId w:val="3"/>
  </w:num>
  <w:num w:numId="7" w16cid:durableId="313071128">
    <w:abstractNumId w:val="2"/>
  </w:num>
  <w:num w:numId="8" w16cid:durableId="1602377349">
    <w:abstractNumId w:val="1"/>
  </w:num>
  <w:num w:numId="9" w16cid:durableId="1586501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F29"/>
    <w:rsid w:val="0029639D"/>
    <w:rsid w:val="00326F90"/>
    <w:rsid w:val="00413BB7"/>
    <w:rsid w:val="00525E58"/>
    <w:rsid w:val="009051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DF395"/>
  <w14:defaultImageDpi w14:val="300"/>
  <w15:docId w15:val="{A7DE7165-A669-454E-A61E-2C959303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82D34"/>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AARIF IDRASI</cp:lastModifiedBy>
  <cp:revision>2</cp:revision>
  <dcterms:created xsi:type="dcterms:W3CDTF">2026-10-27T13:26:00Z</dcterms:created>
  <dcterms:modified xsi:type="dcterms:W3CDTF">2026-10-27T13:26:00Z</dcterms:modified>
  <cp:category/>
</cp:coreProperties>
</file>