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6AF56" w14:textId="77777777" w:rsidR="000C5F2F" w:rsidRDefault="00000000">
      <w:pPr>
        <w:spacing w:after="0"/>
        <w:jc w:val="center"/>
      </w:pPr>
      <w:r>
        <w:rPr>
          <w:b/>
          <w:color w:val="1F4E79"/>
          <w:sz w:val="30"/>
        </w:rPr>
        <w:t>PROJECT DESIGN PHASE</w:t>
      </w:r>
    </w:p>
    <w:p w14:paraId="67914165" w14:textId="77777777" w:rsidR="000C5F2F" w:rsidRDefault="00000000">
      <w:pPr>
        <w:spacing w:after="180"/>
        <w:jc w:val="center"/>
      </w:pPr>
      <w:r>
        <w:rPr>
          <w:b/>
          <w:sz w:val="26"/>
        </w:rPr>
        <w:t>Proposed Solution</w:t>
      </w:r>
    </w:p>
    <w:tbl>
      <w:tblPr>
        <w:tblStyle w:val="TableGrid"/>
        <w:tblW w:w="0" w:type="auto"/>
        <w:jc w:val="center"/>
        <w:tblLayout w:type="fixed"/>
        <w:tblLook w:val="04A0" w:firstRow="1" w:lastRow="0" w:firstColumn="1" w:lastColumn="0" w:noHBand="0" w:noVBand="1"/>
      </w:tblPr>
      <w:tblGrid>
        <w:gridCol w:w="5184"/>
        <w:gridCol w:w="5184"/>
      </w:tblGrid>
      <w:tr w:rsidR="000C5F2F" w14:paraId="5975CC44" w14:textId="77777777">
        <w:trPr>
          <w:jc w:val="center"/>
        </w:trPr>
        <w:tc>
          <w:tcPr>
            <w:tcW w:w="5184" w:type="dxa"/>
            <w:shd w:val="clear" w:color="auto" w:fill="D9EAF7"/>
            <w:tcMar>
              <w:top w:w="90" w:type="dxa"/>
              <w:left w:w="100" w:type="dxa"/>
              <w:bottom w:w="90" w:type="dxa"/>
              <w:right w:w="100" w:type="dxa"/>
            </w:tcMar>
            <w:vAlign w:val="center"/>
          </w:tcPr>
          <w:p w14:paraId="4A86A0A6" w14:textId="77777777" w:rsidR="000C5F2F" w:rsidRDefault="00000000">
            <w:r>
              <w:rPr>
                <w:b/>
              </w:rPr>
              <w:t>Date</w:t>
            </w:r>
          </w:p>
        </w:tc>
        <w:tc>
          <w:tcPr>
            <w:tcW w:w="5184" w:type="dxa"/>
            <w:tcMar>
              <w:top w:w="90" w:type="dxa"/>
              <w:left w:w="100" w:type="dxa"/>
              <w:bottom w:w="90" w:type="dxa"/>
              <w:right w:w="100" w:type="dxa"/>
            </w:tcMar>
            <w:vAlign w:val="center"/>
          </w:tcPr>
          <w:p w14:paraId="29CDDBCB" w14:textId="75984C78" w:rsidR="000C5F2F" w:rsidRDefault="00000000">
            <w:r>
              <w:t>2</w:t>
            </w:r>
            <w:r w:rsidR="00361672">
              <w:t>1</w:t>
            </w:r>
            <w:r>
              <w:t xml:space="preserve"> October 2026</w:t>
            </w:r>
          </w:p>
        </w:tc>
      </w:tr>
      <w:tr w:rsidR="000C5F2F" w14:paraId="751ACC05" w14:textId="77777777">
        <w:trPr>
          <w:jc w:val="center"/>
        </w:trPr>
        <w:tc>
          <w:tcPr>
            <w:tcW w:w="5184" w:type="dxa"/>
            <w:shd w:val="clear" w:color="auto" w:fill="D9EAF7"/>
            <w:tcMar>
              <w:top w:w="90" w:type="dxa"/>
              <w:left w:w="100" w:type="dxa"/>
              <w:bottom w:w="90" w:type="dxa"/>
              <w:right w:w="100" w:type="dxa"/>
            </w:tcMar>
            <w:vAlign w:val="center"/>
          </w:tcPr>
          <w:p w14:paraId="172A3E86" w14:textId="77777777" w:rsidR="000C5F2F" w:rsidRDefault="00000000">
            <w:r>
              <w:rPr>
                <w:b/>
              </w:rPr>
              <w:t>Team ID</w:t>
            </w:r>
          </w:p>
        </w:tc>
        <w:tc>
          <w:tcPr>
            <w:tcW w:w="5184" w:type="dxa"/>
            <w:tcMar>
              <w:top w:w="90" w:type="dxa"/>
              <w:left w:w="100" w:type="dxa"/>
              <w:bottom w:w="90" w:type="dxa"/>
              <w:right w:w="100" w:type="dxa"/>
            </w:tcMar>
            <w:vAlign w:val="center"/>
          </w:tcPr>
          <w:p w14:paraId="4AAD4AC9" w14:textId="77777777" w:rsidR="000C5F2F" w:rsidRDefault="00000000">
            <w:r>
              <w:t>Individual Project</w:t>
            </w:r>
          </w:p>
        </w:tc>
      </w:tr>
      <w:tr w:rsidR="000C5F2F" w14:paraId="40FD59C0" w14:textId="77777777">
        <w:trPr>
          <w:jc w:val="center"/>
        </w:trPr>
        <w:tc>
          <w:tcPr>
            <w:tcW w:w="5184" w:type="dxa"/>
            <w:shd w:val="clear" w:color="auto" w:fill="D9EAF7"/>
            <w:tcMar>
              <w:top w:w="90" w:type="dxa"/>
              <w:left w:w="100" w:type="dxa"/>
              <w:bottom w:w="90" w:type="dxa"/>
              <w:right w:w="100" w:type="dxa"/>
            </w:tcMar>
            <w:vAlign w:val="center"/>
          </w:tcPr>
          <w:p w14:paraId="2011D534" w14:textId="77777777" w:rsidR="000C5F2F" w:rsidRDefault="00000000">
            <w:r>
              <w:rPr>
                <w:b/>
              </w:rPr>
              <w:t>Project Name</w:t>
            </w:r>
          </w:p>
        </w:tc>
        <w:tc>
          <w:tcPr>
            <w:tcW w:w="5184" w:type="dxa"/>
            <w:tcMar>
              <w:top w:w="90" w:type="dxa"/>
              <w:left w:w="100" w:type="dxa"/>
              <w:bottom w:w="90" w:type="dxa"/>
              <w:right w:w="100" w:type="dxa"/>
            </w:tcMar>
            <w:vAlign w:val="center"/>
          </w:tcPr>
          <w:p w14:paraId="672CE941" w14:textId="33F7D2FF" w:rsidR="000C5F2F" w:rsidRDefault="00000000">
            <w:r>
              <w:t>Online Complaint Registration</w:t>
            </w:r>
          </w:p>
        </w:tc>
      </w:tr>
      <w:tr w:rsidR="000C5F2F" w14:paraId="3F848926" w14:textId="77777777">
        <w:trPr>
          <w:jc w:val="center"/>
        </w:trPr>
        <w:tc>
          <w:tcPr>
            <w:tcW w:w="5184" w:type="dxa"/>
            <w:shd w:val="clear" w:color="auto" w:fill="D9EAF7"/>
            <w:tcMar>
              <w:top w:w="90" w:type="dxa"/>
              <w:left w:w="100" w:type="dxa"/>
              <w:bottom w:w="90" w:type="dxa"/>
              <w:right w:w="100" w:type="dxa"/>
            </w:tcMar>
            <w:vAlign w:val="center"/>
          </w:tcPr>
          <w:p w14:paraId="5268ED3F" w14:textId="77777777" w:rsidR="000C5F2F" w:rsidRDefault="00000000">
            <w:r>
              <w:rPr>
                <w:b/>
              </w:rPr>
              <w:t>Maximum Marks</w:t>
            </w:r>
          </w:p>
        </w:tc>
        <w:tc>
          <w:tcPr>
            <w:tcW w:w="5184" w:type="dxa"/>
            <w:tcMar>
              <w:top w:w="90" w:type="dxa"/>
              <w:left w:w="100" w:type="dxa"/>
              <w:bottom w:w="90" w:type="dxa"/>
              <w:right w:w="100" w:type="dxa"/>
            </w:tcMar>
            <w:vAlign w:val="center"/>
          </w:tcPr>
          <w:p w14:paraId="1E626334" w14:textId="77777777" w:rsidR="000C5F2F" w:rsidRDefault="00000000">
            <w:r>
              <w:t>2 Marks</w:t>
            </w:r>
          </w:p>
        </w:tc>
      </w:tr>
    </w:tbl>
    <w:p w14:paraId="5A8E46AD" w14:textId="77777777" w:rsidR="000C5F2F" w:rsidRDefault="000C5F2F"/>
    <w:p w14:paraId="095DDD97" w14:textId="77777777" w:rsidR="00361672" w:rsidRDefault="00361672">
      <w:pPr>
        <w:spacing w:after="100"/>
        <w:rPr>
          <w:b/>
          <w:color w:val="1F4E79"/>
          <w:sz w:val="22"/>
        </w:rPr>
      </w:pPr>
    </w:p>
    <w:p w14:paraId="1F3A4CD1" w14:textId="15C388A5" w:rsidR="000C5F2F" w:rsidRDefault="00000000">
      <w:pPr>
        <w:spacing w:after="100"/>
      </w:pPr>
      <w:r>
        <w:rPr>
          <w:b/>
          <w:color w:val="1F4E79"/>
          <w:sz w:val="22"/>
        </w:rPr>
        <w:t>Proposed Solution:</w:t>
      </w:r>
      <w:r w:rsidR="00361672">
        <w:rPr>
          <w:b/>
          <w:color w:val="1F4E79"/>
          <w:sz w:val="22"/>
        </w:rPr>
        <w:t xml:space="preserve"> </w:t>
      </w:r>
    </w:p>
    <w:tbl>
      <w:tblPr>
        <w:tblStyle w:val="TableGrid"/>
        <w:tblW w:w="12431" w:type="dxa"/>
        <w:tblInd w:w="-1008" w:type="dxa"/>
        <w:tblLayout w:type="fixed"/>
        <w:tblLook w:val="04A0" w:firstRow="1" w:lastRow="0" w:firstColumn="1" w:lastColumn="0" w:noHBand="0" w:noVBand="1"/>
      </w:tblPr>
      <w:tblGrid>
        <w:gridCol w:w="3028"/>
        <w:gridCol w:w="3028"/>
        <w:gridCol w:w="6375"/>
      </w:tblGrid>
      <w:tr w:rsidR="000C5F2F" w14:paraId="4E5B0734" w14:textId="77777777" w:rsidTr="00361672">
        <w:trPr>
          <w:trHeight w:val="444"/>
          <w:tblHeader/>
        </w:trPr>
        <w:tc>
          <w:tcPr>
            <w:tcW w:w="3028" w:type="dxa"/>
            <w:shd w:val="clear" w:color="auto" w:fill="1F4E79"/>
            <w:tcMar>
              <w:top w:w="100" w:type="dxa"/>
              <w:left w:w="100" w:type="dxa"/>
              <w:bottom w:w="100" w:type="dxa"/>
              <w:right w:w="100" w:type="dxa"/>
            </w:tcMar>
          </w:tcPr>
          <w:p w14:paraId="1AA1ABF8" w14:textId="09A1544E" w:rsidR="000C5F2F" w:rsidRDefault="00361672">
            <w:r>
              <w:rPr>
                <w:b/>
                <w:color w:val="FFFFFF"/>
              </w:rPr>
              <w:t xml:space="preserve">    </w:t>
            </w:r>
            <w:proofErr w:type="spellStart"/>
            <w:r w:rsidR="00000000">
              <w:rPr>
                <w:b/>
                <w:color w:val="FFFFFF"/>
              </w:rPr>
              <w:t>S.No</w:t>
            </w:r>
            <w:proofErr w:type="spellEnd"/>
            <w:r w:rsidR="00000000">
              <w:rPr>
                <w:b/>
                <w:color w:val="FFFFFF"/>
              </w:rPr>
              <w:t>.</w:t>
            </w:r>
          </w:p>
        </w:tc>
        <w:tc>
          <w:tcPr>
            <w:tcW w:w="3028" w:type="dxa"/>
            <w:shd w:val="clear" w:color="auto" w:fill="1F4E79"/>
            <w:tcMar>
              <w:top w:w="100" w:type="dxa"/>
              <w:left w:w="100" w:type="dxa"/>
              <w:bottom w:w="100" w:type="dxa"/>
              <w:right w:w="100" w:type="dxa"/>
            </w:tcMar>
          </w:tcPr>
          <w:p w14:paraId="474F0BDB" w14:textId="77777777" w:rsidR="000C5F2F" w:rsidRDefault="00000000">
            <w:r>
              <w:rPr>
                <w:b/>
                <w:color w:val="FFFFFF"/>
              </w:rPr>
              <w:t>Parameter</w:t>
            </w:r>
          </w:p>
        </w:tc>
        <w:tc>
          <w:tcPr>
            <w:tcW w:w="6375" w:type="dxa"/>
            <w:shd w:val="clear" w:color="auto" w:fill="1F4E79"/>
            <w:tcMar>
              <w:top w:w="100" w:type="dxa"/>
              <w:left w:w="100" w:type="dxa"/>
              <w:bottom w:w="100" w:type="dxa"/>
              <w:right w:w="100" w:type="dxa"/>
            </w:tcMar>
          </w:tcPr>
          <w:p w14:paraId="3E86A454" w14:textId="77777777" w:rsidR="000C5F2F" w:rsidRDefault="00000000">
            <w:r>
              <w:rPr>
                <w:b/>
                <w:color w:val="FFFFFF"/>
              </w:rPr>
              <w:t>Description</w:t>
            </w:r>
          </w:p>
        </w:tc>
      </w:tr>
      <w:tr w:rsidR="000C5F2F" w14:paraId="74237229" w14:textId="77777777" w:rsidTr="00361672">
        <w:trPr>
          <w:trHeight w:val="1472"/>
        </w:trPr>
        <w:tc>
          <w:tcPr>
            <w:tcW w:w="3028" w:type="dxa"/>
            <w:tcMar>
              <w:top w:w="95" w:type="dxa"/>
              <w:left w:w="100" w:type="dxa"/>
              <w:bottom w:w="95" w:type="dxa"/>
              <w:right w:w="100" w:type="dxa"/>
            </w:tcMar>
            <w:vAlign w:val="center"/>
          </w:tcPr>
          <w:p w14:paraId="153023D2" w14:textId="4D0AAC73" w:rsidR="000C5F2F" w:rsidRDefault="00361672">
            <w:pPr>
              <w:spacing w:after="0"/>
            </w:pPr>
            <w:r>
              <w:rPr>
                <w:b/>
                <w:sz w:val="16"/>
              </w:rPr>
              <w:t xml:space="preserve">     </w:t>
            </w:r>
            <w:r w:rsidR="00000000">
              <w:rPr>
                <w:b/>
                <w:sz w:val="16"/>
              </w:rPr>
              <w:t>1</w:t>
            </w:r>
          </w:p>
        </w:tc>
        <w:tc>
          <w:tcPr>
            <w:tcW w:w="3028" w:type="dxa"/>
            <w:tcMar>
              <w:top w:w="95" w:type="dxa"/>
              <w:left w:w="100" w:type="dxa"/>
              <w:bottom w:w="95" w:type="dxa"/>
              <w:right w:w="100" w:type="dxa"/>
            </w:tcMar>
            <w:vAlign w:val="center"/>
          </w:tcPr>
          <w:p w14:paraId="72DADF2A" w14:textId="77777777" w:rsidR="000C5F2F" w:rsidRDefault="00000000">
            <w:pPr>
              <w:spacing w:after="0"/>
            </w:pPr>
            <w:r>
              <w:rPr>
                <w:b/>
                <w:sz w:val="16"/>
              </w:rPr>
              <w:t>1. Problem Statement (Problem to be solved)</w:t>
            </w:r>
          </w:p>
        </w:tc>
        <w:tc>
          <w:tcPr>
            <w:tcW w:w="6375" w:type="dxa"/>
            <w:tcMar>
              <w:top w:w="95" w:type="dxa"/>
              <w:left w:w="100" w:type="dxa"/>
              <w:bottom w:w="95" w:type="dxa"/>
              <w:right w:w="100" w:type="dxa"/>
            </w:tcMar>
            <w:vAlign w:val="center"/>
          </w:tcPr>
          <w:p w14:paraId="51B05115" w14:textId="77777777" w:rsidR="000C5F2F" w:rsidRDefault="00000000">
            <w:pPr>
              <w:spacing w:after="0"/>
            </w:pPr>
            <w:r>
              <w:rPr>
                <w:sz w:val="16"/>
              </w:rPr>
              <w:t>Complaint reporting and follow-up can become difficult when requests are submitted through disconnected channels or handled using manual records. Users may lack a clear way to track progress, while administrators may struggle to assign work and monitor resolution. The project addresses the need for a centralized, traceable, and role-controlled complaint management process.</w:t>
            </w:r>
          </w:p>
        </w:tc>
      </w:tr>
      <w:tr w:rsidR="000C5F2F" w14:paraId="1130E87F" w14:textId="77777777" w:rsidTr="00361672">
        <w:trPr>
          <w:trHeight w:val="1472"/>
        </w:trPr>
        <w:tc>
          <w:tcPr>
            <w:tcW w:w="3028" w:type="dxa"/>
            <w:shd w:val="clear" w:color="auto" w:fill="F3F7FA"/>
            <w:tcMar>
              <w:top w:w="95" w:type="dxa"/>
              <w:left w:w="100" w:type="dxa"/>
              <w:bottom w:w="95" w:type="dxa"/>
              <w:right w:w="100" w:type="dxa"/>
            </w:tcMar>
            <w:vAlign w:val="center"/>
          </w:tcPr>
          <w:p w14:paraId="0EDF7F71" w14:textId="30A06EB3" w:rsidR="000C5F2F" w:rsidRDefault="00361672">
            <w:pPr>
              <w:spacing w:after="0"/>
            </w:pPr>
            <w:r>
              <w:rPr>
                <w:b/>
                <w:sz w:val="16"/>
              </w:rPr>
              <w:t xml:space="preserve">     </w:t>
            </w:r>
            <w:r w:rsidR="00000000">
              <w:rPr>
                <w:b/>
                <w:sz w:val="16"/>
              </w:rPr>
              <w:t>2</w:t>
            </w:r>
          </w:p>
        </w:tc>
        <w:tc>
          <w:tcPr>
            <w:tcW w:w="3028" w:type="dxa"/>
            <w:shd w:val="clear" w:color="auto" w:fill="F3F7FA"/>
            <w:tcMar>
              <w:top w:w="95" w:type="dxa"/>
              <w:left w:w="100" w:type="dxa"/>
              <w:bottom w:w="95" w:type="dxa"/>
              <w:right w:w="100" w:type="dxa"/>
            </w:tcMar>
            <w:vAlign w:val="center"/>
          </w:tcPr>
          <w:p w14:paraId="2F28BEEF" w14:textId="77777777" w:rsidR="000C5F2F" w:rsidRDefault="00000000">
            <w:pPr>
              <w:spacing w:after="0"/>
            </w:pPr>
            <w:r>
              <w:rPr>
                <w:b/>
                <w:sz w:val="16"/>
              </w:rPr>
              <w:t>2. Idea / Solution Description</w:t>
            </w:r>
          </w:p>
        </w:tc>
        <w:tc>
          <w:tcPr>
            <w:tcW w:w="6375" w:type="dxa"/>
            <w:shd w:val="clear" w:color="auto" w:fill="F3F7FA"/>
            <w:tcMar>
              <w:top w:w="95" w:type="dxa"/>
              <w:left w:w="100" w:type="dxa"/>
              <w:bottom w:w="95" w:type="dxa"/>
              <w:right w:w="100" w:type="dxa"/>
            </w:tcMar>
            <w:vAlign w:val="center"/>
          </w:tcPr>
          <w:p w14:paraId="4931A918" w14:textId="77777777" w:rsidR="000C5F2F" w:rsidRDefault="00000000">
            <w:pPr>
              <w:spacing w:after="0"/>
            </w:pPr>
            <w:r>
              <w:rPr>
                <w:sz w:val="16"/>
              </w:rPr>
              <w:t>Develop a web-based Online Complaint Registration and Management System using the MERN stack. Ordinary users can register, submit complaints, view their complaint history, track status, communicate with the assigned agent, and provide feedback after resolution. Agents can manage assigned complaints and update progress. Administrators can view complaints, assign agents, manage permitted accounts, and monitor system activity.</w:t>
            </w:r>
          </w:p>
        </w:tc>
      </w:tr>
      <w:tr w:rsidR="000C5F2F" w14:paraId="4B4CF4D6" w14:textId="77777777" w:rsidTr="00361672">
        <w:trPr>
          <w:trHeight w:val="1182"/>
        </w:trPr>
        <w:tc>
          <w:tcPr>
            <w:tcW w:w="3028" w:type="dxa"/>
            <w:tcMar>
              <w:top w:w="95" w:type="dxa"/>
              <w:left w:w="100" w:type="dxa"/>
              <w:bottom w:w="95" w:type="dxa"/>
              <w:right w:w="100" w:type="dxa"/>
            </w:tcMar>
            <w:vAlign w:val="center"/>
          </w:tcPr>
          <w:p w14:paraId="1C53FD65" w14:textId="7975A0A2" w:rsidR="000C5F2F" w:rsidRDefault="00361672">
            <w:pPr>
              <w:spacing w:after="0"/>
            </w:pPr>
            <w:r>
              <w:rPr>
                <w:b/>
                <w:sz w:val="16"/>
              </w:rPr>
              <w:t xml:space="preserve">     </w:t>
            </w:r>
            <w:r w:rsidR="00000000">
              <w:rPr>
                <w:b/>
                <w:sz w:val="16"/>
              </w:rPr>
              <w:t>3</w:t>
            </w:r>
          </w:p>
        </w:tc>
        <w:tc>
          <w:tcPr>
            <w:tcW w:w="3028" w:type="dxa"/>
            <w:tcMar>
              <w:top w:w="95" w:type="dxa"/>
              <w:left w:w="100" w:type="dxa"/>
              <w:bottom w:w="95" w:type="dxa"/>
              <w:right w:w="100" w:type="dxa"/>
            </w:tcMar>
            <w:vAlign w:val="center"/>
          </w:tcPr>
          <w:p w14:paraId="5D2CDA71" w14:textId="77777777" w:rsidR="000C5F2F" w:rsidRDefault="00000000">
            <w:pPr>
              <w:spacing w:after="0"/>
            </w:pPr>
            <w:r>
              <w:rPr>
                <w:b/>
                <w:sz w:val="16"/>
              </w:rPr>
              <w:t>3. Novelty / Uniqueness</w:t>
            </w:r>
          </w:p>
        </w:tc>
        <w:tc>
          <w:tcPr>
            <w:tcW w:w="6375" w:type="dxa"/>
            <w:tcMar>
              <w:top w:w="95" w:type="dxa"/>
              <w:left w:w="100" w:type="dxa"/>
              <w:bottom w:w="95" w:type="dxa"/>
              <w:right w:w="100" w:type="dxa"/>
            </w:tcMar>
            <w:vAlign w:val="center"/>
          </w:tcPr>
          <w:p w14:paraId="1CC4F739" w14:textId="77777777" w:rsidR="000C5F2F" w:rsidRDefault="00000000">
            <w:pPr>
              <w:spacing w:after="0"/>
            </w:pPr>
            <w:r>
              <w:rPr>
                <w:sz w:val="16"/>
              </w:rPr>
              <w:t>The solution brings complaint submission, assignment, status history, user-agent communication, notifications, and post-resolution feedback into one application. Role-based dashboards present functions relevant to each user type, while backend authorization and complaint history help protect records and make important changes traceable.</w:t>
            </w:r>
          </w:p>
        </w:tc>
      </w:tr>
      <w:tr w:rsidR="000C5F2F" w14:paraId="375CDBAB" w14:textId="77777777" w:rsidTr="00361672">
        <w:trPr>
          <w:trHeight w:val="1182"/>
        </w:trPr>
        <w:tc>
          <w:tcPr>
            <w:tcW w:w="3028" w:type="dxa"/>
            <w:shd w:val="clear" w:color="auto" w:fill="F3F7FA"/>
            <w:tcMar>
              <w:top w:w="95" w:type="dxa"/>
              <w:left w:w="100" w:type="dxa"/>
              <w:bottom w:w="95" w:type="dxa"/>
              <w:right w:w="100" w:type="dxa"/>
            </w:tcMar>
            <w:vAlign w:val="center"/>
          </w:tcPr>
          <w:p w14:paraId="6259993F" w14:textId="26C1F235" w:rsidR="000C5F2F" w:rsidRDefault="00361672">
            <w:pPr>
              <w:spacing w:after="0"/>
            </w:pPr>
            <w:r>
              <w:rPr>
                <w:b/>
                <w:sz w:val="16"/>
              </w:rPr>
              <w:t xml:space="preserve">     </w:t>
            </w:r>
            <w:r w:rsidR="00000000">
              <w:rPr>
                <w:b/>
                <w:sz w:val="16"/>
              </w:rPr>
              <w:t>4</w:t>
            </w:r>
          </w:p>
        </w:tc>
        <w:tc>
          <w:tcPr>
            <w:tcW w:w="3028" w:type="dxa"/>
            <w:shd w:val="clear" w:color="auto" w:fill="F3F7FA"/>
            <w:tcMar>
              <w:top w:w="95" w:type="dxa"/>
              <w:left w:w="100" w:type="dxa"/>
              <w:bottom w:w="95" w:type="dxa"/>
              <w:right w:w="100" w:type="dxa"/>
            </w:tcMar>
            <w:vAlign w:val="center"/>
          </w:tcPr>
          <w:p w14:paraId="2258E81F" w14:textId="77777777" w:rsidR="000C5F2F" w:rsidRDefault="00000000">
            <w:pPr>
              <w:spacing w:after="0"/>
            </w:pPr>
            <w:r>
              <w:rPr>
                <w:b/>
                <w:sz w:val="16"/>
              </w:rPr>
              <w:t>4. Social Impact / Customer Satisfaction</w:t>
            </w:r>
          </w:p>
        </w:tc>
        <w:tc>
          <w:tcPr>
            <w:tcW w:w="6375" w:type="dxa"/>
            <w:shd w:val="clear" w:color="auto" w:fill="F3F7FA"/>
            <w:tcMar>
              <w:top w:w="95" w:type="dxa"/>
              <w:left w:w="100" w:type="dxa"/>
              <w:bottom w:w="95" w:type="dxa"/>
              <w:right w:w="100" w:type="dxa"/>
            </w:tcMar>
            <w:vAlign w:val="center"/>
          </w:tcPr>
          <w:p w14:paraId="47CDA5C2" w14:textId="77777777" w:rsidR="000C5F2F" w:rsidRDefault="00000000">
            <w:pPr>
              <w:spacing w:after="0"/>
            </w:pPr>
            <w:r>
              <w:rPr>
                <w:sz w:val="16"/>
              </w:rPr>
              <w:t>The system is intended to make complaint submission easier and improve visibility into progress. A common complaint reference, status updates, and a recorded history can help users understand the handling of their requests. Centralized assignment and monitoring can help staff organize their workload and respond more consistently.</w:t>
            </w:r>
          </w:p>
        </w:tc>
      </w:tr>
      <w:tr w:rsidR="000C5F2F" w14:paraId="08FE2114" w14:textId="77777777" w:rsidTr="00361672">
        <w:trPr>
          <w:trHeight w:val="1182"/>
        </w:trPr>
        <w:tc>
          <w:tcPr>
            <w:tcW w:w="3028" w:type="dxa"/>
            <w:tcMar>
              <w:top w:w="95" w:type="dxa"/>
              <w:left w:w="100" w:type="dxa"/>
              <w:bottom w:w="95" w:type="dxa"/>
              <w:right w:w="100" w:type="dxa"/>
            </w:tcMar>
            <w:vAlign w:val="center"/>
          </w:tcPr>
          <w:p w14:paraId="006400F2" w14:textId="242EFAF3" w:rsidR="000C5F2F" w:rsidRDefault="00361672">
            <w:pPr>
              <w:spacing w:after="0"/>
            </w:pPr>
            <w:r>
              <w:rPr>
                <w:b/>
                <w:sz w:val="16"/>
              </w:rPr>
              <w:t xml:space="preserve">     </w:t>
            </w:r>
            <w:r w:rsidR="00000000">
              <w:rPr>
                <w:b/>
                <w:sz w:val="16"/>
              </w:rPr>
              <w:t>5</w:t>
            </w:r>
          </w:p>
        </w:tc>
        <w:tc>
          <w:tcPr>
            <w:tcW w:w="3028" w:type="dxa"/>
            <w:tcMar>
              <w:top w:w="95" w:type="dxa"/>
              <w:left w:w="100" w:type="dxa"/>
              <w:bottom w:w="95" w:type="dxa"/>
              <w:right w:w="100" w:type="dxa"/>
            </w:tcMar>
            <w:vAlign w:val="center"/>
          </w:tcPr>
          <w:p w14:paraId="178504E1" w14:textId="77777777" w:rsidR="000C5F2F" w:rsidRDefault="00000000">
            <w:pPr>
              <w:spacing w:after="0"/>
            </w:pPr>
            <w:r>
              <w:rPr>
                <w:b/>
                <w:sz w:val="16"/>
              </w:rPr>
              <w:t>5. Business Model (Revenue Model)</w:t>
            </w:r>
          </w:p>
        </w:tc>
        <w:tc>
          <w:tcPr>
            <w:tcW w:w="6375" w:type="dxa"/>
            <w:tcMar>
              <w:top w:w="95" w:type="dxa"/>
              <w:left w:w="100" w:type="dxa"/>
              <w:bottom w:w="95" w:type="dxa"/>
              <w:right w:w="100" w:type="dxa"/>
            </w:tcMar>
            <w:vAlign w:val="center"/>
          </w:tcPr>
          <w:p w14:paraId="6518F1B9" w14:textId="77777777" w:rsidR="000C5F2F" w:rsidRDefault="00000000">
            <w:pPr>
              <w:spacing w:after="0"/>
            </w:pPr>
            <w:r>
              <w:rPr>
                <w:sz w:val="16"/>
              </w:rPr>
              <w:t>The primary purpose is an academic capstone and working prototype. If adapted for real organizations, possible models include a one-time implementation fee, annual maintenance and support, or a subscription for organizations using the platform. These are future possibilities, not revenue currently generated by the project.</w:t>
            </w:r>
          </w:p>
        </w:tc>
      </w:tr>
      <w:tr w:rsidR="000C5F2F" w14:paraId="1A27F1DF" w14:textId="77777777" w:rsidTr="00361672">
        <w:trPr>
          <w:trHeight w:val="225"/>
        </w:trPr>
        <w:tc>
          <w:tcPr>
            <w:tcW w:w="3028" w:type="dxa"/>
            <w:shd w:val="clear" w:color="auto" w:fill="F3F7FA"/>
            <w:tcMar>
              <w:top w:w="95" w:type="dxa"/>
              <w:left w:w="100" w:type="dxa"/>
              <w:bottom w:w="95" w:type="dxa"/>
              <w:right w:w="100" w:type="dxa"/>
            </w:tcMar>
            <w:vAlign w:val="center"/>
          </w:tcPr>
          <w:p w14:paraId="1847C446" w14:textId="1C6C9160" w:rsidR="000C5F2F" w:rsidRDefault="00361672">
            <w:pPr>
              <w:spacing w:after="0"/>
            </w:pPr>
            <w:r>
              <w:rPr>
                <w:b/>
                <w:sz w:val="16"/>
              </w:rPr>
              <w:t xml:space="preserve">     </w:t>
            </w:r>
            <w:r w:rsidR="00000000">
              <w:rPr>
                <w:b/>
                <w:sz w:val="16"/>
              </w:rPr>
              <w:t>6</w:t>
            </w:r>
          </w:p>
        </w:tc>
        <w:tc>
          <w:tcPr>
            <w:tcW w:w="3028" w:type="dxa"/>
            <w:shd w:val="clear" w:color="auto" w:fill="F3F7FA"/>
            <w:tcMar>
              <w:top w:w="95" w:type="dxa"/>
              <w:left w:w="100" w:type="dxa"/>
              <w:bottom w:w="95" w:type="dxa"/>
              <w:right w:w="100" w:type="dxa"/>
            </w:tcMar>
            <w:vAlign w:val="center"/>
          </w:tcPr>
          <w:p w14:paraId="14417A43" w14:textId="77777777" w:rsidR="000C5F2F" w:rsidRDefault="00000000">
            <w:pPr>
              <w:spacing w:after="0"/>
            </w:pPr>
            <w:r>
              <w:rPr>
                <w:b/>
                <w:sz w:val="16"/>
              </w:rPr>
              <w:t>6. Scalability of the Solution</w:t>
            </w:r>
          </w:p>
        </w:tc>
        <w:tc>
          <w:tcPr>
            <w:tcW w:w="6375" w:type="dxa"/>
            <w:shd w:val="clear" w:color="auto" w:fill="F3F7FA"/>
            <w:tcMar>
              <w:top w:w="95" w:type="dxa"/>
              <w:left w:w="100" w:type="dxa"/>
              <w:bottom w:w="95" w:type="dxa"/>
              <w:right w:w="100" w:type="dxa"/>
            </w:tcMar>
            <w:vAlign w:val="center"/>
          </w:tcPr>
          <w:p w14:paraId="2EFC2519" w14:textId="77777777" w:rsidR="000C5F2F" w:rsidRDefault="00000000">
            <w:pPr>
              <w:spacing w:after="0"/>
            </w:pPr>
            <w:r>
              <w:rPr>
                <w:sz w:val="16"/>
              </w:rPr>
              <w:t>The application separates the React frontend, Express/Node.js backend, and MongoDB data layer. This modular structure supports maintaining the components independently. With suitable deployment, indexing, pagination, monitoring, and security configuration, the system can be extended for more users, agents, complaint categories, and organizational workflows.</w:t>
            </w:r>
          </w:p>
        </w:tc>
      </w:tr>
    </w:tbl>
    <w:p w14:paraId="0976BDEC" w14:textId="77777777" w:rsidR="001F1FBD" w:rsidRDefault="001F1FBD"/>
    <w:sectPr w:rsidR="001F1FBD"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C155B" w14:textId="77777777" w:rsidR="001F1FBD" w:rsidRDefault="001F1FBD">
      <w:pPr>
        <w:spacing w:after="0" w:line="240" w:lineRule="auto"/>
      </w:pPr>
      <w:r>
        <w:separator/>
      </w:r>
    </w:p>
  </w:endnote>
  <w:endnote w:type="continuationSeparator" w:id="0">
    <w:p w14:paraId="221E6982" w14:textId="77777777" w:rsidR="001F1FBD" w:rsidRDefault="001F1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3A367" w14:textId="77777777" w:rsidR="000C5F2F" w:rsidRDefault="00000000">
    <w:pPr>
      <w:pStyle w:val="Footer"/>
      <w:jc w:val="center"/>
    </w:pPr>
    <w:r>
      <w:rPr>
        <w:color w:val="646464"/>
        <w:sz w:val="16"/>
      </w:rPr>
      <w:t>Online Complaint Registration and Management System | Project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2B673" w14:textId="77777777" w:rsidR="001F1FBD" w:rsidRDefault="001F1FBD">
      <w:pPr>
        <w:spacing w:after="0" w:line="240" w:lineRule="auto"/>
      </w:pPr>
      <w:r>
        <w:separator/>
      </w:r>
    </w:p>
  </w:footnote>
  <w:footnote w:type="continuationSeparator" w:id="0">
    <w:p w14:paraId="2CC61597" w14:textId="77777777" w:rsidR="001F1FBD" w:rsidRDefault="001F1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665867">
    <w:abstractNumId w:val="8"/>
  </w:num>
  <w:num w:numId="2" w16cid:durableId="1567912014">
    <w:abstractNumId w:val="6"/>
  </w:num>
  <w:num w:numId="3" w16cid:durableId="392122780">
    <w:abstractNumId w:val="5"/>
  </w:num>
  <w:num w:numId="4" w16cid:durableId="80566560">
    <w:abstractNumId w:val="4"/>
  </w:num>
  <w:num w:numId="5" w16cid:durableId="898902784">
    <w:abstractNumId w:val="7"/>
  </w:num>
  <w:num w:numId="6" w16cid:durableId="1192035997">
    <w:abstractNumId w:val="3"/>
  </w:num>
  <w:num w:numId="7" w16cid:durableId="21322214">
    <w:abstractNumId w:val="2"/>
  </w:num>
  <w:num w:numId="8" w16cid:durableId="2046447397">
    <w:abstractNumId w:val="1"/>
  </w:num>
  <w:num w:numId="9" w16cid:durableId="80458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F2F"/>
    <w:rsid w:val="0015074B"/>
    <w:rsid w:val="001F1FBD"/>
    <w:rsid w:val="0029639D"/>
    <w:rsid w:val="00326F90"/>
    <w:rsid w:val="00361672"/>
    <w:rsid w:val="00525E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32B67"/>
  <w14:defaultImageDpi w14:val="300"/>
  <w15:docId w15:val="{A7DE7165-A669-454E-A61E-2C9593037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AARIF IDRASI</cp:lastModifiedBy>
  <cp:revision>2</cp:revision>
  <dcterms:created xsi:type="dcterms:W3CDTF">2026-10-27T13:41:00Z</dcterms:created>
  <dcterms:modified xsi:type="dcterms:W3CDTF">2026-10-27T13:41:00Z</dcterms:modified>
  <cp:category/>
</cp:coreProperties>
</file>