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Task 1</w:t>
      </w:r>
    </w:p>
    <w:p>
      <w:pPr>
        <w:pStyle w:val="Heading 2"/>
        <w:bidi w:val="0"/>
      </w:pPr>
      <w:r>
        <w:rPr>
          <w:rtl w:val="0"/>
        </w:rPr>
        <w:t>DLL Injection Assignment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Team Members: Sayed Md Abu, Siyu Deng, Ige Tosin O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en-US"/>
        </w:rPr>
        <w:t>inish the partially implemented Injector template</w:t>
      </w:r>
      <w:r>
        <w:rPr>
          <w:rtl w:val="0"/>
        </w:rPr>
        <w:t xml:space="preserve"> </w:t>
      </w:r>
      <w:r>
        <w:rPr>
          <w:rtl w:val="0"/>
          <w:lang w:val="en-US"/>
        </w:rPr>
        <w:t>Injector.cpp by reverse engineering the Injector_answer.exe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By reviewing </w:t>
      </w:r>
      <w:r>
        <w:rPr>
          <w:rtl w:val="0"/>
          <w:lang w:val="pt-PT"/>
        </w:rPr>
        <w:t>Injector.cpp</w:t>
      </w:r>
      <w:r>
        <w:rPr>
          <w:rtl w:val="0"/>
        </w:rPr>
        <w:t xml:space="preserve"> file, we found that </w:t>
      </w:r>
      <w:r>
        <w:rPr>
          <w:rtl w:val="0"/>
          <w:lang w:val="en-US"/>
        </w:rPr>
        <w:t>forceProcessToLoadDLL</w:t>
      </w:r>
      <w:r>
        <w:rPr>
          <w:rtl w:val="0"/>
        </w:rPr>
        <w:t xml:space="preserve"> function needs to be complete. Since we are required to make the code has </w:t>
      </w:r>
      <w:r>
        <w:rPr>
          <w:rtl w:val="0"/>
          <w:lang w:val="en-US"/>
        </w:rPr>
        <w:t>the same functionality as the Injector_answer.exe</w:t>
      </w:r>
      <w:r>
        <w:rPr>
          <w:rtl w:val="0"/>
        </w:rPr>
        <w:t>. Now, l</w:t>
      </w:r>
      <w:r>
        <w:rPr>
          <w:rtl w:val="0"/>
        </w:rPr>
        <w:t>et</w:t>
      </w:r>
      <w:r>
        <w:rPr>
          <w:rtl w:val="1"/>
        </w:rPr>
        <w:t>’</w:t>
      </w:r>
      <w:r>
        <w:rPr>
          <w:rtl w:val="0"/>
          <w:lang w:val="en-US"/>
        </w:rPr>
        <w:t>s use IDA Pro to inspect Injector_answer.exe.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Since we know dll injection requires memory space allocation, we can search where VirtualAllocEx has been called to find out which function handles dll injection job.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Luckily, there is only one function called VirtualAllocEx, that function is called sub_401781. Note, function address will change after each execution, probably the instructor enabled ASLR (Address Space Layout Randomization) functionality when compiled the code. We renamed it as </w:t>
      </w:r>
      <w:r>
        <w:rPr>
          <w:rtl w:val="0"/>
        </w:rPr>
        <w:t>“</w:t>
      </w:r>
      <w:r>
        <w:rPr>
          <w:rtl w:val="0"/>
        </w:rPr>
        <w:t>forceProcessToLoadDLL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Now, let</w:t>
      </w:r>
      <w:r>
        <w:rPr>
          <w:rtl w:val="0"/>
        </w:rPr>
        <w:t>’</w:t>
      </w:r>
      <w:r>
        <w:rPr>
          <w:rtl w:val="0"/>
        </w:rPr>
        <w:t xml:space="preserve">s exam how does sub_401781 work. sub_401781 implements the injection by the following steps: 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Get handle of victim process, print error message if failed</w:t>
      </w:r>
      <w:r>
        <w:drawing xmlns:a="http://schemas.openxmlformats.org/drawingml/2006/main">
          <wp:inline distT="0" distB="0" distL="0" distR="0">
            <wp:extent cx="5943600" cy="1357362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bidi w:val="0"/>
      </w:pPr>
      <w:r>
        <w:rPr>
          <w:rtl w:val="0"/>
        </w:rPr>
        <w:t>Get handle of kernel32.dll (where LoadLibraryA function locates in)</w:t>
      </w:r>
      <w:r>
        <w:drawing xmlns:a="http://schemas.openxmlformats.org/drawingml/2006/main">
          <wp:inline distT="0" distB="0" distL="0" distR="0">
            <wp:extent cx="3517900" cy="368300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bidi w:val="0"/>
      </w:pPr>
      <w:r>
        <w:rPr>
          <w:rtl w:val="0"/>
        </w:rPr>
        <w:t xml:space="preserve">Retrieve the address of </w:t>
      </w:r>
      <w:r>
        <w:rPr>
          <w:rtl w:val="0"/>
        </w:rPr>
        <w:t>“</w:t>
      </w:r>
      <w:r>
        <w:rPr>
          <w:rtl w:val="0"/>
        </w:rPr>
        <w:t>LoadLibraryA</w:t>
      </w:r>
      <w:r>
        <w:rPr>
          <w:rtl w:val="0"/>
        </w:rPr>
        <w:t xml:space="preserve">” </w:t>
      </w:r>
      <w:r>
        <w:rPr>
          <w:rtl w:val="0"/>
        </w:rPr>
        <w:t>function</w:t>
      </w:r>
      <w:r>
        <w:drawing xmlns:a="http://schemas.openxmlformats.org/drawingml/2006/main">
          <wp:inline distT="0" distB="0" distL="0" distR="0">
            <wp:extent cx="4521200" cy="596900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bidi w:val="0"/>
      </w:pPr>
      <w:r>
        <w:rPr>
          <w:rtl w:val="0"/>
        </w:rPr>
        <w:t>print Error message if failed.</w:t>
      </w:r>
      <w:r>
        <w:drawing xmlns:a="http://schemas.openxmlformats.org/drawingml/2006/main">
          <wp:inline distT="0" distB="0" distL="0" distR="0">
            <wp:extent cx="5943600" cy="488225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Allocate memory space for the malicious dll</w:t>
      </w:r>
      <w:r>
        <w:rPr>
          <w:rtl w:val="0"/>
        </w:rPr>
        <w:t>’</w:t>
      </w:r>
      <w:r>
        <w:rPr>
          <w:rtl w:val="0"/>
        </w:rPr>
        <w:t>s pathname</w:t>
      </w:r>
      <w:r>
        <w:drawing xmlns:a="http://schemas.openxmlformats.org/drawingml/2006/main">
          <wp:inline distT="0" distB="0" distL="0" distR="0">
            <wp:extent cx="2527300" cy="1409700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Caption"/>
        <w:bidi w:val="0"/>
      </w:pPr>
      <w:r>
        <w:rPr>
          <w:rtl w:val="0"/>
        </w:rPr>
        <w:t>print error message if failed</w:t>
      </w:r>
      <w:r>
        <w:drawing xmlns:a="http://schemas.openxmlformats.org/drawingml/2006/main">
          <wp:inline distT="0" distB="0" distL="0" distR="0">
            <wp:extent cx="5943600" cy="466165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Write the malicious dll to the process</w:t>
      </w:r>
      <w:r>
        <w:rPr>
          <w:rtl w:val="0"/>
        </w:rPr>
        <w:t>’</w:t>
      </w:r>
      <w:r>
        <w:rPr>
          <w:rtl w:val="0"/>
        </w:rPr>
        <w:t>s memory</w:t>
      </w:r>
      <w:r>
        <w:drawing xmlns:a="http://schemas.openxmlformats.org/drawingml/2006/main">
          <wp:inline distT="0" distB="0" distL="0" distR="0">
            <wp:extent cx="2552700" cy="1803400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bidi w:val="0"/>
      </w:pPr>
      <w:r>
        <w:rPr>
          <w:rtl w:val="0"/>
        </w:rPr>
        <w:t>print error message if failed</w:t>
      </w:r>
      <w:r>
        <w:drawing xmlns:a="http://schemas.openxmlformats.org/drawingml/2006/main">
          <wp:inline distT="0" distB="0" distL="0" distR="0">
            <wp:extent cx="5943600" cy="437501"/>
            <wp:effectExtent l="0" t="0" r="0" 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Creates a thread that runs in the virtual address space of </w:t>
      </w:r>
      <w:r>
        <w:rPr>
          <w:rtl w:val="0"/>
        </w:rPr>
        <w:t>the</w:t>
      </w:r>
      <w:r>
        <w:rPr>
          <w:rtl w:val="0"/>
          <w:lang w:val="pt-PT"/>
        </w:rPr>
        <w:t xml:space="preserve"> process</w:t>
      </w:r>
      <w:r>
        <w:drawing xmlns:a="http://schemas.openxmlformats.org/drawingml/2006/main">
          <wp:inline distT="0" distB="0" distL="0" distR="0">
            <wp:extent cx="2527300" cy="1689100"/>
            <wp:effectExtent l="0" t="0" r="0" b="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8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bidi w:val="0"/>
      </w:pPr>
      <w:r>
        <w:rPr>
          <w:rtl w:val="0"/>
        </w:rPr>
        <w:t>print error message if failed</w:t>
      </w:r>
      <w:r>
        <w:drawing xmlns:a="http://schemas.openxmlformats.org/drawingml/2006/main">
          <wp:inline distT="0" distB="0" distL="0" distR="0">
            <wp:extent cx="5943600" cy="534497"/>
            <wp:effectExtent l="0" t="0" r="0" 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otherwise print success message</w:t>
      </w:r>
    </w:p>
    <w:p>
      <w:pPr>
        <w:pStyle w:val="Caption"/>
        <w:bidi w:val="0"/>
      </w:pPr>
      <w:r>
        <w:drawing xmlns:a="http://schemas.openxmlformats.org/drawingml/2006/main">
          <wp:inline distT="0" distB="0" distL="0" distR="0">
            <wp:extent cx="4297846" cy="606380"/>
            <wp:effectExtent l="0" t="0" r="0" b="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46" cy="606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Therefore, we get the idea how to finish up the TODO section. The completed source code is saved in file </w:t>
      </w:r>
      <w:r>
        <w:rPr>
          <w:b w:val="1"/>
          <w:bCs w:val="1"/>
          <w:u w:val="single"/>
          <w:rtl w:val="0"/>
          <w:lang w:val="zh-CN" w:eastAsia="zh-CN"/>
        </w:rPr>
        <w:t>Injector.cpp</w:t>
      </w:r>
      <w:r>
        <w:rPr>
          <w:rtl w:val="0"/>
        </w:rPr>
        <w:t>. F</w:t>
      </w:r>
      <w:r>
        <w:rPr>
          <w:rtl w:val="0"/>
          <w:lang w:val="en-US"/>
        </w:rPr>
        <w:t>or convenience</w:t>
      </w:r>
      <w:r>
        <w:rPr>
          <w:rtl w:val="0"/>
        </w:rPr>
        <w:t xml:space="preserve">, we renamed variable names and function name in IDA pro. The altered database is saved in </w:t>
      </w:r>
      <w:r>
        <w:rPr>
          <w:b w:val="1"/>
          <w:bCs w:val="1"/>
          <w:u w:val="single"/>
          <w:rtl w:val="0"/>
          <w:lang w:val="en-US"/>
        </w:rPr>
        <w:t>deliverable1.idb</w:t>
      </w:r>
      <w:r>
        <w:rPr>
          <w:rtl w:val="0"/>
        </w:rPr>
        <w:t>.</w:t>
      </w:r>
    </w:p>
    <w:sectPr>
      <w:headerReference w:type="default" r:id="rId15"/>
      <w:footerReference w:type="default" r:id="rId1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