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Default"/>
        <w:bidi w:val="0"/>
        <w:spacing w:before="0" w:line="240" w:lineRule="auto"/>
        <w:ind w:left="0" w:right="0" w:firstLine="0"/>
        <w:jc w:val="left"/>
        <w:rPr>
          <w:b w:val="1"/>
          <w:bCs w:val="1"/>
          <w:sz w:val="48"/>
          <w:szCs w:val="48"/>
          <w:rtl w:val="0"/>
        </w:rPr>
      </w:pPr>
      <w:r>
        <w:rPr>
          <w:b w:val="1"/>
          <w:bCs w:val="1"/>
          <w:sz w:val="48"/>
          <w:szCs w:val="48"/>
          <w:rtl w:val="0"/>
          <w:lang w:val="en-US"/>
        </w:rPr>
        <w:t xml:space="preserve">Task </w:t>
      </w:r>
      <w:r>
        <w:rPr>
          <w:b w:val="1"/>
          <w:bCs w:val="1"/>
          <w:sz w:val="48"/>
          <w:szCs w:val="48"/>
          <w:rtl w:val="0"/>
          <w:lang w:val="zh-CN" w:eastAsia="zh-CN"/>
        </w:rPr>
        <w:t>4</w:t>
      </w:r>
    </w:p>
    <w:p>
      <w:pPr>
        <w:pStyle w:val="Default"/>
        <w:bidi w:val="0"/>
        <w:spacing w:before="0" w:line="240" w:lineRule="auto"/>
        <w:ind w:left="0" w:right="0" w:firstLine="0"/>
        <w:jc w:val="left"/>
        <w:rPr>
          <w:b w:val="0"/>
          <w:bCs w:val="0"/>
          <w:sz w:val="29"/>
          <w:szCs w:val="29"/>
          <w:rtl w:val="0"/>
        </w:rPr>
      </w:pPr>
      <w:r>
        <w:rPr>
          <w:b w:val="1"/>
          <w:bCs w:val="1"/>
          <w:sz w:val="43"/>
          <w:szCs w:val="43"/>
          <w:rtl w:val="0"/>
          <w:lang w:val="zh-CN" w:eastAsia="zh-CN"/>
        </w:rPr>
        <w:t>Invulnerability</w:t>
      </w:r>
    </w:p>
    <w:p>
      <w:pPr>
        <w:pStyle w:val="Default"/>
        <w:bidi w:val="0"/>
        <w:spacing w:before="0" w:line="240" w:lineRule="auto"/>
        <w:ind w:left="0" w:right="0" w:firstLine="0"/>
        <w:jc w:val="left"/>
        <w:rPr>
          <w:b w:val="1"/>
          <w:bCs w:val="1"/>
          <w:sz w:val="29"/>
          <w:szCs w:val="29"/>
          <w:rtl w:val="0"/>
        </w:rPr>
      </w:pPr>
      <w:r>
        <w:rPr>
          <w:b w:val="1"/>
          <w:bCs w:val="1"/>
          <w:sz w:val="29"/>
          <w:szCs w:val="29"/>
          <w:rtl w:val="0"/>
        </w:rPr>
        <w:t>Team Members: Sayed Md Abu, Siyu Deng, Ige Tosin O</w:t>
      </w:r>
    </w:p>
    <w:p>
      <w:pPr>
        <w:pStyle w:val="Body"/>
        <w:bidi w:val="0"/>
      </w:pPr>
    </w:p>
    <w:p>
      <w:pPr>
        <w:pStyle w:val="Body"/>
        <w:rPr>
          <w:rFonts w:ascii="Arial" w:cs="Arial" w:hAnsi="Arial" w:eastAsia="Arial"/>
          <w:sz w:val="24"/>
          <w:szCs w:val="24"/>
        </w:rPr>
      </w:pPr>
      <w:r>
        <w:rPr>
          <w:rFonts w:ascii="Arial" w:hAnsi="Arial"/>
          <w:sz w:val="24"/>
          <w:szCs w:val="24"/>
          <w:rtl w:val="0"/>
          <w:lang w:val="zh-CN" w:eastAsia="zh-CN"/>
        </w:rPr>
        <w:t>The process to accomplish this task is similar to the previous two. We need:</w:t>
      </w:r>
    </w:p>
    <w:p>
      <w:pPr>
        <w:pStyle w:val="Body"/>
        <w:numPr>
          <w:ilvl w:val="0"/>
          <w:numId w:val="2"/>
        </w:numPr>
        <w:rPr>
          <w:rFonts w:ascii="Arial" w:hAnsi="Arial"/>
          <w:sz w:val="24"/>
          <w:szCs w:val="24"/>
          <w:lang w:val="zh-CN" w:eastAsia="zh-CN"/>
        </w:rPr>
      </w:pPr>
      <w:r>
        <w:rPr>
          <w:rFonts w:ascii="Arial" w:hAnsi="Arial"/>
          <w:sz w:val="24"/>
          <w:szCs w:val="24"/>
          <w:rtl w:val="0"/>
          <w:lang w:val="zh-CN" w:eastAsia="zh-CN"/>
        </w:rPr>
        <w:t>Find the memory address where tracks the health value;</w:t>
      </w:r>
    </w:p>
    <w:p>
      <w:pPr>
        <w:pStyle w:val="Body"/>
        <w:numPr>
          <w:ilvl w:val="0"/>
          <w:numId w:val="2"/>
        </w:numPr>
        <w:rPr>
          <w:rFonts w:ascii="Arial" w:hAnsi="Arial"/>
          <w:sz w:val="24"/>
          <w:szCs w:val="24"/>
          <w:lang w:val="zh-CN" w:eastAsia="zh-CN"/>
        </w:rPr>
      </w:pPr>
      <w:r>
        <w:rPr>
          <w:rFonts w:ascii="Arial" w:hAnsi="Arial"/>
          <w:sz w:val="24"/>
          <w:szCs w:val="24"/>
          <w:rtl w:val="0"/>
          <w:lang w:val="zh-CN" w:eastAsia="zh-CN"/>
        </w:rPr>
        <w:t>Find what instruction writes to that value</w:t>
      </w:r>
    </w:p>
    <w:p>
      <w:pPr>
        <w:pStyle w:val="Body"/>
        <w:numPr>
          <w:ilvl w:val="0"/>
          <w:numId w:val="2"/>
        </w:numPr>
        <w:rPr>
          <w:rFonts w:ascii="Arial" w:hAnsi="Arial"/>
          <w:sz w:val="24"/>
          <w:szCs w:val="24"/>
          <w:lang w:val="zh-CN" w:eastAsia="zh-CN"/>
        </w:rPr>
      </w:pPr>
      <w:r>
        <w:rPr>
          <w:rFonts w:ascii="Arial" w:hAnsi="Arial"/>
          <w:sz w:val="24"/>
          <w:szCs w:val="24"/>
          <w:rtl w:val="0"/>
          <w:lang w:val="zh-CN" w:eastAsia="zh-CN"/>
        </w:rPr>
        <w:t>Replace that value modification instruction (direct or indirect) with a constant preserving one.</w:t>
      </w:r>
    </w:p>
    <w:p>
      <w:pPr>
        <w:pStyle w:val="Body"/>
        <w:rPr>
          <w:rFonts w:ascii="Arial" w:cs="Arial" w:hAnsi="Arial" w:eastAsia="Arial"/>
          <w:sz w:val="24"/>
          <w:szCs w:val="24"/>
        </w:rPr>
      </w:pPr>
    </w:p>
    <w:p>
      <w:pPr>
        <w:pStyle w:val="Body"/>
        <w:rPr>
          <w:rFonts w:ascii="Arial" w:cs="Arial" w:hAnsi="Arial" w:eastAsia="Arial"/>
          <w:sz w:val="24"/>
          <w:szCs w:val="24"/>
        </w:rPr>
      </w:pPr>
      <w:r>
        <w:rPr>
          <w:rFonts w:ascii="Arial" w:hAnsi="Arial"/>
          <w:sz w:val="24"/>
          <w:szCs w:val="24"/>
          <w:rtl w:val="0"/>
          <w:lang w:val="zh-CN" w:eastAsia="zh-CN"/>
        </w:rPr>
        <w:t>So, the address of health value keeper is 09D4026C for this run. We find it by letting our character continuously losing health and scan decreased value after each losing. The process narrows down to one single address.</w:t>
      </w:r>
    </w:p>
    <w:p>
      <w:pPr>
        <w:pStyle w:val="Body"/>
        <w:rPr>
          <w:rFonts w:ascii="Arial" w:cs="Arial" w:hAnsi="Arial" w:eastAsia="Arial"/>
          <w:sz w:val="24"/>
          <w:szCs w:val="24"/>
        </w:rPr>
      </w:pPr>
      <w:r>
        <w:rPr>
          <w:rFonts w:ascii="Arial" w:cs="Arial" w:hAnsi="Arial" w:eastAsia="Arial"/>
          <w:sz w:val="24"/>
          <w:szCs w:val="24"/>
        </w:rPr>
        <w:drawing xmlns:a="http://schemas.openxmlformats.org/drawingml/2006/main">
          <wp:inline distT="0" distB="0" distL="0" distR="0">
            <wp:extent cx="5664200" cy="4000500"/>
            <wp:effectExtent l="0" t="0" r="0" b="0"/>
            <wp:docPr id="1073741825" name="officeArt object" descr="Image"/>
            <wp:cNvGraphicFramePr/>
            <a:graphic xmlns:a="http://schemas.openxmlformats.org/drawingml/2006/main">
              <a:graphicData uri="http://schemas.openxmlformats.org/drawingml/2006/picture">
                <pic:pic xmlns:pic="http://schemas.openxmlformats.org/drawingml/2006/picture">
                  <pic:nvPicPr>
                    <pic:cNvPr id="1073741825" name="Image" descr="Image"/>
                    <pic:cNvPicPr>
                      <a:picLocks noChangeAspect="1"/>
                    </pic:cNvPicPr>
                  </pic:nvPicPr>
                  <pic:blipFill>
                    <a:blip r:embed="rId4">
                      <a:extLst/>
                    </a:blip>
                    <a:stretch>
                      <a:fillRect/>
                    </a:stretch>
                  </pic:blipFill>
                  <pic:spPr>
                    <a:xfrm>
                      <a:off x="0" y="0"/>
                      <a:ext cx="5664200" cy="4000500"/>
                    </a:xfrm>
                    <a:prstGeom prst="rect">
                      <a:avLst/>
                    </a:prstGeom>
                    <a:ln w="12700" cap="flat">
                      <a:noFill/>
                      <a:miter lim="400000"/>
                    </a:ln>
                    <a:effectLst/>
                  </pic:spPr>
                </pic:pic>
              </a:graphicData>
            </a:graphic>
          </wp:inline>
        </w:drawing>
      </w:r>
    </w:p>
    <w:p>
      <w:pPr>
        <w:pStyle w:val="Body"/>
        <w:rPr>
          <w:rFonts w:ascii="Arial" w:cs="Arial" w:hAnsi="Arial" w:eastAsia="Arial"/>
          <w:sz w:val="24"/>
          <w:szCs w:val="24"/>
        </w:rPr>
      </w:pPr>
      <w:r>
        <w:rPr>
          <w:rFonts w:ascii="Arial" w:hAnsi="Arial"/>
          <w:sz w:val="24"/>
          <w:szCs w:val="24"/>
          <w:rtl w:val="0"/>
          <w:lang w:val="zh-CN" w:eastAsia="zh-CN"/>
        </w:rPr>
        <w:t>Then, we find which instruction modifies that value. And we noticed each time when our character get hurts, this function will be run once.</w:t>
      </w:r>
    </w:p>
    <w:p>
      <w:pPr>
        <w:pStyle w:val="Body"/>
        <w:rPr>
          <w:rFonts w:ascii="Arial" w:cs="Arial" w:hAnsi="Arial" w:eastAsia="Arial"/>
          <w:sz w:val="24"/>
          <w:szCs w:val="24"/>
        </w:rPr>
      </w:pPr>
    </w:p>
    <w:p>
      <w:pPr>
        <w:pStyle w:val="Body"/>
        <w:rPr>
          <w:rFonts w:ascii="Arial" w:cs="Arial" w:hAnsi="Arial" w:eastAsia="Arial"/>
          <w:sz w:val="24"/>
          <w:szCs w:val="24"/>
        </w:rPr>
      </w:pPr>
      <w:r>
        <w:rPr>
          <w:rFonts w:ascii="Arial" w:cs="Arial" w:hAnsi="Arial" w:eastAsia="Arial"/>
          <w:sz w:val="24"/>
          <w:szCs w:val="24"/>
        </w:rPr>
        <w:drawing xmlns:a="http://schemas.openxmlformats.org/drawingml/2006/main">
          <wp:inline distT="0" distB="0" distL="0" distR="0">
            <wp:extent cx="4406900" cy="812800"/>
            <wp:effectExtent l="0" t="0" r="0" b="0"/>
            <wp:docPr id="1073741826" name="officeArt object" descr="Image"/>
            <wp:cNvGraphicFramePr/>
            <a:graphic xmlns:a="http://schemas.openxmlformats.org/drawingml/2006/main">
              <a:graphicData uri="http://schemas.openxmlformats.org/drawingml/2006/picture">
                <pic:pic xmlns:pic="http://schemas.openxmlformats.org/drawingml/2006/picture">
                  <pic:nvPicPr>
                    <pic:cNvPr id="1073741826" name="Image" descr="Image"/>
                    <pic:cNvPicPr>
                      <a:picLocks noChangeAspect="1"/>
                    </pic:cNvPicPr>
                  </pic:nvPicPr>
                  <pic:blipFill>
                    <a:blip r:embed="rId5">
                      <a:extLst/>
                    </a:blip>
                    <a:stretch>
                      <a:fillRect/>
                    </a:stretch>
                  </pic:blipFill>
                  <pic:spPr>
                    <a:xfrm>
                      <a:off x="0" y="0"/>
                      <a:ext cx="4406900" cy="812800"/>
                    </a:xfrm>
                    <a:prstGeom prst="rect">
                      <a:avLst/>
                    </a:prstGeom>
                    <a:ln w="12700" cap="flat">
                      <a:noFill/>
                      <a:miter lim="400000"/>
                    </a:ln>
                    <a:effectLst/>
                  </pic:spPr>
                </pic:pic>
              </a:graphicData>
            </a:graphic>
          </wp:inline>
        </w:drawing>
      </w:r>
    </w:p>
    <w:p>
      <w:pPr>
        <w:pStyle w:val="Body"/>
        <w:rPr>
          <w:rFonts w:ascii="Arial" w:cs="Arial" w:hAnsi="Arial" w:eastAsia="Arial"/>
          <w:sz w:val="24"/>
          <w:szCs w:val="24"/>
        </w:rPr>
      </w:pPr>
    </w:p>
    <w:p>
      <w:pPr>
        <w:pStyle w:val="Body"/>
        <w:rPr>
          <w:rFonts w:ascii="Arial" w:cs="Arial" w:hAnsi="Arial" w:eastAsia="Arial"/>
          <w:sz w:val="24"/>
          <w:szCs w:val="24"/>
        </w:rPr>
      </w:pPr>
    </w:p>
    <w:p>
      <w:pPr>
        <w:pStyle w:val="Body"/>
        <w:rPr>
          <w:rFonts w:ascii="Arial" w:cs="Arial" w:hAnsi="Arial" w:eastAsia="Arial"/>
          <w:sz w:val="24"/>
          <w:szCs w:val="24"/>
        </w:rPr>
      </w:pPr>
      <w:r>
        <w:rPr>
          <w:rFonts w:ascii="Arial" w:hAnsi="Arial"/>
          <w:sz w:val="24"/>
          <w:szCs w:val="24"/>
          <w:rtl w:val="0"/>
          <w:lang w:val="zh-CN" w:eastAsia="zh-CN"/>
        </w:rPr>
        <w:t>Now, let</w:t>
      </w:r>
      <w:r>
        <w:rPr>
          <w:rFonts w:ascii="Arial" w:hAnsi="Arial" w:hint="default"/>
          <w:sz w:val="24"/>
          <w:szCs w:val="24"/>
          <w:rtl w:val="0"/>
          <w:lang w:val="zh-CN" w:eastAsia="zh-CN"/>
        </w:rPr>
        <w:t>’</w:t>
      </w:r>
      <w:r>
        <w:rPr>
          <w:rFonts w:ascii="Arial" w:hAnsi="Arial"/>
          <w:sz w:val="24"/>
          <w:szCs w:val="24"/>
          <w:rtl w:val="0"/>
          <w:lang w:val="zh-CN" w:eastAsia="zh-CN"/>
        </w:rPr>
        <w:t>s set a breakpoint at that instruction to see what value di carried when our character has full health, and also when it loses health. It turns out that when our character has full health, di carries 30h. If our character remains x full hearts and 1 half heart, the value carried by di would be 10*xh+8h. Such as, when our character has 2.5 heart, di carries 28h.</w:t>
      </w:r>
      <w:r>
        <w:rPr>
          <w:rFonts w:ascii="Arial" w:cs="Arial" w:hAnsi="Arial" w:eastAsia="Arial"/>
          <w:sz w:val="24"/>
          <w:szCs w:val="24"/>
        </w:rPr>
        <w:drawing xmlns:a="http://schemas.openxmlformats.org/drawingml/2006/main">
          <wp:inline distT="0" distB="0" distL="0" distR="0">
            <wp:extent cx="5943600" cy="1639208"/>
            <wp:effectExtent l="0" t="0" r="0" b="0"/>
            <wp:docPr id="1073741827" name="officeArt object" descr="Image"/>
            <wp:cNvGraphicFramePr/>
            <a:graphic xmlns:a="http://schemas.openxmlformats.org/drawingml/2006/main">
              <a:graphicData uri="http://schemas.openxmlformats.org/drawingml/2006/picture">
                <pic:pic xmlns:pic="http://schemas.openxmlformats.org/drawingml/2006/picture">
                  <pic:nvPicPr>
                    <pic:cNvPr id="1073741827" name="Image" descr="Image"/>
                    <pic:cNvPicPr>
                      <a:picLocks noChangeAspect="1"/>
                    </pic:cNvPicPr>
                  </pic:nvPicPr>
                  <pic:blipFill>
                    <a:blip r:embed="rId6">
                      <a:extLst/>
                    </a:blip>
                    <a:stretch>
                      <a:fillRect/>
                    </a:stretch>
                  </pic:blipFill>
                  <pic:spPr>
                    <a:xfrm>
                      <a:off x="0" y="0"/>
                      <a:ext cx="5943600" cy="1639208"/>
                    </a:xfrm>
                    <a:prstGeom prst="rect">
                      <a:avLst/>
                    </a:prstGeom>
                    <a:ln w="12700" cap="flat">
                      <a:noFill/>
                      <a:miter lim="400000"/>
                    </a:ln>
                    <a:effectLst/>
                  </pic:spPr>
                </pic:pic>
              </a:graphicData>
            </a:graphic>
          </wp:inline>
        </w:drawing>
      </w:r>
    </w:p>
    <w:p>
      <w:pPr>
        <w:pStyle w:val="Body"/>
        <w:rPr>
          <w:rFonts w:ascii="Arial" w:cs="Arial" w:hAnsi="Arial" w:eastAsia="Arial"/>
          <w:sz w:val="24"/>
          <w:szCs w:val="24"/>
        </w:rPr>
      </w:pPr>
      <w:r>
        <w:rPr>
          <w:rFonts w:ascii="Arial" w:hAnsi="Arial"/>
          <w:sz w:val="24"/>
          <w:szCs w:val="24"/>
          <w:rtl w:val="0"/>
          <w:lang w:val="zh-CN" w:eastAsia="zh-CN"/>
        </w:rPr>
        <w:t>Similar as previous task, this instruction cannot be directly modified since it has no enough length. If we forcefully copy to that instruction, it will cause stack overflow which would automatically overwrite the following instructions. Then the whole program will be crashed.</w:t>
      </w:r>
    </w:p>
    <w:p>
      <w:pPr>
        <w:pStyle w:val="Body"/>
        <w:rPr>
          <w:rFonts w:ascii="Arial" w:cs="Arial" w:hAnsi="Arial" w:eastAsia="Arial"/>
          <w:sz w:val="24"/>
          <w:szCs w:val="24"/>
        </w:rPr>
      </w:pPr>
    </w:p>
    <w:p>
      <w:pPr>
        <w:pStyle w:val="Body"/>
        <w:rPr>
          <w:rFonts w:ascii="Arial" w:cs="Arial" w:hAnsi="Arial" w:eastAsia="Arial"/>
          <w:sz w:val="24"/>
          <w:szCs w:val="24"/>
        </w:rPr>
      </w:pPr>
      <w:r>
        <w:rPr>
          <w:rFonts w:ascii="Arial" w:hAnsi="Arial"/>
          <w:sz w:val="24"/>
          <w:szCs w:val="24"/>
          <w:rtl w:val="0"/>
          <w:lang w:val="zh-CN" w:eastAsia="zh-CN"/>
        </w:rPr>
        <w:t xml:space="preserve">By exploring near instructions, we find that instructions at 0040539E and 004053A6 are redundant. We can copy our instruction to these two addresses and use </w:t>
      </w:r>
      <w:r>
        <w:rPr>
          <w:rFonts w:ascii="Arial" w:hAnsi="Arial" w:hint="default"/>
          <w:sz w:val="24"/>
          <w:szCs w:val="24"/>
          <w:rtl w:val="0"/>
          <w:lang w:val="zh-CN" w:eastAsia="zh-CN"/>
        </w:rPr>
        <w:t>“</w:t>
      </w:r>
      <w:r>
        <w:rPr>
          <w:rFonts w:ascii="Arial" w:hAnsi="Arial"/>
          <w:sz w:val="24"/>
          <w:szCs w:val="24"/>
          <w:rtl w:val="0"/>
          <w:lang w:val="zh-CN" w:eastAsia="zh-CN"/>
        </w:rPr>
        <w:t>nop</w:t>
      </w:r>
      <w:r>
        <w:rPr>
          <w:rFonts w:ascii="Arial" w:hAnsi="Arial" w:hint="default"/>
          <w:sz w:val="24"/>
          <w:szCs w:val="24"/>
          <w:rtl w:val="0"/>
          <w:lang w:val="zh-CN" w:eastAsia="zh-CN"/>
        </w:rPr>
        <w:t xml:space="preserve">” </w:t>
      </w:r>
      <w:r>
        <w:rPr>
          <w:rFonts w:ascii="Arial" w:hAnsi="Arial"/>
          <w:sz w:val="24"/>
          <w:szCs w:val="24"/>
          <w:rtl w:val="0"/>
          <w:lang w:val="zh-CN" w:eastAsia="zh-CN"/>
        </w:rPr>
        <w:t>to fill up rest redundant spaces.</w:t>
      </w:r>
    </w:p>
    <w:p>
      <w:pPr>
        <w:pStyle w:val="Body"/>
        <w:rPr>
          <w:rFonts w:ascii="Arial" w:cs="Arial" w:hAnsi="Arial" w:eastAsia="Arial"/>
          <w:sz w:val="24"/>
          <w:szCs w:val="24"/>
        </w:rPr>
      </w:pPr>
    </w:p>
    <w:p>
      <w:pPr>
        <w:pStyle w:val="Body"/>
        <w:rPr>
          <w:rFonts w:ascii="Arial" w:cs="Arial" w:hAnsi="Arial" w:eastAsia="Arial"/>
          <w:sz w:val="24"/>
          <w:szCs w:val="24"/>
        </w:rPr>
      </w:pPr>
      <w:r>
        <w:rPr>
          <w:rFonts w:ascii="Arial" w:cs="Arial" w:hAnsi="Arial" w:eastAsia="Arial"/>
          <w:sz w:val="24"/>
          <w:szCs w:val="24"/>
        </w:rPr>
        <w:drawing xmlns:a="http://schemas.openxmlformats.org/drawingml/2006/main">
          <wp:inline distT="0" distB="0" distL="0" distR="0">
            <wp:extent cx="4914900" cy="1600200"/>
            <wp:effectExtent l="0" t="0" r="0" b="0"/>
            <wp:docPr id="1073741828" name="officeArt object" descr="Image"/>
            <wp:cNvGraphicFramePr/>
            <a:graphic xmlns:a="http://schemas.openxmlformats.org/drawingml/2006/main">
              <a:graphicData uri="http://schemas.openxmlformats.org/drawingml/2006/picture">
                <pic:pic xmlns:pic="http://schemas.openxmlformats.org/drawingml/2006/picture">
                  <pic:nvPicPr>
                    <pic:cNvPr id="1073741828" name="Image" descr="Image"/>
                    <pic:cNvPicPr>
                      <a:picLocks noChangeAspect="1"/>
                    </pic:cNvPicPr>
                  </pic:nvPicPr>
                  <pic:blipFill>
                    <a:blip r:embed="rId7">
                      <a:extLst/>
                    </a:blip>
                    <a:stretch>
                      <a:fillRect/>
                    </a:stretch>
                  </pic:blipFill>
                  <pic:spPr>
                    <a:xfrm>
                      <a:off x="0" y="0"/>
                      <a:ext cx="4914900" cy="1600200"/>
                    </a:xfrm>
                    <a:prstGeom prst="rect">
                      <a:avLst/>
                    </a:prstGeom>
                    <a:ln w="12700" cap="flat">
                      <a:noFill/>
                      <a:miter lim="400000"/>
                    </a:ln>
                    <a:effectLst/>
                  </pic:spPr>
                </pic:pic>
              </a:graphicData>
            </a:graphic>
          </wp:inline>
        </w:drawing>
      </w:r>
      <w:r>
        <w:rPr>
          <w:rFonts w:ascii="Arial" w:hAnsi="Arial"/>
          <w:sz w:val="24"/>
          <w:szCs w:val="24"/>
          <w:rtl w:val="0"/>
          <w:lang w:val="zh-CN" w:eastAsia="zh-CN"/>
        </w:rPr>
        <w:t xml:space="preserve"> </w:t>
      </w:r>
    </w:p>
    <w:p>
      <w:pPr>
        <w:pStyle w:val="Body"/>
        <w:rPr>
          <w:rFonts w:ascii="Arial" w:cs="Arial" w:hAnsi="Arial" w:eastAsia="Arial"/>
          <w:sz w:val="24"/>
          <w:szCs w:val="24"/>
        </w:rPr>
      </w:pPr>
    </w:p>
    <w:p>
      <w:pPr>
        <w:pStyle w:val="Body"/>
        <w:rPr>
          <w:rFonts w:ascii="Arial" w:cs="Arial" w:hAnsi="Arial" w:eastAsia="Arial"/>
          <w:sz w:val="24"/>
          <w:szCs w:val="24"/>
        </w:rPr>
      </w:pPr>
      <w:r>
        <w:rPr>
          <w:rFonts w:ascii="Arial" w:hAnsi="Arial"/>
          <w:sz w:val="24"/>
          <w:szCs w:val="24"/>
          <w:rtl w:val="0"/>
          <w:lang w:val="zh-CN" w:eastAsia="zh-CN"/>
        </w:rPr>
        <w:t xml:space="preserve">The instruction we would like to inject is </w:t>
      </w:r>
      <w:r>
        <w:rPr>
          <w:rFonts w:ascii="Arial" w:hAnsi="Arial" w:hint="default"/>
          <w:sz w:val="24"/>
          <w:szCs w:val="24"/>
          <w:rtl w:val="0"/>
          <w:lang w:val="zh-CN" w:eastAsia="zh-CN"/>
        </w:rPr>
        <w:t>“</w:t>
      </w:r>
      <w:r>
        <w:rPr>
          <w:rFonts w:ascii="Arial" w:hAnsi="Arial"/>
          <w:sz w:val="24"/>
          <w:szCs w:val="24"/>
          <w:rtl w:val="0"/>
          <w:lang w:val="zh-CN" w:eastAsia="zh-CN"/>
        </w:rPr>
        <w:t>mov [esi+ebx*2+0000024E],30</w:t>
      </w:r>
      <w:r>
        <w:rPr>
          <w:rFonts w:ascii="Arial" w:hAnsi="Arial" w:hint="default"/>
          <w:sz w:val="24"/>
          <w:szCs w:val="24"/>
          <w:rtl w:val="0"/>
          <w:lang w:val="zh-CN" w:eastAsia="zh-CN"/>
        </w:rPr>
        <w:t xml:space="preserve">” </w:t>
      </w:r>
      <w:r>
        <w:rPr>
          <w:rFonts w:ascii="Arial" w:hAnsi="Arial"/>
          <w:sz w:val="24"/>
          <w:szCs w:val="24"/>
          <w:rtl w:val="0"/>
          <w:lang w:val="zh-CN" w:eastAsia="zh-CN"/>
        </w:rPr>
        <w:t xml:space="preserve">which is longer than the first instruction. For this approach, it is ok to overrun that address since the following instruction is also modifiable. Since after this injection there will still be 4 redundant bytes space, we fill them with </w:t>
      </w:r>
      <w:r>
        <w:rPr>
          <w:rFonts w:ascii="Arial" w:hAnsi="Arial" w:hint="default"/>
          <w:sz w:val="24"/>
          <w:szCs w:val="24"/>
          <w:rtl w:val="0"/>
          <w:lang w:val="zh-CN" w:eastAsia="zh-CN"/>
        </w:rPr>
        <w:t>‘</w:t>
      </w:r>
      <w:r>
        <w:rPr>
          <w:rFonts w:ascii="Arial" w:hAnsi="Arial"/>
          <w:sz w:val="24"/>
          <w:szCs w:val="24"/>
          <w:rtl w:val="0"/>
          <w:lang w:val="zh-CN" w:eastAsia="zh-CN"/>
        </w:rPr>
        <w:t>x90</w:t>
      </w:r>
      <w:r>
        <w:rPr>
          <w:rFonts w:ascii="Arial" w:hAnsi="Arial" w:hint="default"/>
          <w:sz w:val="24"/>
          <w:szCs w:val="24"/>
          <w:rtl w:val="0"/>
          <w:lang w:val="zh-CN" w:eastAsia="zh-CN"/>
        </w:rPr>
        <w:t>’</w:t>
      </w:r>
      <w:r>
        <w:rPr>
          <w:rFonts w:ascii="Arial" w:hAnsi="Arial"/>
          <w:sz w:val="24"/>
          <w:szCs w:val="24"/>
          <w:rtl w:val="0"/>
          <w:lang w:val="zh-CN" w:eastAsia="zh-CN"/>
        </w:rPr>
        <w:t>.</w:t>
      </w:r>
    </w:p>
    <w:p>
      <w:pPr>
        <w:pStyle w:val="Body"/>
        <w:rPr>
          <w:rFonts w:ascii="Arial" w:cs="Arial" w:hAnsi="Arial" w:eastAsia="Arial"/>
          <w:sz w:val="24"/>
          <w:szCs w:val="24"/>
        </w:rPr>
      </w:pPr>
    </w:p>
    <w:p>
      <w:pPr>
        <w:pStyle w:val="Body"/>
        <w:rPr>
          <w:rFonts w:ascii="Arial" w:cs="Arial" w:hAnsi="Arial" w:eastAsia="Arial"/>
          <w:sz w:val="24"/>
          <w:szCs w:val="24"/>
        </w:rPr>
      </w:pPr>
      <w:r>
        <w:rPr>
          <w:rFonts w:ascii="Arial" w:hAnsi="Arial"/>
          <w:sz w:val="24"/>
          <w:szCs w:val="24"/>
          <w:rtl w:val="0"/>
          <w:lang w:val="zh-CN" w:eastAsia="zh-CN"/>
        </w:rPr>
        <w:t>Our code looks like:</w:t>
      </w:r>
    </w:p>
    <w:p>
      <w:pPr>
        <w:pStyle w:val="Body"/>
        <w:rPr>
          <w:rFonts w:ascii="Arial" w:cs="Arial" w:hAnsi="Arial" w:eastAsia="Arial"/>
          <w:sz w:val="24"/>
          <w:szCs w:val="24"/>
        </w:rPr>
      </w:pPr>
    </w:p>
    <w:p>
      <w:pPr>
        <w:pStyle w:val="Body"/>
        <w:rPr>
          <w:rFonts w:ascii="Arial" w:cs="Arial" w:hAnsi="Arial" w:eastAsia="Arial"/>
          <w:sz w:val="24"/>
          <w:szCs w:val="24"/>
        </w:rPr>
      </w:pPr>
      <w:r>
        <w:rPr>
          <w:rFonts w:ascii="Arial" w:cs="Arial" w:hAnsi="Arial" w:eastAsia="Arial"/>
          <w:sz w:val="24"/>
          <w:szCs w:val="24"/>
        </w:rPr>
        <w:drawing xmlns:a="http://schemas.openxmlformats.org/drawingml/2006/main">
          <wp:inline distT="0" distB="0" distL="0" distR="0">
            <wp:extent cx="5943600" cy="3223550"/>
            <wp:effectExtent l="0" t="0" r="0" b="0"/>
            <wp:docPr id="1073741829" name="officeArt object" descr="Image"/>
            <wp:cNvGraphicFramePr/>
            <a:graphic xmlns:a="http://schemas.openxmlformats.org/drawingml/2006/main">
              <a:graphicData uri="http://schemas.openxmlformats.org/drawingml/2006/picture">
                <pic:pic xmlns:pic="http://schemas.openxmlformats.org/drawingml/2006/picture">
                  <pic:nvPicPr>
                    <pic:cNvPr id="1073741829" name="Image" descr="Image"/>
                    <pic:cNvPicPr>
                      <a:picLocks noChangeAspect="1"/>
                    </pic:cNvPicPr>
                  </pic:nvPicPr>
                  <pic:blipFill>
                    <a:blip r:embed="rId8">
                      <a:extLst/>
                    </a:blip>
                    <a:stretch>
                      <a:fillRect/>
                    </a:stretch>
                  </pic:blipFill>
                  <pic:spPr>
                    <a:xfrm>
                      <a:off x="0" y="0"/>
                      <a:ext cx="5943600" cy="3223550"/>
                    </a:xfrm>
                    <a:prstGeom prst="rect">
                      <a:avLst/>
                    </a:prstGeom>
                    <a:ln w="12700" cap="flat">
                      <a:noFill/>
                      <a:miter lim="400000"/>
                    </a:ln>
                    <a:effectLst/>
                  </pic:spPr>
                </pic:pic>
              </a:graphicData>
            </a:graphic>
          </wp:inline>
        </w:drawing>
      </w:r>
    </w:p>
    <w:p>
      <w:pPr>
        <w:pStyle w:val="Body"/>
        <w:rPr>
          <w:rFonts w:ascii="Arial" w:cs="Arial" w:hAnsi="Arial" w:eastAsia="Arial"/>
          <w:sz w:val="24"/>
          <w:szCs w:val="24"/>
        </w:rPr>
      </w:pPr>
    </w:p>
    <w:p>
      <w:pPr>
        <w:pStyle w:val="Body"/>
        <w:rPr>
          <w:rFonts w:ascii="Arial" w:cs="Arial" w:hAnsi="Arial" w:eastAsia="Arial"/>
          <w:sz w:val="24"/>
          <w:szCs w:val="24"/>
        </w:rPr>
      </w:pPr>
      <w:r>
        <w:rPr>
          <w:rFonts w:ascii="Arial" w:hAnsi="Arial"/>
          <w:sz w:val="24"/>
          <w:szCs w:val="24"/>
          <w:rtl w:val="0"/>
          <w:lang w:val="zh-CN" w:eastAsia="zh-CN"/>
        </w:rPr>
        <w:t xml:space="preserve">And this functionality will be automatically enabled once the dll is injected. </w:t>
      </w:r>
    </w:p>
    <w:p>
      <w:pPr>
        <w:pStyle w:val="Body"/>
        <w:rPr>
          <w:rFonts w:ascii="Arial" w:cs="Arial" w:hAnsi="Arial" w:eastAsia="Arial"/>
          <w:sz w:val="24"/>
          <w:szCs w:val="24"/>
        </w:rPr>
      </w:pPr>
    </w:p>
    <w:p>
      <w:pPr>
        <w:pStyle w:val="Body"/>
      </w:pPr>
      <w:r>
        <w:rPr>
          <w:rFonts w:ascii="Arial" w:hAnsi="Arial"/>
          <w:sz w:val="24"/>
          <w:szCs w:val="24"/>
          <w:rtl w:val="0"/>
          <w:lang w:val="en-US"/>
        </w:rPr>
        <w:t xml:space="preserve">Injectee.cpp is stored at </w:t>
      </w:r>
      <w:r>
        <w:rPr>
          <w:rFonts w:ascii="Arial" w:hAnsi="Arial"/>
          <w:b w:val="1"/>
          <w:bCs w:val="1"/>
          <w:sz w:val="24"/>
          <w:szCs w:val="24"/>
          <w:u w:val="single"/>
          <w:rtl w:val="0"/>
          <w:lang w:val="nl-NL"/>
        </w:rPr>
        <w:t>./Injectee/Injectee.cpp</w:t>
      </w:r>
      <w:r>
        <w:rPr>
          <w:rFonts w:ascii="Arial" w:hAnsi="Arial"/>
          <w:sz w:val="24"/>
          <w:szCs w:val="24"/>
          <w:rtl w:val="0"/>
        </w:rPr>
        <w:t>.</w:t>
      </w:r>
      <w:r>
        <w:rPr>
          <w:rFonts w:ascii="Helvetica Neue" w:cs="Helvetica Neue" w:hAnsi="Helvetica Neue" w:eastAsia="Helvetica Neue"/>
          <w:sz w:val="29"/>
          <w:szCs w:val="29"/>
        </w:rPr>
      </w:r>
    </w:p>
    <w:sectPr>
      <w:headerReference w:type="default" r:id="rId9"/>
      <w:footerReference w:type="default" r:id="rId10"/>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Numbered"/>
  </w:abstractNum>
  <w:abstractNum w:abstractNumId="1">
    <w:multiLevelType w:val="hybridMultilevel"/>
    <w:styleLink w:val="Numbered"/>
    <w:lvl w:ilvl="0">
      <w:start w:val="1"/>
      <w:numFmt w:val="decimal"/>
      <w:suff w:val="tab"/>
      <w:lvlText w:val="%1."/>
      <w:lvlJc w:val="left"/>
      <w:pPr>
        <w:ind w:left="330" w:hanging="33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Default">
    <w:name w:val="Default"/>
    <w:next w:val="Default"/>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shd w:val="nil" w:color="auto" w:fill="auto"/>
      <w:vertAlign w:val="baseline"/>
      <w14:textOutline>
        <w14:noFill/>
      </w14:textOutline>
      <w14:textFill>
        <w14:solidFill>
          <w14:srgbClr w14:val="000000"/>
        </w14:solidFill>
      </w14:textFill>
    </w:rPr>
  </w:style>
  <w:style w:type="numbering" w:styleId="Numbered">
    <w:name w:val="Numbered"/>
    <w:pPr>
      <w:numPr>
        <w:numId w:val="1"/>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numbering" Target="numbering.xml"/><Relationship Id="rId12"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