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B51FE3" w14:textId="77777777" w:rsidR="00DE1774" w:rsidRPr="005E465B" w:rsidRDefault="00000000" w:rsidP="005E465B">
      <w:pPr>
        <w:pStyle w:val="Heading1"/>
        <w:spacing w:before="0"/>
        <w:rPr>
          <w:color w:val="000000" w:themeColor="text1"/>
        </w:rPr>
      </w:pPr>
      <w:bookmarkStart w:id="0" w:name="X9209f06e33c0f22fa69ecaf4af76ce9a5151d48"/>
      <w:r w:rsidRPr="005E465B">
        <w:rPr>
          <w:color w:val="000000" w:themeColor="text1"/>
        </w:rPr>
        <w:t>Suspension data explanation sheet (susp_v6_long + susp_v6_features)</w:t>
      </w:r>
    </w:p>
    <w:p w14:paraId="28953C94" w14:textId="77777777" w:rsidR="00DE1774" w:rsidRPr="005E465B" w:rsidRDefault="00000000" w:rsidP="005E465B">
      <w:pPr>
        <w:pStyle w:val="FirstParagraph"/>
        <w:spacing w:before="0" w:after="0"/>
        <w:rPr>
          <w:color w:val="000000" w:themeColor="text1"/>
        </w:rPr>
      </w:pPr>
      <w:r w:rsidRPr="005E465B">
        <w:rPr>
          <w:color w:val="000000" w:themeColor="text1"/>
        </w:rPr>
        <w:t xml:space="preserve">This note documents how the statewide suspension data were staged, cleaned, and filtered before any analysis that relies on the paired files </w:t>
      </w:r>
      <w:r w:rsidRPr="005E465B">
        <w:rPr>
          <w:rStyle w:val="VerbatimChar"/>
          <w:color w:val="000000" w:themeColor="text1"/>
        </w:rPr>
        <w:t>data-stage/susp_v6_long.parquet</w:t>
      </w:r>
      <w:r w:rsidRPr="005E465B">
        <w:rPr>
          <w:color w:val="000000" w:themeColor="text1"/>
        </w:rPr>
        <w:t xml:space="preserve"> and </w:t>
      </w:r>
      <w:r w:rsidRPr="005E465B">
        <w:rPr>
          <w:rStyle w:val="VerbatimChar"/>
          <w:color w:val="000000" w:themeColor="text1"/>
        </w:rPr>
        <w:t>data-stage/susp_v6_features.parquet</w:t>
      </w:r>
      <w:r w:rsidRPr="005E465B">
        <w:rPr>
          <w:color w:val="000000" w:themeColor="text1"/>
        </w:rPr>
        <w:t>. It follows the flow from the raw race and demographic workbooks through the campus-year roster used for joining demographic rates and highlights how many records remain after each major filtering step.</w:t>
      </w:r>
    </w:p>
    <w:p w14:paraId="5279ACA8" w14:textId="77777777" w:rsidR="005E465B" w:rsidRPr="005E465B" w:rsidRDefault="005E465B" w:rsidP="005E465B">
      <w:pPr>
        <w:pStyle w:val="Heading2"/>
        <w:spacing w:before="0"/>
        <w:rPr>
          <w:color w:val="000000" w:themeColor="text1"/>
        </w:rPr>
      </w:pPr>
      <w:bookmarkStart w:id="1" w:name="source-extracts-and-base-counts"/>
    </w:p>
    <w:p w14:paraId="0041D003" w14:textId="33AEC2F3" w:rsidR="00DE1774" w:rsidRPr="005E465B" w:rsidRDefault="00000000" w:rsidP="005E465B">
      <w:pPr>
        <w:pStyle w:val="Heading2"/>
        <w:spacing w:before="0"/>
        <w:rPr>
          <w:color w:val="000000" w:themeColor="text1"/>
        </w:rPr>
      </w:pPr>
      <w:r w:rsidRPr="005E465B">
        <w:rPr>
          <w:color w:val="000000" w:themeColor="text1"/>
        </w:rPr>
        <w:t>1. Source extracts and base counts</w:t>
      </w:r>
    </w:p>
    <w:tbl>
      <w:tblPr>
        <w:tblStyle w:val="PlainTable1"/>
        <w:tblW w:w="5000" w:type="pct"/>
        <w:tblLayout w:type="fixed"/>
        <w:tblLook w:val="0020" w:firstRow="1" w:lastRow="0" w:firstColumn="0" w:lastColumn="0" w:noHBand="0" w:noVBand="0"/>
      </w:tblPr>
      <w:tblGrid>
        <w:gridCol w:w="1250"/>
        <w:gridCol w:w="4038"/>
        <w:gridCol w:w="1391"/>
        <w:gridCol w:w="2671"/>
      </w:tblGrid>
      <w:tr w:rsidR="005E465B" w:rsidRPr="005E465B" w14:paraId="5369251B" w14:textId="77777777" w:rsidTr="00C8084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77D5B92F" w14:textId="77777777" w:rsidR="00DE1774" w:rsidRPr="005E465B" w:rsidRDefault="00000000" w:rsidP="005E465B">
            <w:pPr>
              <w:pStyle w:val="Compact"/>
              <w:spacing w:before="0" w:after="0"/>
              <w:rPr>
                <w:color w:val="000000" w:themeColor="text1"/>
              </w:rPr>
            </w:pPr>
            <w:r w:rsidRPr="005E465B">
              <w:rPr>
                <w:color w:val="000000" w:themeColor="text1"/>
              </w:rPr>
              <w:t>File</w:t>
            </w:r>
          </w:p>
        </w:tc>
        <w:tc>
          <w:tcPr>
            <w:tcW w:w="4140" w:type="dxa"/>
          </w:tcPr>
          <w:p w14:paraId="5D2E45D2" w14:textId="77777777" w:rsidR="00DE1774" w:rsidRPr="005E465B" w:rsidRDefault="00000000" w:rsidP="005E465B">
            <w:pPr>
              <w:pStyle w:val="Compact"/>
              <w:spacing w:before="0" w:after="0"/>
              <w:cnfStyle w:val="100000000000" w:firstRow="1"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Description</w:t>
            </w:r>
          </w:p>
        </w:tc>
        <w:tc>
          <w:tcPr>
            <w:cnfStyle w:val="000010000000" w:firstRow="0" w:lastRow="0" w:firstColumn="0" w:lastColumn="0" w:oddVBand="1" w:evenVBand="0" w:oddHBand="0" w:evenHBand="0" w:firstRowFirstColumn="0" w:firstRowLastColumn="0" w:lastRowFirstColumn="0" w:lastRowLastColumn="0"/>
            <w:tcW w:w="1422" w:type="dxa"/>
          </w:tcPr>
          <w:p w14:paraId="53397A35" w14:textId="77777777" w:rsidR="00DE1774" w:rsidRPr="005E465B" w:rsidRDefault="00000000" w:rsidP="005E465B">
            <w:pPr>
              <w:pStyle w:val="Compact"/>
              <w:spacing w:before="0" w:after="0"/>
              <w:jc w:val="right"/>
              <w:rPr>
                <w:color w:val="000000" w:themeColor="text1"/>
              </w:rPr>
            </w:pPr>
            <w:r w:rsidRPr="005E465B">
              <w:rPr>
                <w:color w:val="000000" w:themeColor="text1"/>
              </w:rPr>
              <w:t>Rows</w:t>
            </w:r>
          </w:p>
        </w:tc>
        <w:tc>
          <w:tcPr>
            <w:tcW w:w="2736" w:type="dxa"/>
          </w:tcPr>
          <w:p w14:paraId="5F1212D4" w14:textId="77777777" w:rsidR="00DE1774" w:rsidRPr="005E465B" w:rsidRDefault="00000000" w:rsidP="005E465B">
            <w:pPr>
              <w:pStyle w:val="Compact"/>
              <w:spacing w:before="0" w:after="0"/>
              <w:jc w:val="right"/>
              <w:cnfStyle w:val="100000000000" w:firstRow="1"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Distinct campus-years</w:t>
            </w:r>
          </w:p>
        </w:tc>
      </w:tr>
      <w:tr w:rsidR="005E465B" w:rsidRPr="005E465B" w14:paraId="0B988A6F" w14:textId="77777777" w:rsidTr="00C808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03C171B3" w14:textId="77777777" w:rsidR="00DE1774" w:rsidRPr="005E465B" w:rsidRDefault="00000000" w:rsidP="005E465B">
            <w:pPr>
              <w:pStyle w:val="Compact"/>
              <w:spacing w:before="0" w:after="0"/>
              <w:rPr>
                <w:color w:val="000000" w:themeColor="text1"/>
              </w:rPr>
            </w:pPr>
            <w:r w:rsidRPr="005E465B">
              <w:rPr>
                <w:rStyle w:val="VerbatimChar"/>
                <w:color w:val="000000" w:themeColor="text1"/>
              </w:rPr>
              <w:t>susp_v5_long.parquet</w:t>
            </w:r>
          </w:p>
        </w:tc>
        <w:tc>
          <w:tcPr>
            <w:tcW w:w="4140" w:type="dxa"/>
          </w:tcPr>
          <w:p w14:paraId="2F33A14B" w14:textId="77777777" w:rsidR="00DE1774" w:rsidRPr="005E465B" w:rsidRDefault="00000000" w:rsidP="005E465B">
            <w:pPr>
              <w:pStyle w:val="Compact"/>
              <w:spacing w:before="0" w:after="0"/>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color w:val="000000" w:themeColor="text1"/>
              </w:rPr>
              <w:t>Race/ethnicity suspension counts in long form (campus × subgroup × reason)</w:t>
            </w:r>
          </w:p>
        </w:tc>
        <w:tc>
          <w:tcPr>
            <w:cnfStyle w:val="000010000000" w:firstRow="0" w:lastRow="0" w:firstColumn="0" w:lastColumn="0" w:oddVBand="1" w:evenVBand="0" w:oddHBand="0" w:evenHBand="0" w:firstRowFirstColumn="0" w:firstRowLastColumn="0" w:lastRowFirstColumn="0" w:lastRowLastColumn="0"/>
            <w:tcW w:w="1422" w:type="dxa"/>
          </w:tcPr>
          <w:p w14:paraId="6ABF75BD" w14:textId="77777777" w:rsidR="00DE1774" w:rsidRPr="005E465B" w:rsidRDefault="00000000" w:rsidP="005E465B">
            <w:pPr>
              <w:pStyle w:val="Compact"/>
              <w:spacing w:before="0" w:after="0"/>
              <w:jc w:val="right"/>
              <w:rPr>
                <w:color w:val="000000" w:themeColor="text1"/>
              </w:rPr>
            </w:pPr>
            <w:r w:rsidRPr="005E465B">
              <w:rPr>
                <w:color w:val="000000" w:themeColor="text1"/>
              </w:rPr>
              <w:t>3,402,282</w:t>
            </w:r>
          </w:p>
        </w:tc>
        <w:tc>
          <w:tcPr>
            <w:tcW w:w="2736" w:type="dxa"/>
          </w:tcPr>
          <w:p w14:paraId="4E14B60A" w14:textId="77777777" w:rsidR="00DE1774" w:rsidRPr="005E465B" w:rsidRDefault="00000000" w:rsidP="005E465B">
            <w:pPr>
              <w:pStyle w:val="Compact"/>
              <w:spacing w:before="0" w:after="0"/>
              <w:jc w:val="right"/>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color w:val="000000" w:themeColor="text1"/>
              </w:rPr>
              <w:t>60,188</w:t>
            </w:r>
          </w:p>
        </w:tc>
      </w:tr>
      <w:tr w:rsidR="005E465B" w:rsidRPr="005E465B" w14:paraId="0B906B3A" w14:textId="77777777" w:rsidTr="00C80846">
        <w:tc>
          <w:tcPr>
            <w:cnfStyle w:val="000010000000" w:firstRow="0" w:lastRow="0" w:firstColumn="0" w:lastColumn="0" w:oddVBand="1" w:evenVBand="0" w:oddHBand="0" w:evenHBand="0" w:firstRowFirstColumn="0" w:firstRowLastColumn="0" w:lastRowFirstColumn="0" w:lastRowLastColumn="0"/>
            <w:tcW w:w="1278" w:type="dxa"/>
          </w:tcPr>
          <w:p w14:paraId="76036DE8" w14:textId="77777777" w:rsidR="00DE1774" w:rsidRPr="005E465B" w:rsidRDefault="00000000" w:rsidP="005E465B">
            <w:pPr>
              <w:pStyle w:val="Compact"/>
              <w:spacing w:before="0" w:after="0"/>
              <w:rPr>
                <w:color w:val="000000" w:themeColor="text1"/>
              </w:rPr>
            </w:pPr>
            <w:r w:rsidRPr="005E465B">
              <w:rPr>
                <w:rStyle w:val="VerbatimChar"/>
                <w:color w:val="000000" w:themeColor="text1"/>
              </w:rPr>
              <w:t>susp_v5.parquet</w:t>
            </w:r>
          </w:p>
        </w:tc>
        <w:tc>
          <w:tcPr>
            <w:tcW w:w="4140" w:type="dxa"/>
          </w:tcPr>
          <w:p w14:paraId="7C9C5636" w14:textId="77777777" w:rsidR="00DE1774" w:rsidRPr="005E465B" w:rsidRDefault="00000000" w:rsidP="005E465B">
            <w:pPr>
              <w:pStyle w:val="Compact"/>
              <w:spacing w:before="0" w:after="0"/>
              <w:cnfStyle w:val="000000000000" w:firstRow="0"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Race/ethnicity suspension counts in wide form (one record per campus-year-subgroup)</w:t>
            </w:r>
          </w:p>
        </w:tc>
        <w:tc>
          <w:tcPr>
            <w:cnfStyle w:val="000010000000" w:firstRow="0" w:lastRow="0" w:firstColumn="0" w:lastColumn="0" w:oddVBand="1" w:evenVBand="0" w:oddHBand="0" w:evenHBand="0" w:firstRowFirstColumn="0" w:firstRowLastColumn="0" w:lastRowFirstColumn="0" w:lastRowLastColumn="0"/>
            <w:tcW w:w="1422" w:type="dxa"/>
          </w:tcPr>
          <w:p w14:paraId="14A45C44" w14:textId="77777777" w:rsidR="00DE1774" w:rsidRPr="005E465B" w:rsidRDefault="00000000" w:rsidP="005E465B">
            <w:pPr>
              <w:pStyle w:val="Compact"/>
              <w:spacing w:before="0" w:after="0"/>
              <w:jc w:val="right"/>
              <w:rPr>
                <w:color w:val="000000" w:themeColor="text1"/>
              </w:rPr>
            </w:pPr>
            <w:r w:rsidRPr="005E465B">
              <w:rPr>
                <w:color w:val="000000" w:themeColor="text1"/>
              </w:rPr>
              <w:t>567,047</w:t>
            </w:r>
          </w:p>
        </w:tc>
        <w:tc>
          <w:tcPr>
            <w:tcW w:w="2736" w:type="dxa"/>
          </w:tcPr>
          <w:p w14:paraId="00745FEB" w14:textId="77777777" w:rsidR="00DE1774" w:rsidRPr="005E465B" w:rsidRDefault="00000000" w:rsidP="005E465B">
            <w:pPr>
              <w:pStyle w:val="Compact"/>
              <w:spacing w:before="0" w:after="0"/>
              <w:jc w:val="right"/>
              <w:cnfStyle w:val="000000000000" w:firstRow="0"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60,188</w:t>
            </w:r>
          </w:p>
        </w:tc>
      </w:tr>
      <w:tr w:rsidR="005E465B" w:rsidRPr="005E465B" w14:paraId="70A5293E" w14:textId="77777777" w:rsidTr="00C808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3E6E5408" w14:textId="77777777" w:rsidR="00DE1774" w:rsidRPr="005E465B" w:rsidRDefault="00000000" w:rsidP="005E465B">
            <w:pPr>
              <w:pStyle w:val="Compact"/>
              <w:spacing w:before="0" w:after="0"/>
              <w:rPr>
                <w:color w:val="000000" w:themeColor="text1"/>
              </w:rPr>
            </w:pPr>
            <w:r w:rsidRPr="005E465B">
              <w:rPr>
                <w:rStyle w:val="VerbatimChar"/>
                <w:color w:val="000000" w:themeColor="text1"/>
              </w:rPr>
              <w:t>oth_long.parquet</w:t>
            </w:r>
          </w:p>
        </w:tc>
        <w:tc>
          <w:tcPr>
            <w:tcW w:w="4140" w:type="dxa"/>
          </w:tcPr>
          <w:p w14:paraId="299A9295" w14:textId="77777777" w:rsidR="00DE1774" w:rsidRPr="005E465B" w:rsidRDefault="00000000" w:rsidP="005E465B">
            <w:pPr>
              <w:pStyle w:val="Compact"/>
              <w:spacing w:before="0" w:after="0"/>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color w:val="000000" w:themeColor="text1"/>
              </w:rPr>
              <w:t>Other demographic suspension counts (Special Education, EL, Foster, etc.)</w:t>
            </w:r>
          </w:p>
        </w:tc>
        <w:tc>
          <w:tcPr>
            <w:cnfStyle w:val="000010000000" w:firstRow="0" w:lastRow="0" w:firstColumn="0" w:lastColumn="0" w:oddVBand="1" w:evenVBand="0" w:oddHBand="0" w:evenHBand="0" w:firstRowFirstColumn="0" w:firstRowLastColumn="0" w:lastRowFirstColumn="0" w:lastRowLastColumn="0"/>
            <w:tcW w:w="1422" w:type="dxa"/>
          </w:tcPr>
          <w:p w14:paraId="29F62DEE" w14:textId="77777777" w:rsidR="00DE1774" w:rsidRPr="005E465B" w:rsidRDefault="00000000" w:rsidP="005E465B">
            <w:pPr>
              <w:pStyle w:val="Compact"/>
              <w:spacing w:before="0" w:after="0"/>
              <w:jc w:val="right"/>
              <w:rPr>
                <w:color w:val="000000" w:themeColor="text1"/>
              </w:rPr>
            </w:pPr>
            <w:r w:rsidRPr="005E465B">
              <w:rPr>
                <w:color w:val="000000" w:themeColor="text1"/>
              </w:rPr>
              <w:t>558,431</w:t>
            </w:r>
          </w:p>
        </w:tc>
        <w:tc>
          <w:tcPr>
            <w:tcW w:w="2736" w:type="dxa"/>
          </w:tcPr>
          <w:p w14:paraId="644CC818" w14:textId="77777777" w:rsidR="00DE1774" w:rsidRPr="005E465B" w:rsidRDefault="00000000" w:rsidP="005E465B">
            <w:pPr>
              <w:pStyle w:val="Compact"/>
              <w:spacing w:before="0" w:after="0"/>
              <w:jc w:val="right"/>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color w:val="000000" w:themeColor="text1"/>
              </w:rPr>
              <w:t>60,200</w:t>
            </w:r>
          </w:p>
        </w:tc>
      </w:tr>
      <w:tr w:rsidR="005E465B" w:rsidRPr="005E465B" w14:paraId="3033C90E" w14:textId="77777777" w:rsidTr="00C80846">
        <w:tc>
          <w:tcPr>
            <w:cnfStyle w:val="000010000000" w:firstRow="0" w:lastRow="0" w:firstColumn="0" w:lastColumn="0" w:oddVBand="1" w:evenVBand="0" w:oddHBand="0" w:evenHBand="0" w:firstRowFirstColumn="0" w:firstRowLastColumn="0" w:lastRowFirstColumn="0" w:lastRowLastColumn="0"/>
            <w:tcW w:w="1278" w:type="dxa"/>
          </w:tcPr>
          <w:p w14:paraId="0B2C1847" w14:textId="77777777" w:rsidR="00DE1774" w:rsidRPr="005E465B" w:rsidRDefault="00000000" w:rsidP="005E465B">
            <w:pPr>
              <w:pStyle w:val="Compact"/>
              <w:spacing w:before="0" w:after="0"/>
              <w:rPr>
                <w:color w:val="000000" w:themeColor="text1"/>
              </w:rPr>
            </w:pPr>
            <w:r w:rsidRPr="005E465B">
              <w:rPr>
                <w:rStyle w:val="VerbatimChar"/>
                <w:color w:val="000000" w:themeColor="text1"/>
              </w:rPr>
              <w:t>susp_v6_features.parquet</w:t>
            </w:r>
          </w:p>
        </w:tc>
        <w:tc>
          <w:tcPr>
            <w:tcW w:w="4140" w:type="dxa"/>
          </w:tcPr>
          <w:p w14:paraId="35AC0CB9" w14:textId="77777777" w:rsidR="00DE1774" w:rsidRPr="005E465B" w:rsidRDefault="00000000" w:rsidP="005E465B">
            <w:pPr>
              <w:pStyle w:val="Compact"/>
              <w:spacing w:before="0" w:after="0"/>
              <w:cnfStyle w:val="000000000000" w:firstRow="0"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Final campus-year roster with demographic rates and quartile labels</w:t>
            </w:r>
          </w:p>
        </w:tc>
        <w:tc>
          <w:tcPr>
            <w:cnfStyle w:val="000010000000" w:firstRow="0" w:lastRow="0" w:firstColumn="0" w:lastColumn="0" w:oddVBand="1" w:evenVBand="0" w:oddHBand="0" w:evenHBand="0" w:firstRowFirstColumn="0" w:firstRowLastColumn="0" w:lastRowFirstColumn="0" w:lastRowLastColumn="0"/>
            <w:tcW w:w="1422" w:type="dxa"/>
          </w:tcPr>
          <w:p w14:paraId="2470E023" w14:textId="77777777" w:rsidR="00DE1774" w:rsidRPr="005E465B" w:rsidRDefault="00000000" w:rsidP="005E465B">
            <w:pPr>
              <w:pStyle w:val="Compact"/>
              <w:spacing w:before="0" w:after="0"/>
              <w:jc w:val="right"/>
              <w:rPr>
                <w:color w:val="000000" w:themeColor="text1"/>
              </w:rPr>
            </w:pPr>
            <w:r w:rsidRPr="005E465B">
              <w:rPr>
                <w:color w:val="000000" w:themeColor="text1"/>
              </w:rPr>
              <w:t>60,188</w:t>
            </w:r>
          </w:p>
        </w:tc>
        <w:tc>
          <w:tcPr>
            <w:tcW w:w="2736" w:type="dxa"/>
          </w:tcPr>
          <w:p w14:paraId="19536AC5" w14:textId="77777777" w:rsidR="00DE1774" w:rsidRPr="005E465B" w:rsidRDefault="00000000" w:rsidP="005E465B">
            <w:pPr>
              <w:pStyle w:val="Compact"/>
              <w:spacing w:before="0" w:after="0"/>
              <w:jc w:val="right"/>
              <w:cnfStyle w:val="000000000000" w:firstRow="0"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60,188</w:t>
            </w:r>
          </w:p>
        </w:tc>
      </w:tr>
      <w:tr w:rsidR="005E465B" w:rsidRPr="005E465B" w14:paraId="49C911B1" w14:textId="77777777" w:rsidTr="00C808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278" w:type="dxa"/>
          </w:tcPr>
          <w:p w14:paraId="4DB4EE7C" w14:textId="77777777" w:rsidR="00DE1774" w:rsidRPr="005E465B" w:rsidRDefault="00000000" w:rsidP="005E465B">
            <w:pPr>
              <w:pStyle w:val="Compact"/>
              <w:spacing w:before="0" w:after="0"/>
              <w:rPr>
                <w:color w:val="000000" w:themeColor="text1"/>
              </w:rPr>
            </w:pPr>
            <w:r w:rsidRPr="005E465B">
              <w:rPr>
                <w:rStyle w:val="VerbatimChar"/>
                <w:color w:val="000000" w:themeColor="text1"/>
              </w:rPr>
              <w:t>susp_v6_long.parquet</w:t>
            </w:r>
          </w:p>
        </w:tc>
        <w:tc>
          <w:tcPr>
            <w:tcW w:w="4140" w:type="dxa"/>
          </w:tcPr>
          <w:p w14:paraId="312DE111" w14:textId="77777777" w:rsidR="00DE1774" w:rsidRPr="005E465B" w:rsidRDefault="00000000" w:rsidP="005E465B">
            <w:pPr>
              <w:pStyle w:val="Compact"/>
              <w:spacing w:before="0" w:after="0"/>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color w:val="000000" w:themeColor="text1"/>
              </w:rPr>
              <w:t>Long-form race records reused for analysis-ready joins</w:t>
            </w:r>
          </w:p>
        </w:tc>
        <w:tc>
          <w:tcPr>
            <w:cnfStyle w:val="000010000000" w:firstRow="0" w:lastRow="0" w:firstColumn="0" w:lastColumn="0" w:oddVBand="1" w:evenVBand="0" w:oddHBand="0" w:evenHBand="0" w:firstRowFirstColumn="0" w:firstRowLastColumn="0" w:lastRowFirstColumn="0" w:lastRowLastColumn="0"/>
            <w:tcW w:w="1422" w:type="dxa"/>
          </w:tcPr>
          <w:p w14:paraId="482010BB" w14:textId="77777777" w:rsidR="00DE1774" w:rsidRPr="005E465B" w:rsidRDefault="00000000" w:rsidP="005E465B">
            <w:pPr>
              <w:pStyle w:val="Compact"/>
              <w:spacing w:before="0" w:after="0"/>
              <w:jc w:val="right"/>
              <w:rPr>
                <w:color w:val="000000" w:themeColor="text1"/>
              </w:rPr>
            </w:pPr>
            <w:r w:rsidRPr="005E465B">
              <w:rPr>
                <w:color w:val="000000" w:themeColor="text1"/>
              </w:rPr>
              <w:t>3,402,282</w:t>
            </w:r>
          </w:p>
        </w:tc>
        <w:tc>
          <w:tcPr>
            <w:tcW w:w="2736" w:type="dxa"/>
          </w:tcPr>
          <w:p w14:paraId="112EC1AF" w14:textId="77777777" w:rsidR="00DE1774" w:rsidRPr="005E465B" w:rsidRDefault="00000000" w:rsidP="005E465B">
            <w:pPr>
              <w:pStyle w:val="Compact"/>
              <w:spacing w:before="0" w:after="0"/>
              <w:jc w:val="right"/>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color w:val="000000" w:themeColor="text1"/>
              </w:rPr>
              <w:t>60,188</w:t>
            </w:r>
          </w:p>
        </w:tc>
      </w:tr>
    </w:tbl>
    <w:p w14:paraId="41B89934" w14:textId="66D1FAA7" w:rsidR="00DE1774" w:rsidRPr="005E465B" w:rsidRDefault="00000000" w:rsidP="005E465B">
      <w:pPr>
        <w:pStyle w:val="BodyText"/>
        <w:spacing w:before="0" w:after="0"/>
        <w:rPr>
          <w:color w:val="000000" w:themeColor="text1"/>
        </w:rPr>
      </w:pPr>
      <w:r w:rsidRPr="005E465B">
        <w:rPr>
          <w:color w:val="000000" w:themeColor="text1"/>
        </w:rPr>
        <w:t xml:space="preserve">The v5 race files and the OTH demographic file are read from </w:t>
      </w:r>
      <w:r w:rsidRPr="005E465B">
        <w:rPr>
          <w:rStyle w:val="VerbatimChar"/>
          <w:color w:val="000000" w:themeColor="text1"/>
        </w:rPr>
        <w:t>data-stage/</w:t>
      </w:r>
      <w:r w:rsidRPr="005E465B">
        <w:rPr>
          <w:color w:val="000000" w:themeColor="text1"/>
        </w:rPr>
        <w:t>, school codes are padded, and repository helpers (</w:t>
      </w:r>
      <w:r w:rsidRPr="005E465B">
        <w:rPr>
          <w:rStyle w:val="VerbatimChar"/>
          <w:color w:val="000000" w:themeColor="text1"/>
        </w:rPr>
        <w:t>build_keys()</w:t>
      </w:r>
      <w:r w:rsidRPr="005E465B">
        <w:rPr>
          <w:color w:val="000000" w:themeColor="text1"/>
        </w:rPr>
        <w:t xml:space="preserve">, </w:t>
      </w:r>
      <w:r w:rsidRPr="005E465B">
        <w:rPr>
          <w:rStyle w:val="VerbatimChar"/>
          <w:color w:val="000000" w:themeColor="text1"/>
        </w:rPr>
        <w:t>filter_campus_only()</w:t>
      </w:r>
      <w:r w:rsidRPr="005E465B">
        <w:rPr>
          <w:color w:val="000000" w:themeColor="text1"/>
        </w:rPr>
        <w:t>) are applied to keep only school-level rows before any joins occur.</w:t>
      </w:r>
      <w:r w:rsidR="00C80846" w:rsidRPr="005E465B">
        <w:rPr>
          <w:color w:val="000000" w:themeColor="text1"/>
        </w:rPr>
        <w:t xml:space="preserve">  </w:t>
      </w:r>
      <w:r w:rsidRPr="005E465B">
        <w:rPr>
          <w:color w:val="000000" w:themeColor="text1"/>
        </w:rPr>
        <w:t>The long race file is trimmed to the columns required for downstream merges at this stage.</w:t>
      </w:r>
    </w:p>
    <w:p w14:paraId="41A70A97" w14:textId="77777777" w:rsidR="005E465B" w:rsidRPr="005E465B" w:rsidRDefault="005E465B" w:rsidP="005E465B">
      <w:pPr>
        <w:pStyle w:val="Heading2"/>
        <w:spacing w:before="0"/>
        <w:rPr>
          <w:color w:val="000000" w:themeColor="text1"/>
        </w:rPr>
      </w:pPr>
      <w:bookmarkStart w:id="2" w:name="X5e98dec912a0681852394e3e773a2bbb294b79b"/>
      <w:bookmarkEnd w:id="1"/>
    </w:p>
    <w:p w14:paraId="61DA3AED" w14:textId="2EE5D19C" w:rsidR="00DE1774" w:rsidRPr="005E465B" w:rsidRDefault="00000000" w:rsidP="005E465B">
      <w:pPr>
        <w:pStyle w:val="Heading2"/>
        <w:spacing w:before="0"/>
        <w:rPr>
          <w:color w:val="000000" w:themeColor="text1"/>
        </w:rPr>
      </w:pPr>
      <w:r w:rsidRPr="005E465B">
        <w:rPr>
          <w:color w:val="000000" w:themeColor="text1"/>
        </w:rPr>
        <w:t>2. Building the campus-year roster (</w:t>
      </w:r>
      <w:r w:rsidRPr="005E465B">
        <w:rPr>
          <w:rStyle w:val="VerbatimChar"/>
          <w:color w:val="000000" w:themeColor="text1"/>
        </w:rPr>
        <w:t>susp_v6_features.parquet</w:t>
      </w:r>
      <w:r w:rsidRPr="005E465B">
        <w:rPr>
          <w:color w:val="000000" w:themeColor="text1"/>
        </w:rPr>
        <w:t>)</w:t>
      </w:r>
    </w:p>
    <w:p w14:paraId="0C138A8A" w14:textId="0950652E" w:rsidR="00DE1774" w:rsidRPr="005E465B" w:rsidRDefault="00000000" w:rsidP="005E465B">
      <w:pPr>
        <w:pStyle w:val="Compact"/>
        <w:numPr>
          <w:ilvl w:val="0"/>
          <w:numId w:val="2"/>
        </w:numPr>
        <w:spacing w:before="0" w:after="0"/>
        <w:rPr>
          <w:color w:val="000000" w:themeColor="text1"/>
        </w:rPr>
      </w:pPr>
      <w:r w:rsidRPr="005E465B">
        <w:rPr>
          <w:b/>
          <w:bCs/>
          <w:color w:val="000000" w:themeColor="text1"/>
        </w:rPr>
        <w:t>Roster initialization (60,188 campus-years).</w:t>
      </w:r>
      <w:r w:rsidRPr="005E465B">
        <w:rPr>
          <w:color w:val="000000" w:themeColor="text1"/>
        </w:rPr>
        <w:t xml:space="preserve"> The script extracts “All Students” rows from </w:t>
      </w:r>
      <w:r w:rsidRPr="005E465B">
        <w:rPr>
          <w:rStyle w:val="VerbatimChar"/>
          <w:color w:val="000000" w:themeColor="text1"/>
        </w:rPr>
        <w:t>susp_v5.parquet</w:t>
      </w:r>
      <w:r w:rsidRPr="005E465B">
        <w:rPr>
          <w:color w:val="000000" w:themeColor="text1"/>
        </w:rPr>
        <w:t>, standardizes the Black/White/Hispanic share quartile labels, and retains one record per campus-year along with school names and types.</w:t>
      </w:r>
      <w:r w:rsidR="00C80846" w:rsidRPr="005E465B">
        <w:rPr>
          <w:color w:val="000000" w:themeColor="text1"/>
        </w:rPr>
        <w:t xml:space="preserve">  </w:t>
      </w:r>
      <w:r w:rsidRPr="005E465B">
        <w:rPr>
          <w:color w:val="000000" w:themeColor="text1"/>
        </w:rPr>
        <w:t xml:space="preserve">This produces a deduplicated roster keyed by </w:t>
      </w:r>
      <w:r w:rsidRPr="005E465B">
        <w:rPr>
          <w:rStyle w:val="VerbatimChar"/>
          <w:color w:val="000000" w:themeColor="text1"/>
        </w:rPr>
        <w:t>school_code</w:t>
      </w:r>
      <w:r w:rsidRPr="005E465B">
        <w:rPr>
          <w:color w:val="000000" w:themeColor="text1"/>
        </w:rPr>
        <w:t xml:space="preserve"> and </w:t>
      </w:r>
      <w:r w:rsidRPr="005E465B">
        <w:rPr>
          <w:rStyle w:val="VerbatimChar"/>
          <w:color w:val="000000" w:themeColor="text1"/>
        </w:rPr>
        <w:t>academic_year</w:t>
      </w:r>
      <w:r w:rsidRPr="005E465B">
        <w:rPr>
          <w:color w:val="000000" w:themeColor="text1"/>
        </w:rPr>
        <w:t xml:space="preserve"> with 60,188 rows.</w:t>
      </w:r>
    </w:p>
    <w:p w14:paraId="64B68DF2" w14:textId="63218226" w:rsidR="00DE1774" w:rsidRPr="005E465B" w:rsidRDefault="00000000" w:rsidP="005E465B">
      <w:pPr>
        <w:pStyle w:val="Compact"/>
        <w:numPr>
          <w:ilvl w:val="0"/>
          <w:numId w:val="2"/>
        </w:numPr>
        <w:spacing w:before="0" w:after="0"/>
        <w:rPr>
          <w:color w:val="000000" w:themeColor="text1"/>
        </w:rPr>
      </w:pPr>
      <w:r w:rsidRPr="005E465B">
        <w:rPr>
          <w:b/>
          <w:bCs/>
          <w:color w:val="000000" w:themeColor="text1"/>
        </w:rPr>
        <w:t>Demographic aggregation.</w:t>
      </w:r>
      <w:r w:rsidRPr="005E465B">
        <w:rPr>
          <w:color w:val="000000" w:themeColor="text1"/>
        </w:rPr>
        <w:t xml:space="preserve"> For each demographic category (Students with Disabilities, English Learners, Migrant, Foster, Homeless, Socioeconomically Disadvantaged, Sex), the script keeps only the topline subgroup, drops impossible numerators/denominators (negative counts, denominators ≤ 0, numerators above denominators), then sums numerators, carries forward the largest denominator, and calculates a rate per campus-year.</w:t>
      </w:r>
      <w:r w:rsidR="00C80846" w:rsidRPr="005E465B">
        <w:rPr>
          <w:color w:val="000000" w:themeColor="text1"/>
        </w:rPr>
        <w:t xml:space="preserve"> </w:t>
      </w:r>
      <w:r w:rsidRPr="005E465B">
        <w:rPr>
          <w:color w:val="000000" w:themeColor="text1"/>
        </w:rPr>
        <w:t xml:space="preserve">Missing or suppressed source records leave </w:t>
      </w:r>
      <w:r w:rsidRPr="005E465B">
        <w:rPr>
          <w:rStyle w:val="VerbatimChar"/>
          <w:color w:val="000000" w:themeColor="text1"/>
        </w:rPr>
        <w:t>NA</w:t>
      </w:r>
      <w:r w:rsidRPr="005E465B">
        <w:rPr>
          <w:color w:val="000000" w:themeColor="text1"/>
        </w:rPr>
        <w:t xml:space="preserve"> rates in the roster—for example, the staged file shows 2,028 traditional campus-years without English Learner rates and 27,557 without Migrant rates before any quartile filtering (see §3).</w:t>
      </w:r>
    </w:p>
    <w:p w14:paraId="4A70777F" w14:textId="475A9FDA" w:rsidR="00DE1774" w:rsidRPr="005E465B" w:rsidRDefault="00000000" w:rsidP="005E465B">
      <w:pPr>
        <w:pStyle w:val="Compact"/>
        <w:numPr>
          <w:ilvl w:val="0"/>
          <w:numId w:val="2"/>
        </w:numPr>
        <w:spacing w:before="0" w:after="0"/>
        <w:rPr>
          <w:color w:val="000000" w:themeColor="text1"/>
        </w:rPr>
      </w:pPr>
      <w:r w:rsidRPr="005E465B">
        <w:rPr>
          <w:b/>
          <w:bCs/>
          <w:color w:val="000000" w:themeColor="text1"/>
        </w:rPr>
        <w:lastRenderedPageBreak/>
        <w:t>Joining and quality checks.</w:t>
      </w:r>
      <w:r w:rsidRPr="005E465B">
        <w:rPr>
          <w:color w:val="000000" w:themeColor="text1"/>
        </w:rPr>
        <w:t xml:space="preserve"> The demographic summaries are left-joined onto the roster, a traditional-school flag is derived from </w:t>
      </w:r>
      <w:r w:rsidRPr="005E465B">
        <w:rPr>
          <w:rStyle w:val="VerbatimChar"/>
          <w:color w:val="000000" w:themeColor="text1"/>
        </w:rPr>
        <w:t>school_type</w:t>
      </w:r>
      <w:r w:rsidRPr="005E465B">
        <w:rPr>
          <w:color w:val="000000" w:themeColor="text1"/>
        </w:rPr>
        <w:t xml:space="preserve">, and </w:t>
      </w:r>
      <w:r w:rsidRPr="005E465B">
        <w:rPr>
          <w:rStyle w:val="VerbatimChar"/>
          <w:color w:val="000000" w:themeColor="text1"/>
        </w:rPr>
        <w:t>assert_unique_campus()</w:t>
      </w:r>
      <w:r w:rsidRPr="005E465B">
        <w:rPr>
          <w:color w:val="000000" w:themeColor="text1"/>
        </w:rPr>
        <w:t xml:space="preserve"> confirms a single row per campus-year. Any missing school names are backfilled from the original v5 race table before the roster is written to </w:t>
      </w:r>
      <w:r w:rsidRPr="005E465B">
        <w:rPr>
          <w:rStyle w:val="VerbatimChar"/>
          <w:color w:val="000000" w:themeColor="text1"/>
        </w:rPr>
        <w:t>susp_v6_features.parquet</w:t>
      </w:r>
      <w:r w:rsidRPr="005E465B">
        <w:rPr>
          <w:color w:val="000000" w:themeColor="text1"/>
        </w:rPr>
        <w:t>.</w:t>
      </w:r>
      <w:r w:rsidR="00C80846" w:rsidRPr="005E465B">
        <w:rPr>
          <w:color w:val="000000" w:themeColor="text1"/>
        </w:rPr>
        <w:t xml:space="preserve"> </w:t>
      </w:r>
      <w:r w:rsidRPr="005E465B">
        <w:rPr>
          <w:color w:val="000000" w:themeColor="text1"/>
        </w:rPr>
        <w:t>The resulting file contains 60,188 records, matching the count of unique campus-year pairs.</w:t>
      </w:r>
    </w:p>
    <w:p w14:paraId="634D7DF3" w14:textId="77777777" w:rsidR="005E465B" w:rsidRPr="005E465B" w:rsidRDefault="005E465B" w:rsidP="005E465B">
      <w:pPr>
        <w:pStyle w:val="Heading2"/>
        <w:spacing w:before="0"/>
        <w:rPr>
          <w:color w:val="000000" w:themeColor="text1"/>
        </w:rPr>
      </w:pPr>
      <w:bookmarkStart w:id="3" w:name="X93a33dd8e2111fb71f4dc8c10ddc673a3bc9a83"/>
      <w:bookmarkEnd w:id="2"/>
    </w:p>
    <w:p w14:paraId="57A52345" w14:textId="21CA272C" w:rsidR="00DE1774" w:rsidRPr="005E465B" w:rsidRDefault="00000000" w:rsidP="005E465B">
      <w:pPr>
        <w:pStyle w:val="Heading2"/>
        <w:spacing w:before="0"/>
        <w:rPr>
          <w:color w:val="000000" w:themeColor="text1"/>
        </w:rPr>
      </w:pPr>
      <w:r w:rsidRPr="005E465B">
        <w:rPr>
          <w:color w:val="000000" w:themeColor="text1"/>
        </w:rPr>
        <w:t>3. Understanding roster coverage and missingness</w:t>
      </w:r>
    </w:p>
    <w:p w14:paraId="7546E9A0" w14:textId="77777777" w:rsidR="00DE1774" w:rsidRPr="005E465B" w:rsidRDefault="00000000" w:rsidP="005E465B">
      <w:pPr>
        <w:pStyle w:val="FirstParagraph"/>
        <w:spacing w:before="0" w:after="0"/>
        <w:rPr>
          <w:color w:val="000000" w:themeColor="text1"/>
        </w:rPr>
      </w:pPr>
      <w:r w:rsidRPr="005E465B">
        <w:rPr>
          <w:color w:val="000000" w:themeColor="text1"/>
        </w:rPr>
        <w:t xml:space="preserve">The table below shows how many campus-year records remain after applying the key filters that most analyses require. Counts are calculated from the staged </w:t>
      </w:r>
      <w:r w:rsidRPr="005E465B">
        <w:rPr>
          <w:rStyle w:val="VerbatimChar"/>
          <w:color w:val="000000" w:themeColor="text1"/>
        </w:rPr>
        <w:t>susp_v6_features.parquet</w:t>
      </w:r>
      <w:r w:rsidRPr="005E465B">
        <w:rPr>
          <w:color w:val="000000" w:themeColor="text1"/>
        </w:rPr>
        <w:t xml:space="preserve"> file.</w:t>
      </w:r>
    </w:p>
    <w:tbl>
      <w:tblPr>
        <w:tblStyle w:val="PlainTable1"/>
        <w:tblW w:w="5000" w:type="pct"/>
        <w:tblLayout w:type="fixed"/>
        <w:tblLook w:val="0020" w:firstRow="1" w:lastRow="0" w:firstColumn="0" w:lastColumn="0" w:noHBand="0" w:noVBand="0"/>
      </w:tblPr>
      <w:tblGrid>
        <w:gridCol w:w="1599"/>
        <w:gridCol w:w="1320"/>
        <w:gridCol w:w="1408"/>
        <w:gridCol w:w="1408"/>
        <w:gridCol w:w="3615"/>
      </w:tblGrid>
      <w:tr w:rsidR="005E465B" w:rsidRPr="005E465B" w14:paraId="2D3248D3" w14:textId="77777777" w:rsidTr="00C80846">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38" w:type="dxa"/>
          </w:tcPr>
          <w:p w14:paraId="3C7D9DFB" w14:textId="77777777" w:rsidR="00DE1774" w:rsidRPr="005E465B" w:rsidRDefault="00000000" w:rsidP="005E465B">
            <w:pPr>
              <w:pStyle w:val="Compact"/>
              <w:spacing w:before="0" w:after="0"/>
              <w:rPr>
                <w:color w:val="000000" w:themeColor="text1"/>
              </w:rPr>
            </w:pPr>
            <w:r w:rsidRPr="005E465B">
              <w:rPr>
                <w:color w:val="000000" w:themeColor="text1"/>
              </w:rPr>
              <w:t>Step</w:t>
            </w:r>
          </w:p>
        </w:tc>
        <w:tc>
          <w:tcPr>
            <w:tcW w:w="1350" w:type="dxa"/>
          </w:tcPr>
          <w:p w14:paraId="3A226D97" w14:textId="77777777" w:rsidR="00DE1774" w:rsidRPr="005E465B" w:rsidRDefault="00000000" w:rsidP="005E465B">
            <w:pPr>
              <w:pStyle w:val="Compact"/>
              <w:spacing w:before="0" w:after="0"/>
              <w:cnfStyle w:val="100000000000" w:firstRow="1"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Criteria</w:t>
            </w:r>
          </w:p>
        </w:tc>
        <w:tc>
          <w:tcPr>
            <w:cnfStyle w:val="000010000000" w:firstRow="0" w:lastRow="0" w:firstColumn="0" w:lastColumn="0" w:oddVBand="1" w:evenVBand="0" w:oddHBand="0" w:evenHBand="0" w:firstRowFirstColumn="0" w:firstRowLastColumn="0" w:lastRowFirstColumn="0" w:lastRowLastColumn="0"/>
            <w:tcW w:w="1440" w:type="dxa"/>
          </w:tcPr>
          <w:p w14:paraId="55D317AA" w14:textId="77777777" w:rsidR="00DE1774" w:rsidRPr="005E465B" w:rsidRDefault="00000000" w:rsidP="005E465B">
            <w:pPr>
              <w:pStyle w:val="Compact"/>
              <w:spacing w:before="0" w:after="0"/>
              <w:jc w:val="right"/>
              <w:rPr>
                <w:color w:val="000000" w:themeColor="text1"/>
              </w:rPr>
            </w:pPr>
            <w:r w:rsidRPr="005E465B">
              <w:rPr>
                <w:color w:val="000000" w:themeColor="text1"/>
              </w:rPr>
              <w:t>Campus-years remaining</w:t>
            </w:r>
          </w:p>
        </w:tc>
        <w:tc>
          <w:tcPr>
            <w:tcW w:w="1440" w:type="dxa"/>
          </w:tcPr>
          <w:p w14:paraId="1E3FBE7C" w14:textId="77777777" w:rsidR="00DE1774" w:rsidRPr="005E465B" w:rsidRDefault="00000000" w:rsidP="005E465B">
            <w:pPr>
              <w:pStyle w:val="Compact"/>
              <w:spacing w:before="0" w:after="0"/>
              <w:jc w:val="right"/>
              <w:cnfStyle w:val="100000000000" w:firstRow="1"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Rows removed at this step</w:t>
            </w:r>
          </w:p>
        </w:tc>
        <w:tc>
          <w:tcPr>
            <w:cnfStyle w:val="000010000000" w:firstRow="0" w:lastRow="0" w:firstColumn="0" w:lastColumn="0" w:oddVBand="1" w:evenVBand="0" w:oddHBand="0" w:evenHBand="0" w:firstRowFirstColumn="0" w:firstRowLastColumn="0" w:lastRowFirstColumn="0" w:lastRowLastColumn="0"/>
            <w:tcW w:w="3708" w:type="dxa"/>
          </w:tcPr>
          <w:p w14:paraId="0E7B59D7" w14:textId="77777777" w:rsidR="00DE1774" w:rsidRPr="005E465B" w:rsidRDefault="00000000" w:rsidP="005E465B">
            <w:pPr>
              <w:pStyle w:val="Compact"/>
              <w:spacing w:before="0" w:after="0"/>
              <w:rPr>
                <w:color w:val="000000" w:themeColor="text1"/>
              </w:rPr>
            </w:pPr>
            <w:r w:rsidRPr="005E465B">
              <w:rPr>
                <w:color w:val="000000" w:themeColor="text1"/>
              </w:rPr>
              <w:t>Primary reason for removals</w:t>
            </w:r>
          </w:p>
        </w:tc>
      </w:tr>
      <w:tr w:rsidR="005E465B" w:rsidRPr="005E465B" w14:paraId="19D44811" w14:textId="77777777" w:rsidTr="00C808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38" w:type="dxa"/>
          </w:tcPr>
          <w:p w14:paraId="7D209792" w14:textId="77777777" w:rsidR="00DE1774" w:rsidRPr="005E465B" w:rsidRDefault="00000000" w:rsidP="005E465B">
            <w:pPr>
              <w:pStyle w:val="Compact"/>
              <w:spacing w:before="0" w:after="0"/>
              <w:rPr>
                <w:color w:val="000000" w:themeColor="text1"/>
              </w:rPr>
            </w:pPr>
            <w:r w:rsidRPr="005E465B">
              <w:rPr>
                <w:color w:val="000000" w:themeColor="text1"/>
              </w:rPr>
              <w:t>Baseline roster</w:t>
            </w:r>
          </w:p>
        </w:tc>
        <w:tc>
          <w:tcPr>
            <w:tcW w:w="1350" w:type="dxa"/>
          </w:tcPr>
          <w:p w14:paraId="6663C2D5" w14:textId="77777777" w:rsidR="00DE1774" w:rsidRPr="005E465B" w:rsidRDefault="00000000" w:rsidP="005E465B">
            <w:pPr>
              <w:pStyle w:val="Compact"/>
              <w:spacing w:before="0" w:after="0"/>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color w:val="000000" w:themeColor="text1"/>
              </w:rPr>
              <w:t>All rows</w:t>
            </w:r>
          </w:p>
        </w:tc>
        <w:tc>
          <w:tcPr>
            <w:cnfStyle w:val="000010000000" w:firstRow="0" w:lastRow="0" w:firstColumn="0" w:lastColumn="0" w:oddVBand="1" w:evenVBand="0" w:oddHBand="0" w:evenHBand="0" w:firstRowFirstColumn="0" w:firstRowLastColumn="0" w:lastRowFirstColumn="0" w:lastRowLastColumn="0"/>
            <w:tcW w:w="1440" w:type="dxa"/>
          </w:tcPr>
          <w:p w14:paraId="1C365CE4" w14:textId="77777777" w:rsidR="00DE1774" w:rsidRPr="005E465B" w:rsidRDefault="00000000" w:rsidP="005E465B">
            <w:pPr>
              <w:pStyle w:val="Compact"/>
              <w:spacing w:before="0" w:after="0"/>
              <w:jc w:val="right"/>
              <w:rPr>
                <w:color w:val="000000" w:themeColor="text1"/>
              </w:rPr>
            </w:pPr>
            <w:r w:rsidRPr="005E465B">
              <w:rPr>
                <w:color w:val="000000" w:themeColor="text1"/>
              </w:rPr>
              <w:t>60,188</w:t>
            </w:r>
          </w:p>
        </w:tc>
        <w:tc>
          <w:tcPr>
            <w:tcW w:w="1440" w:type="dxa"/>
          </w:tcPr>
          <w:p w14:paraId="6C9665CD" w14:textId="77777777" w:rsidR="00DE1774" w:rsidRPr="005E465B" w:rsidRDefault="00000000" w:rsidP="005E465B">
            <w:pPr>
              <w:pStyle w:val="Compact"/>
              <w:spacing w:before="0" w:after="0"/>
              <w:jc w:val="right"/>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color w:val="000000" w:themeColor="text1"/>
              </w:rPr>
              <w:t>—</w:t>
            </w:r>
          </w:p>
        </w:tc>
        <w:tc>
          <w:tcPr>
            <w:cnfStyle w:val="000010000000" w:firstRow="0" w:lastRow="0" w:firstColumn="0" w:lastColumn="0" w:oddVBand="1" w:evenVBand="0" w:oddHBand="0" w:evenHBand="0" w:firstRowFirstColumn="0" w:firstRowLastColumn="0" w:lastRowFirstColumn="0" w:lastRowLastColumn="0"/>
            <w:tcW w:w="3708" w:type="dxa"/>
          </w:tcPr>
          <w:p w14:paraId="60CC548B" w14:textId="77777777" w:rsidR="00DE1774" w:rsidRPr="005E465B" w:rsidRDefault="00000000" w:rsidP="005E465B">
            <w:pPr>
              <w:pStyle w:val="Compact"/>
              <w:spacing w:before="0" w:after="0"/>
              <w:rPr>
                <w:color w:val="000000" w:themeColor="text1"/>
              </w:rPr>
            </w:pPr>
            <w:r w:rsidRPr="005E465B">
              <w:rPr>
                <w:color w:val="000000" w:themeColor="text1"/>
              </w:rPr>
              <w:t>All campus-level schools with “All Students” race data</w:t>
            </w:r>
          </w:p>
        </w:tc>
      </w:tr>
      <w:tr w:rsidR="005E465B" w:rsidRPr="005E465B" w14:paraId="28343988" w14:textId="77777777" w:rsidTr="00C80846">
        <w:tc>
          <w:tcPr>
            <w:cnfStyle w:val="000010000000" w:firstRow="0" w:lastRow="0" w:firstColumn="0" w:lastColumn="0" w:oddVBand="1" w:evenVBand="0" w:oddHBand="0" w:evenHBand="0" w:firstRowFirstColumn="0" w:firstRowLastColumn="0" w:lastRowFirstColumn="0" w:lastRowLastColumn="0"/>
            <w:tcW w:w="1638" w:type="dxa"/>
          </w:tcPr>
          <w:p w14:paraId="7FDD7968" w14:textId="77777777" w:rsidR="00DE1774" w:rsidRPr="005E465B" w:rsidRDefault="00000000" w:rsidP="005E465B">
            <w:pPr>
              <w:pStyle w:val="Compact"/>
              <w:spacing w:before="0" w:after="0"/>
              <w:rPr>
                <w:color w:val="000000" w:themeColor="text1"/>
              </w:rPr>
            </w:pPr>
            <w:r w:rsidRPr="005E465B">
              <w:rPr>
                <w:color w:val="000000" w:themeColor="text1"/>
              </w:rPr>
              <w:t>Restrict to traditional schools</w:t>
            </w:r>
          </w:p>
        </w:tc>
        <w:tc>
          <w:tcPr>
            <w:tcW w:w="1350" w:type="dxa"/>
          </w:tcPr>
          <w:p w14:paraId="6E8784B0" w14:textId="77777777" w:rsidR="00DE1774" w:rsidRPr="005E465B" w:rsidRDefault="00000000" w:rsidP="005E465B">
            <w:pPr>
              <w:pStyle w:val="Compact"/>
              <w:spacing w:before="0" w:after="0"/>
              <w:cnfStyle w:val="000000000000" w:firstRow="0" w:lastRow="0" w:firstColumn="0" w:lastColumn="0" w:oddVBand="0" w:evenVBand="0" w:oddHBand="0" w:evenHBand="0" w:firstRowFirstColumn="0" w:firstRowLastColumn="0" w:lastRowFirstColumn="0" w:lastRowLastColumn="0"/>
              <w:rPr>
                <w:color w:val="000000" w:themeColor="text1"/>
              </w:rPr>
            </w:pPr>
            <w:r w:rsidRPr="005E465B">
              <w:rPr>
                <w:rStyle w:val="VerbatimChar"/>
                <w:color w:val="000000" w:themeColor="text1"/>
              </w:rPr>
              <w:t>is_traditional == TRUE</w:t>
            </w:r>
          </w:p>
        </w:tc>
        <w:tc>
          <w:tcPr>
            <w:cnfStyle w:val="000010000000" w:firstRow="0" w:lastRow="0" w:firstColumn="0" w:lastColumn="0" w:oddVBand="1" w:evenVBand="0" w:oddHBand="0" w:evenHBand="0" w:firstRowFirstColumn="0" w:firstRowLastColumn="0" w:lastRowFirstColumn="0" w:lastRowLastColumn="0"/>
            <w:tcW w:w="1440" w:type="dxa"/>
          </w:tcPr>
          <w:p w14:paraId="5FFA4228" w14:textId="77777777" w:rsidR="00DE1774" w:rsidRPr="005E465B" w:rsidRDefault="00000000" w:rsidP="005E465B">
            <w:pPr>
              <w:pStyle w:val="Compact"/>
              <w:spacing w:before="0" w:after="0"/>
              <w:jc w:val="right"/>
              <w:rPr>
                <w:color w:val="000000" w:themeColor="text1"/>
              </w:rPr>
            </w:pPr>
            <w:r w:rsidRPr="005E465B">
              <w:rPr>
                <w:color w:val="000000" w:themeColor="text1"/>
              </w:rPr>
              <w:t>31,429</w:t>
            </w:r>
          </w:p>
        </w:tc>
        <w:tc>
          <w:tcPr>
            <w:tcW w:w="1440" w:type="dxa"/>
          </w:tcPr>
          <w:p w14:paraId="1EC8D9DE" w14:textId="77777777" w:rsidR="00DE1774" w:rsidRPr="005E465B" w:rsidRDefault="00000000" w:rsidP="005E465B">
            <w:pPr>
              <w:pStyle w:val="Compact"/>
              <w:spacing w:before="0" w:after="0"/>
              <w:jc w:val="right"/>
              <w:cnfStyle w:val="000000000000" w:firstRow="0"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28,759</w:t>
            </w:r>
          </w:p>
        </w:tc>
        <w:tc>
          <w:tcPr>
            <w:cnfStyle w:val="000010000000" w:firstRow="0" w:lastRow="0" w:firstColumn="0" w:lastColumn="0" w:oddVBand="1" w:evenVBand="0" w:oddHBand="0" w:evenHBand="0" w:firstRowFirstColumn="0" w:firstRowLastColumn="0" w:lastRowFirstColumn="0" w:lastRowLastColumn="0"/>
            <w:tcW w:w="3708" w:type="dxa"/>
          </w:tcPr>
          <w:p w14:paraId="1A5ACB41" w14:textId="77777777" w:rsidR="00DE1774" w:rsidRPr="005E465B" w:rsidRDefault="00000000" w:rsidP="005E465B">
            <w:pPr>
              <w:pStyle w:val="Compact"/>
              <w:spacing w:before="0" w:after="0"/>
              <w:rPr>
                <w:color w:val="000000" w:themeColor="text1"/>
              </w:rPr>
            </w:pPr>
            <w:r w:rsidRPr="005E465B">
              <w:rPr>
                <w:color w:val="000000" w:themeColor="text1"/>
              </w:rPr>
              <w:t>Alternative settings (community day, juvenile, continuation, etc.) flagged during roster build</w:t>
            </w:r>
            <w:r w:rsidRPr="005E465B">
              <w:rPr>
                <w:rFonts w:ascii="MS Mincho" w:eastAsia="MS Mincho" w:hAnsi="MS Mincho" w:cs="MS Mincho" w:hint="eastAsia"/>
                <w:color w:val="000000" w:themeColor="text1"/>
              </w:rPr>
              <w:t>【</w:t>
            </w:r>
            <w:r w:rsidRPr="005E465B">
              <w:rPr>
                <w:color w:val="000000" w:themeColor="text1"/>
              </w:rPr>
              <w:t>b29797†L317-L331</w:t>
            </w:r>
            <w:r w:rsidRPr="005E465B">
              <w:rPr>
                <w:rFonts w:ascii="MS Mincho" w:eastAsia="MS Mincho" w:hAnsi="MS Mincho" w:cs="MS Mincho" w:hint="eastAsia"/>
                <w:color w:val="000000" w:themeColor="text1"/>
              </w:rPr>
              <w:t>】</w:t>
            </w:r>
          </w:p>
        </w:tc>
      </w:tr>
      <w:tr w:rsidR="005E465B" w:rsidRPr="005E465B" w14:paraId="67744E3B" w14:textId="77777777" w:rsidTr="00C80846">
        <w:trPr>
          <w:cnfStyle w:val="000000100000" w:firstRow="0" w:lastRow="0" w:firstColumn="0" w:lastColumn="0" w:oddVBand="0" w:evenVBand="0" w:oddHBand="1"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1638" w:type="dxa"/>
          </w:tcPr>
          <w:p w14:paraId="768FE3BB" w14:textId="77777777" w:rsidR="00DE1774" w:rsidRPr="005E465B" w:rsidRDefault="00000000" w:rsidP="005E465B">
            <w:pPr>
              <w:pStyle w:val="Compact"/>
              <w:spacing w:before="0" w:after="0"/>
              <w:rPr>
                <w:color w:val="000000" w:themeColor="text1"/>
              </w:rPr>
            </w:pPr>
            <w:r w:rsidRPr="005E465B">
              <w:rPr>
                <w:color w:val="000000" w:themeColor="text1"/>
              </w:rPr>
              <w:t>Require known Black quartile</w:t>
            </w:r>
          </w:p>
        </w:tc>
        <w:tc>
          <w:tcPr>
            <w:tcW w:w="1350" w:type="dxa"/>
          </w:tcPr>
          <w:p w14:paraId="09206829" w14:textId="77777777" w:rsidR="00DE1774" w:rsidRPr="005E465B" w:rsidRDefault="00000000" w:rsidP="005E465B">
            <w:pPr>
              <w:pStyle w:val="Compact"/>
              <w:spacing w:before="0" w:after="0"/>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rStyle w:val="VerbatimChar"/>
                <w:color w:val="000000" w:themeColor="text1"/>
              </w:rPr>
              <w:t>black_prop_q_label</w:t>
            </w:r>
            <w:r w:rsidRPr="005E465B">
              <w:rPr>
                <w:color w:val="000000" w:themeColor="text1"/>
              </w:rPr>
              <w:t xml:space="preserve"> in {Q1–Q4}</w:t>
            </w:r>
          </w:p>
        </w:tc>
        <w:tc>
          <w:tcPr>
            <w:cnfStyle w:val="000010000000" w:firstRow="0" w:lastRow="0" w:firstColumn="0" w:lastColumn="0" w:oddVBand="1" w:evenVBand="0" w:oddHBand="0" w:evenHBand="0" w:firstRowFirstColumn="0" w:firstRowLastColumn="0" w:lastRowFirstColumn="0" w:lastRowLastColumn="0"/>
            <w:tcW w:w="1440" w:type="dxa"/>
          </w:tcPr>
          <w:p w14:paraId="3B489DAC" w14:textId="77777777" w:rsidR="00DE1774" w:rsidRPr="005E465B" w:rsidRDefault="00000000" w:rsidP="005E465B">
            <w:pPr>
              <w:pStyle w:val="Compact"/>
              <w:spacing w:before="0" w:after="0"/>
              <w:jc w:val="right"/>
              <w:rPr>
                <w:color w:val="000000" w:themeColor="text1"/>
              </w:rPr>
            </w:pPr>
            <w:r w:rsidRPr="005E465B">
              <w:rPr>
                <w:color w:val="000000" w:themeColor="text1"/>
              </w:rPr>
              <w:t>18,242</w:t>
            </w:r>
          </w:p>
        </w:tc>
        <w:tc>
          <w:tcPr>
            <w:tcW w:w="1440" w:type="dxa"/>
          </w:tcPr>
          <w:p w14:paraId="6BD5B2D6" w14:textId="77777777" w:rsidR="00DE1774" w:rsidRPr="005E465B" w:rsidRDefault="00000000" w:rsidP="005E465B">
            <w:pPr>
              <w:pStyle w:val="Compact"/>
              <w:spacing w:before="0" w:after="0"/>
              <w:jc w:val="right"/>
              <w:cnfStyle w:val="000000100000" w:firstRow="0" w:lastRow="0" w:firstColumn="0" w:lastColumn="0" w:oddVBand="0" w:evenVBand="0" w:oddHBand="1" w:evenHBand="0" w:firstRowFirstColumn="0" w:firstRowLastColumn="0" w:lastRowFirstColumn="0" w:lastRowLastColumn="0"/>
              <w:rPr>
                <w:color w:val="000000" w:themeColor="text1"/>
              </w:rPr>
            </w:pPr>
            <w:r w:rsidRPr="005E465B">
              <w:rPr>
                <w:color w:val="000000" w:themeColor="text1"/>
              </w:rPr>
              <w:t>13,187</w:t>
            </w:r>
          </w:p>
        </w:tc>
        <w:tc>
          <w:tcPr>
            <w:cnfStyle w:val="000010000000" w:firstRow="0" w:lastRow="0" w:firstColumn="0" w:lastColumn="0" w:oddVBand="1" w:evenVBand="0" w:oddHBand="0" w:evenHBand="0" w:firstRowFirstColumn="0" w:firstRowLastColumn="0" w:lastRowFirstColumn="0" w:lastRowLastColumn="0"/>
            <w:tcW w:w="3708" w:type="dxa"/>
          </w:tcPr>
          <w:p w14:paraId="003AB667" w14:textId="77777777" w:rsidR="00DE1774" w:rsidRPr="005E465B" w:rsidRDefault="00000000" w:rsidP="005E465B">
            <w:pPr>
              <w:pStyle w:val="Compact"/>
              <w:spacing w:before="0" w:after="0"/>
              <w:rPr>
                <w:color w:val="000000" w:themeColor="text1"/>
              </w:rPr>
            </w:pPr>
            <w:r w:rsidRPr="005E465B">
              <w:rPr>
                <w:color w:val="000000" w:themeColor="text1"/>
              </w:rPr>
              <w:t>Missing Black share data keep quartile as “Unknown” and are dropped for quartile analyses</w:t>
            </w:r>
          </w:p>
        </w:tc>
      </w:tr>
      <w:tr w:rsidR="005E465B" w:rsidRPr="005E465B" w14:paraId="6C824B0A" w14:textId="77777777" w:rsidTr="00C80846">
        <w:tc>
          <w:tcPr>
            <w:cnfStyle w:val="000010000000" w:firstRow="0" w:lastRow="0" w:firstColumn="0" w:lastColumn="0" w:oddVBand="1" w:evenVBand="0" w:oddHBand="0" w:evenHBand="0" w:firstRowFirstColumn="0" w:firstRowLastColumn="0" w:lastRowFirstColumn="0" w:lastRowLastColumn="0"/>
            <w:tcW w:w="1638" w:type="dxa"/>
          </w:tcPr>
          <w:p w14:paraId="73EA0BD8" w14:textId="77777777" w:rsidR="00DE1774" w:rsidRPr="005E465B" w:rsidRDefault="00000000" w:rsidP="005E465B">
            <w:pPr>
              <w:pStyle w:val="Compact"/>
              <w:spacing w:before="0" w:after="0"/>
              <w:rPr>
                <w:color w:val="000000" w:themeColor="text1"/>
              </w:rPr>
            </w:pPr>
            <w:r w:rsidRPr="005E465B">
              <w:rPr>
                <w:color w:val="000000" w:themeColor="text1"/>
              </w:rPr>
              <w:t>Require Students with Disabilities denominator</w:t>
            </w:r>
          </w:p>
        </w:tc>
        <w:tc>
          <w:tcPr>
            <w:tcW w:w="1350" w:type="dxa"/>
          </w:tcPr>
          <w:p w14:paraId="74D54099" w14:textId="77777777" w:rsidR="00DE1774" w:rsidRPr="005E465B" w:rsidRDefault="00000000" w:rsidP="005E465B">
            <w:pPr>
              <w:pStyle w:val="Compact"/>
              <w:spacing w:before="0" w:after="0"/>
              <w:cnfStyle w:val="000000000000" w:firstRow="0" w:lastRow="0" w:firstColumn="0" w:lastColumn="0" w:oddVBand="0" w:evenVBand="0" w:oddHBand="0" w:evenHBand="0" w:firstRowFirstColumn="0" w:firstRowLastColumn="0" w:lastRowFirstColumn="0" w:lastRowLastColumn="0"/>
              <w:rPr>
                <w:color w:val="000000" w:themeColor="text1"/>
              </w:rPr>
            </w:pPr>
            <w:r w:rsidRPr="005E465B">
              <w:rPr>
                <w:rStyle w:val="VerbatimChar"/>
                <w:color w:val="000000" w:themeColor="text1"/>
              </w:rPr>
              <w:t>sped_den &gt; 0</w:t>
            </w:r>
          </w:p>
        </w:tc>
        <w:tc>
          <w:tcPr>
            <w:cnfStyle w:val="000010000000" w:firstRow="0" w:lastRow="0" w:firstColumn="0" w:lastColumn="0" w:oddVBand="1" w:evenVBand="0" w:oddHBand="0" w:evenHBand="0" w:firstRowFirstColumn="0" w:firstRowLastColumn="0" w:lastRowFirstColumn="0" w:lastRowLastColumn="0"/>
            <w:tcW w:w="1440" w:type="dxa"/>
          </w:tcPr>
          <w:p w14:paraId="341C1369" w14:textId="77777777" w:rsidR="00DE1774" w:rsidRPr="005E465B" w:rsidRDefault="00000000" w:rsidP="005E465B">
            <w:pPr>
              <w:pStyle w:val="Compact"/>
              <w:spacing w:before="0" w:after="0"/>
              <w:jc w:val="right"/>
              <w:rPr>
                <w:color w:val="000000" w:themeColor="text1"/>
              </w:rPr>
            </w:pPr>
            <w:r w:rsidRPr="005E465B">
              <w:rPr>
                <w:color w:val="000000" w:themeColor="text1"/>
              </w:rPr>
              <w:t>18,106</w:t>
            </w:r>
          </w:p>
        </w:tc>
        <w:tc>
          <w:tcPr>
            <w:tcW w:w="1440" w:type="dxa"/>
          </w:tcPr>
          <w:p w14:paraId="3421774A" w14:textId="77777777" w:rsidR="00DE1774" w:rsidRPr="005E465B" w:rsidRDefault="00000000" w:rsidP="005E465B">
            <w:pPr>
              <w:pStyle w:val="Compact"/>
              <w:spacing w:before="0" w:after="0"/>
              <w:jc w:val="right"/>
              <w:cnfStyle w:val="000000000000" w:firstRow="0" w:lastRow="0" w:firstColumn="0" w:lastColumn="0" w:oddVBand="0" w:evenVBand="0" w:oddHBand="0" w:evenHBand="0" w:firstRowFirstColumn="0" w:firstRowLastColumn="0" w:lastRowFirstColumn="0" w:lastRowLastColumn="0"/>
              <w:rPr>
                <w:color w:val="000000" w:themeColor="text1"/>
              </w:rPr>
            </w:pPr>
            <w:r w:rsidRPr="005E465B">
              <w:rPr>
                <w:color w:val="000000" w:themeColor="text1"/>
              </w:rPr>
              <w:t>136</w:t>
            </w:r>
          </w:p>
        </w:tc>
        <w:tc>
          <w:tcPr>
            <w:cnfStyle w:val="000010000000" w:firstRow="0" w:lastRow="0" w:firstColumn="0" w:lastColumn="0" w:oddVBand="1" w:evenVBand="0" w:oddHBand="0" w:evenHBand="0" w:firstRowFirstColumn="0" w:firstRowLastColumn="0" w:lastRowFirstColumn="0" w:lastRowLastColumn="0"/>
            <w:tcW w:w="3708" w:type="dxa"/>
          </w:tcPr>
          <w:p w14:paraId="02EA2B0D" w14:textId="77777777" w:rsidR="00DE1774" w:rsidRPr="005E465B" w:rsidRDefault="00000000" w:rsidP="005E465B">
            <w:pPr>
              <w:pStyle w:val="Compact"/>
              <w:spacing w:before="0" w:after="0"/>
              <w:rPr>
                <w:color w:val="000000" w:themeColor="text1"/>
              </w:rPr>
            </w:pPr>
            <w:r w:rsidRPr="005E465B">
              <w:rPr>
                <w:color w:val="000000" w:themeColor="text1"/>
              </w:rPr>
              <w:t>Schools with zero or missing SWD enrollment cannot produce a suspension rate</w:t>
            </w:r>
          </w:p>
        </w:tc>
      </w:tr>
    </w:tbl>
    <w:p w14:paraId="5D85BD1D" w14:textId="77777777" w:rsidR="00DE1774" w:rsidRPr="005E465B" w:rsidRDefault="00000000" w:rsidP="005E465B">
      <w:pPr>
        <w:pStyle w:val="BodyText"/>
        <w:spacing w:before="0" w:after="0"/>
        <w:rPr>
          <w:color w:val="000000" w:themeColor="text1"/>
        </w:rPr>
      </w:pPr>
      <w:r w:rsidRPr="005E465B">
        <w:rPr>
          <w:color w:val="000000" w:themeColor="text1"/>
        </w:rPr>
        <w:t>Within the final 18,106-campus sample commonly used for quartile comparisons, auxiliary demographic rates still contain gaps because the source OTH file lacks coverage for certain subgroups at many schools:</w:t>
      </w:r>
    </w:p>
    <w:p w14:paraId="6EB4E350" w14:textId="77777777" w:rsidR="00DE1774" w:rsidRPr="005E465B" w:rsidRDefault="00000000" w:rsidP="005E465B">
      <w:pPr>
        <w:pStyle w:val="Compact"/>
        <w:numPr>
          <w:ilvl w:val="0"/>
          <w:numId w:val="3"/>
        </w:numPr>
        <w:spacing w:before="0" w:after="0"/>
        <w:rPr>
          <w:color w:val="000000" w:themeColor="text1"/>
        </w:rPr>
      </w:pPr>
      <w:r w:rsidRPr="005E465B">
        <w:rPr>
          <w:color w:val="000000" w:themeColor="text1"/>
        </w:rPr>
        <w:t>English Learner rates are missing for 286 campus-years.</w:t>
      </w:r>
    </w:p>
    <w:p w14:paraId="2C8175D7" w14:textId="77777777" w:rsidR="00DE1774" w:rsidRPr="005E465B" w:rsidRDefault="00000000" w:rsidP="005E465B">
      <w:pPr>
        <w:pStyle w:val="Compact"/>
        <w:numPr>
          <w:ilvl w:val="0"/>
          <w:numId w:val="3"/>
        </w:numPr>
        <w:spacing w:before="0" w:after="0"/>
        <w:rPr>
          <w:color w:val="000000" w:themeColor="text1"/>
        </w:rPr>
      </w:pPr>
      <w:r w:rsidRPr="005E465B">
        <w:rPr>
          <w:color w:val="000000" w:themeColor="text1"/>
        </w:rPr>
        <w:t>Migrant rates are missing for 16,458 campus-years.</w:t>
      </w:r>
    </w:p>
    <w:p w14:paraId="7D9283A8" w14:textId="77777777" w:rsidR="00DE1774" w:rsidRPr="005E465B" w:rsidRDefault="00000000" w:rsidP="005E465B">
      <w:pPr>
        <w:pStyle w:val="Compact"/>
        <w:numPr>
          <w:ilvl w:val="0"/>
          <w:numId w:val="3"/>
        </w:numPr>
        <w:spacing w:before="0" w:after="0"/>
        <w:rPr>
          <w:color w:val="000000" w:themeColor="text1"/>
        </w:rPr>
      </w:pPr>
      <w:r w:rsidRPr="005E465B">
        <w:rPr>
          <w:color w:val="000000" w:themeColor="text1"/>
        </w:rPr>
        <w:t>Foster rates are missing for 12,969 campus-years.</w:t>
      </w:r>
    </w:p>
    <w:p w14:paraId="78D1B9F7" w14:textId="77777777" w:rsidR="00DE1774" w:rsidRPr="005E465B" w:rsidRDefault="00000000" w:rsidP="005E465B">
      <w:pPr>
        <w:pStyle w:val="Compact"/>
        <w:numPr>
          <w:ilvl w:val="0"/>
          <w:numId w:val="3"/>
        </w:numPr>
        <w:spacing w:before="0" w:after="0"/>
        <w:rPr>
          <w:color w:val="000000" w:themeColor="text1"/>
        </w:rPr>
      </w:pPr>
      <w:r w:rsidRPr="005E465B">
        <w:rPr>
          <w:color w:val="000000" w:themeColor="text1"/>
        </w:rPr>
        <w:t>Homeless rates are missing for 7,916 campus-years.</w:t>
      </w:r>
    </w:p>
    <w:p w14:paraId="20D83530" w14:textId="77777777" w:rsidR="00DE1774" w:rsidRPr="005E465B" w:rsidRDefault="00000000" w:rsidP="005E465B">
      <w:pPr>
        <w:pStyle w:val="Compact"/>
        <w:numPr>
          <w:ilvl w:val="0"/>
          <w:numId w:val="3"/>
        </w:numPr>
        <w:spacing w:before="0" w:after="0"/>
        <w:rPr>
          <w:color w:val="000000" w:themeColor="text1"/>
        </w:rPr>
      </w:pPr>
      <w:r w:rsidRPr="005E465B">
        <w:rPr>
          <w:color w:val="000000" w:themeColor="text1"/>
        </w:rPr>
        <w:t>Socioeconomically Disadvantaged rates are complete (no missing values after filtering).</w:t>
      </w:r>
    </w:p>
    <w:p w14:paraId="217D410A" w14:textId="77777777" w:rsidR="00DE1774" w:rsidRPr="005E465B" w:rsidRDefault="00000000" w:rsidP="005E465B">
      <w:pPr>
        <w:pStyle w:val="Compact"/>
        <w:numPr>
          <w:ilvl w:val="0"/>
          <w:numId w:val="3"/>
        </w:numPr>
        <w:spacing w:before="0" w:after="0"/>
        <w:rPr>
          <w:color w:val="000000" w:themeColor="text1"/>
        </w:rPr>
      </w:pPr>
      <w:r w:rsidRPr="005E465B">
        <w:rPr>
          <w:color w:val="000000" w:themeColor="text1"/>
        </w:rPr>
        <w:t>Sex-specific rates are missing for 11 campus-years (male) and 7 campus-years (female).</w:t>
      </w:r>
    </w:p>
    <w:p w14:paraId="5D34E4DD" w14:textId="77777777" w:rsidR="00DE1774" w:rsidRPr="005E465B" w:rsidRDefault="00000000" w:rsidP="005E465B">
      <w:pPr>
        <w:pStyle w:val="FirstParagraph"/>
        <w:spacing w:before="0" w:after="0"/>
        <w:rPr>
          <w:color w:val="000000" w:themeColor="text1"/>
        </w:rPr>
      </w:pPr>
      <w:r w:rsidRPr="005E465B">
        <w:rPr>
          <w:color w:val="000000" w:themeColor="text1"/>
        </w:rPr>
        <w:t xml:space="preserve">These missing rates reflect suppressed or absent subgroup rows in </w:t>
      </w:r>
      <w:r w:rsidRPr="005E465B">
        <w:rPr>
          <w:rStyle w:val="VerbatimChar"/>
          <w:color w:val="000000" w:themeColor="text1"/>
        </w:rPr>
        <w:t>oth_long.parquet</w:t>
      </w:r>
      <w:r w:rsidRPr="005E465B">
        <w:rPr>
          <w:color w:val="000000" w:themeColor="text1"/>
        </w:rPr>
        <w:t xml:space="preserve">; the roster retains </w:t>
      </w:r>
      <w:r w:rsidRPr="005E465B">
        <w:rPr>
          <w:rStyle w:val="VerbatimChar"/>
          <w:color w:val="000000" w:themeColor="text1"/>
        </w:rPr>
        <w:t>NA</w:t>
      </w:r>
      <w:r w:rsidRPr="005E465B">
        <w:rPr>
          <w:color w:val="000000" w:themeColor="text1"/>
        </w:rPr>
        <w:t xml:space="preserve"> values rather than imputing replacements.</w:t>
      </w:r>
    </w:p>
    <w:p w14:paraId="0567FE82" w14:textId="77777777" w:rsidR="005E465B" w:rsidRPr="005E465B" w:rsidRDefault="005E465B" w:rsidP="005E465B">
      <w:pPr>
        <w:pStyle w:val="Heading2"/>
        <w:spacing w:before="0"/>
        <w:rPr>
          <w:color w:val="000000" w:themeColor="text1"/>
        </w:rPr>
      </w:pPr>
      <w:bookmarkStart w:id="4" w:name="X112ad362fd91c872b61d06cb4caa43b828e0748"/>
      <w:bookmarkEnd w:id="3"/>
    </w:p>
    <w:p w14:paraId="513CD005" w14:textId="04B741E7" w:rsidR="00DE1774" w:rsidRPr="005E465B" w:rsidRDefault="00000000" w:rsidP="005E465B">
      <w:pPr>
        <w:pStyle w:val="Heading2"/>
        <w:spacing w:before="0"/>
        <w:rPr>
          <w:color w:val="000000" w:themeColor="text1"/>
        </w:rPr>
      </w:pPr>
      <w:r w:rsidRPr="005E465B">
        <w:rPr>
          <w:color w:val="000000" w:themeColor="text1"/>
        </w:rPr>
        <w:t>4. Long-form analysis file (</w:t>
      </w:r>
      <w:r w:rsidRPr="005E465B">
        <w:rPr>
          <w:rStyle w:val="VerbatimChar"/>
          <w:color w:val="000000" w:themeColor="text1"/>
        </w:rPr>
        <w:t>susp_v6_long.parquet</w:t>
      </w:r>
      <w:r w:rsidRPr="005E465B">
        <w:rPr>
          <w:color w:val="000000" w:themeColor="text1"/>
        </w:rPr>
        <w:t>)</w:t>
      </w:r>
    </w:p>
    <w:p w14:paraId="25053293" w14:textId="5EDA941B" w:rsidR="00DE1774" w:rsidRPr="005E465B" w:rsidRDefault="00000000" w:rsidP="005E465B">
      <w:pPr>
        <w:pStyle w:val="FirstParagraph"/>
        <w:spacing w:before="0" w:after="0"/>
        <w:rPr>
          <w:color w:val="000000" w:themeColor="text1"/>
        </w:rPr>
      </w:pPr>
      <w:r w:rsidRPr="005E465B">
        <w:rPr>
          <w:color w:val="000000" w:themeColor="text1"/>
        </w:rPr>
        <w:t>After the roster is assembled, the cleaned race long file (</w:t>
      </w:r>
      <w:r w:rsidRPr="005E465B">
        <w:rPr>
          <w:rStyle w:val="VerbatimChar"/>
          <w:color w:val="000000" w:themeColor="text1"/>
        </w:rPr>
        <w:t>race_long</w:t>
      </w:r>
      <w:r w:rsidRPr="005E465B">
        <w:rPr>
          <w:color w:val="000000" w:themeColor="text1"/>
        </w:rPr>
        <w:t xml:space="preserve">) is written unchanged to </w:t>
      </w:r>
      <w:r w:rsidRPr="005E465B">
        <w:rPr>
          <w:rStyle w:val="VerbatimChar"/>
          <w:color w:val="000000" w:themeColor="text1"/>
        </w:rPr>
        <w:t>susp_v6_long.parquet</w:t>
      </w:r>
      <w:r w:rsidRPr="005E465B">
        <w:rPr>
          <w:color w:val="000000" w:themeColor="text1"/>
        </w:rPr>
        <w:t xml:space="preserve"> to provide subgroup-by-reason metrics for plotting and aggregation.</w:t>
      </w:r>
      <w:r w:rsidR="00C80846" w:rsidRPr="005E465B">
        <w:rPr>
          <w:color w:val="000000" w:themeColor="text1"/>
        </w:rPr>
        <w:t xml:space="preserve"> </w:t>
      </w:r>
      <w:r w:rsidRPr="005E465B">
        <w:rPr>
          <w:color w:val="000000" w:themeColor="text1"/>
        </w:rPr>
        <w:t xml:space="preserve">The staged file contains 3,402,282 rows—the same as </w:t>
      </w:r>
      <w:r w:rsidRPr="005E465B">
        <w:rPr>
          <w:rStyle w:val="VerbatimChar"/>
          <w:color w:val="000000" w:themeColor="text1"/>
        </w:rPr>
        <w:t>susp_v5_long.parquet</w:t>
      </w:r>
      <w:r w:rsidRPr="005E465B">
        <w:rPr>
          <w:color w:val="000000" w:themeColor="text1"/>
        </w:rPr>
        <w:t xml:space="preserve">—and inherits the same 60,188 unique campus-year pairs. Analyses that need school attributes (e.g., </w:t>
      </w:r>
      <w:r w:rsidRPr="005E465B">
        <w:rPr>
          <w:rStyle w:val="VerbatimChar"/>
          <w:color w:val="000000" w:themeColor="text1"/>
        </w:rPr>
        <w:t>is_traditional</w:t>
      </w:r>
      <w:r w:rsidRPr="005E465B">
        <w:rPr>
          <w:color w:val="000000" w:themeColor="text1"/>
        </w:rPr>
        <w:t xml:space="preserve">, quartiles, demographic rates) join </w:t>
      </w:r>
      <w:r w:rsidRPr="005E465B">
        <w:rPr>
          <w:rStyle w:val="VerbatimChar"/>
          <w:color w:val="000000" w:themeColor="text1"/>
        </w:rPr>
        <w:t>susp_v6_long.parquet</w:t>
      </w:r>
      <w:r w:rsidRPr="005E465B">
        <w:rPr>
          <w:color w:val="000000" w:themeColor="text1"/>
        </w:rPr>
        <w:t xml:space="preserve"> to </w:t>
      </w:r>
      <w:r w:rsidRPr="005E465B">
        <w:rPr>
          <w:rStyle w:val="VerbatimChar"/>
          <w:color w:val="000000" w:themeColor="text1"/>
        </w:rPr>
        <w:t>susp_v6_features.parquet</w:t>
      </w:r>
      <w:r w:rsidRPr="005E465B">
        <w:rPr>
          <w:color w:val="000000" w:themeColor="text1"/>
        </w:rPr>
        <w:t xml:space="preserve"> on </w:t>
      </w:r>
      <w:r w:rsidRPr="005E465B">
        <w:rPr>
          <w:rStyle w:val="VerbatimChar"/>
          <w:color w:val="000000" w:themeColor="text1"/>
        </w:rPr>
        <w:t>school_code</w:t>
      </w:r>
      <w:r w:rsidRPr="005E465B">
        <w:rPr>
          <w:color w:val="000000" w:themeColor="text1"/>
        </w:rPr>
        <w:t>/</w:t>
      </w:r>
      <w:r w:rsidRPr="005E465B">
        <w:rPr>
          <w:rStyle w:val="VerbatimChar"/>
          <w:color w:val="000000" w:themeColor="text1"/>
        </w:rPr>
        <w:t>academic_year</w:t>
      </w:r>
      <w:r w:rsidRPr="005E465B">
        <w:rPr>
          <w:color w:val="000000" w:themeColor="text1"/>
        </w:rPr>
        <w:t>.</w:t>
      </w:r>
    </w:p>
    <w:p w14:paraId="42ED39AB" w14:textId="77777777" w:rsidR="005E465B" w:rsidRPr="005E465B" w:rsidRDefault="005E465B" w:rsidP="005E465B">
      <w:pPr>
        <w:pStyle w:val="Heading2"/>
        <w:spacing w:before="0"/>
        <w:rPr>
          <w:color w:val="000000" w:themeColor="text1"/>
        </w:rPr>
      </w:pPr>
      <w:bookmarkStart w:id="5" w:name="how-sample-sizes-shrink-in-practice"/>
      <w:bookmarkEnd w:id="4"/>
    </w:p>
    <w:p w14:paraId="5371F450" w14:textId="019B6E90" w:rsidR="00DE1774" w:rsidRPr="005E465B" w:rsidRDefault="00000000" w:rsidP="005E465B">
      <w:pPr>
        <w:pStyle w:val="Heading2"/>
        <w:spacing w:before="0"/>
        <w:rPr>
          <w:color w:val="000000" w:themeColor="text1"/>
        </w:rPr>
      </w:pPr>
      <w:r w:rsidRPr="005E465B">
        <w:rPr>
          <w:color w:val="000000" w:themeColor="text1"/>
        </w:rPr>
        <w:t>5. How sample sizes shrink in practice</w:t>
      </w:r>
    </w:p>
    <w:p w14:paraId="55B682C5" w14:textId="77777777" w:rsidR="00DE1774" w:rsidRPr="005E465B" w:rsidRDefault="00000000" w:rsidP="005E465B">
      <w:pPr>
        <w:pStyle w:val="FirstParagraph"/>
        <w:spacing w:before="0" w:after="0"/>
        <w:rPr>
          <w:color w:val="000000" w:themeColor="text1"/>
        </w:rPr>
      </w:pPr>
      <w:r w:rsidRPr="005E465B">
        <w:rPr>
          <w:color w:val="000000" w:themeColor="text1"/>
        </w:rPr>
        <w:t xml:space="preserve">The SPED-by-Black-quartile workflow embedded in </w:t>
      </w:r>
      <w:r w:rsidRPr="005E465B">
        <w:rPr>
          <w:rStyle w:val="VerbatimChar"/>
          <w:color w:val="000000" w:themeColor="text1"/>
        </w:rPr>
        <w:t>R/22_build_v6_features.R</w:t>
      </w:r>
      <w:r w:rsidRPr="005E465B">
        <w:rPr>
          <w:color w:val="000000" w:themeColor="text1"/>
        </w:rPr>
        <w:t xml:space="preserve"> is representative of downstream analyses. It:</w:t>
      </w:r>
    </w:p>
    <w:p w14:paraId="55C39402" w14:textId="477A666D" w:rsidR="00DE1774" w:rsidRPr="005E465B" w:rsidRDefault="00000000" w:rsidP="005E465B">
      <w:pPr>
        <w:pStyle w:val="Compact"/>
        <w:numPr>
          <w:ilvl w:val="0"/>
          <w:numId w:val="4"/>
        </w:numPr>
        <w:spacing w:before="0" w:after="0"/>
        <w:rPr>
          <w:color w:val="000000" w:themeColor="text1"/>
        </w:rPr>
      </w:pPr>
      <w:r w:rsidRPr="005E465B">
        <w:rPr>
          <w:color w:val="000000" w:themeColor="text1"/>
        </w:rPr>
        <w:t>Restricts the roster to traditional schools (</w:t>
      </w:r>
      <w:r w:rsidRPr="005E465B">
        <w:rPr>
          <w:rStyle w:val="VerbatimChar"/>
          <w:color w:val="000000" w:themeColor="text1"/>
        </w:rPr>
        <w:t>31,429</w:t>
      </w:r>
      <w:r w:rsidRPr="005E465B">
        <w:rPr>
          <w:color w:val="000000" w:themeColor="text1"/>
        </w:rPr>
        <w:t xml:space="preserve"> rows) and reports the quartile distribution across Q1–Q4 plus Unknown. The 13,187 Unknown rows are excluded from quartile reporting because the raw race workbook lacks the enrollment detail needed to compute Black student shares.</w:t>
      </w:r>
    </w:p>
    <w:p w14:paraId="4B1205C4" w14:textId="2CBF71B8" w:rsidR="00DE1774" w:rsidRPr="005E465B" w:rsidRDefault="00000000" w:rsidP="005E465B">
      <w:pPr>
        <w:pStyle w:val="Compact"/>
        <w:numPr>
          <w:ilvl w:val="0"/>
          <w:numId w:val="4"/>
        </w:numPr>
        <w:spacing w:before="0" w:after="0"/>
        <w:rPr>
          <w:color w:val="000000" w:themeColor="text1"/>
        </w:rPr>
      </w:pPr>
      <w:r w:rsidRPr="005E465B">
        <w:rPr>
          <w:color w:val="000000" w:themeColor="text1"/>
        </w:rPr>
        <w:t xml:space="preserve">Drops records without positive SWD enrollment, leaving </w:t>
      </w:r>
      <w:r w:rsidRPr="005E465B">
        <w:rPr>
          <w:rStyle w:val="VerbatimChar"/>
          <w:color w:val="000000" w:themeColor="text1"/>
        </w:rPr>
        <w:t>18,106</w:t>
      </w:r>
      <w:r w:rsidRPr="005E465B">
        <w:rPr>
          <w:color w:val="000000" w:themeColor="text1"/>
        </w:rPr>
        <w:t xml:space="preserve"> schools (100% of these retain non-missing SWD rates).</w:t>
      </w:r>
    </w:p>
    <w:p w14:paraId="0D73FF68" w14:textId="6B18FC0C" w:rsidR="00DE1774" w:rsidRPr="005E465B" w:rsidRDefault="00000000" w:rsidP="005E465B">
      <w:pPr>
        <w:pStyle w:val="Compact"/>
        <w:numPr>
          <w:ilvl w:val="0"/>
          <w:numId w:val="4"/>
        </w:numPr>
        <w:spacing w:before="0" w:after="0"/>
        <w:rPr>
          <w:color w:val="000000" w:themeColor="text1"/>
        </w:rPr>
      </w:pPr>
      <w:r w:rsidRPr="005E465B">
        <w:rPr>
          <w:color w:val="000000" w:themeColor="text1"/>
        </w:rPr>
        <w:t>Aggregates by quartile to compute weighted and unweighted suspension rates, using the numerator and denominator sums derived during the demographic aggregation step.</w:t>
      </w:r>
    </w:p>
    <w:p w14:paraId="3619EC08" w14:textId="77777777" w:rsidR="00DE1774" w:rsidRPr="005E465B" w:rsidRDefault="00000000" w:rsidP="005E465B">
      <w:pPr>
        <w:pStyle w:val="FirstParagraph"/>
        <w:spacing w:before="0" w:after="0"/>
        <w:rPr>
          <w:color w:val="000000" w:themeColor="text1"/>
        </w:rPr>
      </w:pPr>
      <w:r w:rsidRPr="005E465B">
        <w:rPr>
          <w:color w:val="000000" w:themeColor="text1"/>
        </w:rPr>
        <w:t xml:space="preserve">Any further reductions in n-size for other analyses stem from analogous filters (e.g., requiring available EL rates or focusing on a subset of years). Because the staged files retain rows with suppressed numerators/denominators as </w:t>
      </w:r>
      <w:r w:rsidRPr="005E465B">
        <w:rPr>
          <w:rStyle w:val="VerbatimChar"/>
          <w:color w:val="000000" w:themeColor="text1"/>
        </w:rPr>
        <w:t>NA</w:t>
      </w:r>
      <w:r w:rsidRPr="005E465B">
        <w:rPr>
          <w:color w:val="000000" w:themeColor="text1"/>
        </w:rPr>
        <w:t>, analysts can transparently justify each exclusion when constructing study-specific cohorts.</w:t>
      </w:r>
    </w:p>
    <w:bookmarkEnd w:id="0"/>
    <w:bookmarkEnd w:id="5"/>
    <w:p w14:paraId="0528A812" w14:textId="77777777" w:rsidR="005E465B" w:rsidRPr="005E465B" w:rsidRDefault="005E465B">
      <w:pPr>
        <w:pStyle w:val="FirstParagraph"/>
        <w:spacing w:before="0" w:after="0"/>
        <w:rPr>
          <w:color w:val="000000" w:themeColor="text1"/>
        </w:rPr>
      </w:pPr>
    </w:p>
    <w:sectPr w:rsidR="005E465B" w:rsidRPr="005E465B">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547E54" w14:textId="77777777" w:rsidR="008A32C3" w:rsidRDefault="008A32C3">
      <w:pPr>
        <w:spacing w:after="0"/>
      </w:pPr>
      <w:r>
        <w:separator/>
      </w:r>
    </w:p>
  </w:endnote>
  <w:endnote w:type="continuationSeparator" w:id="0">
    <w:p w14:paraId="0C2BFAFF" w14:textId="77777777" w:rsidR="008A32C3" w:rsidRDefault="008A32C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nsolas">
    <w:panose1 w:val="020B0609020204030204"/>
    <w:charset w:val="00"/>
    <w:family w:val="modern"/>
    <w:pitch w:val="fixed"/>
    <w:sig w:usb0="E10002FF" w:usb1="4000FCFF" w:usb2="00000009"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360C80" w14:textId="77777777" w:rsidR="008A32C3" w:rsidRDefault="008A32C3">
      <w:r>
        <w:separator/>
      </w:r>
    </w:p>
  </w:footnote>
  <w:footnote w:type="continuationSeparator" w:id="0">
    <w:p w14:paraId="36B9E07B" w14:textId="77777777" w:rsidR="008A32C3" w:rsidRDefault="008A32C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58E392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261A2636"/>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5EBA7462"/>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1944536111">
    <w:abstractNumId w:val="0"/>
  </w:num>
  <w:num w:numId="2" w16cid:durableId="132555348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300234985">
    <w:abstractNumId w:val="1"/>
  </w:num>
  <w:num w:numId="4" w16cid:durableId="852967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774"/>
    <w:rsid w:val="005E465B"/>
    <w:rsid w:val="008759E8"/>
    <w:rsid w:val="008A32C3"/>
    <w:rsid w:val="00C80846"/>
    <w:rsid w:val="00DE177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90D7A5B"/>
  <w15:docId w15:val="{CB643CC5-FE62-374A-9F98-026BFB81EA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table" w:styleId="PlainTable1">
    <w:name w:val="Plain Table 1"/>
    <w:basedOn w:val="TableNormal"/>
    <w:rsid w:val="00C80846"/>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3</Pages>
  <Words>917</Words>
  <Characters>5231</Characters>
  <Application>Microsoft Office Word</Application>
  <DocSecurity>0</DocSecurity>
  <Lines>43</Lines>
  <Paragraphs>12</Paragraphs>
  <ScaleCrop>false</ScaleCrop>
  <Company>UCLA Center for the Transformation of Schools</Company>
  <LinksUpToDate>false</LinksUpToDate>
  <CharactersWithSpaces>6136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Michael D. Corral</dc:creator>
  <cp:keywords/>
  <cp:lastModifiedBy>Michael D. Corral</cp:lastModifiedBy>
  <cp:revision>3</cp:revision>
  <dcterms:created xsi:type="dcterms:W3CDTF">2025-10-13T23:51:00Z</dcterms:created>
  <dcterms:modified xsi:type="dcterms:W3CDTF">2025-10-13T23:51:00Z</dcterms:modified>
</cp:coreProperties>
</file>