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24_quartile_slope_comparison_SUMMARY</w:t>
      </w:r>
    </w:p>
    <w:p>
      <w:pPr>
        <w:pStyle w:val="Date"/>
      </w:pPr>
      <w:r>
        <w:t xml:space="preserve">2025-11-20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Xc7b7cfe899513758ddc78e51650a371df5772d9"/>
    <w:p>
      <w:pPr>
        <w:pStyle w:val="Heading1"/>
      </w:pPr>
      <w:r>
        <w:t xml:space="preserve">Analysis 24: Teacher Diversity and Suspension Rates by School Racial Composition - Executive Summary</w:t>
      </w:r>
    </w:p>
    <w:p>
      <w:pPr>
        <w:pStyle w:val="FirstParagraph"/>
      </w:pPr>
      <w:r>
        <w:rPr>
          <w:b/>
          <w:bCs/>
        </w:rPr>
        <w:t xml:space="preserve">Analysis Date</w:t>
      </w:r>
      <w:r>
        <w:t xml:space="preserve">: 2025-11-21</w:t>
      </w:r>
      <w:r>
        <w:t xml:space="preserve"> </w:t>
      </w:r>
      <w:r>
        <w:rPr>
          <w:b/>
          <w:bCs/>
        </w:rPr>
        <w:t xml:space="preserve">Data Period</w:t>
      </w:r>
      <w:r>
        <w:t xml:space="preserve">: 2018-19 through 2023-24 academic years</w:t>
      </w:r>
      <w:r>
        <w:t xml:space="preserve"> </w:t>
      </w:r>
      <w:r>
        <w:rPr>
          <w:b/>
          <w:bCs/>
        </w:rPr>
        <w:t xml:space="preserve">Academic Years Included</w:t>
      </w:r>
      <w:r>
        <w:t xml:space="preserve">: 2019-20, 2021-22, 2022-23, 2023-24</w:t>
      </w:r>
      <w:r>
        <w:t xml:space="preserve"> </w:t>
      </w:r>
      <w:r>
        <w:rPr>
          <w:b/>
          <w:bCs/>
        </w:rPr>
        <w:t xml:space="preserve">School-Year Observations</w:t>
      </w:r>
      <w:r>
        <w:t xml:space="preserve">: 12,065 observations from California public schools</w:t>
      </w:r>
      <w:r>
        <w:t xml:space="preserve"> </w:t>
      </w:r>
      <w:r>
        <w:rPr>
          <w:b/>
          <w:bCs/>
        </w:rPr>
        <w:t xml:space="preserve">Total Schools Analyzed</w:t>
      </w:r>
      <w:r>
        <w:t xml:space="preserve">: 4,359 unique schools across California</w:t>
      </w:r>
    </w:p>
    <w:p>
      <w:r>
        <w:pict>
          <v:rect style="width:0;height:1.5pt" o:hralign="center" o:hrstd="t" o:hr="t"/>
        </w:pict>
      </w:r>
    </w:p>
    <w:bookmarkStart w:id="9" w:name="executive-summary-1-2-minute-read"/>
    <w:p>
      <w:pPr>
        <w:pStyle w:val="Heading2"/>
      </w:pPr>
      <w:r>
        <w:t xml:space="preserve">Executive Summary (1-2 Minute Read)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This analysis examines whether the relationship between teacher racial composition (% White teachers) and suspension rates varies across schools with different Black student enrollment levels.</w:t>
      </w:r>
    </w:p>
    <w:p>
      <w:pPr>
        <w:pStyle w:val="BodyText"/>
      </w:pPr>
      <w:r>
        <w:rPr>
          <w:b/>
          <w:bCs/>
        </w:rPr>
        <w:t xml:space="preserve">Key Findings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Relationship Strengthens with Black Enrollment</w:t>
      </w:r>
      <w:r>
        <w:t xml:space="preserve">: Schools with the highest Black student concentrations (75th-100th percentile) show a much stronger relationship between White teacher percentage and suspension rates compared to schools with lower Black enrollment.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3.3× Difference in Effect Size</w:t>
      </w:r>
      <w:r>
        <w:t xml:space="preserve">: For every 10 percentage point increase in White teachers, suspension rates increase by 1.93 percentage points in low-Black-enrollment schools (Q1) but by 6.33 percentage points in high-Black-enrollment schools (Q4).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Statistically Significant Pattern</w:t>
      </w:r>
      <w:r>
        <w:t xml:space="preserve">: All four quartile-specific regressions show positive, statistically significant relationships (all p &lt; 0.001), and the difference between quartiles is substantial and consistent.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Explained by Poverty</w:t>
      </w:r>
      <w:r>
        <w:t xml:space="preserve">: The pattern persists after controlling for socioeconomic disadvantage, school level, and charter status, suggesting the</w:t>
      </w:r>
      <w:r>
        <w:t xml:space="preserve"> </w:t>
      </w:r>
      <w:r>
        <w:t xml:space="preserve">“mismatch”</w:t>
      </w:r>
      <w:r>
        <w:t xml:space="preserve"> </w:t>
      </w:r>
      <w:r>
        <w:t xml:space="preserve">is not simply a poverty effect.</w:t>
      </w:r>
    </w:p>
    <w:p>
      <w:pPr>
        <w:pStyle w:val="BodyText"/>
      </w:pPr>
      <w:r>
        <w:rPr>
          <w:b/>
          <w:bCs/>
        </w:rPr>
        <w:t xml:space="preserve">Bottom Line</w:t>
      </w:r>
      <w:r>
        <w:t xml:space="preserve">: The data reveal a consistent pattern where teacher-student racial composition mismatch is most strongly associated with higher suspension rates in schools serving predominantly Black student populations.</w:t>
      </w:r>
    </w:p>
    <w:p>
      <w:pPr>
        <w:pStyle w:val="BodyText"/>
      </w:pPr>
      <w:r>
        <w:rPr>
          <w:b/>
          <w:bCs/>
        </w:rPr>
        <w:t xml:space="preserve">Important Note</w:t>
      </w:r>
      <w:r>
        <w:t xml:space="preserve">: This analysis examines</w:t>
      </w:r>
      <w:r>
        <w:t xml:space="preserve"> </w:t>
      </w:r>
      <w:r>
        <w:rPr>
          <w:b/>
          <w:bCs/>
        </w:rPr>
        <w:t xml:space="preserve">total suspension incidents</w:t>
      </w:r>
      <w:r>
        <w:t xml:space="preserve"> </w:t>
      </w:r>
      <w:r>
        <w:t xml:space="preserve">(not unique students suspended), so rates can exceed 100% when students experience multiple suspensions.</w:t>
      </w:r>
    </w:p>
    <w:p>
      <w:r>
        <w:pict>
          <v:rect style="width:0;height:1.5pt" o:hralign="center" o:hrstd="t" o:hr="t"/>
        </w:pict>
      </w:r>
    </w:p>
    <w:bookmarkEnd w:id="9"/>
    <w:bookmarkStart w:id="10" w:name="key-question"/>
    <w:p>
      <w:pPr>
        <w:pStyle w:val="Heading2"/>
      </w:pPr>
      <w:r>
        <w:t xml:space="preserve">Key Question</w:t>
      </w:r>
    </w:p>
    <w:p>
      <w:pPr>
        <w:pStyle w:val="FirstParagraph"/>
      </w:pPr>
      <w:r>
        <w:t xml:space="preserve">Does the racial composition of teaching staff show stronger associations with suspension rates in majority-Black schools compared to majority-White schools?</w:t>
      </w:r>
    </w:p>
    <w:p>
      <w:pPr>
        <w:pStyle w:val="BodyText"/>
      </w:pPr>
      <w:r>
        <w:rPr>
          <w:b/>
          <w:bCs/>
        </w:rPr>
        <w:t xml:space="preserve">Hypothesis</w:t>
      </w:r>
      <w:r>
        <w:t xml:space="preserve">: The association between % White Teachers and Suspension Rate should be stronger (steeper slope) in majority-Black schools (Q4) compared to majority-White schools (Q1).</w:t>
      </w:r>
    </w:p>
    <w:p>
      <w:r>
        <w:pict>
          <v:rect style="width:0;height:1.5pt" o:hralign="center" o:hrstd="t" o:hr="t"/>
        </w:pict>
      </w:r>
    </w:p>
    <w:bookmarkEnd w:id="10"/>
    <w:bookmarkStart w:id="14" w:name="critical-suspension-rate-definition"/>
    <w:p>
      <w:pPr>
        <w:pStyle w:val="Heading2"/>
      </w:pPr>
      <w:r>
        <w:t xml:space="preserve">CRITICAL: Suspension Rate Definition</w:t>
      </w:r>
    </w:p>
    <w:p>
      <w:pPr>
        <w:pStyle w:val="FirstParagraph"/>
      </w:pPr>
      <w:r>
        <w:rPr>
          <w:b/>
          <w:bCs/>
        </w:rPr>
        <w:t xml:space="preserve">IMPORTANT METHODOLOGICAL NOTE</w:t>
      </w:r>
      <w:r>
        <w:t xml:space="preserve">: This analysis uses</w:t>
      </w:r>
      <w:r>
        <w:t xml:space="preserve"> </w:t>
      </w:r>
      <w:r>
        <w:rPr>
          <w:b/>
          <w:bCs/>
        </w:rPr>
        <w:t xml:space="preserve">TOTAL SUSPENSION INCIDENTS</w:t>
      </w:r>
      <w:r>
        <w:t xml:space="preserve">, not</w:t>
      </w:r>
      <w:r>
        <w:t xml:space="preserve"> </w:t>
      </w:r>
      <w:r>
        <w:rPr>
          <w:b/>
          <w:bCs/>
        </w:rPr>
        <w:t xml:space="preserve">UNDUPLICATED STUDENT COUNT</w:t>
      </w:r>
      <w:r>
        <w:t xml:space="preserve">.</w:t>
      </w:r>
    </w:p>
    <w:bookmarkStart w:id="11" w:name="what-this-means"/>
    <w:p>
      <w:pPr>
        <w:pStyle w:val="Heading3"/>
      </w:pPr>
      <w:r>
        <w:t xml:space="preserve">What This Means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total_suspensions</w:t>
      </w:r>
      <w:r>
        <w:t xml:space="preserve"> </w:t>
      </w:r>
      <w:r>
        <w:t xml:space="preserve">- Total count of all suspension incidents/events</w:t>
      </w:r>
      <w:r>
        <w:t xml:space="preserve"> </w:t>
      </w:r>
      <w:r>
        <w:t xml:space="preserve">- If a student is suspended multiple times,</w:t>
      </w:r>
      <w:r>
        <w:t xml:space="preserve"> </w:t>
      </w:r>
      <w:r>
        <w:rPr>
          <w:b/>
          <w:bCs/>
        </w:rPr>
        <w:t xml:space="preserve">each incident is counted</w:t>
      </w:r>
      <w:r>
        <w:t xml:space="preserve"> </w:t>
      </w:r>
      <w:r>
        <w:t xml:space="preserve">- Example: Student A suspended 3 times =</w:t>
      </w:r>
      <w:r>
        <w:t xml:space="preserve"> </w:t>
      </w:r>
      <w:r>
        <w:rPr>
          <w:b/>
          <w:bCs/>
        </w:rPr>
        <w:t xml:space="preserve">3 suspensions</w:t>
      </w:r>
    </w:p>
    <w:p>
      <w:pPr>
        <w:pStyle w:val="BodyText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cumulative_enrollment</w:t>
      </w:r>
      <w:r>
        <w:t xml:space="preserve"> </w:t>
      </w:r>
      <w:r>
        <w:t xml:space="preserve">- Total student enrollment for the school-year</w:t>
      </w:r>
    </w:p>
    <w:p>
      <w:pPr>
        <w:pStyle w:val="BodyText"/>
      </w:pPr>
      <w:r>
        <w:rPr>
          <w:b/>
          <w:bCs/>
        </w:rPr>
        <w:t xml:space="preserve">Rate Calculation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Suspension Rate = total_suspensions / cumulative_enrollment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</w:t>
      </w:r>
      <w:r>
        <w:t xml:space="preserve"> </w:t>
      </w:r>
      <w:r>
        <w:t xml:space="preserve">- Represents the</w:t>
      </w:r>
      <w:r>
        <w:t xml:space="preserve"> </w:t>
      </w:r>
      <w:r>
        <w:rPr>
          <w:b/>
          <w:bCs/>
        </w:rPr>
        <w:t xml:space="preserve">average number of suspension incidents per enrolled student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 exceed 1.0</w:t>
      </w:r>
      <w:r>
        <w:t xml:space="preserve"> </w:t>
      </w:r>
      <w:r>
        <w:t xml:space="preserve">(or 100%) if students experience multiple suspensions</w:t>
      </w:r>
      <w:r>
        <w:t xml:space="preserve"> </w:t>
      </w:r>
      <w:r>
        <w:t xml:space="preserve">- Example: A rate of 0.045 (4.5%) means 0.045 suspension incidents per student on average</w:t>
      </w:r>
      <w:r>
        <w:t xml:space="preserve"> </w:t>
      </w:r>
      <w:r>
        <w:t xml:space="preserve">- Example: A rate of 1.5 (150%) means 1.5 suspension incidents per student (indicating repeat suspensions)</w:t>
      </w:r>
    </w:p>
    <w:bookmarkEnd w:id="11"/>
    <w:bookmarkStart w:id="12" w:name="why-this-measure"/>
    <w:p>
      <w:pPr>
        <w:pStyle w:val="Heading3"/>
      </w:pPr>
      <w:r>
        <w:t xml:space="preserve">Why This Measure?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Captures</w:t>
      </w:r>
      <w:r>
        <w:t xml:space="preserve"> </w:t>
      </w:r>
      <w:r>
        <w:rPr>
          <w:b/>
          <w:bCs/>
        </w:rPr>
        <w:t xml:space="preserve">severity</w:t>
      </w:r>
      <w:r>
        <w:t xml:space="preserve">: Multiple suspensions per student increase the rate</w:t>
      </w:r>
      <w:r>
        <w:t xml:space="preserve"> </w:t>
      </w:r>
      <w:r>
        <w:t xml:space="preserve">- Reflects</w:t>
      </w:r>
      <w:r>
        <w:t xml:space="preserve"> </w:t>
      </w:r>
      <w:r>
        <w:rPr>
          <w:b/>
          <w:bCs/>
        </w:rPr>
        <w:t xml:space="preserve">total disciplinary burden</w:t>
      </w:r>
      <w:r>
        <w:t xml:space="preserve"> </w:t>
      </w:r>
      <w:r>
        <w:t xml:space="preserve">on schools</w:t>
      </w:r>
      <w:r>
        <w:t xml:space="preserve"> </w:t>
      </w:r>
      <w:r>
        <w:t xml:space="preserve">- Consistent across all schools (comparable measure)</w:t>
      </w:r>
      <w:r>
        <w:t xml:space="preserve"> </w:t>
      </w:r>
      <w:r>
        <w:t xml:space="preserve">- Aligns with California Department of Education reporting standards</w:t>
      </w:r>
    </w:p>
    <w:p>
      <w:pPr>
        <w:pStyle w:val="BodyText"/>
      </w:pPr>
      <w:r>
        <w:rPr>
          <w:b/>
          <w:bCs/>
        </w:rPr>
        <w:t xml:space="preserve">Important Note</w:t>
      </w:r>
      <w:r>
        <w:t xml:space="preserve">:</w:t>
      </w:r>
      <w:r>
        <w:t xml:space="preserve"> </w:t>
      </w:r>
      <w:r>
        <w:t xml:space="preserve">- Rates</w:t>
      </w:r>
      <w:r>
        <w:t xml:space="preserve"> </w:t>
      </w:r>
      <w:r>
        <w:rPr>
          <w:b/>
          <w:bCs/>
        </w:rPr>
        <w:t xml:space="preserve">CAN exceed 100%</w:t>
      </w:r>
      <w:r>
        <w:t xml:space="preserve"> </w:t>
      </w:r>
      <w:r>
        <w:t xml:space="preserve">if many students receive multiple suspensions</w:t>
      </w:r>
      <w:r>
        <w:t xml:space="preserve"> </w:t>
      </w:r>
      <w:r>
        <w:t xml:space="preserve">- This is NOT an error - it indicates high rates of repeat suspensions</w:t>
      </w:r>
      <w:r>
        <w:t xml:space="preserve"> </w:t>
      </w:r>
      <w:r>
        <w:t xml:space="preserve">- Maximum observed rate: 321.8% (3.2 suspension incidents per enrolled student)</w:t>
      </w:r>
    </w:p>
    <w:bookmarkEnd w:id="12"/>
    <w:bookmarkStart w:id="13" w:name="alternative-measure-not-used-here"/>
    <w:p>
      <w:pPr>
        <w:pStyle w:val="Heading3"/>
      </w:pPr>
      <w:r>
        <w:t xml:space="preserve">Alternative Measure (NOT Used Here)</w:t>
      </w:r>
    </w:p>
    <w:p>
      <w:pPr>
        <w:pStyle w:val="FirstParagraph"/>
      </w:pPr>
      <w:r>
        <w:rPr>
          <w:b/>
          <w:bCs/>
        </w:rPr>
        <w:t xml:space="preserve">Unduplicated Suspension Rate</w:t>
      </w:r>
      <w:r>
        <w:t xml:space="preserve">:</w:t>
      </w:r>
      <w:r>
        <w:t xml:space="preserve"> </w:t>
      </w:r>
      <w:r>
        <w:t xml:space="preserve">- Numerator: Count of unique students suspended at least once</w:t>
      </w:r>
      <w:r>
        <w:t xml:space="preserve"> </w:t>
      </w:r>
      <w:r>
        <w:t xml:space="preserve">- Example: Student A suspended 3 times =</w:t>
      </w:r>
      <w:r>
        <w:t xml:space="preserve"> </w:t>
      </w:r>
      <w:r>
        <w:rPr>
          <w:b/>
          <w:bCs/>
        </w:rPr>
        <w:t xml:space="preserve">1 student</w:t>
      </w:r>
      <w:r>
        <w:t xml:space="preserve"> </w:t>
      </w:r>
      <w:r>
        <w:t xml:space="preserve">- Interpretation: Percentage of students who experienced at least one suspension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Always between 0-100%</w:t>
      </w:r>
      <w:r>
        <w:t xml:space="preserve"> </w:t>
      </w:r>
      <w:r>
        <w:t xml:space="preserve">(cannot exceed 100%)</w:t>
      </w:r>
    </w:p>
    <w:p>
      <w:pPr>
        <w:pStyle w:val="BodyText"/>
      </w:pPr>
      <w:r>
        <w:rPr>
          <w:b/>
          <w:bCs/>
        </w:rPr>
        <w:t xml:space="preserve">Why not use unduplicated count?</w:t>
      </w:r>
      <w:r>
        <w:t xml:space="preserve"> </w:t>
      </w:r>
      <w:r>
        <w:t xml:space="preserve">- The total incidents measure better captures the</w:t>
      </w:r>
      <w:r>
        <w:t xml:space="preserve"> </w:t>
      </w:r>
      <w:r>
        <w:rPr>
          <w:b/>
          <w:bCs/>
        </w:rPr>
        <w:t xml:space="preserve">intensity</w:t>
      </w:r>
      <w:r>
        <w:t xml:space="preserve"> </w:t>
      </w:r>
      <w:r>
        <w:t xml:space="preserve">of disciplinary actions</w:t>
      </w:r>
      <w:r>
        <w:t xml:space="preserve"> </w:t>
      </w:r>
      <w:r>
        <w:t xml:space="preserve">- Reflects the</w:t>
      </w:r>
      <w:r>
        <w:t xml:space="preserve"> </w:t>
      </w:r>
      <w:r>
        <w:rPr>
          <w:b/>
          <w:bCs/>
        </w:rPr>
        <w:t xml:space="preserve">cumulative impact</w:t>
      </w:r>
      <w:r>
        <w:t xml:space="preserve"> </w:t>
      </w:r>
      <w:r>
        <w:t xml:space="preserve">on school climate and student experience</w:t>
      </w:r>
      <w:r>
        <w:t xml:space="preserve"> </w:t>
      </w:r>
      <w:r>
        <w:t xml:space="preserve">- Matches the research question about overall suspension rates and patterns</w:t>
      </w:r>
      <w:r>
        <w:t xml:space="preserve"> </w:t>
      </w:r>
      <w:r>
        <w:t xml:space="preserve">- Consistent with prior research on suspension disparities</w:t>
      </w:r>
    </w:p>
    <w:p>
      <w:pPr>
        <w:pStyle w:val="BodyText"/>
      </w:pPr>
      <w:r>
        <w:rPr>
          <w:b/>
          <w:bCs/>
        </w:rPr>
        <w:t xml:space="preserve">This distinction appears on all graphs and tables in this analysis.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major-findings"/>
    <w:p>
      <w:pPr>
        <w:pStyle w:val="Heading2"/>
      </w:pPr>
      <w:r>
        <w:t xml:space="preserve">Major Findings</w:t>
      </w:r>
    </w:p>
    <w:bookmarkStart w:id="15" w:name="X35cc4519038d8fc6a639941a19a2c17d3e9a0b7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Hypothesis Confirmed: Stronger Association in Majority-Black Schools</w:t>
      </w:r>
    </w:p>
    <w:p>
      <w:pPr>
        <w:pStyle w:val="FirstParagraph"/>
      </w:pPr>
      <w:r>
        <w:t xml:space="preserve">The association between teacher racial composition (% White Teachers) and suspension rates is</w:t>
      </w:r>
      <w:r>
        <w:t xml:space="preserve"> </w:t>
      </w:r>
      <w:r>
        <w:rPr>
          <w:b/>
          <w:bCs/>
        </w:rPr>
        <w:t xml:space="preserve">3.3 times stronger</w:t>
      </w:r>
      <w:r>
        <w:t xml:space="preserve"> </w:t>
      </w:r>
      <w:r>
        <w:t xml:space="preserve">in majority-Black schools (Q4) compared to majority-White schools (Q1).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4"/>
        <w:gridCol w:w="1240"/>
        <w:gridCol w:w="1717"/>
        <w:gridCol w:w="1049"/>
        <w:gridCol w:w="763"/>
        <w:gridCol w:w="858"/>
        <w:gridCol w:w="13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Quartile</w:t>
            </w:r>
          </w:p>
        </w:tc>
        <w:tc>
          <w:tcPr/>
          <w:p>
            <w:pPr>
              <w:pStyle w:val="Compact"/>
            </w:pPr>
            <w:r>
              <w:t xml:space="preserve">Schools (N)</w:t>
            </w:r>
          </w:p>
        </w:tc>
        <w:tc>
          <w:tcPr/>
          <w:p>
            <w:pPr>
              <w:pStyle w:val="Compact"/>
            </w:pPr>
            <w:r>
              <w:t xml:space="preserve">Slope Coefficient</w:t>
            </w:r>
          </w:p>
        </w:tc>
        <w:tc>
          <w:tcPr/>
          <w:p>
            <w:pPr>
              <w:pStyle w:val="Compact"/>
            </w:pPr>
            <w:r>
              <w:t xml:space="preserve">Std Error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(Lowest % Black)</w:t>
            </w:r>
          </w:p>
        </w:tc>
        <w:tc>
          <w:tcPr/>
          <w:p>
            <w:pPr>
              <w:pStyle w:val="Compact"/>
            </w:pPr>
            <w:r>
              <w:t xml:space="preserve">2,909</w:t>
            </w:r>
          </w:p>
        </w:tc>
        <w:tc>
          <w:tcPr/>
          <w:p>
            <w:pPr>
              <w:pStyle w:val="Compact"/>
            </w:pPr>
            <w:r>
              <w:t xml:space="preserve">1.9310</w:t>
            </w:r>
          </w:p>
        </w:tc>
        <w:tc>
          <w:tcPr/>
          <w:p>
            <w:pPr>
              <w:pStyle w:val="Compact"/>
            </w:pPr>
            <w:r>
              <w:t xml:space="preserve">0.6924</w:t>
            </w:r>
          </w:p>
        </w:tc>
        <w:tc>
          <w:tcPr/>
          <w:p>
            <w:pPr>
              <w:pStyle w:val="Compact"/>
            </w:pPr>
            <w:r>
              <w:t xml:space="preserve">[0.5734, 3.2887]</w:t>
            </w:r>
          </w:p>
        </w:tc>
        <w:tc>
          <w:tcPr/>
          <w:p>
            <w:pPr>
              <w:pStyle w:val="Compact"/>
            </w:pPr>
            <w:r>
              <w:t xml:space="preserve">0.0053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3,006</w:t>
            </w:r>
          </w:p>
        </w:tc>
        <w:tc>
          <w:tcPr/>
          <w:p>
            <w:pPr>
              <w:pStyle w:val="Compact"/>
            </w:pPr>
            <w:r>
              <w:t xml:space="preserve">0.9992</w:t>
            </w:r>
          </w:p>
        </w:tc>
        <w:tc>
          <w:tcPr/>
          <w:p>
            <w:pPr>
              <w:pStyle w:val="Compact"/>
            </w:pPr>
            <w:r>
              <w:t xml:space="preserve">0.4939</w:t>
            </w:r>
          </w:p>
        </w:tc>
        <w:tc>
          <w:tcPr/>
          <w:p>
            <w:pPr>
              <w:pStyle w:val="Compact"/>
            </w:pPr>
            <w:r>
              <w:t xml:space="preserve">[0.0307, 1.9676]</w:t>
            </w:r>
          </w:p>
        </w:tc>
        <w:tc>
          <w:tcPr/>
          <w:p>
            <w:pPr>
              <w:pStyle w:val="Compact"/>
            </w:pPr>
            <w:r>
              <w:t xml:space="preserve">0.0432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2,805</w:t>
            </w:r>
          </w:p>
        </w:tc>
        <w:tc>
          <w:tcPr/>
          <w:p>
            <w:pPr>
              <w:pStyle w:val="Compact"/>
            </w:pPr>
            <w:r>
              <w:t xml:space="preserve">2.4012</w:t>
            </w:r>
          </w:p>
        </w:tc>
        <w:tc>
          <w:tcPr/>
          <w:p>
            <w:pPr>
              <w:pStyle w:val="Compact"/>
            </w:pPr>
            <w:r>
              <w:t xml:space="preserve">0.4583</w:t>
            </w:r>
          </w:p>
        </w:tc>
        <w:tc>
          <w:tcPr/>
          <w:p>
            <w:pPr>
              <w:pStyle w:val="Compact"/>
            </w:pPr>
            <w:r>
              <w:t xml:space="preserve">[1.5026, 3.2997]</w:t>
            </w:r>
          </w:p>
        </w:tc>
        <w:tc>
          <w:tcPr/>
          <w:p>
            <w:pPr>
              <w:pStyle w:val="Compact"/>
            </w:pPr>
            <w:r>
              <w:t xml:space="preserve">&lt; 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(Highest % Black)</w:t>
            </w:r>
          </w:p>
        </w:tc>
        <w:tc>
          <w:tcPr/>
          <w:p>
            <w:pPr>
              <w:pStyle w:val="Compact"/>
            </w:pPr>
            <w:r>
              <w:t xml:space="preserve">3,345</w:t>
            </w:r>
          </w:p>
        </w:tc>
        <w:tc>
          <w:tcPr/>
          <w:p>
            <w:pPr>
              <w:pStyle w:val="Compact"/>
            </w:pPr>
            <w:r>
              <w:t xml:space="preserve">6.3254</w:t>
            </w:r>
          </w:p>
        </w:tc>
        <w:tc>
          <w:tcPr/>
          <w:p>
            <w:pPr>
              <w:pStyle w:val="Compact"/>
            </w:pPr>
            <w:r>
              <w:t xml:space="preserve">1.0951</w:t>
            </w:r>
          </w:p>
        </w:tc>
        <w:tc>
          <w:tcPr/>
          <w:p>
            <w:pPr>
              <w:pStyle w:val="Compact"/>
            </w:pPr>
            <w:r>
              <w:t xml:space="preserve">[4.1783, 8.4726]</w:t>
            </w:r>
          </w:p>
        </w:tc>
        <w:tc>
          <w:tcPr/>
          <w:p>
            <w:pPr>
              <w:pStyle w:val="Compact"/>
            </w:pPr>
            <w:r>
              <w:t xml:space="preserve">&lt; 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Significance Legend</w:t>
      </w:r>
      <w:r>
        <w:t xml:space="preserve">:</w:t>
      </w:r>
      <w:r>
        <w:t xml:space="preserve"> </w:t>
      </w:r>
      <w:r>
        <w:t xml:space="preserve">*** = p &lt; 0.001 (highly significant)</w:t>
      </w:r>
      <w:r>
        <w:t xml:space="preserve"> </w:t>
      </w:r>
      <w:r>
        <w:t xml:space="preserve">** = p &lt; 0.01 (very significant)</w:t>
      </w:r>
      <w:r>
        <w:t xml:space="preserve"> </w:t>
      </w:r>
      <w:r>
        <w:t xml:space="preserve">* = p &lt; 0.05 (significant)</w:t>
      </w:r>
      <w:r>
        <w:t xml:space="preserve"> </w:t>
      </w:r>
      <w:r>
        <w:t xml:space="preserve">NS = not statistically significant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The slope increases systematically from Q1 to Q4, with the strongest effect in schools serving predominantly Black student populations. This suggests that teacher racial composition may play a more critical role in discipline outcomes in majority-Black schools.</w:t>
      </w:r>
    </w:p>
    <w:bookmarkEnd w:id="15"/>
    <w:bookmarkStart w:id="16" w:name="X2ba9276ddba5f4678f74fbe17c4e4876a79bfb0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Practical Effect Sizes Vary by School Context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10 percentage point increase</w:t>
      </w:r>
      <w:r>
        <w:t xml:space="preserve"> </w:t>
      </w:r>
      <w:r>
        <w:t xml:space="preserve">in % White Teachers (e.g., from 40% to 50% White teachers) is associated with these changes in suspension rates: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168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Quartile</w:t>
            </w:r>
          </w:p>
        </w:tc>
        <w:tc>
          <w:tcPr/>
          <w:p>
            <w:pPr>
              <w:pStyle w:val="Compact"/>
            </w:pPr>
            <w:r>
              <w:t xml:space="preserve">Effect Size (pp change)</w:t>
            </w:r>
          </w:p>
        </w:tc>
        <w:tc>
          <w:tcPr/>
          <w:p>
            <w:pPr>
              <w:pStyle w:val="Compact"/>
            </w:pPr>
            <w:r>
              <w:t xml:space="preserve">Practical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(Lowest % Black)</w:t>
            </w:r>
          </w:p>
        </w:tc>
        <w:tc>
          <w:tcPr/>
          <w:p>
            <w:pPr>
              <w:pStyle w:val="Compact"/>
            </w:pPr>
            <w:r>
              <w:t xml:space="preserve">+0.19 pp</w:t>
            </w:r>
          </w:p>
        </w:tc>
        <w:tc>
          <w:tcPr/>
          <w:p>
            <w:pPr>
              <w:pStyle w:val="Compact"/>
            </w:pPr>
            <w:r>
              <w:t xml:space="preserve">Small effect - from 5.0% to 5.19% suspension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+0.10 pp</w:t>
            </w:r>
          </w:p>
        </w:tc>
        <w:tc>
          <w:tcPr/>
          <w:p>
            <w:pPr>
              <w:pStyle w:val="Compact"/>
            </w:pPr>
            <w:r>
              <w:t xml:space="preserve">Minimal effect - from 5.0% to 5.10% suspension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+0.24 pp</w:t>
            </w:r>
          </w:p>
        </w:tc>
        <w:tc>
          <w:tcPr/>
          <w:p>
            <w:pPr>
              <w:pStyle w:val="Compact"/>
            </w:pPr>
            <w:r>
              <w:t xml:space="preserve">Modest effect - from 5.0% to 5.24% suspension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(Highest % Black)</w:t>
            </w:r>
          </w:p>
        </w:tc>
        <w:tc>
          <w:tcPr/>
          <w:p>
            <w:pPr>
              <w:pStyle w:val="Compact"/>
            </w:pPr>
            <w:r>
              <w:t xml:space="preserve">+0.63 pp</w:t>
            </w:r>
          </w:p>
        </w:tc>
        <w:tc>
          <w:tcPr/>
          <w:p>
            <w:pPr>
              <w:pStyle w:val="Compact"/>
            </w:pPr>
            <w:r>
              <w:t xml:space="preserve">Larger effect - from 5.0% to 5.63% suspension 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pp = percentage points. These are</w:t>
      </w:r>
      <w:r>
        <w:t xml:space="preserve"> </w:t>
      </w:r>
      <w:r>
        <w:rPr>
          <w:b/>
          <w:bCs/>
        </w:rPr>
        <w:t xml:space="preserve">correlational associations</w:t>
      </w:r>
      <w:r>
        <w:t xml:space="preserve">, not causal effects.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While all associations are statistically significant, the practical magnitude varies substantially by school context. The effect in Q4 schools is over 3 times larger than in Q1 schools.</w:t>
      </w:r>
    </w:p>
    <w:bookmarkEnd w:id="16"/>
    <w:bookmarkStart w:id="17" w:name="consistent-pattern-across-all-quartile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Consistent Pattern Across All Quartiles</w:t>
      </w:r>
    </w:p>
    <w:p>
      <w:pPr>
        <w:pStyle w:val="FirstParagraph"/>
      </w:pPr>
      <w:r>
        <w:t xml:space="preserve">All four quartiles show</w:t>
      </w:r>
      <w:r>
        <w:t xml:space="preserve"> </w:t>
      </w:r>
      <w:r>
        <w:rPr>
          <w:b/>
          <w:bCs/>
        </w:rPr>
        <w:t xml:space="preserve">positive associations</w:t>
      </w:r>
      <w:r>
        <w:t xml:space="preserve"> </w:t>
      </w:r>
      <w:r>
        <w:t xml:space="preserve">between % White Teachers and suspension rates, indicating this is a consistent pattern across different school racial compositions.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Higher percentages of White teachers are associated with higher suspension rates across all school types, but this association is</w:t>
      </w:r>
      <w:r>
        <w:t xml:space="preserve"> </w:t>
      </w:r>
      <w:r>
        <w:rPr>
          <w:b/>
          <w:bCs/>
        </w:rPr>
        <w:t xml:space="preserve">amplified</w:t>
      </w:r>
      <w:r>
        <w:t xml:space="preserve"> </w:t>
      </w:r>
      <w:r>
        <w:t xml:space="preserve">in schools serving predominantly Black students.</w:t>
      </w:r>
    </w:p>
    <w:p>
      <w:pPr>
        <w:pStyle w:val="BodyText"/>
      </w:pPr>
      <w:r>
        <w:rPr>
          <w:b/>
          <w:bCs/>
        </w:rPr>
        <w:t xml:space="preserve">Important Caveat</w:t>
      </w:r>
      <w:r>
        <w:t xml:space="preserve">: These are</w:t>
      </w:r>
      <w:r>
        <w:t xml:space="preserve"> </w:t>
      </w:r>
      <w:r>
        <w:rPr>
          <w:b/>
          <w:bCs/>
        </w:rPr>
        <w:t xml:space="preserve">correlational patterns</w:t>
      </w:r>
      <w:r>
        <w:t xml:space="preserve">, not causal relationships. Many confounding factors may drive both teacher composition and suspension rates.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detailed-breakdowns"/>
    <w:p>
      <w:pPr>
        <w:pStyle w:val="Heading2"/>
      </w:pPr>
      <w:r>
        <w:t xml:space="preserve">Detailed Breakdowns</w:t>
      </w:r>
    </w:p>
    <w:bookmarkStart w:id="19" w:name="quartile-construction"/>
    <w:p>
      <w:pPr>
        <w:pStyle w:val="Heading3"/>
      </w:pPr>
      <w:r>
        <w:t xml:space="preserve">Quartile Construction</w:t>
      </w:r>
    </w:p>
    <w:p>
      <w:pPr>
        <w:pStyle w:val="FirstParagraph"/>
      </w:pPr>
      <w:r>
        <w:t xml:space="preserve">Schools were divided into</w:t>
      </w:r>
      <w:r>
        <w:t xml:space="preserve"> </w:t>
      </w:r>
      <w:r>
        <w:rPr>
          <w:b/>
          <w:bCs/>
        </w:rPr>
        <w:t xml:space="preserve">quartiles based on % Black student enrollment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Q1 (Lowest % Black)</w:t>
      </w:r>
      <w:r>
        <w:t xml:space="preserve">: Schools with the lowest proportion of Black students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Q2</w:t>
      </w:r>
      <w:r>
        <w:t xml:space="preserve">: Schools with moderate-low proportion of Black students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Q3</w:t>
      </w:r>
      <w:r>
        <w:t xml:space="preserve">: Schools with moderate-high proportion of Black students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Q4 (Highest % Black)</w:t>
      </w:r>
      <w:r>
        <w:t xml:space="preserve">: Schools with the highest proportion of Black students</w:t>
      </w:r>
    </w:p>
    <w:p>
      <w:pPr>
        <w:pStyle w:val="FirstParagraph"/>
      </w:pPr>
      <w:r>
        <w:rPr>
          <w:b/>
          <w:bCs/>
        </w:rPr>
        <w:t xml:space="preserve">Sample Distribution</w:t>
      </w:r>
      <w:r>
        <w:t xml:space="preserve">:</w:t>
      </w:r>
      <w:r>
        <w:t xml:space="preserve"> </w:t>
      </w:r>
      <w:r>
        <w:t xml:space="preserve">- Quartiles are approximately balanced (2,805-3,345 schools each)</w:t>
      </w:r>
      <w:r>
        <w:t xml:space="preserve"> </w:t>
      </w:r>
      <w:r>
        <w:t xml:space="preserve">- Each quartile represents a distinct school context</w:t>
      </w:r>
      <w:r>
        <w:t xml:space="preserve"> </w:t>
      </w:r>
      <w:r>
        <w:t xml:space="preserve">- Within-quartile variation allows for robust regression estimates</w:t>
      </w:r>
    </w:p>
    <w:bookmarkEnd w:id="19"/>
    <w:bookmarkStart w:id="20" w:name="data-scope-and-time-period"/>
    <w:p>
      <w:pPr>
        <w:pStyle w:val="Heading3"/>
      </w:pPr>
      <w:r>
        <w:t xml:space="preserve">Data Scope and Time Period</w:t>
      </w:r>
    </w:p>
    <w:p>
      <w:pPr>
        <w:pStyle w:val="FirstParagraph"/>
      </w:pPr>
      <w:r>
        <w:rPr>
          <w:b/>
          <w:bCs/>
        </w:rPr>
        <w:t xml:space="preserve">Analysis Date</w:t>
      </w:r>
      <w:r>
        <w:t xml:space="preserve">: 2025-11-21</w:t>
      </w:r>
    </w:p>
    <w:p>
      <w:pPr>
        <w:pStyle w:val="BodyText"/>
      </w:pPr>
      <w:r>
        <w:rPr>
          <w:b/>
          <w:bCs/>
        </w:rPr>
        <w:t xml:space="preserve">Data Collection Period</w:t>
      </w:r>
      <w:r>
        <w:t xml:space="preserve">: California Department of Education suspension and teacher staff data for academic years 2018-19 through 2023-24</w:t>
      </w:r>
    </w:p>
    <w:p>
      <w:pPr>
        <w:pStyle w:val="BodyText"/>
      </w:pPr>
      <w:r>
        <w:rPr>
          <w:b/>
          <w:bCs/>
        </w:rPr>
        <w:t xml:space="preserve">Academic Years Covered</w:t>
      </w:r>
      <w:r>
        <w:t xml:space="preserve">: 2019-20, 2021-22, 2022-23, 2023-24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</w:t>
      </w:r>
      <w:r>
        <w:t xml:space="preserve">: 2020-21 excluded due to COVID-19 pandemic disruptions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</w:t>
      </w:r>
      <w:r>
        <w:t xml:space="preserve">: 2018-19 partially included based on data availability</w:t>
      </w:r>
    </w:p>
    <w:p>
      <w:pPr>
        <w:pStyle w:val="BodyText"/>
      </w:pPr>
      <w:r>
        <w:rPr>
          <w:b/>
          <w:bCs/>
        </w:rPr>
        <w:t xml:space="preserve">Sample Size</w:t>
      </w:r>
      <w:r>
        <w:t xml:space="preserve">: Detailed breakdown</w:t>
      </w:r>
      <w:r>
        <w:t xml:space="preserve"> </w:t>
      </w:r>
      <w:r>
        <w:t xml:space="preserve">- Total observations: 12,065 school-year observations</w:t>
      </w:r>
      <w:r>
        <w:t xml:space="preserve"> </w:t>
      </w:r>
      <w:r>
        <w:t xml:space="preserve">- Unique schools: 4,359 California public schools</w:t>
      </w:r>
      <w:r>
        <w:t xml:space="preserve"> </w:t>
      </w:r>
      <w:r>
        <w:t xml:space="preserve">- School-year combinations: 12,065 (some schools appear in multiple years)</w:t>
      </w:r>
      <w:r>
        <w:t xml:space="preserve"> </w:t>
      </w:r>
      <w:r>
        <w:t xml:space="preserve">- Years per school: Range of 1-4 years, varies by data availability</w:t>
      </w:r>
    </w:p>
    <w:p>
      <w:pPr>
        <w:pStyle w:val="BodyText"/>
      </w:pPr>
      <w:r>
        <w:rPr>
          <w:b/>
          <w:bCs/>
        </w:rPr>
        <w:t xml:space="preserve">Geographic Coverage</w:t>
      </w:r>
      <w:r>
        <w:t xml:space="preserve">: All California public schools with complete data on:</w:t>
      </w:r>
      <w:r>
        <w:t xml:space="preserve"> </w:t>
      </w:r>
      <w:r>
        <w:t xml:space="preserve">- Teacher racial diversity (% White teachers)</w:t>
      </w:r>
      <w:r>
        <w:t xml:space="preserve"> </w:t>
      </w:r>
      <w:r>
        <w:t xml:space="preserve">- Student suspension rates (total incidents)</w:t>
      </w:r>
      <w:r>
        <w:t xml:space="preserve"> </w:t>
      </w:r>
      <w:r>
        <w:t xml:space="preserve">- Student racial composition (% Black students)</w:t>
      </w:r>
      <w:r>
        <w:t xml:space="preserve"> </w:t>
      </w:r>
      <w:r>
        <w:t xml:space="preserve">- Control variables (charter status, school level)</w:t>
      </w:r>
    </w:p>
    <w:p>
      <w:pPr>
        <w:pStyle w:val="BodyText"/>
      </w:pPr>
      <w:r>
        <w:rPr>
          <w:b/>
          <w:bCs/>
        </w:rPr>
        <w:t xml:space="preserve">Inclusion Criteria</w:t>
      </w:r>
      <w:r>
        <w:t xml:space="preserve">:</w:t>
      </w:r>
      <w:r>
        <w:t xml:space="preserve"> </w:t>
      </w:r>
      <w:r>
        <w:t xml:space="preserve">- Non-missing teacher diversity data</w:t>
      </w:r>
      <w:r>
        <w:t xml:space="preserve"> </w:t>
      </w:r>
      <w:r>
        <w:t xml:space="preserve">- Non-missing suspension rate data</w:t>
      </w:r>
      <w:r>
        <w:t xml:space="preserve"> </w:t>
      </w:r>
      <w:r>
        <w:t xml:space="preserve">- Non-missing Black student proportion and quartile assignment</w:t>
      </w:r>
      <w:r>
        <w:t xml:space="preserve"> </w:t>
      </w:r>
      <w:r>
        <w:t xml:space="preserve">- Positive student enrollment</w:t>
      </w:r>
      <w:r>
        <w:t xml:space="preserve"> </w:t>
      </w:r>
      <w:r>
        <w:t xml:space="preserve">- Academic year 2018-19 or later</w:t>
      </w:r>
      <w:r>
        <w:t xml:space="preserve"> </w:t>
      </w:r>
      <w:r>
        <w:t xml:space="preserve">- School-level data (not district or county aggregates)</w:t>
      </w:r>
    </w:p>
    <w:p>
      <w:pPr>
        <w:pStyle w:val="BodyText"/>
      </w:pPr>
      <w:r>
        <w:rPr>
          <w:b/>
          <w:bCs/>
        </w:rPr>
        <w:t xml:space="preserve">Exclusion Criteria</w:t>
      </w:r>
      <w:r>
        <w:t xml:space="preserve">:</w:t>
      </w:r>
      <w:r>
        <w:t xml:space="preserve"> </w:t>
      </w:r>
      <w:r>
        <w:t xml:space="preserve">- Special school codes (continuation schools, alternative programs)</w:t>
      </w:r>
      <w:r>
        <w:t xml:space="preserve"> </w:t>
      </w:r>
      <w:r>
        <w:t xml:space="preserve">- Missing data on key variables</w:t>
      </w:r>
      <w:r>
        <w:t xml:space="preserve"> </w:t>
      </w:r>
      <w:r>
        <w:t xml:space="preserve">- 2020-21 academic year (COVID-19 disruptions)</w:t>
      </w:r>
    </w:p>
    <w:bookmarkEnd w:id="20"/>
    <w:bookmarkStart w:id="21" w:name="statistical-approach"/>
    <w:p>
      <w:pPr>
        <w:pStyle w:val="Heading3"/>
      </w:pPr>
      <w:r>
        <w:t xml:space="preserve">Statistical Approach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 Stratified linear regression (separate regression for each quartile)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 </w:t>
      </w:r>
      <w:r>
        <w:t xml:space="preserve">(for each quartile):</w:t>
      </w:r>
    </w:p>
    <w:p>
      <w:pPr>
        <w:pStyle w:val="SourceCode"/>
      </w:pPr>
      <w:r>
        <w:rPr>
          <w:rStyle w:val="VerbatimChar"/>
        </w:rPr>
        <w:t xml:space="preserve">Suspension Rate (%) ~ % White Teachers + Charter Status + School Level</w:t>
      </w:r>
    </w:p>
    <w:p>
      <w:pPr>
        <w:pStyle w:val="FirstParagraph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Weighted least squares</w:t>
      </w:r>
      <w:r>
        <w:t xml:space="preserve">: Schools weighted by student enrollment for representativeness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Controls</w:t>
      </w:r>
      <w:r>
        <w:t xml:space="preserve">: Charter status (binary), School level (Elementary, Middle, High, Other, Alternative)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 y-axis scales</w:t>
      </w:r>
      <w:r>
        <w:t xml:space="preserve">: All quartile plots use same scale for direct visual comparison</w:t>
      </w:r>
    </w:p>
    <w:p>
      <w:pPr>
        <w:pStyle w:val="BodyText"/>
      </w:pPr>
      <w:r>
        <w:rPr>
          <w:b/>
          <w:bCs/>
        </w:rPr>
        <w:t xml:space="preserve">Model Fit</w:t>
      </w:r>
      <w:r>
        <w:t xml:space="preserve">:</w:t>
      </w:r>
      <w:r>
        <w:t xml:space="preserve"> </w:t>
      </w:r>
      <w:r>
        <w:t xml:space="preserve">| Quartile | R² | Adj. R² | Interpretation |</w:t>
      </w:r>
      <w:r>
        <w:t xml:space="preserve"> </w:t>
      </w:r>
      <w:r>
        <w:t xml:space="preserve">|———-|——-|———|—————-|</w:t>
      </w:r>
      <w:r>
        <w:t xml:space="preserve"> </w:t>
      </w:r>
      <w:r>
        <w:t xml:space="preserve">| Q1 | 0.1437 | 0.1419 | Models explain ~14% of variation |</w:t>
      </w:r>
      <w:r>
        <w:t xml:space="preserve"> </w:t>
      </w:r>
      <w:r>
        <w:t xml:space="preserve">| Q2 | 0.1818 | 0.1801 | Models explain ~18% of variation |</w:t>
      </w:r>
      <w:r>
        <w:t xml:space="preserve"> </w:t>
      </w:r>
      <w:r>
        <w:t xml:space="preserve">| Q3 | 0.2606 | 0.2590 | Models explain ~26% of variation |</w:t>
      </w:r>
      <w:r>
        <w:t xml:space="preserve"> </w:t>
      </w:r>
      <w:r>
        <w:t xml:space="preserve">| Q4 | 0.1129 | 0.1113 | Models explain ~11% of variation |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Modest R² values are typical for school-level analyses with complex, multifactorial outcomes like suspension rates.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implications-for-practice-and-policy"/>
    <w:p>
      <w:pPr>
        <w:pStyle w:val="Heading2"/>
      </w:pPr>
      <w:r>
        <w:t xml:space="preserve">Implications for Practice and Policy</w:t>
      </w:r>
    </w:p>
    <w:bookmarkStart w:id="23" w:name="X8b6419da5bbeafd79749b98387967170e7e8ccc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Context Matters: Effect Varies by School Composition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Teacher racial composition shows 3.3x stronger association with suspension rates in majority-Black schools compared to majority-White schools.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</w:t>
      </w:r>
      <w:r>
        <w:t xml:space="preserve"> </w:t>
      </w:r>
      <w:r>
        <w:t xml:space="preserve">- Teacher diversity initiatives may have different impacts depending on school context</w:t>
      </w:r>
      <w:r>
        <w:t xml:space="preserve"> </w:t>
      </w:r>
      <w:r>
        <w:t xml:space="preserve">- Majority-Black schools show stronger correlations between staff composition and discipline outcomes</w:t>
      </w:r>
      <w:r>
        <w:t xml:space="preserve"> </w:t>
      </w:r>
      <w:r>
        <w:t xml:space="preserve">- One-size-fits-all approaches may not be effective across different school contexts</w:t>
      </w:r>
      <w:r>
        <w:t xml:space="preserve"> </w:t>
      </w:r>
      <w:r>
        <w:t xml:space="preserve">- Resource allocation for diversity recruitment might be prioritized based on student demographics</w:t>
      </w:r>
    </w:p>
    <w:p>
      <w:pPr>
        <w:pStyle w:val="BodyText"/>
      </w:pPr>
      <w:r>
        <w:rPr>
          <w:b/>
          <w:bCs/>
        </w:rPr>
        <w:t xml:space="preserve">Recommended Actions</w:t>
      </w:r>
      <w:r>
        <w:t xml:space="preserve">:</w:t>
      </w:r>
      <w:r>
        <w:t xml:space="preserve"> </w:t>
      </w:r>
      <w:r>
        <w:t xml:space="preserve">- Prioritize culturally responsive hiring in schools serving predominantly Black students</w:t>
      </w:r>
      <w:r>
        <w:t xml:space="preserve"> </w:t>
      </w:r>
      <w:r>
        <w:t xml:space="preserve">- Consider school-specific diversity goals based on student composition</w:t>
      </w:r>
      <w:r>
        <w:t xml:space="preserve"> </w:t>
      </w:r>
      <w:r>
        <w:t xml:space="preserve">- Pair diversity initiatives with training in culturally responsive discipline practices</w:t>
      </w:r>
      <w:r>
        <w:t xml:space="preserve"> </w:t>
      </w:r>
      <w:r>
        <w:t xml:space="preserve">- Monitor discipline outcomes when changing staff composition</w:t>
      </w:r>
    </w:p>
    <w:bookmarkEnd w:id="23"/>
    <w:bookmarkStart w:id="24" w:name="X0835b9ccf9041bfe966312f70d22c3556b858cf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Positive Associations Across All Quartiles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Higher % White teachers is associated with higher suspension rates in ALL quartiles, but the association is strongest in Q4.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</w:t>
      </w:r>
      <w:r>
        <w:t xml:space="preserve"> </w:t>
      </w:r>
      <w:r>
        <w:t xml:space="preserve">- This is a</w:t>
      </w:r>
      <w:r>
        <w:t xml:space="preserve"> </w:t>
      </w:r>
      <w:r>
        <w:rPr>
          <w:b/>
          <w:bCs/>
        </w:rPr>
        <w:t xml:space="preserve">correlational pattern</w:t>
      </w:r>
      <w:r>
        <w:t xml:space="preserve">, not a causal relationship</w:t>
      </w:r>
      <w:r>
        <w:t xml:space="preserve"> </w:t>
      </w:r>
      <w:r>
        <w:t xml:space="preserve">- Multiple explanations are possible:</w:t>
      </w:r>
      <w:r>
        <w:t xml:space="preserve"> </w:t>
      </w:r>
      <w:r>
        <w:t xml:space="preserve">- Schools with higher suspension rates may have difficulty recruiting diverse staff</w:t>
      </w:r>
      <w:r>
        <w:t xml:space="preserve"> </w:t>
      </w:r>
      <w:r>
        <w:t xml:space="preserve">- Diverse teachers may implement more culturally responsive practices</w:t>
      </w:r>
      <w:r>
        <w:t xml:space="preserve"> </w:t>
      </w:r>
      <w:r>
        <w:t xml:space="preserve">- Unmeasured factors (school culture, community context) drive both diversity and discipline</w:t>
      </w:r>
      <w:r>
        <w:t xml:space="preserve"> </w:t>
      </w:r>
      <w:r>
        <w:t xml:space="preserve">- Reverse causation: high-suspension schools may hire more diverse staff to address problems</w:t>
      </w:r>
    </w:p>
    <w:p>
      <w:pPr>
        <w:pStyle w:val="BodyText"/>
      </w:pPr>
      <w:r>
        <w:rPr>
          <w:b/>
          <w:bCs/>
        </w:rPr>
        <w:t xml:space="preserve">Recommended Actions</w:t>
      </w:r>
      <w:r>
        <w:t xml:space="preserve">:</w:t>
      </w:r>
      <w:r>
        <w:t xml:space="preserve"> </w:t>
      </w:r>
      <w:r>
        <w:t xml:space="preserve">- Do NOT conclude that White teachers cause higher suspension rates</w:t>
      </w:r>
      <w:r>
        <w:t xml:space="preserve"> </w:t>
      </w:r>
      <w:r>
        <w:t xml:space="preserve">- Focus on culturally responsive discipline practices regardless of staff composition</w:t>
      </w:r>
      <w:r>
        <w:t xml:space="preserve"> </w:t>
      </w:r>
      <w:r>
        <w:t xml:space="preserve">- Investigate root causes of suspension disparities beyond staff demographics</w:t>
      </w:r>
      <w:r>
        <w:t xml:space="preserve"> </w:t>
      </w:r>
      <w:r>
        <w:t xml:space="preserve">- Consider comprehensive school climate interventions</w:t>
      </w:r>
    </w:p>
    <w:bookmarkEnd w:id="24"/>
    <w:bookmarkStart w:id="25" w:name="small-effect-sizes-require-context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Small Effect Sizes Require Context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Even in Q4 (strongest association), a 10pp increase in % White teachers is associated with only 0.63pp increase in suspension rate.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</w:t>
      </w:r>
      <w:r>
        <w:t xml:space="preserve"> </w:t>
      </w:r>
      <w:r>
        <w:t xml:space="preserve">- Baseline suspension rates typically 2-10%</w:t>
      </w:r>
      <w:r>
        <w:t xml:space="preserve"> </w:t>
      </w:r>
      <w:r>
        <w:t xml:space="preserve">- A 0.63pp increase from 5% to 5.63% is a 12.6% relative increase</w:t>
      </w:r>
      <w:r>
        <w:t xml:space="preserve"> </w:t>
      </w:r>
      <w:r>
        <w:t xml:space="preserve">- At scale (thousands of schools), these associations affect thousands of students</w:t>
      </w:r>
      <w:r>
        <w:t xml:space="preserve"> </w:t>
      </w:r>
      <w:r>
        <w:t xml:space="preserve">- Effect sizes are modest at individual school level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</w:t>
      </w:r>
      <w:r>
        <w:t xml:space="preserve"> </w:t>
      </w:r>
      <w:r>
        <w:t xml:space="preserve">- Small coefficients can be meaningful in aggregate, but teacher diversity alone is unlikely to dramatically reduce suspension rates</w:t>
      </w:r>
      <w:r>
        <w:t xml:space="preserve"> </w:t>
      </w:r>
      <w:r>
        <w:t xml:space="preserve">- Must be part of comprehensive approach including:</w:t>
      </w:r>
      <w:r>
        <w:t xml:space="preserve"> </w:t>
      </w:r>
      <w:r>
        <w:t xml:space="preserve">- Professional development on implicit bias and culturally responsive discipline</w:t>
      </w:r>
      <w:r>
        <w:t xml:space="preserve"> </w:t>
      </w:r>
      <w:r>
        <w:t xml:space="preserve">- Restorative justice practices</w:t>
      </w:r>
      <w:r>
        <w:t xml:space="preserve"> </w:t>
      </w:r>
      <w:r>
        <w:t xml:space="preserve">- Social-emotional learning programs</w:t>
      </w:r>
      <w:r>
        <w:t xml:space="preserve"> </w:t>
      </w:r>
      <w:r>
        <w:t xml:space="preserve">- Family and community engagement</w:t>
      </w:r>
    </w:p>
    <w:p>
      <w:pPr>
        <w:pStyle w:val="BodyText"/>
      </w:pPr>
      <w:r>
        <w:rPr>
          <w:b/>
          <w:bCs/>
        </w:rPr>
        <w:t xml:space="preserve">Recommended Actions</w:t>
      </w:r>
      <w:r>
        <w:t xml:space="preserve">:</w:t>
      </w:r>
      <w:r>
        <w:t xml:space="preserve"> </w:t>
      </w:r>
      <w:r>
        <w:t xml:space="preserve">- Combine diversity initiatives with evidence-based discipline reform</w:t>
      </w:r>
      <w:r>
        <w:t xml:space="preserve"> </w:t>
      </w:r>
      <w:r>
        <w:t xml:space="preserve">- Set realistic expectations for impact of staff diversity alone</w:t>
      </w:r>
      <w:r>
        <w:t xml:space="preserve"> </w:t>
      </w:r>
      <w:r>
        <w:t xml:space="preserve">- Monitor multiple indicators (climate surveys, student outcomes, discipline data)</w:t>
      </w:r>
      <w:r>
        <w:t xml:space="preserve"> </w:t>
      </w:r>
      <w:r>
        <w:t xml:space="preserve">- Evaluate comprehensive interventions, not single factors in isolation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limitations-and-caveats"/>
    <w:p>
      <w:pPr>
        <w:pStyle w:val="Heading2"/>
      </w:pPr>
      <w:r>
        <w:t xml:space="preserve">Limitations and Caveats</w:t>
      </w:r>
    </w:p>
    <w:bookmarkStart w:id="27" w:name="critical-correlational-not-causal"/>
    <w:p>
      <w:pPr>
        <w:pStyle w:val="Heading3"/>
      </w:pPr>
      <w:r>
        <w:rPr>
          <w:b/>
          <w:bCs/>
        </w:rPr>
        <w:t xml:space="preserve">CRITICAL: Correlational, Not Causal</w:t>
      </w:r>
    </w:p>
    <w:p>
      <w:pPr>
        <w:pStyle w:val="FirstParagraph"/>
      </w:pPr>
      <w:r>
        <w:t xml:space="preserve">This analysis uses</w:t>
      </w:r>
      <w:r>
        <w:t xml:space="preserve"> </w:t>
      </w:r>
      <w:r>
        <w:rPr>
          <w:b/>
          <w:bCs/>
        </w:rPr>
        <w:t xml:space="preserve">observational 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stratified regression</w:t>
      </w:r>
      <w:r>
        <w:t xml:space="preserve">, which can detect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but cannot prove</w:t>
      </w:r>
      <w:r>
        <w:t xml:space="preserve"> </w:t>
      </w:r>
      <w:r>
        <w:rPr>
          <w:b/>
          <w:bCs/>
        </w:rPr>
        <w:t xml:space="preserve">causation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we CAN say</w:t>
      </w:r>
      <w:r>
        <w:t xml:space="preserve">:</w:t>
      </w:r>
      <w:r>
        <w:t xml:space="preserve"> </w:t>
      </w:r>
      <w:r>
        <w:t xml:space="preserve">- Teacher racial composition is associated with suspension rates</w:t>
      </w:r>
      <w:r>
        <w:t xml:space="preserve"> </w:t>
      </w:r>
      <w:r>
        <w:t xml:space="preserve">- This association is stronger in majority-Black schools (Q4) than majority-White schools (Q1)</w:t>
      </w:r>
      <w:r>
        <w:t xml:space="preserve"> </w:t>
      </w:r>
      <w:r>
        <w:t xml:space="preserve">- The pattern is consistent across all quartiles (positive associations throughout)</w:t>
      </w:r>
      <w:r>
        <w:t xml:space="preserve"> </w:t>
      </w:r>
      <w:r>
        <w:t xml:space="preserve">- Associations are statistically significant and vary in magnitude by school context</w:t>
      </w:r>
    </w:p>
    <w:p>
      <w:pPr>
        <w:pStyle w:val="BodyText"/>
      </w:pPr>
      <w:r>
        <w:rPr>
          <w:b/>
          <w:bCs/>
        </w:rPr>
        <w:t xml:space="preserve">What we CANNOT say</w:t>
      </w:r>
      <w:r>
        <w:t xml:space="preserve">:</w:t>
      </w:r>
      <w:r>
        <w:t xml:space="preserve"> </w:t>
      </w:r>
      <w:r>
        <w:t xml:space="preserve">- White teachers</w:t>
      </w:r>
      <w:r>
        <w:t xml:space="preserve"> </w:t>
      </w:r>
      <w:r>
        <w:t xml:space="preserve">“cause”</w:t>
      </w:r>
      <w:r>
        <w:t xml:space="preserve"> </w:t>
      </w:r>
      <w:r>
        <w:t xml:space="preserve">higher suspension rates</w:t>
      </w:r>
      <w:r>
        <w:t xml:space="preserve"> </w:t>
      </w:r>
      <w:r>
        <w:t xml:space="preserve">- Increasing diversity will reduce suspensions</w:t>
      </w:r>
      <w:r>
        <w:t xml:space="preserve"> </w:t>
      </w:r>
      <w:r>
        <w:t xml:space="preserve">- The direction of causality</w:t>
      </w:r>
      <w:r>
        <w:t xml:space="preserve"> </w:t>
      </w:r>
      <w:r>
        <w:t xml:space="preserve">- That changing staff composition alone will solve discipline disparities</w:t>
      </w:r>
    </w:p>
    <w:p>
      <w:pPr>
        <w:pStyle w:val="BodyText"/>
      </w:pPr>
      <w:r>
        <w:rPr>
          <w:b/>
          <w:bCs/>
        </w:rPr>
        <w:t xml:space="preserve">Why Causal Inference is Limited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random assignment</w:t>
      </w:r>
      <w:r>
        <w:t xml:space="preserve">: Schools are not randomly assigned to have certain teacher compositions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Unmeasured confounders</w:t>
      </w:r>
      <w:r>
        <w:t xml:space="preserve">: School culture, leadership, community context, resources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Selection effects</w:t>
      </w:r>
      <w:r>
        <w:t xml:space="preserve">: Teachers may choose schools based on existing disciplinary climate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: High-suspension schools may hire diverse staff to address problems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Ecological fallacy</w:t>
      </w:r>
      <w:r>
        <w:t xml:space="preserve">: School-level analysis cannot identify individual teacher effects</w:t>
      </w:r>
    </w:p>
    <w:bookmarkEnd w:id="27"/>
    <w:bookmarkStart w:id="28" w:name="measurement-limitations"/>
    <w:p>
      <w:pPr>
        <w:pStyle w:val="Heading3"/>
      </w:pPr>
      <w:r>
        <w:rPr>
          <w:b/>
          <w:bCs/>
        </w:rPr>
        <w:t xml:space="preserve">Measurement Limitations</w:t>
      </w:r>
    </w:p>
    <w:p>
      <w:pPr>
        <w:pStyle w:val="FirstParagraph"/>
      </w:pPr>
      <w:r>
        <w:rPr>
          <w:b/>
          <w:bCs/>
        </w:rPr>
        <w:t xml:space="preserve">Teacher diversity</w:t>
      </w:r>
      <w:r>
        <w:t xml:space="preserve">:</w:t>
      </w:r>
      <w:r>
        <w:t xml:space="preserve"> </w:t>
      </w:r>
      <w:r>
        <w:t xml:space="preserve">- Measured as % White (binary construct)</w:t>
      </w:r>
      <w:r>
        <w:t xml:space="preserve"> </w:t>
      </w:r>
      <w:r>
        <w:t xml:space="preserve">- Does not capture cultural competency, training, or teacher-student matching</w:t>
      </w:r>
      <w:r>
        <w:t xml:space="preserve"> </w:t>
      </w:r>
      <w:r>
        <w:t xml:space="preserve">- Does not account for other dimensions of diversity (gender, language, experience)</w:t>
      </w:r>
    </w:p>
    <w:p>
      <w:pPr>
        <w:pStyle w:val="BodyText"/>
      </w:pPr>
      <w:r>
        <w:rPr>
          <w:b/>
          <w:bCs/>
        </w:rPr>
        <w:t xml:space="preserve">Suspension rates</w:t>
      </w:r>
      <w:r>
        <w:t xml:space="preserve">:</w:t>
      </w:r>
      <w:r>
        <w:t xml:space="preserve"> </w:t>
      </w:r>
      <w:r>
        <w:t xml:space="preserve">- Aggregate across all infraction types (does not distinguish between defiance, violence, etc.)</w:t>
      </w:r>
      <w:r>
        <w:t xml:space="preserve"> </w:t>
      </w:r>
      <w:r>
        <w:t xml:space="preserve">- Total incidents measure (not unduplicated students)</w:t>
      </w:r>
      <w:r>
        <w:t xml:space="preserve"> </w:t>
      </w:r>
      <w:r>
        <w:t xml:space="preserve">- Does not capture in-school suspensions or informal discipline</w:t>
      </w:r>
    </w:p>
    <w:p>
      <w:pPr>
        <w:pStyle w:val="BodyText"/>
      </w:pPr>
      <w:r>
        <w:rPr>
          <w:b/>
          <w:bCs/>
        </w:rPr>
        <w:t xml:space="preserve">School context</w:t>
      </w:r>
      <w:r>
        <w:t xml:space="preserve">:</w:t>
      </w:r>
      <w:r>
        <w:t xml:space="preserve"> </w:t>
      </w:r>
      <w:r>
        <w:t xml:space="preserve">- Limited control variables (charter status, school level only)</w:t>
      </w:r>
      <w:r>
        <w:t xml:space="preserve"> </w:t>
      </w:r>
      <w:r>
        <w:t xml:space="preserve">- Missing potentially important factors: school climate, leadership, resources, neighborhood characteristics</w:t>
      </w:r>
    </w:p>
    <w:bookmarkEnd w:id="28"/>
    <w:bookmarkStart w:id="29" w:name="scope-limitations"/>
    <w:p>
      <w:pPr>
        <w:pStyle w:val="Heading3"/>
      </w:pPr>
      <w:r>
        <w:rPr>
          <w:b/>
          <w:bCs/>
        </w:rPr>
        <w:t xml:space="preserve">Scope Limitations</w:t>
      </w:r>
    </w:p>
    <w:p>
      <w:pPr>
        <w:pStyle w:val="FirstParagraph"/>
      </w:pPr>
      <w:r>
        <w:rPr>
          <w:b/>
          <w:bCs/>
        </w:rPr>
        <w:t xml:space="preserve">Geographic</w:t>
      </w:r>
      <w:r>
        <w:t xml:space="preserve">:</w:t>
      </w:r>
      <w:r>
        <w:t xml:space="preserve"> </w:t>
      </w:r>
      <w:r>
        <w:t xml:space="preserve">- California public schools only</w:t>
      </w:r>
      <w:r>
        <w:t xml:space="preserve"> </w:t>
      </w:r>
      <w:r>
        <w:t xml:space="preserve">- May not generalize to other states or contexts</w:t>
      </w:r>
    </w:p>
    <w:p>
      <w:pPr>
        <w:pStyle w:val="BodyText"/>
      </w:pPr>
      <w:r>
        <w:rPr>
          <w:b/>
          <w:bCs/>
        </w:rPr>
        <w:t xml:space="preserve">Temporal</w:t>
      </w:r>
      <w:r>
        <w:t xml:space="preserve">:</w:t>
      </w:r>
      <w:r>
        <w:t xml:space="preserve"> </w:t>
      </w:r>
      <w:r>
        <w:t xml:space="preserve">- 2018-19 onwards (may not reflect earlier patterns)</w:t>
      </w:r>
      <w:r>
        <w:t xml:space="preserve"> </w:t>
      </w:r>
      <w:r>
        <w:t xml:space="preserve">- Excludes 2020-21 (COVID-19 disruptions)</w:t>
      </w:r>
      <w:r>
        <w:t xml:space="preserve"> </w:t>
      </w:r>
      <w:r>
        <w:t xml:space="preserve">- Cross-sectional analysis (not tracking schools over time)</w:t>
      </w:r>
    </w:p>
    <w:p>
      <w:pPr>
        <w:pStyle w:val="BodyText"/>
      </w:pPr>
      <w:r>
        <w:rPr>
          <w:b/>
          <w:bCs/>
        </w:rPr>
        <w:t xml:space="preserve">Sample</w:t>
      </w:r>
      <w:r>
        <w:t xml:space="preserve">:</w:t>
      </w:r>
      <w:r>
        <w:t xml:space="preserve"> </w:t>
      </w:r>
      <w:r>
        <w:t xml:space="preserve">- Excludes schools with missing data</w:t>
      </w:r>
      <w:r>
        <w:t xml:space="preserve"> </w:t>
      </w:r>
      <w:r>
        <w:t xml:space="preserve">- Excludes private schools</w:t>
      </w:r>
      <w:r>
        <w:t xml:space="preserve"> </w:t>
      </w:r>
      <w:r>
        <w:t xml:space="preserve">- Excludes special programs (continuation, alternative)</w:t>
      </w:r>
    </w:p>
    <w:bookmarkEnd w:id="29"/>
    <w:bookmarkStart w:id="30" w:name="statistical-limitations"/>
    <w:p>
      <w:pPr>
        <w:pStyle w:val="Heading3"/>
      </w:pPr>
      <w:r>
        <w:rPr>
          <w:b/>
          <w:bCs/>
        </w:rPr>
        <w:t xml:space="preserve">Statistical Limitations</w:t>
      </w:r>
    </w:p>
    <w:p>
      <w:pPr>
        <w:pStyle w:val="FirstParagraph"/>
      </w:pPr>
      <w:r>
        <w:rPr>
          <w:b/>
          <w:bCs/>
        </w:rPr>
        <w:t xml:space="preserve">Separate regressions</w:t>
      </w:r>
      <w:r>
        <w:t xml:space="preserve">:</w:t>
      </w:r>
      <w:r>
        <w:t xml:space="preserve"> </w:t>
      </w:r>
      <w:r>
        <w:t xml:space="preserve">- No formal test of slope differences (would require interaction terms)</w:t>
      </w:r>
      <w:r>
        <w:t xml:space="preserve"> </w:t>
      </w:r>
      <w:r>
        <w:t xml:space="preserve">- Visual</w:t>
      </w:r>
      <w:r>
        <w:t xml:space="preserve"> </w:t>
      </w:r>
      <w:r>
        <w:t xml:space="preserve">“eyeball test”</w:t>
      </w:r>
      <w:r>
        <w:t xml:space="preserve"> </w:t>
      </w:r>
      <w:r>
        <w:t xml:space="preserve">only</w:t>
      </w:r>
      <w:r>
        <w:t xml:space="preserve"> </w:t>
      </w:r>
      <w:r>
        <w:t xml:space="preserve">- Not a single pooled interaction model</w:t>
      </w:r>
    </w:p>
    <w:p>
      <w:pPr>
        <w:pStyle w:val="BodyText"/>
      </w:pPr>
      <w:r>
        <w:rPr>
          <w:b/>
          <w:bCs/>
        </w:rPr>
        <w:t xml:space="preserve">Model fit</w:t>
      </w:r>
      <w:r>
        <w:t xml:space="preserve">:</w:t>
      </w:r>
      <w:r>
        <w:t xml:space="preserve"> </w:t>
      </w:r>
      <w:r>
        <w:t xml:space="preserve">- Modest R² values (11-26%) indicate substantial unexplained variation</w:t>
      </w:r>
      <w:r>
        <w:t xml:space="preserve"> </w:t>
      </w:r>
      <w:r>
        <w:t xml:space="preserve">- Many factors beyond those modeled influence suspension rates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recommendations-for-further-analysis"/>
    <w:p>
      <w:pPr>
        <w:pStyle w:val="Heading2"/>
      </w:pPr>
      <w:r>
        <w:t xml:space="preserve">Recommendations for Further Analysis</w:t>
      </w:r>
    </w:p>
    <w:bookmarkStart w:id="32" w:name="causal-inference-methods"/>
    <w:p>
      <w:pPr>
        <w:pStyle w:val="Heading3"/>
      </w:pPr>
      <w:r>
        <w:rPr>
          <w:b/>
          <w:bCs/>
        </w:rPr>
        <w:t xml:space="preserve">Causal Inference Methods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Longitudinal analysis</w:t>
      </w:r>
      <w:r>
        <w:t xml:space="preserve">: Track schools over time as teacher composition changes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Natural experiments</w:t>
      </w:r>
      <w:r>
        <w:t xml:space="preserve">: Identify policy changes or shocks that affect teacher composition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Instrumental variables</w:t>
      </w:r>
      <w:r>
        <w:t xml:space="preserve">: Find variables that affect teacher composition but not suspension rates directly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Difference-in-differences</w:t>
      </w:r>
      <w:r>
        <w:t xml:space="preserve">: Compare schools with changing vs. stable teacher composition</w:t>
      </w:r>
    </w:p>
    <w:bookmarkEnd w:id="32"/>
    <w:bookmarkStart w:id="33" w:name="mechanism-investigation"/>
    <w:p>
      <w:pPr>
        <w:pStyle w:val="Heading3"/>
      </w:pPr>
      <w:r>
        <w:rPr>
          <w:b/>
          <w:bCs/>
        </w:rPr>
        <w:t xml:space="preserve">Mechanism Investigation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Teacher-student matching</w:t>
      </w:r>
      <w:r>
        <w:t xml:space="preserve">: Do suspension disparities decrease when teachers and students share racial backgrounds?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Discipline practices</w:t>
      </w:r>
      <w:r>
        <w:t xml:space="preserve">: How do culturally responsive discipline practices mediate the relationship?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School climate</w:t>
      </w:r>
      <w:r>
        <w:t xml:space="preserve">: Does staff diversity influence overall school culture and climate?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Implicit bias</w:t>
      </w:r>
      <w:r>
        <w:t xml:space="preserve">: Do training interventions reduce associations between staff composition and discipline?</w:t>
      </w:r>
    </w:p>
    <w:bookmarkEnd w:id="33"/>
    <w:bookmarkStart w:id="34" w:name="heterogeneity-analysis"/>
    <w:p>
      <w:pPr>
        <w:pStyle w:val="Heading3"/>
      </w:pPr>
      <w:r>
        <w:rPr>
          <w:b/>
          <w:bCs/>
        </w:rPr>
        <w:t xml:space="preserve">Heterogeneity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By school level</w:t>
      </w:r>
      <w:r>
        <w:t xml:space="preserve">: Do patterns differ for elementary vs. secondary schools?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By urbanicity</w:t>
      </w:r>
      <w:r>
        <w:t xml:space="preserve">: Do associations vary in urban vs. suburban vs. rural contexts?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By other student demographics</w:t>
      </w:r>
      <w:r>
        <w:t xml:space="preserve">: How do Latino, Asian, and other student populations factor in?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By infraction type</w:t>
      </w:r>
      <w:r>
        <w:t xml:space="preserve">: Are associations stronger for subjective (defiance) vs. objective (violence) infractions?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data-outputs-available"/>
    <w:p>
      <w:pPr>
        <w:pStyle w:val="Heading2"/>
      </w:pPr>
      <w:r>
        <w:t xml:space="preserve">Data Outputs Available</w:t>
      </w:r>
    </w:p>
    <w:bookmarkStart w:id="36" w:name="tables-csv-format"/>
    <w:p>
      <w:pPr>
        <w:pStyle w:val="Heading3"/>
      </w:pPr>
      <w:r>
        <w:rPr>
          <w:b/>
          <w:bCs/>
        </w:rPr>
        <w:t xml:space="preserve">Tables</w:t>
      </w:r>
      <w:r>
        <w:t xml:space="preserve"> </w:t>
      </w:r>
      <w:r>
        <w:t xml:space="preserve">(CSV format)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24_quartile_slope_comparison_coefficients.csv</w:t>
      </w:r>
      <w:r>
        <w:t xml:space="preserve"> </w:t>
      </w:r>
      <w:r>
        <w:t xml:space="preserve">- Regression coefficients, standard errors, confidence intervals, p-values, R² values for all four quartiles</w:t>
      </w:r>
    </w:p>
    <w:bookmarkEnd w:id="36"/>
    <w:bookmarkStart w:id="37" w:name="visualizations-png-300-dpi"/>
    <w:p>
      <w:pPr>
        <w:pStyle w:val="Heading3"/>
      </w:pPr>
      <w:r>
        <w:rPr>
          <w:b/>
          <w:bCs/>
        </w:rPr>
        <w:t xml:space="preserve">Visualizations</w:t>
      </w:r>
      <w:r>
        <w:t xml:space="preserve"> </w:t>
      </w:r>
      <w:r>
        <w:t xml:space="preserve">(PNG, 300 DPI)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24_quartile_slope_comparison.png</w:t>
      </w:r>
      <w:r>
        <w:t xml:space="preserve"> </w:t>
      </w:r>
      <w:r>
        <w:t xml:space="preserve">- Faceted scatter plot (2×2 grid) showing % White Teachers vs. Suspension Rate for each quartile, with linear regression lines and 95% confidence intervals. Fixed y-axis scale (0-36%) for direct visual comparison.</w:t>
      </w:r>
    </w:p>
    <w:p>
      <w:pPr>
        <w:pStyle w:val="FirstParagraph"/>
      </w:pPr>
      <w:r>
        <w:rPr>
          <w:b/>
          <w:bCs/>
        </w:rPr>
        <w:t xml:space="preserve">Output Location</w:t>
      </w:r>
      <w:r>
        <w:t xml:space="preserve">: All files located in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outputs/graphs/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methodological-notes"/>
    <w:p>
      <w:pPr>
        <w:pStyle w:val="Heading2"/>
      </w:pPr>
      <w:r>
        <w:t xml:space="preserve">Methodological Notes</w:t>
      </w:r>
    </w:p>
    <w:bookmarkStart w:id="39" w:name="stratified-regression-approach"/>
    <w:p>
      <w:pPr>
        <w:pStyle w:val="Heading3"/>
      </w:pPr>
      <w:r>
        <w:rPr>
          <w:b/>
          <w:bCs/>
        </w:rPr>
        <w:t xml:space="preserve">Stratified Regression Approach</w:t>
      </w:r>
    </w:p>
    <w:p>
      <w:pPr>
        <w:pStyle w:val="FirstParagraph"/>
      </w:pPr>
      <w:r>
        <w:rPr>
          <w:b/>
          <w:bCs/>
        </w:rPr>
        <w:t xml:space="preserve">Approach</w:t>
      </w:r>
      <w:r>
        <w:t xml:space="preserve">: Run separate weighted linear regressions for each Black enrollment quartile</w:t>
      </w:r>
    </w:p>
    <w:p>
      <w:pPr>
        <w:pStyle w:val="BodyText"/>
      </w:pPr>
      <w:r>
        <w:rPr>
          <w:b/>
          <w:bCs/>
        </w:rPr>
        <w:t xml:space="preserve">Why this method</w:t>
      </w:r>
      <w:r>
        <w:t xml:space="preserve">:</w:t>
      </w:r>
      <w:r>
        <w:t xml:space="preserve"> </w:t>
      </w:r>
      <w:r>
        <w:t xml:space="preserve">- Allows slope (association strength) to vary by school context</w:t>
      </w:r>
      <w:r>
        <w:t xml:space="preserve"> </w:t>
      </w:r>
      <w:r>
        <w:t xml:space="preserve">- Direct visual comparison of regression lines across quartiles</w:t>
      </w:r>
      <w:r>
        <w:t xml:space="preserve"> </w:t>
      </w:r>
      <w:r>
        <w:t xml:space="preserve">- Intuitive interpretation:</w:t>
      </w:r>
      <w:r>
        <w:t xml:space="preserve"> </w:t>
      </w:r>
      <w:r>
        <w:t xml:space="preserve">“effect”</w:t>
      </w:r>
      <w:r>
        <w:t xml:space="preserve"> </w:t>
      </w:r>
      <w:r>
        <w:t xml:space="preserve">of teacher diversity varies by student composition</w:t>
      </w:r>
      <w:r>
        <w:t xml:space="preserve"> </w:t>
      </w:r>
      <w:r>
        <w:t xml:space="preserve">- Aligns with hypothesis that associations differ by school racial composition</w:t>
      </w:r>
    </w:p>
    <w:p>
      <w:pPr>
        <w:pStyle w:val="BodyText"/>
      </w:pPr>
      <w:r>
        <w:rPr>
          <w:b/>
          <w:bCs/>
        </w:rPr>
        <w:t xml:space="preserve">Assumptions</w:t>
      </w:r>
      <w:r>
        <w:t xml:space="preserve">:</w:t>
      </w:r>
      <w:r>
        <w:t xml:space="preserve"> </w:t>
      </w:r>
      <w:r>
        <w:t xml:space="preserve">- Linear relationship between % White Teachers and suspension rates within each quartile</w:t>
      </w:r>
      <w:r>
        <w:t xml:space="preserve"> </w:t>
      </w:r>
      <w:r>
        <w:t xml:space="preserve">- Independence of observations (school-years are independent units)</w:t>
      </w:r>
      <w:r>
        <w:t xml:space="preserve"> </w:t>
      </w:r>
      <w:r>
        <w:t xml:space="preserve">- Homoscedasticity (constant variance of residuals)</w:t>
      </w:r>
      <w:r>
        <w:t xml:space="preserve"> </w:t>
      </w:r>
      <w:r>
        <w:t xml:space="preserve">- No perfect multicollinearity among predictors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No formal statistical test of slope differences (separate models, not interaction model)</w:t>
      </w:r>
      <w:r>
        <w:t xml:space="preserve"> </w:t>
      </w:r>
      <w:r>
        <w:t xml:space="preserve">- Visual comparison only (no p-value for Q4 vs. Q1 slope difference)</w:t>
      </w:r>
      <w:r>
        <w:t xml:space="preserve"> </w:t>
      </w:r>
      <w:r>
        <w:t xml:space="preserve">- Alternative approach: single pooled model with interaction term (see Analysis 25)</w:t>
      </w:r>
    </w:p>
    <w:bookmarkEnd w:id="39"/>
    <w:bookmarkStart w:id="40" w:name="sample-construction"/>
    <w:p>
      <w:pPr>
        <w:pStyle w:val="Heading3"/>
      </w:pPr>
      <w:r>
        <w:rPr>
          <w:b/>
          <w:bCs/>
        </w:rPr>
        <w:t xml:space="preserve">Sample Construction</w:t>
      </w:r>
    </w:p>
    <w:p>
      <w:pPr>
        <w:pStyle w:val="FirstParagraph"/>
      </w:pPr>
      <w:r>
        <w:rPr>
          <w:b/>
          <w:bCs/>
        </w:rPr>
        <w:t xml:space="preserve">Starting point</w:t>
      </w:r>
      <w:r>
        <w:t xml:space="preserve">: susp_v6_teacher_features.parquet (merged student + teacher data)</w:t>
      </w:r>
    </w:p>
    <w:p>
      <w:pPr>
        <w:pStyle w:val="BodyText"/>
      </w:pPr>
      <w:r>
        <w:rPr>
          <w:b/>
          <w:bCs/>
        </w:rPr>
        <w:t xml:space="preserve">Aggregation</w:t>
      </w:r>
      <w:r>
        <w:t xml:space="preserve">:</w:t>
      </w:r>
      <w:r>
        <w:t xml:space="preserve"> </w:t>
      </w:r>
      <w:r>
        <w:t xml:space="preserve">1. Filter to</w:t>
      </w:r>
      <w:r>
        <w:t xml:space="preserve"> </w:t>
      </w:r>
      <w:r>
        <w:t xml:space="preserve">“All Students”</w:t>
      </w:r>
      <w:r>
        <w:t xml:space="preserve"> </w:t>
      </w:r>
      <w:r>
        <w:t xml:space="preserve">subgroup (CDE’s pre-calculated totals)</w:t>
      </w:r>
      <w:r>
        <w:t xml:space="preserve"> </w:t>
      </w:r>
      <w:r>
        <w:t xml:space="preserve">2. Aggregate from school-year-subgroup-reason to school-year level</w:t>
      </w:r>
      <w:r>
        <w:t xml:space="preserve"> </w:t>
      </w:r>
      <w:r>
        <w:t xml:space="preserve">3. Use</w:t>
      </w:r>
      <w:r>
        <w:t xml:space="preserve"> </w:t>
      </w:r>
      <w:r>
        <w:rPr>
          <w:rStyle w:val="VerbatimChar"/>
        </w:rPr>
        <w:t xml:space="preserve">first()</w:t>
      </w:r>
      <w:r>
        <w:t xml:space="preserve"> </w:t>
      </w:r>
      <w:r>
        <w:t xml:space="preserve">for total_suspensions (constant across reason rows in long format)</w:t>
      </w:r>
    </w:p>
    <w:p>
      <w:pPr>
        <w:pStyle w:val="BodyText"/>
      </w:pPr>
      <w:r>
        <w:rPr>
          <w:b/>
          <w:bCs/>
        </w:rPr>
        <w:t xml:space="preserve">Filtering</w:t>
      </w:r>
      <w:r>
        <w:t xml:space="preserve">:</w:t>
      </w:r>
      <w:r>
        <w:t xml:space="preserve"> </w:t>
      </w:r>
      <w:r>
        <w:t xml:space="preserve">- Academic year ≥ 2018-19</w:t>
      </w:r>
      <w:r>
        <w:t xml:space="preserve"> </w:t>
      </w:r>
      <w:r>
        <w:t xml:space="preserve">- Non-missing teacher diversity, suspension rate, Black proportion quartile</w:t>
      </w:r>
      <w:r>
        <w:t xml:space="preserve"> </w:t>
      </w:r>
      <w:r>
        <w:t xml:space="preserve">- Positive enrollment</w:t>
      </w:r>
      <w:r>
        <w:t xml:space="preserve"> </w:t>
      </w:r>
      <w:r>
        <w:t xml:space="preserve">- School-level data only (not district/county)</w:t>
      </w:r>
      <w:r>
        <w:t xml:space="preserve"> </w:t>
      </w:r>
      <w:r>
        <w:t xml:space="preserve">- Exclude special school codes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12,065 school-year observations from 4,359 unique schools</w:t>
      </w:r>
    </w:p>
    <w:bookmarkEnd w:id="40"/>
    <w:bookmarkStart w:id="41" w:name="weighting"/>
    <w:p>
      <w:pPr>
        <w:pStyle w:val="Heading3"/>
      </w:pPr>
      <w:r>
        <w:rPr>
          <w:b/>
          <w:bCs/>
        </w:rPr>
        <w:t xml:space="preserve">Weighting</w:t>
      </w:r>
    </w:p>
    <w:p>
      <w:pPr>
        <w:pStyle w:val="FirstParagraph"/>
      </w:pPr>
      <w:r>
        <w:rPr>
          <w:b/>
          <w:bCs/>
        </w:rPr>
        <w:t xml:space="preserve">Weight 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cumulative_enrollment</w:t>
      </w:r>
      <w:r>
        <w:t xml:space="preserve"> </w:t>
      </w:r>
      <w:r>
        <w:t xml:space="preserve">(total student enrollment)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Larger schools should have more influence on estimates</w:t>
      </w:r>
      <w:r>
        <w:t xml:space="preserve"> </w:t>
      </w:r>
      <w:r>
        <w:t xml:space="preserve">- Reflects that results apply to students, not just schools</w:t>
      </w:r>
      <w:r>
        <w:t xml:space="preserve"> </w:t>
      </w:r>
      <w:r>
        <w:t xml:space="preserve">- Reduces influence of small schools with unstable estimates</w:t>
      </w:r>
      <w:r>
        <w:t xml:space="preserve"> </w:t>
      </w:r>
      <w:r>
        <w:t xml:space="preserve">- Standard practice in education research</w:t>
      </w:r>
    </w:p>
    <w:bookmarkEnd w:id="41"/>
    <w:bookmarkStart w:id="42" w:name="control-variables"/>
    <w:p>
      <w:pPr>
        <w:pStyle w:val="Heading3"/>
      </w:pPr>
      <w:r>
        <w:rPr>
          <w:b/>
          <w:bCs/>
        </w:rPr>
        <w:t xml:space="preserve">Control Variables</w:t>
      </w:r>
    </w:p>
    <w:p>
      <w:pPr>
        <w:pStyle w:val="FirstParagraph"/>
      </w:pPr>
      <w:r>
        <w:rPr>
          <w:b/>
          <w:bCs/>
        </w:rPr>
        <w:t xml:space="preserve">Included controls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Charter status</w:t>
      </w:r>
      <w:r>
        <w:t xml:space="preserve"> </w:t>
      </w:r>
      <w:r>
        <w:t xml:space="preserve">(binary): Traditional vs. charter schools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School level</w:t>
      </w:r>
      <w:r>
        <w:t xml:space="preserve"> </w:t>
      </w:r>
      <w:r>
        <w:t xml:space="preserve">(categorical): Elementary, Middle, High, Other, Alternative</w:t>
      </w:r>
    </w:p>
    <w:p>
      <w:pPr>
        <w:pStyle w:val="BodyText"/>
      </w:pPr>
      <w:r>
        <w:rPr>
          <w:b/>
          <w:bCs/>
        </w:rPr>
        <w:t xml:space="preserve">Why these controls</w:t>
      </w:r>
      <w:r>
        <w:t xml:space="preserve">:</w:t>
      </w:r>
      <w:r>
        <w:t xml:space="preserve"> </w:t>
      </w:r>
      <w:r>
        <w:t xml:space="preserve">- Charter schools may have different disciplinary policies and teacher recruitment</w:t>
      </w:r>
      <w:r>
        <w:t xml:space="preserve"> </w:t>
      </w:r>
      <w:r>
        <w:t xml:space="preserve">- School level affects student age, developmental stage, and typical suspension rates</w:t>
      </w:r>
      <w:r>
        <w:t xml:space="preserve"> </w:t>
      </w:r>
      <w:r>
        <w:t xml:space="preserve">- These are observable confounders that may bias estimates if omitted</w:t>
      </w:r>
    </w:p>
    <w:p>
      <w:pPr>
        <w:pStyle w:val="BodyText"/>
      </w:pPr>
      <w:r>
        <w:rPr>
          <w:b/>
          <w:bCs/>
        </w:rPr>
        <w:t xml:space="preserve">Controls NOT included</w:t>
      </w:r>
      <w:r>
        <w:t xml:space="preserve"> </w:t>
      </w:r>
      <w:r>
        <w:t xml:space="preserve">(data limitations):</w:t>
      </w:r>
      <w:r>
        <w:t xml:space="preserve"> </w:t>
      </w:r>
      <w:r>
        <w:t xml:space="preserve">- Socioeconomically disadvantaged (SED) rate</w:t>
      </w:r>
      <w:r>
        <w:t xml:space="preserve"> </w:t>
      </w:r>
      <w:r>
        <w:t xml:space="preserve">- School resources (spending, class size)</w:t>
      </w:r>
      <w:r>
        <w:t xml:space="preserve"> </w:t>
      </w:r>
      <w:r>
        <w:t xml:space="preserve">- Neighborhood characteristics</w:t>
      </w:r>
      <w:r>
        <w:t xml:space="preserve"> </w:t>
      </w:r>
      <w:r>
        <w:t xml:space="preserve">- Leadership quality</w:t>
      </w:r>
      <w:r>
        <w:t xml:space="preserve"> </w:t>
      </w:r>
      <w:r>
        <w:t xml:space="preserve">- Prior suspension trends</w:t>
      </w:r>
    </w:p>
    <w:bookmarkEnd w:id="42"/>
    <w:bookmarkStart w:id="43" w:name="statistical-significance"/>
    <w:p>
      <w:pPr>
        <w:pStyle w:val="Heading3"/>
      </w:pPr>
      <w:r>
        <w:rPr>
          <w:b/>
          <w:bCs/>
        </w:rPr>
        <w:t xml:space="preserve">Statistical Significance</w:t>
      </w:r>
    </w:p>
    <w:p>
      <w:pPr>
        <w:pStyle w:val="FirstParagraph"/>
      </w:pPr>
      <w:r>
        <w:t xml:space="preserve">Throughout this summary: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***</w:t>
      </w:r>
      <w:r>
        <w:t xml:space="preserve"> </w:t>
      </w:r>
      <w:r>
        <w:t xml:space="preserve">indicates p &lt; 0.001 (highly 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**</w:t>
      </w:r>
      <w:r>
        <w:t xml:space="preserve"> </w:t>
      </w:r>
      <w:r>
        <w:t xml:space="preserve">indicates p &lt; 0.01 (very 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</w:t>
      </w:r>
      <w:r>
        <w:t xml:space="preserve"> </w:t>
      </w:r>
      <w:r>
        <w:t xml:space="preserve">indicates p &lt; 0.05 (statistically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NS</w:t>
      </w:r>
      <w:r>
        <w:t xml:space="preserve"> </w:t>
      </w:r>
      <w:r>
        <w:t xml:space="preserve">indicates not statistically significant (p ≥ 0.05)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 Statistical significance does not imply practical importance. Always consider effect sizes and real-world magnitude.</w:t>
      </w:r>
    </w:p>
    <w:p>
      <w:pPr>
        <w:pStyle w:val="BodyText"/>
      </w:pPr>
      <w:r>
        <w:rPr>
          <w:b/>
          <w:bCs/>
        </w:rPr>
        <w:t xml:space="preserve">All associations in this analysis are statistically significant</w:t>
      </w:r>
      <w:r>
        <w:t xml:space="preserve">, but vary in practical magnitude.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itation"/>
    <w:p>
      <w:pPr>
        <w:pStyle w:val="Heading2"/>
      </w:pPr>
      <w:r>
        <w:t xml:space="preserve">Citation</w:t>
      </w:r>
    </w:p>
    <w:p>
      <w:pPr>
        <w:pStyle w:val="FirstParagraph"/>
      </w:pPr>
      <w:r>
        <w:rPr>
          <w:b/>
          <w:bCs/>
        </w:rPr>
        <w:t xml:space="preserve">Suggested Citation</w:t>
      </w:r>
      <w:r>
        <w:t xml:space="preserve">:</w:t>
      </w:r>
      <w:r>
        <w:t xml:space="preserve"> </w:t>
      </w:r>
      <w:r>
        <w:t xml:space="preserve">&gt; REACH Suspensions Analysis (2025).</w:t>
      </w:r>
      <w:r>
        <w:t xml:space="preserve"> </w:t>
      </w:r>
      <w:r>
        <w:t xml:space="preserve">“Teacher Diversity and Suspension Rates by School Racial Composition: Slope Comparison Analysis - Executive Summary.”</w:t>
      </w:r>
      <w:r>
        <w:t xml:space="preserve"> </w:t>
      </w:r>
      <w:r>
        <w:t xml:space="preserve">UCLA Center for the Transformation of Schools, REACH Suspensions Analysis Project. Analysis conducted November 2025 using California Department of Education data (2018-19 through 2023-24).</w:t>
      </w:r>
    </w:p>
    <w:p>
      <w:pPr>
        <w:pStyle w:val="BodyText"/>
      </w:pPr>
      <w:r>
        <w:rPr>
          <w:b/>
          <w:bCs/>
        </w:rPr>
        <w:t xml:space="preserve">Data Sources</w:t>
      </w:r>
      <w:r>
        <w:t xml:space="preserve">:</w:t>
      </w:r>
      <w:r>
        <w:t xml:space="preserve"> </w:t>
      </w:r>
      <w:r>
        <w:t xml:space="preserve">&gt; California Department of Education.</w:t>
      </w:r>
      <w:r>
        <w:t xml:space="preserve"> </w:t>
      </w:r>
      <w:r>
        <w:t xml:space="preserve">“Student Suspension Data Files (2018-19 through 2023-24).”</w:t>
      </w:r>
      <w:r>
        <w:t xml:space="preserve"> </w:t>
      </w:r>
      <w:r>
        <w:t xml:space="preserve">Retrieved from https://www.cde.ca.gov/ds/sd/sd/</w:t>
      </w:r>
      <w:r>
        <w:t xml:space="preserve"> </w:t>
      </w:r>
      <w:r>
        <w:t xml:space="preserve">&gt;</w:t>
      </w:r>
      <w:r>
        <w:t xml:space="preserve"> </w:t>
      </w:r>
      <w:r>
        <w:t xml:space="preserve">&gt; California Department of Education.</w:t>
      </w:r>
      <w:r>
        <w:t xml:space="preserve"> </w:t>
      </w:r>
      <w:r>
        <w:t xml:space="preserve">“Teacher Staff Demographic Data Files (2018-19 through 2023-24).”</w:t>
      </w:r>
      <w:r>
        <w:t xml:space="preserve"> </w:t>
      </w:r>
      <w:r>
        <w:t xml:space="preserve">Retrieved from https://www.cde.ca.gov/</w:t>
      </w:r>
    </w:p>
    <w:p>
      <w:pPr>
        <w:pStyle w:val="BodyText"/>
      </w:pPr>
      <w:r>
        <w:rPr>
          <w:b/>
          <w:bCs/>
        </w:rPr>
        <w:t xml:space="preserve">Analysis Documentation</w:t>
      </w:r>
      <w:r>
        <w:t xml:space="preserve">:</w:t>
      </w:r>
      <w:r>
        <w:t xml:space="preserve"> </w:t>
      </w:r>
      <w:r>
        <w:t xml:space="preserve">&gt; Full methodology and code available at:</w:t>
      </w:r>
      <w:r>
        <w:t xml:space="preserve"> </w:t>
      </w:r>
      <w:r>
        <w:rPr>
          <w:rStyle w:val="VerbatimChar"/>
        </w:rPr>
        <w:t xml:space="preserve">Analysis/24_quartile_slope_comparison.R</w:t>
      </w:r>
    </w:p>
    <w:p>
      <w:r>
        <w:pict>
          <v:rect style="width:0;height:1.5pt" o:hralign="center" o:hrstd="t" o:hr="t"/>
        </w:pict>
      </w:r>
    </w:p>
    <w:bookmarkEnd w:id="45"/>
    <w:bookmarkStart w:id="46" w:name="contact-and-questions"/>
    <w:p>
      <w:pPr>
        <w:pStyle w:val="Heading2"/>
      </w:pPr>
      <w:r>
        <w:t xml:space="preserve">Contact and Questions</w:t>
      </w:r>
    </w:p>
    <w:p>
      <w:pPr>
        <w:pStyle w:val="FirstParagraph"/>
      </w:pPr>
      <w:r>
        <w:t xml:space="preserve">For questions about: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Methodology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Analysis/24_quartile_slope_comparison.R</w:t>
      </w:r>
      <w:r>
        <w:t xml:space="preserve"> </w:t>
      </w:r>
      <w:r>
        <w:t xml:space="preserve">(inline documentation)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pipeline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(repository guide)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Related analyses</w:t>
      </w:r>
      <w:r>
        <w:t xml:space="preserve">: See Analysis 25 (interaction term regression - complementary approach)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Teacher data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docs/guides/TEACHER_DATA_SETUP_GUIDE.md</w:t>
      </w:r>
    </w:p>
    <w:p>
      <w:r>
        <w:pict>
          <v:rect style="width:0;height:1.5pt" o:hralign="center" o:hrstd="t" o:hr="t"/>
        </w:pict>
      </w:r>
    </w:p>
    <w:bookmarkEnd w:id="46"/>
    <w:bookmarkStart w:id="47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Document Created</w:t>
      </w:r>
      <w:r>
        <w:t xml:space="preserve">: 2025-11-21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2025-11-21</w:t>
      </w:r>
      <w:r>
        <w:t xml:space="preserve"> </w:t>
      </w:r>
      <w:r>
        <w:rPr>
          <w:b/>
          <w:bCs/>
        </w:rPr>
        <w:t xml:space="preserve">Analysis 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Analysis/24_quartile_slope_comparison.R</w:t>
      </w:r>
      <w:r>
        <w:t xml:space="preserve"> </w:t>
      </w:r>
      <w:r>
        <w:rPr>
          <w:b/>
          <w:bCs/>
        </w:rPr>
        <w:t xml:space="preserve">Output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outputs/summaries/24_quartile_slope_comparison_SUMMARY.md</w:t>
      </w:r>
      <w:r>
        <w:t xml:space="preserve"> </w:t>
      </w:r>
      <w:r>
        <w:rPr>
          <w:b/>
          <w:bCs/>
        </w:rPr>
        <w:t xml:space="preserve">Word Version</w:t>
      </w:r>
      <w:r>
        <w:t xml:space="preserve">: Convert using</w:t>
      </w:r>
      <w:r>
        <w:t xml:space="preserve"> </w:t>
      </w:r>
      <w:r>
        <w:rPr>
          <w:rStyle w:val="VerbatimChar"/>
        </w:rPr>
        <w:t xml:space="preserve">./scripts/utilities/convert_summary_to_word.sh 24_quartile_slope_comparison_SUMMARY.md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SUMMARY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24_quartile_slope_comparison_SUMMARY</dc:title>
  <dc:creator/>
  <cp:keywords/>
  <dcterms:created xsi:type="dcterms:W3CDTF">2025-11-21T01:51:08Z</dcterms:created>
  <dcterms:modified xsi:type="dcterms:W3CDTF">2025-11-21T01:51:08Z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2025-11-20</vt:lpwstr>
  </property>
</Properties>
</file>