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5.0" w:type="dxa"/>
        <w:jc w:val="left"/>
        <w:tblInd w:w="0.0" w:type="dxa"/>
        <w:tblBorders>
          <w:top w:color="000000" w:space="0" w:sz="8" w:val="single"/>
          <w:bottom w:color="000000" w:space="0" w:sz="8" w:val="single"/>
        </w:tblBorders>
        <w:tblLayout w:type="fixed"/>
        <w:tblLook w:val="0400"/>
      </w:tblPr>
      <w:tblGrid>
        <w:gridCol w:w="2667"/>
        <w:gridCol w:w="5250"/>
        <w:gridCol w:w="1538"/>
        <w:tblGridChange w:id="0">
          <w:tblGrid>
            <w:gridCol w:w="2667"/>
            <w:gridCol w:w="5250"/>
            <w:gridCol w:w="1538"/>
          </w:tblGrid>
        </w:tblGridChange>
      </w:tblGrid>
      <w:tr>
        <w:trPr>
          <w:cantSplit w:val="0"/>
          <w:trHeight w:val="1198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1378745" cy="693385"/>
                  <wp:effectExtent b="0" l="0" r="0" t="0"/>
                  <wp:docPr descr="C:\Users\esprit\Desktop\Logo_ESPRIT.jpg" id="2" name="image1.jpg"/>
                  <a:graphic>
                    <a:graphicData uri="http://schemas.openxmlformats.org/drawingml/2006/picture">
                      <pic:pic>
                        <pic:nvPicPr>
                          <pic:cNvPr descr="C:\Users\esprit\Desktop\Logo_ESPRIT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745" cy="693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spacing w:after="0" w:lineRule="auto"/>
              <w:ind w:left="-216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APP 1 : Programmation orientée objet (JAVA)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spacing w:after="0" w:lineRule="auto"/>
              <w:ind w:left="-216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Gestion de Magasin (1)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O</w:t>
      </w:r>
      <w:r w:rsidDel="00000000" w:rsidR="00000000" w:rsidRPr="00000000">
        <w:rPr>
          <w:b w:val="1"/>
          <w:color w:val="366091"/>
          <w:sz w:val="32"/>
          <w:szCs w:val="32"/>
          <w:rtl w:val="0"/>
        </w:rPr>
        <w:t xml:space="preserve">b</w:t>
      </w: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jectifs 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Notion de classe et d’objet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Déclaration de classe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Déclaration des attributs et des méthodes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Les types des variables (primitifs et objets)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Notion de référence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Les constructeurs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both"/>
        <w:rPr>
          <w:b w:val="1"/>
          <w:i w:val="1"/>
          <w:color w:val="36609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366091"/>
          <w:sz w:val="24"/>
          <w:szCs w:val="24"/>
          <w:u w:val="single"/>
          <w:rtl w:val="0"/>
        </w:rPr>
        <w:t xml:space="preserve">Environnement de développement : Netbeans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boite de développement « TuniProd » désire développer une application de gestion de ressources de magasin de produits alimentaires. 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Avant d’entamer la réalisation de ce programme, la société a commencé par une étude du marché qui a permis de dégager les différentes caractéristiques d’un produit alimentaire et qui sont 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identifiant (entier)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libellé (chaine de caractère)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marque (chaine de caractère)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prix (un nombre réel)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programme doit permettre à l’utilisateur de 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un produit vide (sans attributs)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des nouveaux produits tout en spécifiant les caractéristiques suivantes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1021, Lait et Delice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2510, Yaourt et Vitalait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3250, Tomate, Sicam et 1.200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Afficher les détails de chaque produit créé en implémentant une méthode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Attribuer le prix 0.700 au produit lait, afficher le produit modifié.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Compléter les informations manquantes pour chaque produit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Afficher les produits modifiés.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Afficher les produits déjà crées à l’aide de la méthode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toString(). Qu’est-ce que vous avez remarqué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Ajouter un attribut « date d’expiration » de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 affecter des dates aux produits existants.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MZ3QmYBHg7JXFVO0EogPheQVA==">AMUW2mWoiraoT83WvUe8m6EjNGV+4T7yzQq1o1lO9Wc7IJd2EEUV+/6OGpraCGBHZqO4t35iPrpRpUuUHKocV39qUZZPE+TKED4OVTIXN1v9M9RZFn0qxCoQdpWpJ6+C0DjjLbv9DHGh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